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19761" w14:textId="5D7FB47C" w:rsidR="001E7B6B" w:rsidRPr="008E773F" w:rsidRDefault="008E773F" w:rsidP="00BC3B56">
      <w:pPr>
        <w:spacing w:line="276" w:lineRule="auto"/>
        <w:jc w:val="center"/>
        <w:rPr>
          <w:rFonts w:asciiTheme="majorBidi" w:hAnsiTheme="majorBidi" w:cstheme="majorBidi"/>
          <w:b/>
          <w:bCs/>
          <w:color w:val="0F0E0F"/>
          <w:sz w:val="28"/>
          <w:szCs w:val="28"/>
        </w:rPr>
      </w:pPr>
      <w:r w:rsidRPr="008E773F">
        <w:rPr>
          <w:rFonts w:asciiTheme="majorBidi" w:hAnsiTheme="majorBidi" w:cstheme="majorBidi"/>
          <w:b/>
          <w:bCs/>
          <w:color w:val="0F0E0F"/>
          <w:sz w:val="28"/>
          <w:szCs w:val="28"/>
        </w:rPr>
        <w:t xml:space="preserve">Procurement of High-Speed Vessels for National Public Ferry </w:t>
      </w:r>
      <w:r w:rsidRPr="008E773F">
        <w:rPr>
          <w:rFonts w:asciiTheme="majorBidi" w:hAnsiTheme="majorBidi" w:cstheme="majorBidi"/>
          <w:b/>
          <w:bCs/>
          <w:color w:val="0F0E0F"/>
          <w:sz w:val="28"/>
          <w:szCs w:val="28"/>
        </w:rPr>
        <w:t>Network:</w:t>
      </w:r>
      <w:r w:rsidRPr="008E773F">
        <w:rPr>
          <w:rFonts w:asciiTheme="majorBidi" w:hAnsiTheme="majorBidi" w:cstheme="majorBidi"/>
          <w:b/>
          <w:bCs/>
          <w:color w:val="0F0E0F"/>
          <w:sz w:val="28"/>
          <w:szCs w:val="28"/>
        </w:rPr>
        <w:t xml:space="preserve"> Region 1, Republic of Maldives</w:t>
      </w:r>
    </w:p>
    <w:p w14:paraId="0869BD55" w14:textId="47338058" w:rsidR="008E773F" w:rsidRPr="00BC3B56" w:rsidRDefault="008E773F" w:rsidP="00BC3B56">
      <w:pPr>
        <w:spacing w:line="276" w:lineRule="auto"/>
        <w:rPr>
          <w:rFonts w:asciiTheme="majorBidi" w:hAnsiTheme="majorBidi" w:cstheme="majorBidi"/>
          <w:color w:val="0F0E0F"/>
          <w:sz w:val="28"/>
          <w:szCs w:val="28"/>
          <w:u w:val="single"/>
        </w:rPr>
      </w:pPr>
      <w:r w:rsidRPr="00BC3B56">
        <w:rPr>
          <w:rFonts w:asciiTheme="majorBidi" w:hAnsiTheme="majorBidi" w:cstheme="majorBidi"/>
          <w:color w:val="0F0E0F"/>
          <w:sz w:val="28"/>
          <w:szCs w:val="28"/>
          <w:u w:val="single"/>
        </w:rPr>
        <w:t>Technical Specifications</w:t>
      </w:r>
    </w:p>
    <w:p w14:paraId="1DCF93C7" w14:textId="285B1F78" w:rsidR="008E773F" w:rsidRDefault="008E773F" w:rsidP="00BC3B56">
      <w:pPr>
        <w:spacing w:line="276" w:lineRule="auto"/>
        <w:rPr>
          <w:rFonts w:asciiTheme="majorBidi" w:hAnsiTheme="majorBidi" w:cstheme="majorBidi"/>
          <w:color w:val="0F0E0F"/>
          <w:sz w:val="24"/>
          <w:szCs w:val="24"/>
        </w:rPr>
      </w:pPr>
      <w:r>
        <w:rPr>
          <w:rFonts w:asciiTheme="majorBidi" w:hAnsiTheme="majorBidi" w:cstheme="majorBidi"/>
          <w:color w:val="0F0E0F"/>
          <w:sz w:val="24"/>
          <w:szCs w:val="24"/>
        </w:rPr>
        <w:t>High speed vessels procured for the National Public Ferry Network Region 1 must have the following specifications.</w:t>
      </w:r>
    </w:p>
    <w:p w14:paraId="5EEC8CC4" w14:textId="33E1115F" w:rsidR="008E773F" w:rsidRDefault="008E773F" w:rsidP="008E773F">
      <w:pPr>
        <w:rPr>
          <w:rFonts w:asciiTheme="majorBidi" w:hAnsiTheme="majorBidi" w:cstheme="majorBidi"/>
          <w:color w:val="0F0E0F"/>
          <w:sz w:val="24"/>
          <w:szCs w:val="24"/>
        </w:rPr>
      </w:pPr>
      <w:bookmarkStart w:id="0" w:name="_GoBack"/>
      <w:bookmarkEnd w:id="0"/>
    </w:p>
    <w:tbl>
      <w:tblPr>
        <w:tblStyle w:val="PlainTable11"/>
        <w:tblW w:w="0" w:type="auto"/>
        <w:tblInd w:w="288" w:type="dxa"/>
        <w:tblLook w:val="04A0" w:firstRow="1" w:lastRow="0" w:firstColumn="1" w:lastColumn="0" w:noHBand="0" w:noVBand="1"/>
      </w:tblPr>
      <w:tblGrid>
        <w:gridCol w:w="3060"/>
        <w:gridCol w:w="5670"/>
      </w:tblGrid>
      <w:tr w:rsidR="008E773F" w:rsidRPr="00FE6A4C" w14:paraId="21F6DDD3" w14:textId="77777777" w:rsidTr="00F67E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5A230B83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Number of Vessels</w:t>
            </w:r>
          </w:p>
        </w:tc>
        <w:tc>
          <w:tcPr>
            <w:tcW w:w="5670" w:type="dxa"/>
          </w:tcPr>
          <w:p w14:paraId="0D7D7B7B" w14:textId="77777777" w:rsidR="008E773F" w:rsidRPr="00FE6A4C" w:rsidRDefault="008E773F" w:rsidP="00F67ECF">
            <w:pPr>
              <w:pStyle w:val="BodyText"/>
              <w:spacing w:before="2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14 (Total)</w:t>
            </w:r>
          </w:p>
        </w:tc>
      </w:tr>
      <w:tr w:rsidR="008E773F" w:rsidRPr="00FE6A4C" w14:paraId="1ACABD89" w14:textId="77777777" w:rsidTr="00F67E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16A8ADB7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Passenger Capacity</w:t>
            </w:r>
          </w:p>
        </w:tc>
        <w:tc>
          <w:tcPr>
            <w:tcW w:w="5670" w:type="dxa"/>
          </w:tcPr>
          <w:p w14:paraId="601CF296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b/>
                <w:bCs/>
                <w:color w:val="0F0E0F"/>
                <w:sz w:val="24"/>
                <w:szCs w:val="24"/>
              </w:rPr>
              <w:t>11</w:t>
            </w: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vessels with passenger capacity of 30-35 persons</w:t>
            </w:r>
          </w:p>
          <w:p w14:paraId="51934BAB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b/>
                <w:bCs/>
                <w:color w:val="0F0E0F"/>
                <w:sz w:val="24"/>
                <w:szCs w:val="24"/>
              </w:rPr>
              <w:t>3</w:t>
            </w: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vessels with passenger capacity of 45-50 persons</w:t>
            </w:r>
          </w:p>
        </w:tc>
      </w:tr>
      <w:tr w:rsidR="008E773F" w:rsidRPr="00FE6A4C" w14:paraId="009424ED" w14:textId="77777777" w:rsidTr="00F67EC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6ED5DF26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Hull Type</w:t>
            </w:r>
          </w:p>
        </w:tc>
        <w:tc>
          <w:tcPr>
            <w:tcW w:w="5670" w:type="dxa"/>
          </w:tcPr>
          <w:p w14:paraId="1DDE9F5B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b/>
                <w:bCs/>
                <w:color w:val="0F0E0F"/>
                <w:sz w:val="24"/>
                <w:szCs w:val="24"/>
              </w:rPr>
              <w:t>Aluminum</w:t>
            </w: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Catamaran Hull</w:t>
            </w:r>
          </w:p>
        </w:tc>
      </w:tr>
      <w:tr w:rsidR="008E773F" w:rsidRPr="00FE6A4C" w14:paraId="7A3F6D8F" w14:textId="77777777" w:rsidTr="00F67E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4E595AC9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Minimum Cruising Speed</w:t>
            </w:r>
          </w:p>
        </w:tc>
        <w:tc>
          <w:tcPr>
            <w:tcW w:w="5670" w:type="dxa"/>
          </w:tcPr>
          <w:p w14:paraId="54FC9DD2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30 Knots</w:t>
            </w:r>
          </w:p>
        </w:tc>
      </w:tr>
      <w:tr w:rsidR="008E773F" w:rsidRPr="00FE6A4C" w14:paraId="56E9D048" w14:textId="77777777" w:rsidTr="00F67EC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6E5AF2D8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Engine</w:t>
            </w:r>
          </w:p>
        </w:tc>
        <w:tc>
          <w:tcPr>
            <w:tcW w:w="5670" w:type="dxa"/>
          </w:tcPr>
          <w:p w14:paraId="322337E3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Twin in board Engine with Water Jet</w:t>
            </w:r>
          </w:p>
          <w:p w14:paraId="0C23DD34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Engine suitable for tropical conditions with spare part availability</w:t>
            </w:r>
          </w:p>
        </w:tc>
      </w:tr>
      <w:tr w:rsidR="008E773F" w:rsidRPr="00FE6A4C" w14:paraId="6F72D890" w14:textId="77777777" w:rsidTr="00F67E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62E8436E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Generator</w:t>
            </w:r>
          </w:p>
        </w:tc>
        <w:tc>
          <w:tcPr>
            <w:tcW w:w="5670" w:type="dxa"/>
          </w:tcPr>
          <w:p w14:paraId="036FB4AC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2 Marine Generators.</w:t>
            </w:r>
          </w:p>
        </w:tc>
      </w:tr>
      <w:tr w:rsidR="008E773F" w:rsidRPr="00FE6A4C" w14:paraId="62BDE8E3" w14:textId="77777777" w:rsidTr="00F67EC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23EB015A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Drive System</w:t>
            </w:r>
          </w:p>
          <w:p w14:paraId="099FA90C" w14:textId="77777777" w:rsidR="008E773F" w:rsidRPr="00FE6A4C" w:rsidRDefault="008E773F" w:rsidP="00F67ECF">
            <w:pPr>
              <w:pStyle w:val="BodyText"/>
              <w:spacing w:before="2" w:line="276" w:lineRule="auto"/>
              <w:jc w:val="center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D24F28C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Jet Drive System</w:t>
            </w:r>
          </w:p>
          <w:p w14:paraId="1D79BFC0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Trimming system</w:t>
            </w:r>
          </w:p>
        </w:tc>
      </w:tr>
      <w:tr w:rsidR="008E773F" w:rsidRPr="00FE6A4C" w14:paraId="011ECB01" w14:textId="77777777" w:rsidTr="00F67E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2A9C38E3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Efficiency standard</w:t>
            </w:r>
          </w:p>
        </w:tc>
        <w:tc>
          <w:tcPr>
            <w:tcW w:w="5670" w:type="dxa"/>
          </w:tcPr>
          <w:p w14:paraId="463F2FEF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Fuel Efficient engine</w:t>
            </w:r>
          </w:p>
        </w:tc>
      </w:tr>
      <w:tr w:rsidR="008E773F" w:rsidRPr="00FE6A4C" w14:paraId="65AE7533" w14:textId="77777777" w:rsidTr="00F67EC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155E9D6A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Seating </w:t>
            </w:r>
          </w:p>
          <w:p w14:paraId="69C999E3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218F83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Comfortable individual seats </w:t>
            </w:r>
          </w:p>
          <w:p w14:paraId="008B8849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Airplane seat model</w:t>
            </w:r>
          </w:p>
          <w:p w14:paraId="03F7F705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Liftable/Foldable chairs and arm bar</w:t>
            </w:r>
          </w:p>
          <w:p w14:paraId="5ACC2B85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Wheel chair accessible walkway</w:t>
            </w:r>
          </w:p>
        </w:tc>
      </w:tr>
      <w:tr w:rsidR="008E773F" w:rsidRPr="00FE6A4C" w14:paraId="3BA60784" w14:textId="77777777" w:rsidTr="00F67E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70D304FC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Light Cargo Area</w:t>
            </w:r>
          </w:p>
          <w:p w14:paraId="6A73211E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DCA798D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Cargo storage area for 2 pieces of luggage with a maximum allowable limit of 40 kg per passenger</w:t>
            </w:r>
          </w:p>
        </w:tc>
      </w:tr>
      <w:tr w:rsidR="008E773F" w:rsidRPr="00FE6A4C" w14:paraId="0EBE7530" w14:textId="77777777" w:rsidTr="00F67EC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6B7B1F01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Toilet</w:t>
            </w:r>
          </w:p>
          <w:p w14:paraId="6D615136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9757B87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Minimum 1 easily accessible toilet in the main deck </w:t>
            </w:r>
          </w:p>
          <w:p w14:paraId="3B10CE13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Slide door preferred</w:t>
            </w:r>
          </w:p>
        </w:tc>
      </w:tr>
      <w:tr w:rsidR="008E773F" w:rsidRPr="00FE6A4C" w14:paraId="3A869264" w14:textId="77777777" w:rsidTr="00F67E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3BA27473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Ventilation</w:t>
            </w:r>
          </w:p>
        </w:tc>
        <w:tc>
          <w:tcPr>
            <w:tcW w:w="5670" w:type="dxa"/>
          </w:tcPr>
          <w:p w14:paraId="625A3A97" w14:textId="77777777" w:rsidR="008E773F" w:rsidRPr="00FE6A4C" w:rsidRDefault="008E773F" w:rsidP="00F67ECF">
            <w:pPr>
              <w:pStyle w:val="BodyText"/>
              <w:tabs>
                <w:tab w:val="left" w:pos="1296"/>
              </w:tabs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Marine Air Conditioned</w:t>
            </w:r>
          </w:p>
        </w:tc>
      </w:tr>
      <w:tr w:rsidR="008E773F" w:rsidRPr="00FE6A4C" w14:paraId="2C96CAAF" w14:textId="77777777" w:rsidTr="00F67EC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57AAD082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Loading and Unloading</w:t>
            </w:r>
          </w:p>
          <w:p w14:paraId="4F0DDE52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16DA7C" w14:textId="77777777" w:rsidR="008E773F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2</w:t>
            </w: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 xml:space="preserve"> access doors on starboard side and port side for loading and unloading of passengers and cargo (wheelchair/Stretcher accessible) </w:t>
            </w:r>
          </w:p>
          <w:p w14:paraId="21C8BA10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Railings near/at the front and side access</w:t>
            </w:r>
          </w:p>
        </w:tc>
      </w:tr>
      <w:tr w:rsidR="008E773F" w:rsidRPr="00FE6A4C" w14:paraId="004E6277" w14:textId="77777777" w:rsidTr="00F67E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2FEA715E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Doors</w:t>
            </w:r>
          </w:p>
          <w:p w14:paraId="500BFC2A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D5A900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Four access doors (two doors on starboard side and two on port side)</w:t>
            </w:r>
          </w:p>
          <w:p w14:paraId="7DC16BB8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One door on each side installed with hydraulic lift ramp preferred</w:t>
            </w:r>
          </w:p>
        </w:tc>
      </w:tr>
      <w:tr w:rsidR="008E773F" w:rsidRPr="00FE6A4C" w14:paraId="7E8DE341" w14:textId="77777777" w:rsidTr="00F67EC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5A242301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Systems and Accessories</w:t>
            </w:r>
          </w:p>
        </w:tc>
        <w:tc>
          <w:tcPr>
            <w:tcW w:w="5670" w:type="dxa"/>
          </w:tcPr>
          <w:p w14:paraId="375FCAE9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AIS System</w:t>
            </w:r>
          </w:p>
          <w:p w14:paraId="70F823EF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GPS</w:t>
            </w:r>
          </w:p>
          <w:p w14:paraId="7A87791D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lastRenderedPageBreak/>
              <w:t>Communication Sets (VHF)</w:t>
            </w:r>
          </w:p>
          <w:p w14:paraId="3A3E3FF4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Inboard Camera (Front, Rear, Engine Room, Passenger Area)</w:t>
            </w:r>
          </w:p>
          <w:p w14:paraId="01283535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Fire Extinguishing system</w:t>
            </w:r>
          </w:p>
        </w:tc>
      </w:tr>
      <w:tr w:rsidR="008E773F" w:rsidRPr="00FE6A4C" w14:paraId="5B3FE073" w14:textId="77777777" w:rsidTr="00F67E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14:paraId="24542CE0" w14:textId="77777777" w:rsidR="008E773F" w:rsidRPr="00FE6A4C" w:rsidRDefault="008E773F" w:rsidP="00F67ECF">
            <w:pPr>
              <w:pStyle w:val="BodyText"/>
              <w:tabs>
                <w:tab w:val="left" w:pos="0"/>
              </w:tabs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lastRenderedPageBreak/>
              <w:t>Additional Requirement</w:t>
            </w:r>
          </w:p>
          <w:p w14:paraId="4C4A60EB" w14:textId="77777777" w:rsidR="008E773F" w:rsidRPr="00FE6A4C" w:rsidRDefault="008E773F" w:rsidP="00F67ECF">
            <w:pPr>
              <w:pStyle w:val="BodyText"/>
              <w:spacing w:before="2" w:line="276" w:lineRule="auto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C750584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Accessibility and parking for wheelchairs</w:t>
            </w:r>
          </w:p>
          <w:p w14:paraId="1061733F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Floor level of entry and main deck must be same</w:t>
            </w:r>
          </w:p>
          <w:p w14:paraId="058EE6A5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Water storage equivalent to passenger capacity</w:t>
            </w:r>
          </w:p>
          <w:p w14:paraId="5633089A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Storage Area equivalent to passenger capacity</w:t>
            </w:r>
          </w:p>
          <w:p w14:paraId="7EDDF2C7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Storage Area for janitorial equipment.</w:t>
            </w:r>
          </w:p>
          <w:p w14:paraId="23B7BFA5" w14:textId="77777777" w:rsidR="008E773F" w:rsidRPr="00FE6A4C" w:rsidRDefault="008E773F" w:rsidP="00F67ECF">
            <w:pPr>
              <w:pStyle w:val="BodyText"/>
              <w:spacing w:before="2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F0E0F"/>
                <w:sz w:val="24"/>
                <w:szCs w:val="24"/>
              </w:rPr>
            </w:pPr>
            <w:r w:rsidRPr="00FE6A4C">
              <w:rPr>
                <w:rFonts w:asciiTheme="majorBidi" w:hAnsiTheme="majorBidi" w:cstheme="majorBidi"/>
                <w:color w:val="0F0E0F"/>
                <w:sz w:val="24"/>
                <w:szCs w:val="24"/>
              </w:rPr>
              <w:t>Fuel capacity for 70km one-way trip x 2.5 times</w:t>
            </w:r>
          </w:p>
        </w:tc>
      </w:tr>
    </w:tbl>
    <w:p w14:paraId="5C643F01" w14:textId="77777777" w:rsidR="008E773F" w:rsidRPr="008E773F" w:rsidRDefault="008E773F" w:rsidP="008E773F">
      <w:pPr>
        <w:rPr>
          <w:rFonts w:asciiTheme="majorBidi" w:hAnsiTheme="majorBidi" w:cstheme="majorBidi"/>
          <w:color w:val="0F0E0F"/>
          <w:sz w:val="24"/>
          <w:szCs w:val="24"/>
        </w:rPr>
      </w:pPr>
    </w:p>
    <w:p w14:paraId="1D8B96DD" w14:textId="77777777" w:rsidR="008E773F" w:rsidRPr="008E773F" w:rsidRDefault="008E773F" w:rsidP="008E773F">
      <w:pPr>
        <w:jc w:val="center"/>
        <w:rPr>
          <w:u w:val="single"/>
        </w:rPr>
      </w:pPr>
    </w:p>
    <w:sectPr w:rsidR="008E773F" w:rsidRPr="008E77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73F"/>
    <w:rsid w:val="001A6215"/>
    <w:rsid w:val="008E773F"/>
    <w:rsid w:val="00A303FA"/>
    <w:rsid w:val="00BC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4DC83"/>
  <w15:chartTrackingRefBased/>
  <w15:docId w15:val="{BCE408FF-36CA-4565-A027-3F3971CC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E773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8E773F"/>
    <w:rPr>
      <w:rFonts w:ascii="Arial" w:eastAsia="Arial" w:hAnsi="Arial" w:cs="Arial"/>
      <w:sz w:val="21"/>
      <w:szCs w:val="21"/>
    </w:rPr>
  </w:style>
  <w:style w:type="table" w:customStyle="1" w:styleId="PlainTable11">
    <w:name w:val="Plain Table 11"/>
    <w:basedOn w:val="TableNormal"/>
    <w:uiPriority w:val="41"/>
    <w:rsid w:val="008E773F"/>
    <w:pPr>
      <w:widowControl w:val="0"/>
      <w:autoSpaceDE w:val="0"/>
      <w:autoSpaceDN w:val="0"/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Shahdha</dc:creator>
  <cp:keywords/>
  <dc:description/>
  <cp:lastModifiedBy>Shahdha</cp:lastModifiedBy>
  <cp:revision>3</cp:revision>
  <dcterms:created xsi:type="dcterms:W3CDTF">2020-02-03T12:02:00Z</dcterms:created>
  <dcterms:modified xsi:type="dcterms:W3CDTF">2020-02-03T13:25:00Z</dcterms:modified>
</cp:coreProperties>
</file>