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595E4FC1" w14:textId="77777777" w:rsidR="00A95E2F" w:rsidRPr="004A50A8" w:rsidRDefault="00A95E2F" w:rsidP="00C4738C">
      <w:pPr>
        <w:spacing w:after="240" w:line="259" w:lineRule="auto"/>
        <w:rPr>
          <w:b/>
          <w:bCs/>
          <w:color w:val="FF0000"/>
          <w:sz w:val="32"/>
          <w:szCs w:val="32"/>
        </w:rPr>
      </w:pPr>
    </w:p>
    <w:p w14:paraId="1D336865" w14:textId="441FB5AA" w:rsidR="00070046" w:rsidRDefault="00070046" w:rsidP="00C4738C">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C4738C">
        <w:rPr>
          <w:b/>
          <w:bCs/>
          <w:color w:val="000000"/>
          <w:sz w:val="40"/>
          <w:szCs w:val="40"/>
        </w:rPr>
        <w:t>1</w:t>
      </w:r>
      <w:r w:rsidR="00607634">
        <w:rPr>
          <w:b/>
          <w:bCs/>
          <w:color w:val="000000"/>
          <w:sz w:val="40"/>
          <w:szCs w:val="40"/>
        </w:rPr>
        <w:t>/G-00</w:t>
      </w:r>
      <w:r w:rsidR="00C4738C">
        <w:rPr>
          <w:b/>
          <w:bCs/>
          <w:color w:val="000000"/>
          <w:sz w:val="40"/>
          <w:szCs w:val="40"/>
        </w:rPr>
        <w:t>6</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668F3345" w14:textId="2044EC31" w:rsidR="00070046" w:rsidRDefault="00C4738C" w:rsidP="00216EA5">
            <w:pPr>
              <w:spacing w:after="240" w:line="259" w:lineRule="auto"/>
              <w:jc w:val="center"/>
              <w:rPr>
                <w:b/>
                <w:bCs/>
                <w:color w:val="000000"/>
                <w:sz w:val="40"/>
                <w:szCs w:val="40"/>
              </w:rPr>
            </w:pPr>
            <w:r w:rsidRPr="00C4738C">
              <w:rPr>
                <w:b/>
                <w:bCs/>
                <w:color w:val="000000"/>
                <w:sz w:val="40"/>
                <w:szCs w:val="40"/>
              </w:rPr>
              <w:t xml:space="preserve">Procurement of ICT </w:t>
            </w:r>
            <w:proofErr w:type="spellStart"/>
            <w:r w:rsidRPr="00C4738C">
              <w:rPr>
                <w:b/>
                <w:bCs/>
                <w:color w:val="000000"/>
                <w:sz w:val="40"/>
                <w:szCs w:val="40"/>
              </w:rPr>
              <w:t>Equipments</w:t>
            </w:r>
            <w:proofErr w:type="spellEnd"/>
            <w:r w:rsidRPr="00C4738C">
              <w:rPr>
                <w:b/>
                <w:bCs/>
                <w:color w:val="000000"/>
                <w:sz w:val="40"/>
                <w:szCs w:val="40"/>
              </w:rPr>
              <w:t xml:space="preserve"> for MNDF JOC</w:t>
            </w:r>
          </w:p>
          <w:p w14:paraId="0FF4B368"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1: Network Core Equipment (Switches and Firewall)</w:t>
            </w:r>
          </w:p>
          <w:p w14:paraId="34876311" w14:textId="1E8B9F51"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 xml:space="preserve">Lot 2: Server and </w:t>
            </w:r>
            <w:r>
              <w:rPr>
                <w:rFonts w:asciiTheme="majorBidi" w:hAnsiTheme="majorBidi" w:cstheme="majorBidi"/>
                <w:i/>
                <w:iCs/>
              </w:rPr>
              <w:t>Storage S</w:t>
            </w:r>
            <w:r w:rsidRPr="00C4738C">
              <w:rPr>
                <w:rFonts w:asciiTheme="majorBidi" w:hAnsiTheme="majorBidi" w:cstheme="majorBidi"/>
                <w:i/>
                <w:iCs/>
              </w:rPr>
              <w:t>ystem</w:t>
            </w:r>
          </w:p>
          <w:p w14:paraId="31622EFB" w14:textId="54078412"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3: Video Wall Display (Display Panels, Smar</w:t>
            </w:r>
            <w:r>
              <w:rPr>
                <w:rFonts w:asciiTheme="majorBidi" w:hAnsiTheme="majorBidi" w:cstheme="majorBidi"/>
                <w:i/>
                <w:iCs/>
              </w:rPr>
              <w:t xml:space="preserve">t </w:t>
            </w:r>
            <w:r w:rsidRPr="00C4738C">
              <w:rPr>
                <w:rFonts w:asciiTheme="majorBidi" w:hAnsiTheme="majorBidi" w:cstheme="majorBidi"/>
                <w:i/>
                <w:iCs/>
              </w:rPr>
              <w:t>board and Display TV)</w:t>
            </w:r>
          </w:p>
          <w:p w14:paraId="127F6B91"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4: Client System (Personnel Computers)</w:t>
            </w:r>
          </w:p>
          <w:p w14:paraId="237024EA"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5: Voice and Video Communication Systems (VTC, IP Phone Tactical Camera)</w:t>
            </w:r>
          </w:p>
          <w:p w14:paraId="5838A6DC" w14:textId="0F25DCB6" w:rsidR="00C4738C" w:rsidRPr="00C4738C" w:rsidRDefault="00C4738C" w:rsidP="00C4738C">
            <w:pPr>
              <w:tabs>
                <w:tab w:val="right" w:pos="7272"/>
              </w:tabs>
              <w:spacing w:before="60" w:after="60" w:line="360" w:lineRule="auto"/>
              <w:rPr>
                <w:b/>
                <w:bCs/>
                <w:color w:val="000000"/>
                <w:sz w:val="40"/>
                <w:szCs w:val="40"/>
              </w:rPr>
            </w:pPr>
            <w:r w:rsidRPr="00C4738C">
              <w:rPr>
                <w:rFonts w:asciiTheme="majorBidi" w:hAnsiTheme="majorBidi" w:cstheme="majorBidi"/>
                <w:i/>
                <w:iCs/>
              </w:rPr>
              <w:t>Lot 6: Server Rack and UPS Battery</w:t>
            </w:r>
          </w:p>
        </w:tc>
        <w:tc>
          <w:tcPr>
            <w:tcW w:w="50" w:type="dxa"/>
            <w:vAlign w:val="center"/>
            <w:hideMark/>
          </w:tcPr>
          <w:p w14:paraId="10661A4B" w14:textId="77777777" w:rsidR="00070046" w:rsidRPr="007226BE" w:rsidRDefault="00070046" w:rsidP="00216EA5">
            <w:pPr>
              <w:rPr>
                <w:sz w:val="44"/>
                <w:szCs w:val="44"/>
              </w:rPr>
            </w:pPr>
          </w:p>
        </w:tc>
      </w:tr>
    </w:tbl>
    <w:p w14:paraId="34BE1C2A" w14:textId="77777777" w:rsidR="00BC7014" w:rsidRPr="004A50A8" w:rsidRDefault="00BC7014" w:rsidP="003A701A">
      <w:pPr>
        <w:spacing w:after="240" w:line="259" w:lineRule="auto"/>
        <w:jc w:val="both"/>
        <w:rPr>
          <w:b/>
          <w:bCs/>
        </w:rPr>
      </w:pPr>
    </w:p>
    <w:p w14:paraId="1D926CAA" w14:textId="0F6DF5E1" w:rsidR="00B825B8" w:rsidRPr="00861EB5" w:rsidRDefault="00B825B8" w:rsidP="00C4738C">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C4738C">
        <w:rPr>
          <w:b/>
          <w:bCs/>
          <w:noProof/>
          <w:color w:val="FF0000"/>
          <w:spacing w:val="30"/>
          <w:sz w:val="28"/>
          <w:szCs w:val="28"/>
        </w:rPr>
        <w:t>April, 2021</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533B0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533B0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533B0F">
        <w:t>23</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533B0F">
        <w:t>27</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533B0F">
        <w:rPr>
          <w:b/>
          <w:bCs/>
        </w:rPr>
        <w:t>Error! Bookmark not defined.</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533B0F">
        <w:t>53</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533B0F">
        <w:t>54</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533B0F">
        <w:rPr>
          <w:b/>
          <w:bCs/>
        </w:rPr>
        <w:t>Error! Bookmark not defined.</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533B0F">
        <w:t>59</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533B0F">
        <w:t>61</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533B0F">
        <w:t>77</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533B0F">
        <w:t>83</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6E71BE5" w:rsidR="00070046" w:rsidRPr="00797768" w:rsidRDefault="00C4738C" w:rsidP="00797768">
            <w:pPr>
              <w:spacing w:after="240" w:line="259" w:lineRule="auto"/>
              <w:rPr>
                <w:b/>
                <w:bCs/>
                <w:color w:val="000000"/>
                <w:sz w:val="40"/>
                <w:szCs w:val="40"/>
              </w:rPr>
            </w:pPr>
            <w:r>
              <w:t>The name of the ICB is:</w:t>
            </w:r>
            <w:r w:rsidR="00797768">
              <w:t xml:space="preserve"> </w:t>
            </w:r>
            <w:r w:rsidRPr="00C4738C">
              <w:rPr>
                <w:b/>
                <w:bCs/>
              </w:rPr>
              <w:t xml:space="preserve">Procurement of ICT </w:t>
            </w:r>
            <w:proofErr w:type="spellStart"/>
            <w:r w:rsidRPr="00C4738C">
              <w:rPr>
                <w:b/>
                <w:bCs/>
              </w:rPr>
              <w:t>Equipments</w:t>
            </w:r>
            <w:proofErr w:type="spellEnd"/>
            <w:r w:rsidRPr="00C4738C">
              <w:rPr>
                <w:b/>
                <w:bCs/>
              </w:rPr>
              <w:t xml:space="preserve"> for MNDF JOC</w:t>
            </w:r>
            <w:r w:rsidR="006125EB" w:rsidRPr="006125EB">
              <w:rPr>
                <w:b/>
                <w:bCs/>
              </w:rPr>
              <w:tab/>
            </w:r>
          </w:p>
          <w:p w14:paraId="376DF665" w14:textId="78B9294E" w:rsidR="00070046" w:rsidRPr="008B66E1" w:rsidRDefault="00070046" w:rsidP="00C4738C">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w:t>
            </w:r>
            <w:r w:rsidR="00C4738C">
              <w:rPr>
                <w:b/>
                <w:bCs/>
              </w:rPr>
              <w:t>1</w:t>
            </w:r>
            <w:r w:rsidR="006125EB">
              <w:rPr>
                <w:b/>
                <w:bCs/>
              </w:rPr>
              <w:t>/</w:t>
            </w:r>
            <w:r w:rsidR="005B392E">
              <w:rPr>
                <w:b/>
                <w:bCs/>
              </w:rPr>
              <w:t>1</w:t>
            </w:r>
            <w:r w:rsidR="00C4738C">
              <w:rPr>
                <w:b/>
                <w:bCs/>
              </w:rPr>
              <w:t>04</w:t>
            </w:r>
          </w:p>
          <w:p w14:paraId="113B2D8E" w14:textId="77777777" w:rsidR="00552326" w:rsidRDefault="00070046" w:rsidP="00C4738C">
            <w:pPr>
              <w:tabs>
                <w:tab w:val="right" w:pos="7272"/>
              </w:tabs>
              <w:rPr>
                <w:b/>
                <w:bCs/>
                <w:color w:val="FF0000"/>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w:t>
            </w:r>
          </w:p>
          <w:p w14:paraId="264F4B26" w14:textId="77777777" w:rsidR="00C4738C" w:rsidRDefault="00C4738C" w:rsidP="00C4738C">
            <w:pPr>
              <w:tabs>
                <w:tab w:val="right" w:pos="7272"/>
              </w:tabs>
              <w:rPr>
                <w:b/>
                <w:bCs/>
                <w:color w:val="FF0000"/>
              </w:rPr>
            </w:pPr>
          </w:p>
          <w:p w14:paraId="4B02AAE0"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1: Network Core Equipment (Switches and Firewall)</w:t>
            </w:r>
          </w:p>
          <w:p w14:paraId="40622473"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 xml:space="preserve">Lot 2: Server and </w:t>
            </w:r>
            <w:r>
              <w:rPr>
                <w:rFonts w:asciiTheme="majorBidi" w:hAnsiTheme="majorBidi" w:cstheme="majorBidi"/>
                <w:i/>
                <w:iCs/>
              </w:rPr>
              <w:t>Storage S</w:t>
            </w:r>
            <w:r w:rsidRPr="00C4738C">
              <w:rPr>
                <w:rFonts w:asciiTheme="majorBidi" w:hAnsiTheme="majorBidi" w:cstheme="majorBidi"/>
                <w:i/>
                <w:iCs/>
              </w:rPr>
              <w:t>ystem</w:t>
            </w:r>
          </w:p>
          <w:p w14:paraId="101D17C9"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3: Video Wall Display (Display Panels, Smar</w:t>
            </w:r>
            <w:r>
              <w:rPr>
                <w:rFonts w:asciiTheme="majorBidi" w:hAnsiTheme="majorBidi" w:cstheme="majorBidi"/>
                <w:i/>
                <w:iCs/>
              </w:rPr>
              <w:t xml:space="preserve">t </w:t>
            </w:r>
            <w:r w:rsidRPr="00C4738C">
              <w:rPr>
                <w:rFonts w:asciiTheme="majorBidi" w:hAnsiTheme="majorBidi" w:cstheme="majorBidi"/>
                <w:i/>
                <w:iCs/>
              </w:rPr>
              <w:t>board and Display TV)</w:t>
            </w:r>
          </w:p>
          <w:p w14:paraId="472642DA"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4: Client System (Personnel Computers)</w:t>
            </w:r>
          </w:p>
          <w:p w14:paraId="21DF6DF4" w14:textId="77777777" w:rsidR="00C4738C" w:rsidRPr="00C4738C" w:rsidRDefault="00C4738C" w:rsidP="00C4738C">
            <w:pPr>
              <w:tabs>
                <w:tab w:val="right" w:pos="7272"/>
              </w:tabs>
              <w:spacing w:before="60" w:after="60" w:line="360" w:lineRule="auto"/>
              <w:rPr>
                <w:rFonts w:asciiTheme="majorBidi" w:hAnsiTheme="majorBidi" w:cstheme="majorBidi"/>
                <w:i/>
                <w:iCs/>
              </w:rPr>
            </w:pPr>
            <w:r w:rsidRPr="00C4738C">
              <w:rPr>
                <w:rFonts w:asciiTheme="majorBidi" w:hAnsiTheme="majorBidi" w:cstheme="majorBidi"/>
                <w:i/>
                <w:iCs/>
              </w:rPr>
              <w:t>Lot 5: Voice and Video Communication Systems (VTC, IP Phone Tactical Camera)</w:t>
            </w:r>
          </w:p>
          <w:p w14:paraId="1389EB6E" w14:textId="77777777" w:rsidR="00C4738C" w:rsidRDefault="00C4738C" w:rsidP="00C4738C">
            <w:pPr>
              <w:tabs>
                <w:tab w:val="right" w:pos="7272"/>
              </w:tabs>
              <w:spacing w:before="60" w:after="60"/>
              <w:rPr>
                <w:rFonts w:asciiTheme="majorBidi" w:hAnsiTheme="majorBidi" w:cstheme="majorBidi"/>
                <w:i/>
                <w:iCs/>
              </w:rPr>
            </w:pPr>
            <w:r w:rsidRPr="00C4738C">
              <w:rPr>
                <w:rFonts w:asciiTheme="majorBidi" w:hAnsiTheme="majorBidi" w:cstheme="majorBidi"/>
                <w:i/>
                <w:iCs/>
              </w:rPr>
              <w:t>Lot 6: Server Rack and UPS Battery</w:t>
            </w:r>
          </w:p>
          <w:p w14:paraId="72E49494" w14:textId="4DECD1D8" w:rsidR="00C4738C" w:rsidRPr="008B66E1" w:rsidRDefault="00C4738C" w:rsidP="00C4738C">
            <w:pPr>
              <w:tabs>
                <w:tab w:val="right" w:pos="7272"/>
              </w:tabs>
              <w:rPr>
                <w:b/>
                <w:bCs/>
                <w:i/>
                <w:iCs/>
                <w:szCs w:val="24"/>
              </w:rPr>
            </w:pP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F3C5EAB" w:rsidR="00070046" w:rsidRPr="001334B4" w:rsidRDefault="00624489" w:rsidP="00070046">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1D04D7B7" w14:textId="78439D09" w:rsidR="00070046" w:rsidRPr="001334B4" w:rsidRDefault="00624489" w:rsidP="00070046">
            <w:pPr>
              <w:pStyle w:val="Default"/>
              <w:ind w:left="720"/>
              <w:rPr>
                <w:bCs/>
                <w:color w:val="auto"/>
                <w:szCs w:val="20"/>
                <w:lang w:val="en-GB"/>
              </w:rPr>
            </w:pPr>
            <w:r>
              <w:rPr>
                <w:bCs/>
                <w:color w:val="auto"/>
                <w:szCs w:val="20"/>
                <w:lang w:val="en-GB"/>
              </w:rPr>
              <w:t xml:space="preserve">Asst. </w:t>
            </w:r>
            <w:r w:rsidR="00070046" w:rsidRPr="001334B4">
              <w:rPr>
                <w:bCs/>
                <w:color w:val="auto"/>
                <w:szCs w:val="20"/>
                <w:lang w:val="en-GB"/>
              </w:rPr>
              <w:t xml:space="preserve">Procurement </w:t>
            </w:r>
            <w:r w:rsidR="00070046">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34553D69"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624489">
              <w:rPr>
                <w:sz w:val="22"/>
                <w:szCs w:val="22"/>
                <w:lang w:bidi="dv-MV"/>
              </w:rPr>
              <w:t>02</w:t>
            </w:r>
            <w:r w:rsidRPr="001334B4">
              <w:rPr>
                <w:bCs/>
                <w:color w:val="auto"/>
                <w:szCs w:val="20"/>
                <w:lang w:val="en-GB"/>
              </w:rPr>
              <w:t xml:space="preserve">, (960) </w:t>
            </w:r>
            <w:r w:rsidRPr="001334B4">
              <w:rPr>
                <w:bCs/>
                <w:szCs w:val="20"/>
                <w:lang w:val="en-GB"/>
              </w:rPr>
              <w:t>334 9106</w:t>
            </w:r>
          </w:p>
          <w:p w14:paraId="6510917F" w14:textId="2A205EB6"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624489">
              <w:rPr>
                <w:lang w:val="it-IT"/>
              </w:rPr>
              <w:t>ibrahim.aflah</w:t>
            </w:r>
            <w:r w:rsidRPr="001334B4">
              <w:rPr>
                <w:lang w:val="it-IT"/>
              </w:rPr>
              <w:t>@finance.gov.mv</w:t>
            </w:r>
            <w:r w:rsidRPr="001334B4">
              <w:rPr>
                <w:color w:val="FF0000"/>
                <w:lang w:val="it-IT"/>
              </w:rPr>
              <w:t xml:space="preserve">  </w:t>
            </w:r>
            <w:hyperlink r:id="rId19" w:history="1"/>
          </w:p>
          <w:p w14:paraId="47AAB317" w14:textId="5701A450" w:rsidR="00070046" w:rsidRPr="004A50A8" w:rsidRDefault="00070046" w:rsidP="00624489">
            <w:pPr>
              <w:pStyle w:val="BodyText"/>
              <w:tabs>
                <w:tab w:val="left" w:pos="1521"/>
              </w:tabs>
              <w:rPr>
                <w:lang w:val="it-IT"/>
              </w:rPr>
            </w:pPr>
            <w:r>
              <w:rPr>
                <w:lang w:val="it-IT"/>
              </w:rPr>
              <w:t xml:space="preserve">                  CC:</w:t>
            </w:r>
            <w:r w:rsidR="00624489">
              <w:rPr>
                <w:lang w:val="it-IT"/>
              </w:rPr>
              <w:fldChar w:fldCharType="begin"/>
            </w:r>
            <w:r w:rsidR="00624489">
              <w:rPr>
                <w:lang w:val="it-IT"/>
              </w:rPr>
              <w:instrText xml:space="preserve"> HYPERLINK "mailto:</w:instrText>
            </w:r>
            <w:r w:rsidR="00624489" w:rsidRPr="00624489">
              <w:rPr>
                <w:lang w:val="it-IT"/>
              </w:rPr>
              <w:instrText>tender@finance.gov.mv</w:instrText>
            </w:r>
            <w:r w:rsidR="00624489">
              <w:rPr>
                <w:lang w:val="it-IT"/>
              </w:rPr>
              <w:instrText xml:space="preserve">" </w:instrText>
            </w:r>
            <w:r w:rsidR="00624489">
              <w:rPr>
                <w:lang w:val="it-IT"/>
              </w:rPr>
              <w:fldChar w:fldCharType="separate"/>
            </w:r>
            <w:r w:rsidR="00624489" w:rsidRPr="001767CE">
              <w:rPr>
                <w:rStyle w:val="Hyperlink"/>
                <w:lang w:val="it-IT"/>
              </w:rPr>
              <w:t>tender@finance.gov.mv</w:t>
            </w:r>
            <w:r w:rsidR="00624489">
              <w:rPr>
                <w:lang w:val="it-IT"/>
              </w:rPr>
              <w:fldChar w:fldCharType="end"/>
            </w:r>
          </w:p>
          <w:p w14:paraId="653765BE" w14:textId="23504EA7" w:rsidR="0025710C" w:rsidRDefault="00070046" w:rsidP="00797768">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proofErr w:type="gramStart"/>
            <w:r w:rsidR="00624489">
              <w:rPr>
                <w:b/>
                <w:bCs/>
                <w:color w:val="FF0000"/>
                <w:sz w:val="22"/>
                <w:szCs w:val="22"/>
              </w:rPr>
              <w:t>22</w:t>
            </w:r>
            <w:r w:rsidR="00624489" w:rsidRPr="00624489">
              <w:rPr>
                <w:b/>
                <w:bCs/>
                <w:color w:val="FF0000"/>
                <w:sz w:val="22"/>
                <w:szCs w:val="22"/>
                <w:vertAlign w:val="superscript"/>
              </w:rPr>
              <w:t>nd</w:t>
            </w:r>
            <w:r w:rsidR="00624489">
              <w:rPr>
                <w:b/>
                <w:bCs/>
                <w:color w:val="FF0000"/>
                <w:sz w:val="22"/>
                <w:szCs w:val="22"/>
              </w:rPr>
              <w:t xml:space="preserve"> </w:t>
            </w:r>
            <w:r w:rsidR="006125EB">
              <w:rPr>
                <w:b/>
                <w:bCs/>
                <w:color w:val="FF0000"/>
                <w:sz w:val="22"/>
                <w:szCs w:val="22"/>
              </w:rPr>
              <w:t xml:space="preserve"> </w:t>
            </w:r>
            <w:r w:rsidR="00797768">
              <w:rPr>
                <w:b/>
                <w:bCs/>
                <w:color w:val="FF0000"/>
                <w:sz w:val="22"/>
                <w:szCs w:val="22"/>
              </w:rPr>
              <w:t>April</w:t>
            </w:r>
            <w:proofErr w:type="gramEnd"/>
            <w:r w:rsidR="00797768">
              <w:rPr>
                <w:b/>
                <w:bCs/>
                <w:color w:val="FF0000"/>
                <w:sz w:val="22"/>
                <w:szCs w:val="22"/>
              </w:rPr>
              <w:t xml:space="preserve"> 2021</w:t>
            </w:r>
            <w:r w:rsidR="008F356F">
              <w:rPr>
                <w:b/>
                <w:bCs/>
                <w:color w:val="FF0000"/>
                <w:sz w:val="22"/>
                <w:szCs w:val="22"/>
              </w:rPr>
              <w:t xml:space="preserve"> | </w:t>
            </w:r>
            <w:r w:rsidR="00624489">
              <w:rPr>
                <w:b/>
                <w:bCs/>
                <w:color w:val="FF0000"/>
                <w:sz w:val="22"/>
                <w:szCs w:val="22"/>
              </w:rPr>
              <w:t>1200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AE615B0" w14:textId="77777777" w:rsidR="00216EA5"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7FD2E7BF" w:rsidR="00797768" w:rsidRPr="006125EB" w:rsidRDefault="00797768" w:rsidP="00797768">
            <w:pPr>
              <w:pStyle w:val="ListParagraph"/>
              <w:numPr>
                <w:ilvl w:val="3"/>
                <w:numId w:val="76"/>
              </w:numPr>
              <w:tabs>
                <w:tab w:val="right" w:pos="682"/>
                <w:tab w:val="right" w:pos="1249"/>
              </w:tabs>
              <w:spacing w:before="120" w:after="120"/>
              <w:ind w:left="252"/>
              <w:rPr>
                <w:szCs w:val="24"/>
              </w:rPr>
            </w:pPr>
            <w:r>
              <w:rPr>
                <w:szCs w:val="24"/>
              </w:rPr>
              <w:t>Bidders are required to provide an authorization letter from vendors to prove that the products are genuine</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A5A0070"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B341CA">
              <w:rPr>
                <w:rFonts w:ascii="Times New Roman" w:hAnsi="Times New Roman"/>
                <w:b/>
                <w:bCs/>
                <w:color w:val="000000" w:themeColor="text1"/>
                <w:szCs w:val="24"/>
              </w:rPr>
              <w:t xml:space="preserve"> </w:t>
            </w:r>
            <w:r w:rsidR="00B341CA">
              <w:rPr>
                <w:rFonts w:ascii="Times New Roman" w:hAnsi="Times New Roman"/>
                <w:b/>
                <w:bCs/>
                <w:color w:val="000000" w:themeColor="text1"/>
                <w:szCs w:val="24"/>
              </w:rPr>
              <w:t>MNDF</w:t>
            </w:r>
            <w:r w:rsidR="00B341CA">
              <w:rPr>
                <w:rFonts w:ascii="Times New Roman" w:hAnsi="Times New Roman"/>
                <w:b/>
                <w:bCs/>
                <w:color w:val="000000" w:themeColor="text1"/>
                <w:szCs w:val="24"/>
              </w:rPr>
              <w:t xml:space="preserve"> - </w:t>
            </w:r>
            <w:r w:rsidR="00B341CA">
              <w:rPr>
                <w:rFonts w:ascii="Times New Roman" w:hAnsi="Times New Roman"/>
                <w:b/>
                <w:bCs/>
                <w:color w:val="000000" w:themeColor="text1"/>
                <w:szCs w:val="24"/>
              </w:rPr>
              <w:t xml:space="preserve"> JOC</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8738213" w:rsidR="0056137A" w:rsidRPr="0056137A" w:rsidRDefault="00C338C3" w:rsidP="0079776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5B392E">
              <w:rPr>
                <w:rFonts w:ascii="Times New Roman" w:hAnsi="Times New Roman"/>
                <w:b/>
                <w:bCs/>
                <w:color w:val="000000" w:themeColor="text1"/>
                <w:szCs w:val="24"/>
              </w:rPr>
              <w:t xml:space="preserve"> </w:t>
            </w:r>
            <w:r w:rsidR="00797768">
              <w:rPr>
                <w:rFonts w:ascii="Times New Roman" w:hAnsi="Times New Roman"/>
                <w:b/>
                <w:bCs/>
                <w:color w:val="000000" w:themeColor="text1"/>
                <w:szCs w:val="24"/>
              </w:rPr>
              <w:t xml:space="preserve">MNDF </w:t>
            </w:r>
            <w:r w:rsidR="00B341CA">
              <w:rPr>
                <w:rFonts w:ascii="Times New Roman" w:hAnsi="Times New Roman"/>
                <w:b/>
                <w:bCs/>
                <w:color w:val="000000" w:themeColor="text1"/>
                <w:szCs w:val="24"/>
              </w:rPr>
              <w:t xml:space="preserve">- </w:t>
            </w:r>
            <w:r w:rsidR="00797768">
              <w:rPr>
                <w:rFonts w:ascii="Times New Roman" w:hAnsi="Times New Roman"/>
                <w:b/>
                <w:bCs/>
                <w:color w:val="000000" w:themeColor="text1"/>
                <w:szCs w:val="24"/>
              </w:rPr>
              <w:t>JOC</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The prices quoted by the</w:t>
            </w:r>
            <w:bookmarkStart w:id="320" w:name="_GoBack"/>
            <w:bookmarkEnd w:id="320"/>
            <w:r w:rsidRPr="00945E00">
              <w:rPr>
                <w:szCs w:val="24"/>
              </w:rPr>
              <w:t xml:space="preserv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16D6D458" w14:textId="61D0CA76" w:rsidR="00797768" w:rsidRPr="00797768" w:rsidRDefault="00797768" w:rsidP="0079776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for each Lot</w:t>
            </w:r>
            <w:r w:rsidRPr="004A50A8">
              <w:rPr>
                <w:sz w:val="22"/>
                <w:szCs w:val="22"/>
              </w:rPr>
              <w:t xml:space="preserve"> in the amount of </w:t>
            </w:r>
            <w:r>
              <w:rPr>
                <w:color w:val="FF0000"/>
                <w:sz w:val="22"/>
                <w:szCs w:val="22"/>
              </w:rPr>
              <w:t>:</w:t>
            </w:r>
          </w:p>
          <w:tbl>
            <w:tblPr>
              <w:tblStyle w:val="TableGrid"/>
              <w:tblW w:w="7195" w:type="dxa"/>
              <w:tblLayout w:type="fixed"/>
              <w:tblLook w:val="04A0" w:firstRow="1" w:lastRow="0" w:firstColumn="1" w:lastColumn="0" w:noHBand="0" w:noVBand="1"/>
            </w:tblPr>
            <w:tblGrid>
              <w:gridCol w:w="1525"/>
              <w:gridCol w:w="3780"/>
              <w:gridCol w:w="1890"/>
            </w:tblGrid>
            <w:tr w:rsidR="00797768" w14:paraId="057FF74A" w14:textId="77777777" w:rsidTr="00776AD6">
              <w:tc>
                <w:tcPr>
                  <w:tcW w:w="1525" w:type="dxa"/>
                </w:tcPr>
                <w:p w14:paraId="7FC12516" w14:textId="77777777" w:rsidR="00797768" w:rsidRDefault="00797768" w:rsidP="00797768">
                  <w:pPr>
                    <w:framePr w:hSpace="180" w:wrap="around" w:hAnchor="margin" w:y="-869"/>
                    <w:tabs>
                      <w:tab w:val="right" w:pos="7254"/>
                    </w:tabs>
                    <w:spacing w:before="180" w:after="180" w:line="276" w:lineRule="auto"/>
                    <w:jc w:val="center"/>
                    <w:rPr>
                      <w:color w:val="FF0000"/>
                      <w:sz w:val="22"/>
                      <w:szCs w:val="22"/>
                    </w:rPr>
                  </w:pPr>
                  <w:r w:rsidRPr="0092135A">
                    <w:rPr>
                      <w:b/>
                      <w:bCs/>
                      <w:i/>
                      <w:iCs/>
                      <w:szCs w:val="24"/>
                    </w:rPr>
                    <w:t>Lot No.</w:t>
                  </w:r>
                </w:p>
              </w:tc>
              <w:tc>
                <w:tcPr>
                  <w:tcW w:w="3780" w:type="dxa"/>
                </w:tcPr>
                <w:p w14:paraId="2FB8ADD6" w14:textId="77777777" w:rsidR="00797768" w:rsidRDefault="00797768" w:rsidP="00797768">
                  <w:pPr>
                    <w:framePr w:hSpace="180" w:wrap="around" w:hAnchor="margin" w:y="-869"/>
                    <w:tabs>
                      <w:tab w:val="right" w:pos="7272"/>
                    </w:tabs>
                    <w:spacing w:before="60" w:after="60"/>
                    <w:jc w:val="center"/>
                    <w:rPr>
                      <w:b/>
                      <w:bCs/>
                      <w:i/>
                      <w:iCs/>
                      <w:szCs w:val="24"/>
                    </w:rPr>
                  </w:pPr>
                  <w:r>
                    <w:rPr>
                      <w:b/>
                      <w:bCs/>
                      <w:i/>
                      <w:iCs/>
                      <w:szCs w:val="24"/>
                    </w:rPr>
                    <w:t>Details</w:t>
                  </w:r>
                </w:p>
              </w:tc>
              <w:tc>
                <w:tcPr>
                  <w:tcW w:w="1890" w:type="dxa"/>
                </w:tcPr>
                <w:p w14:paraId="5AF1B37F" w14:textId="77777777" w:rsidR="00797768" w:rsidRDefault="00797768" w:rsidP="00797768">
                  <w:pPr>
                    <w:framePr w:hSpace="180" w:wrap="around" w:hAnchor="margin" w:y="-869"/>
                    <w:tabs>
                      <w:tab w:val="right" w:pos="7254"/>
                    </w:tabs>
                    <w:spacing w:before="180" w:after="180" w:line="276" w:lineRule="auto"/>
                    <w:jc w:val="center"/>
                    <w:rPr>
                      <w:color w:val="FF0000"/>
                      <w:sz w:val="22"/>
                      <w:szCs w:val="22"/>
                    </w:rPr>
                  </w:pPr>
                  <w:r>
                    <w:rPr>
                      <w:b/>
                      <w:bCs/>
                      <w:i/>
                      <w:iCs/>
                      <w:szCs w:val="24"/>
                    </w:rPr>
                    <w:t>Bid Security</w:t>
                  </w:r>
                </w:p>
              </w:tc>
            </w:tr>
            <w:tr w:rsidR="00797768" w14:paraId="3C162795" w14:textId="77777777" w:rsidTr="00776AD6">
              <w:tc>
                <w:tcPr>
                  <w:tcW w:w="1525" w:type="dxa"/>
                </w:tcPr>
                <w:p w14:paraId="193E97CB" w14:textId="1E9CEAA3" w:rsidR="00797768" w:rsidRPr="001524D4" w:rsidRDefault="00797768" w:rsidP="00797768">
                  <w:pPr>
                    <w:framePr w:hSpace="180" w:wrap="around" w:hAnchor="margin" w:y="-869"/>
                    <w:tabs>
                      <w:tab w:val="right" w:pos="7272"/>
                    </w:tabs>
                    <w:spacing w:before="60" w:after="60"/>
                    <w:rPr>
                      <w:b/>
                      <w:bCs/>
                      <w:szCs w:val="24"/>
                    </w:rPr>
                  </w:pPr>
                  <w:r w:rsidRPr="00382C1D">
                    <w:rPr>
                      <w:rFonts w:asciiTheme="majorBidi" w:hAnsiTheme="majorBidi" w:cstheme="majorBidi"/>
                      <w:i/>
                      <w:iCs/>
                    </w:rPr>
                    <w:t xml:space="preserve">Lot 1: </w:t>
                  </w:r>
                </w:p>
              </w:tc>
              <w:tc>
                <w:tcPr>
                  <w:tcW w:w="3780" w:type="dxa"/>
                </w:tcPr>
                <w:p w14:paraId="13ADEF37" w14:textId="04E23EA5" w:rsidR="00797768" w:rsidRPr="001524D4" w:rsidRDefault="00797768" w:rsidP="00797768">
                  <w:pPr>
                    <w:framePr w:hSpace="180" w:wrap="around" w:hAnchor="margin" w:y="-869"/>
                    <w:tabs>
                      <w:tab w:val="right" w:pos="7272"/>
                    </w:tabs>
                    <w:spacing w:before="60" w:after="60"/>
                    <w:rPr>
                      <w:b/>
                      <w:bCs/>
                    </w:rPr>
                  </w:pPr>
                  <w:r w:rsidRPr="00382C1D">
                    <w:rPr>
                      <w:rFonts w:asciiTheme="majorBidi" w:hAnsiTheme="majorBidi" w:cstheme="majorBidi"/>
                      <w:i/>
                      <w:iCs/>
                    </w:rPr>
                    <w:t>Network Core Equipment (Switches and Firewall)</w:t>
                  </w:r>
                </w:p>
              </w:tc>
              <w:tc>
                <w:tcPr>
                  <w:tcW w:w="1890" w:type="dxa"/>
                </w:tcPr>
                <w:p w14:paraId="12BEC848" w14:textId="4D20E4E4" w:rsidR="00797768" w:rsidRPr="001524D4" w:rsidRDefault="00797768" w:rsidP="00797768">
                  <w:pPr>
                    <w:framePr w:hSpace="180" w:wrap="around" w:hAnchor="margin" w:y="-869"/>
                  </w:pPr>
                  <w:r w:rsidRPr="001524D4">
                    <w:rPr>
                      <w:b/>
                      <w:bCs/>
                      <w:szCs w:val="24"/>
                    </w:rPr>
                    <w:t xml:space="preserve">MVR </w:t>
                  </w:r>
                  <w:r>
                    <w:rPr>
                      <w:b/>
                      <w:bCs/>
                      <w:szCs w:val="24"/>
                    </w:rPr>
                    <w:t>2</w:t>
                  </w:r>
                  <w:r>
                    <w:rPr>
                      <w:b/>
                      <w:bCs/>
                      <w:szCs w:val="24"/>
                    </w:rPr>
                    <w:t>4</w:t>
                  </w:r>
                  <w:r w:rsidRPr="001524D4">
                    <w:rPr>
                      <w:b/>
                      <w:bCs/>
                      <w:szCs w:val="24"/>
                    </w:rPr>
                    <w:t>,000.00 or equivalent in USD</w:t>
                  </w:r>
                </w:p>
              </w:tc>
            </w:tr>
            <w:tr w:rsidR="00797768" w14:paraId="51FE8F8C" w14:textId="77777777" w:rsidTr="00776AD6">
              <w:tc>
                <w:tcPr>
                  <w:tcW w:w="1525" w:type="dxa"/>
                </w:tcPr>
                <w:p w14:paraId="38F94629" w14:textId="7689E1BB" w:rsidR="00797768" w:rsidRPr="001524D4" w:rsidRDefault="00797768" w:rsidP="00797768">
                  <w:pPr>
                    <w:framePr w:hSpace="180" w:wrap="around" w:hAnchor="margin" w:y="-869"/>
                  </w:pPr>
                  <w:r w:rsidRPr="00382C1D">
                    <w:rPr>
                      <w:rFonts w:asciiTheme="majorBidi" w:hAnsiTheme="majorBidi" w:cstheme="majorBidi"/>
                      <w:i/>
                      <w:iCs/>
                    </w:rPr>
                    <w:t>Lot 2</w:t>
                  </w:r>
                </w:p>
              </w:tc>
              <w:tc>
                <w:tcPr>
                  <w:tcW w:w="3780" w:type="dxa"/>
                </w:tcPr>
                <w:p w14:paraId="4248AD09" w14:textId="22A5C011" w:rsidR="00797768" w:rsidRPr="001524D4" w:rsidRDefault="00797768" w:rsidP="00797768">
                  <w:pPr>
                    <w:framePr w:hSpace="180" w:wrap="around" w:hAnchor="margin" w:y="-869"/>
                    <w:tabs>
                      <w:tab w:val="right" w:pos="7272"/>
                    </w:tabs>
                    <w:spacing w:before="60" w:after="60"/>
                    <w:rPr>
                      <w:b/>
                      <w:bCs/>
                      <w:szCs w:val="24"/>
                    </w:rPr>
                  </w:pPr>
                  <w:r w:rsidRPr="00382C1D">
                    <w:rPr>
                      <w:rFonts w:asciiTheme="majorBidi" w:hAnsiTheme="majorBidi" w:cstheme="majorBidi"/>
                      <w:i/>
                      <w:iCs/>
                    </w:rPr>
                    <w:t>Server and Storage System</w:t>
                  </w:r>
                </w:p>
              </w:tc>
              <w:tc>
                <w:tcPr>
                  <w:tcW w:w="1890" w:type="dxa"/>
                </w:tcPr>
                <w:p w14:paraId="7923158C" w14:textId="698F6311" w:rsidR="00797768" w:rsidRPr="001524D4" w:rsidRDefault="00797768" w:rsidP="00797768">
                  <w:pPr>
                    <w:framePr w:hSpace="180" w:wrap="around" w:hAnchor="margin" w:y="-869"/>
                  </w:pPr>
                  <w:r w:rsidRPr="00830B99">
                    <w:rPr>
                      <w:b/>
                      <w:bCs/>
                      <w:szCs w:val="24"/>
                    </w:rPr>
                    <w:t xml:space="preserve">MVR </w:t>
                  </w:r>
                  <w:r>
                    <w:rPr>
                      <w:b/>
                      <w:bCs/>
                      <w:szCs w:val="24"/>
                    </w:rPr>
                    <w:t>9</w:t>
                  </w:r>
                  <w:r w:rsidRPr="00830B99">
                    <w:rPr>
                      <w:b/>
                      <w:bCs/>
                      <w:szCs w:val="24"/>
                    </w:rPr>
                    <w:t>,000.00 or equivalent in USD</w:t>
                  </w:r>
                </w:p>
              </w:tc>
            </w:tr>
            <w:tr w:rsidR="00797768" w14:paraId="28DB6A50" w14:textId="77777777" w:rsidTr="00776AD6">
              <w:trPr>
                <w:trHeight w:val="710"/>
              </w:trPr>
              <w:tc>
                <w:tcPr>
                  <w:tcW w:w="1525" w:type="dxa"/>
                </w:tcPr>
                <w:p w14:paraId="2DD5D915" w14:textId="4BC60CD7" w:rsidR="00797768" w:rsidRPr="001524D4" w:rsidRDefault="00797768" w:rsidP="00797768">
                  <w:pPr>
                    <w:framePr w:hSpace="180" w:wrap="around" w:hAnchor="margin" w:y="-869"/>
                  </w:pPr>
                  <w:r w:rsidRPr="00382C1D">
                    <w:rPr>
                      <w:rFonts w:asciiTheme="majorBidi" w:hAnsiTheme="majorBidi" w:cstheme="majorBidi"/>
                      <w:i/>
                      <w:iCs/>
                    </w:rPr>
                    <w:t>Lot 3</w:t>
                  </w:r>
                </w:p>
              </w:tc>
              <w:tc>
                <w:tcPr>
                  <w:tcW w:w="3780" w:type="dxa"/>
                </w:tcPr>
                <w:p w14:paraId="147A760E" w14:textId="25CA47FC" w:rsidR="00797768" w:rsidRPr="001524D4" w:rsidRDefault="00797768" w:rsidP="00797768">
                  <w:pPr>
                    <w:framePr w:hSpace="180" w:wrap="around" w:hAnchor="margin" w:y="-869"/>
                    <w:tabs>
                      <w:tab w:val="right" w:pos="7272"/>
                    </w:tabs>
                    <w:spacing w:before="60" w:after="60"/>
                    <w:rPr>
                      <w:b/>
                      <w:bCs/>
                      <w:szCs w:val="24"/>
                    </w:rPr>
                  </w:pPr>
                  <w:r w:rsidRPr="00382C1D">
                    <w:rPr>
                      <w:rFonts w:asciiTheme="majorBidi" w:hAnsiTheme="majorBidi" w:cstheme="majorBidi"/>
                      <w:i/>
                      <w:iCs/>
                    </w:rPr>
                    <w:t>Video Wall Display (Display Panels, Smart board and Display TV)</w:t>
                  </w:r>
                </w:p>
              </w:tc>
              <w:tc>
                <w:tcPr>
                  <w:tcW w:w="1890" w:type="dxa"/>
                </w:tcPr>
                <w:p w14:paraId="390FA937" w14:textId="55C5707C" w:rsidR="00797768" w:rsidRPr="001524D4" w:rsidRDefault="00797768" w:rsidP="00797768">
                  <w:pPr>
                    <w:framePr w:hSpace="180" w:wrap="around" w:hAnchor="margin" w:y="-869"/>
                    <w:rPr>
                      <w:b/>
                      <w:bCs/>
                      <w:szCs w:val="24"/>
                    </w:rPr>
                  </w:pPr>
                  <w:r w:rsidRPr="00830B99">
                    <w:rPr>
                      <w:b/>
                      <w:bCs/>
                      <w:szCs w:val="24"/>
                    </w:rPr>
                    <w:t xml:space="preserve">MVR </w:t>
                  </w:r>
                  <w:r>
                    <w:rPr>
                      <w:b/>
                      <w:bCs/>
                      <w:szCs w:val="24"/>
                    </w:rPr>
                    <w:t>40</w:t>
                  </w:r>
                  <w:r w:rsidRPr="00830B99">
                    <w:rPr>
                      <w:b/>
                      <w:bCs/>
                      <w:szCs w:val="24"/>
                    </w:rPr>
                    <w:t>,000.00 or equivalent in USD</w:t>
                  </w:r>
                </w:p>
              </w:tc>
            </w:tr>
            <w:tr w:rsidR="00797768" w:rsidRPr="008136D3" w14:paraId="2E4A2D87" w14:textId="77777777" w:rsidTr="00776AD6">
              <w:trPr>
                <w:trHeight w:val="710"/>
              </w:trPr>
              <w:tc>
                <w:tcPr>
                  <w:tcW w:w="1525" w:type="dxa"/>
                </w:tcPr>
                <w:p w14:paraId="048A55E9" w14:textId="07E76495" w:rsidR="00797768" w:rsidRPr="001524D4" w:rsidRDefault="00797768" w:rsidP="00797768">
                  <w:pPr>
                    <w:framePr w:hSpace="180" w:wrap="around" w:hAnchor="margin" w:y="-869"/>
                  </w:pPr>
                  <w:r w:rsidRPr="00382C1D">
                    <w:rPr>
                      <w:rFonts w:asciiTheme="majorBidi" w:hAnsiTheme="majorBidi" w:cstheme="majorBidi"/>
                      <w:i/>
                      <w:iCs/>
                    </w:rPr>
                    <w:t>Lot 4</w:t>
                  </w:r>
                </w:p>
              </w:tc>
              <w:tc>
                <w:tcPr>
                  <w:tcW w:w="3780" w:type="dxa"/>
                </w:tcPr>
                <w:p w14:paraId="266F599F" w14:textId="5C384624" w:rsidR="00797768" w:rsidRPr="001524D4" w:rsidRDefault="00797768" w:rsidP="00797768">
                  <w:pPr>
                    <w:framePr w:hSpace="180" w:wrap="around" w:hAnchor="margin" w:y="-869"/>
                    <w:tabs>
                      <w:tab w:val="right" w:pos="7272"/>
                    </w:tabs>
                    <w:spacing w:before="60" w:after="60"/>
                    <w:rPr>
                      <w:b/>
                      <w:bCs/>
                      <w:szCs w:val="24"/>
                    </w:rPr>
                  </w:pPr>
                  <w:r w:rsidRPr="00382C1D">
                    <w:rPr>
                      <w:rFonts w:asciiTheme="majorBidi" w:hAnsiTheme="majorBidi" w:cstheme="majorBidi"/>
                      <w:i/>
                      <w:iCs/>
                    </w:rPr>
                    <w:t>Client System (Personnel Computers)</w:t>
                  </w:r>
                </w:p>
              </w:tc>
              <w:tc>
                <w:tcPr>
                  <w:tcW w:w="1890" w:type="dxa"/>
                </w:tcPr>
                <w:p w14:paraId="18CDE801" w14:textId="4F37B2E2" w:rsidR="00797768" w:rsidRPr="001524D4" w:rsidRDefault="00797768" w:rsidP="00797768">
                  <w:pPr>
                    <w:framePr w:hSpace="180" w:wrap="around" w:hAnchor="margin" w:y="-869"/>
                  </w:pPr>
                  <w:r w:rsidRPr="00830B99">
                    <w:rPr>
                      <w:b/>
                      <w:bCs/>
                      <w:szCs w:val="24"/>
                    </w:rPr>
                    <w:t xml:space="preserve">MVR </w:t>
                  </w:r>
                  <w:r>
                    <w:rPr>
                      <w:b/>
                      <w:bCs/>
                      <w:szCs w:val="24"/>
                    </w:rPr>
                    <w:t>15</w:t>
                  </w:r>
                  <w:r w:rsidRPr="00830B99">
                    <w:rPr>
                      <w:b/>
                      <w:bCs/>
                      <w:szCs w:val="24"/>
                    </w:rPr>
                    <w:t>,000.00 or equivalent in USD</w:t>
                  </w:r>
                </w:p>
              </w:tc>
            </w:tr>
            <w:tr w:rsidR="00797768" w:rsidRPr="008136D3" w14:paraId="16DD8DA9" w14:textId="77777777" w:rsidTr="00776AD6">
              <w:trPr>
                <w:trHeight w:val="710"/>
              </w:trPr>
              <w:tc>
                <w:tcPr>
                  <w:tcW w:w="1525" w:type="dxa"/>
                </w:tcPr>
                <w:p w14:paraId="6EC1729A" w14:textId="530A5EC0" w:rsidR="00797768" w:rsidRPr="001524D4" w:rsidRDefault="00797768" w:rsidP="00797768">
                  <w:pPr>
                    <w:framePr w:hSpace="180" w:wrap="around" w:hAnchor="margin" w:y="-869"/>
                  </w:pPr>
                  <w:r w:rsidRPr="00382C1D">
                    <w:rPr>
                      <w:rFonts w:asciiTheme="majorBidi" w:hAnsiTheme="majorBidi" w:cstheme="majorBidi"/>
                      <w:i/>
                      <w:iCs/>
                    </w:rPr>
                    <w:t>Lot 5</w:t>
                  </w:r>
                </w:p>
              </w:tc>
              <w:tc>
                <w:tcPr>
                  <w:tcW w:w="3780" w:type="dxa"/>
                </w:tcPr>
                <w:p w14:paraId="0E5660A1" w14:textId="75E7CABC" w:rsidR="00797768" w:rsidRPr="001524D4" w:rsidRDefault="00797768" w:rsidP="00797768">
                  <w:pPr>
                    <w:framePr w:hSpace="180" w:wrap="around" w:hAnchor="margin" w:y="-869"/>
                    <w:tabs>
                      <w:tab w:val="right" w:pos="7272"/>
                    </w:tabs>
                    <w:spacing w:before="60" w:after="60"/>
                    <w:rPr>
                      <w:b/>
                      <w:bCs/>
                      <w:szCs w:val="24"/>
                    </w:rPr>
                  </w:pPr>
                  <w:r w:rsidRPr="00382C1D">
                    <w:rPr>
                      <w:rFonts w:asciiTheme="majorBidi" w:hAnsiTheme="majorBidi" w:cstheme="majorBidi"/>
                      <w:i/>
                      <w:iCs/>
                    </w:rPr>
                    <w:t>Voice and Video Communication Systems (VTC, IP Phone Tactical Camera)</w:t>
                  </w:r>
                </w:p>
              </w:tc>
              <w:tc>
                <w:tcPr>
                  <w:tcW w:w="1890" w:type="dxa"/>
                </w:tcPr>
                <w:p w14:paraId="22C5BC82" w14:textId="07DD1EB8" w:rsidR="00797768" w:rsidRPr="00830B99" w:rsidRDefault="00797768" w:rsidP="00797768">
                  <w:pPr>
                    <w:framePr w:hSpace="180" w:wrap="around" w:hAnchor="margin" w:y="-869"/>
                    <w:rPr>
                      <w:b/>
                      <w:bCs/>
                    </w:rPr>
                  </w:pPr>
                  <w:r w:rsidRPr="00830B99">
                    <w:rPr>
                      <w:b/>
                      <w:bCs/>
                    </w:rPr>
                    <w:t xml:space="preserve">MVR </w:t>
                  </w:r>
                  <w:r>
                    <w:rPr>
                      <w:b/>
                      <w:bCs/>
                    </w:rPr>
                    <w:t>9</w:t>
                  </w:r>
                  <w:r w:rsidRPr="00830B99">
                    <w:rPr>
                      <w:b/>
                      <w:bCs/>
                    </w:rPr>
                    <w:t>,000.00 or equivalent in USD</w:t>
                  </w:r>
                </w:p>
              </w:tc>
            </w:tr>
            <w:tr w:rsidR="00797768" w:rsidRPr="008136D3" w14:paraId="04F8C003" w14:textId="77777777" w:rsidTr="00776AD6">
              <w:trPr>
                <w:trHeight w:val="710"/>
              </w:trPr>
              <w:tc>
                <w:tcPr>
                  <w:tcW w:w="1525" w:type="dxa"/>
                </w:tcPr>
                <w:p w14:paraId="4C905C58" w14:textId="4FE1D58C" w:rsidR="00797768" w:rsidRPr="001524D4" w:rsidRDefault="00797768" w:rsidP="00797768">
                  <w:pPr>
                    <w:framePr w:hSpace="180" w:wrap="around" w:hAnchor="margin" w:y="-869"/>
                    <w:rPr>
                      <w:b/>
                      <w:bCs/>
                      <w:szCs w:val="24"/>
                    </w:rPr>
                  </w:pPr>
                  <w:r w:rsidRPr="00382C1D">
                    <w:rPr>
                      <w:rFonts w:asciiTheme="majorBidi" w:hAnsiTheme="majorBidi" w:cstheme="majorBidi"/>
                      <w:i/>
                      <w:iCs/>
                    </w:rPr>
                    <w:t>Lot 6</w:t>
                  </w:r>
                </w:p>
              </w:tc>
              <w:tc>
                <w:tcPr>
                  <w:tcW w:w="3780" w:type="dxa"/>
                </w:tcPr>
                <w:p w14:paraId="59336E8A" w14:textId="58599192" w:rsidR="00797768" w:rsidRPr="00741787" w:rsidRDefault="00797768" w:rsidP="00797768">
                  <w:pPr>
                    <w:framePr w:hSpace="180" w:wrap="around" w:hAnchor="margin" w:y="-869"/>
                    <w:tabs>
                      <w:tab w:val="right" w:pos="7272"/>
                    </w:tabs>
                    <w:spacing w:before="60" w:after="60"/>
                    <w:rPr>
                      <w:b/>
                      <w:bCs/>
                      <w:i/>
                      <w:iCs/>
                    </w:rPr>
                  </w:pPr>
                  <w:r w:rsidRPr="00382C1D">
                    <w:rPr>
                      <w:rFonts w:asciiTheme="majorBidi" w:hAnsiTheme="majorBidi" w:cstheme="majorBidi"/>
                      <w:i/>
                      <w:iCs/>
                    </w:rPr>
                    <w:t>Server Rack and UPS Battery</w:t>
                  </w:r>
                </w:p>
              </w:tc>
              <w:tc>
                <w:tcPr>
                  <w:tcW w:w="1890" w:type="dxa"/>
                </w:tcPr>
                <w:p w14:paraId="2524846B" w14:textId="42E3A050" w:rsidR="00797768" w:rsidRPr="00830B99" w:rsidRDefault="00797768" w:rsidP="00797768">
                  <w:pPr>
                    <w:framePr w:hSpace="180" w:wrap="around" w:hAnchor="margin" w:y="-869"/>
                    <w:rPr>
                      <w:b/>
                      <w:bCs/>
                      <w:szCs w:val="24"/>
                    </w:rPr>
                  </w:pPr>
                  <w:r w:rsidRPr="00830B99">
                    <w:rPr>
                      <w:b/>
                      <w:bCs/>
                    </w:rPr>
                    <w:t xml:space="preserve">MVR </w:t>
                  </w:r>
                  <w:r>
                    <w:rPr>
                      <w:b/>
                      <w:bCs/>
                    </w:rPr>
                    <w:t>3</w:t>
                  </w:r>
                  <w:r w:rsidRPr="00830B99">
                    <w:rPr>
                      <w:b/>
                      <w:bCs/>
                    </w:rPr>
                    <w:t>,000.00 or equivalent in USD</w:t>
                  </w:r>
                </w:p>
              </w:tc>
            </w:tr>
          </w:tbl>
          <w:p w14:paraId="4A9CE319" w14:textId="77777777" w:rsidR="00797768" w:rsidRDefault="00797768" w:rsidP="00624489">
            <w:pPr>
              <w:tabs>
                <w:tab w:val="right" w:pos="7254"/>
              </w:tabs>
              <w:spacing w:before="180" w:after="180" w:line="276" w:lineRule="auto"/>
              <w:rPr>
                <w:color w:val="FF0000"/>
                <w:sz w:val="22"/>
                <w:szCs w:val="22"/>
              </w:rPr>
            </w:pP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54C4491F" w14:textId="065428ED" w:rsidR="00797768" w:rsidRPr="00797768" w:rsidRDefault="00797768" w:rsidP="00797768">
            <w:pPr>
              <w:spacing w:after="240" w:line="259" w:lineRule="auto"/>
              <w:rPr>
                <w:b/>
                <w:bCs/>
                <w:color w:val="000000"/>
                <w:sz w:val="40"/>
                <w:szCs w:val="40"/>
              </w:rPr>
            </w:pPr>
            <w:r w:rsidRPr="00C4738C">
              <w:rPr>
                <w:b/>
                <w:bCs/>
              </w:rPr>
              <w:t xml:space="preserve">Procurement of ICT </w:t>
            </w:r>
            <w:proofErr w:type="spellStart"/>
            <w:r w:rsidRPr="00C4738C">
              <w:rPr>
                <w:b/>
                <w:bCs/>
              </w:rPr>
              <w:t>Equipments</w:t>
            </w:r>
            <w:proofErr w:type="spellEnd"/>
            <w:r w:rsidRPr="00C4738C">
              <w:rPr>
                <w:b/>
                <w:bCs/>
              </w:rPr>
              <w:t xml:space="preserve"> for MNDF JOC</w:t>
            </w:r>
            <w:r w:rsidRPr="006125EB">
              <w:rPr>
                <w:b/>
                <w:bCs/>
              </w:rPr>
              <w:tab/>
            </w:r>
          </w:p>
          <w:p w14:paraId="093603BB" w14:textId="77777777" w:rsidR="00797768" w:rsidRPr="00797768" w:rsidRDefault="00797768" w:rsidP="00797768">
            <w:pPr>
              <w:tabs>
                <w:tab w:val="right" w:pos="7272"/>
              </w:tabs>
              <w:spacing w:before="60" w:after="60" w:line="360" w:lineRule="auto"/>
              <w:rPr>
                <w:rFonts w:asciiTheme="majorBidi" w:hAnsiTheme="majorBidi" w:cstheme="majorBidi"/>
                <w:b/>
                <w:bCs/>
                <w:i/>
                <w:iCs/>
              </w:rPr>
            </w:pPr>
            <w:r w:rsidRPr="00797768">
              <w:rPr>
                <w:rFonts w:asciiTheme="majorBidi" w:hAnsiTheme="majorBidi" w:cstheme="majorBidi"/>
                <w:b/>
                <w:bCs/>
                <w:i/>
                <w:iCs/>
              </w:rPr>
              <w:t>Lot 1: Network Core Equipment (Switches and Firewall)</w:t>
            </w:r>
          </w:p>
          <w:p w14:paraId="7839CBC3" w14:textId="77777777" w:rsidR="00797768" w:rsidRPr="00797768" w:rsidRDefault="00797768" w:rsidP="00797768">
            <w:pPr>
              <w:tabs>
                <w:tab w:val="right" w:pos="7272"/>
              </w:tabs>
              <w:spacing w:before="60" w:after="60" w:line="360" w:lineRule="auto"/>
              <w:rPr>
                <w:rFonts w:asciiTheme="majorBidi" w:hAnsiTheme="majorBidi" w:cstheme="majorBidi"/>
                <w:b/>
                <w:bCs/>
                <w:i/>
                <w:iCs/>
              </w:rPr>
            </w:pPr>
            <w:r w:rsidRPr="00797768">
              <w:rPr>
                <w:rFonts w:asciiTheme="majorBidi" w:hAnsiTheme="majorBidi" w:cstheme="majorBidi"/>
                <w:b/>
                <w:bCs/>
                <w:i/>
                <w:iCs/>
              </w:rPr>
              <w:t>Lot 2: Server and Storage System</w:t>
            </w:r>
          </w:p>
          <w:p w14:paraId="5C4AE5D5" w14:textId="77777777" w:rsidR="00797768" w:rsidRPr="00797768" w:rsidRDefault="00797768" w:rsidP="00797768">
            <w:pPr>
              <w:tabs>
                <w:tab w:val="right" w:pos="7272"/>
              </w:tabs>
              <w:spacing w:before="60" w:after="60" w:line="360" w:lineRule="auto"/>
              <w:rPr>
                <w:rFonts w:asciiTheme="majorBidi" w:hAnsiTheme="majorBidi" w:cstheme="majorBidi"/>
                <w:b/>
                <w:bCs/>
                <w:i/>
                <w:iCs/>
              </w:rPr>
            </w:pPr>
            <w:r w:rsidRPr="00797768">
              <w:rPr>
                <w:rFonts w:asciiTheme="majorBidi" w:hAnsiTheme="majorBidi" w:cstheme="majorBidi"/>
                <w:b/>
                <w:bCs/>
                <w:i/>
                <w:iCs/>
              </w:rPr>
              <w:t>Lot 3: Video Wall Display (Display Panels, Smart board and Display TV)</w:t>
            </w:r>
          </w:p>
          <w:p w14:paraId="40600F18" w14:textId="77777777" w:rsidR="00797768" w:rsidRPr="00797768" w:rsidRDefault="00797768" w:rsidP="00797768">
            <w:pPr>
              <w:tabs>
                <w:tab w:val="right" w:pos="7272"/>
              </w:tabs>
              <w:spacing w:before="60" w:after="60" w:line="360" w:lineRule="auto"/>
              <w:rPr>
                <w:rFonts w:asciiTheme="majorBidi" w:hAnsiTheme="majorBidi" w:cstheme="majorBidi"/>
                <w:b/>
                <w:bCs/>
                <w:i/>
                <w:iCs/>
              </w:rPr>
            </w:pPr>
            <w:r w:rsidRPr="00797768">
              <w:rPr>
                <w:rFonts w:asciiTheme="majorBidi" w:hAnsiTheme="majorBidi" w:cstheme="majorBidi"/>
                <w:b/>
                <w:bCs/>
                <w:i/>
                <w:iCs/>
              </w:rPr>
              <w:t>Lot 4: Client System (Personnel Computers)</w:t>
            </w:r>
          </w:p>
          <w:p w14:paraId="402FE914" w14:textId="77777777" w:rsidR="00797768" w:rsidRPr="00797768" w:rsidRDefault="00797768" w:rsidP="00797768">
            <w:pPr>
              <w:tabs>
                <w:tab w:val="right" w:pos="7272"/>
              </w:tabs>
              <w:spacing w:before="60" w:after="60" w:line="360" w:lineRule="auto"/>
              <w:rPr>
                <w:rFonts w:asciiTheme="majorBidi" w:hAnsiTheme="majorBidi" w:cstheme="majorBidi"/>
                <w:b/>
                <w:bCs/>
                <w:i/>
                <w:iCs/>
              </w:rPr>
            </w:pPr>
            <w:r w:rsidRPr="00797768">
              <w:rPr>
                <w:rFonts w:asciiTheme="majorBidi" w:hAnsiTheme="majorBidi" w:cstheme="majorBidi"/>
                <w:b/>
                <w:bCs/>
                <w:i/>
                <w:iCs/>
              </w:rPr>
              <w:t>Lot 5: Voice and Video Communication Systems (VTC, IP Phone Tactical Camera)</w:t>
            </w:r>
          </w:p>
          <w:p w14:paraId="090D8A8C" w14:textId="77777777" w:rsidR="00797768" w:rsidRPr="00797768" w:rsidRDefault="00797768" w:rsidP="00797768">
            <w:pPr>
              <w:tabs>
                <w:tab w:val="right" w:pos="7272"/>
              </w:tabs>
              <w:spacing w:before="60" w:after="60"/>
              <w:rPr>
                <w:rFonts w:asciiTheme="majorBidi" w:hAnsiTheme="majorBidi" w:cstheme="majorBidi"/>
                <w:b/>
                <w:bCs/>
                <w:i/>
                <w:iCs/>
              </w:rPr>
            </w:pPr>
            <w:r w:rsidRPr="00797768">
              <w:rPr>
                <w:rFonts w:asciiTheme="majorBidi" w:hAnsiTheme="majorBidi" w:cstheme="majorBidi"/>
                <w:b/>
                <w:bCs/>
                <w:i/>
                <w:iCs/>
              </w:rPr>
              <w:t>Lot 6: Server Rack and UPS Battery</w:t>
            </w:r>
          </w:p>
          <w:p w14:paraId="10DA92AD" w14:textId="1D4A4538" w:rsidR="00053952" w:rsidRPr="005169CE" w:rsidRDefault="00053952" w:rsidP="00797768">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5A5395E5"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0" w:history="1">
              <w:r w:rsidR="00624489" w:rsidRPr="001767CE">
                <w:rPr>
                  <w:rStyle w:val="Hyperlink"/>
                  <w:i/>
                  <w:iCs/>
                  <w:lang w:val="it-IT"/>
                </w:rPr>
                <w:t>ibrahim.aflah@finance.gov.mv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C4738C"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2B1EEA79" w:rsidR="0025710C" w:rsidRPr="007413A8" w:rsidRDefault="0025710C" w:rsidP="00797768">
            <w:pPr>
              <w:tabs>
                <w:tab w:val="right" w:pos="7254"/>
              </w:tabs>
              <w:spacing w:before="120" w:after="120"/>
              <w:rPr>
                <w:b/>
                <w:bCs/>
                <w:szCs w:val="24"/>
              </w:rPr>
            </w:pPr>
            <w:r w:rsidRPr="00053952">
              <w:rPr>
                <w:b/>
                <w:bCs/>
                <w:szCs w:val="24"/>
              </w:rPr>
              <w:t>Date:</w:t>
            </w:r>
            <w:r>
              <w:rPr>
                <w:b/>
                <w:bCs/>
                <w:color w:val="FF0000"/>
                <w:szCs w:val="24"/>
              </w:rPr>
              <w:t xml:space="preserve"> </w:t>
            </w:r>
            <w:r w:rsidR="00797768">
              <w:rPr>
                <w:b/>
                <w:bCs/>
                <w:color w:val="FF0000"/>
                <w:szCs w:val="24"/>
              </w:rPr>
              <w:t>27</w:t>
            </w:r>
            <w:r w:rsidR="00797768" w:rsidRPr="00797768">
              <w:rPr>
                <w:b/>
                <w:bCs/>
                <w:color w:val="FF0000"/>
                <w:szCs w:val="24"/>
                <w:vertAlign w:val="superscript"/>
              </w:rPr>
              <w:t>th</w:t>
            </w:r>
            <w:r w:rsidR="00797768">
              <w:rPr>
                <w:b/>
                <w:bCs/>
                <w:color w:val="FF0000"/>
                <w:szCs w:val="24"/>
              </w:rPr>
              <w:t xml:space="preserve"> April 2021</w:t>
            </w:r>
          </w:p>
          <w:p w14:paraId="10898C2C" w14:textId="4E9FFBDB" w:rsidR="00053952" w:rsidRPr="00053952" w:rsidRDefault="0025710C" w:rsidP="00797768">
            <w:pPr>
              <w:tabs>
                <w:tab w:val="right" w:pos="7254"/>
              </w:tabs>
              <w:spacing w:before="120" w:after="120"/>
              <w:rPr>
                <w:b/>
                <w:bCs/>
                <w:szCs w:val="24"/>
              </w:rPr>
            </w:pPr>
            <w:r w:rsidRPr="007413A8">
              <w:rPr>
                <w:b/>
                <w:bCs/>
                <w:szCs w:val="24"/>
              </w:rPr>
              <w:t xml:space="preserve">Time: </w:t>
            </w:r>
            <w:r w:rsidRPr="007413A8">
              <w:rPr>
                <w:b/>
                <w:bCs/>
                <w:color w:val="FF0000"/>
                <w:szCs w:val="24"/>
              </w:rPr>
              <w:t>1</w:t>
            </w:r>
            <w:r w:rsidR="00797768">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3C6952F5" w14:textId="7A335BED" w:rsidR="00B309D1" w:rsidRPr="007413A8" w:rsidRDefault="00B309D1" w:rsidP="00797768">
            <w:pPr>
              <w:tabs>
                <w:tab w:val="right" w:pos="7254"/>
              </w:tabs>
              <w:spacing w:before="120" w:after="120"/>
              <w:rPr>
                <w:b/>
                <w:bCs/>
                <w:szCs w:val="24"/>
              </w:rPr>
            </w:pPr>
            <w:r w:rsidRPr="00053952">
              <w:rPr>
                <w:b/>
                <w:bCs/>
                <w:szCs w:val="24"/>
              </w:rPr>
              <w:t>Date:</w:t>
            </w:r>
            <w:r w:rsidR="0025710C">
              <w:rPr>
                <w:b/>
                <w:bCs/>
                <w:color w:val="FF0000"/>
                <w:szCs w:val="24"/>
              </w:rPr>
              <w:t xml:space="preserve"> </w:t>
            </w:r>
            <w:r w:rsidR="00797768">
              <w:rPr>
                <w:b/>
                <w:bCs/>
                <w:color w:val="FF0000"/>
                <w:szCs w:val="24"/>
              </w:rPr>
              <w:t>27</w:t>
            </w:r>
            <w:r w:rsidR="00797768" w:rsidRPr="00797768">
              <w:rPr>
                <w:b/>
                <w:bCs/>
                <w:color w:val="FF0000"/>
                <w:szCs w:val="24"/>
                <w:vertAlign w:val="superscript"/>
              </w:rPr>
              <w:t>th</w:t>
            </w:r>
            <w:r w:rsidR="00797768">
              <w:rPr>
                <w:b/>
                <w:bCs/>
                <w:color w:val="FF0000"/>
                <w:szCs w:val="24"/>
              </w:rPr>
              <w:t xml:space="preserve"> April 2021</w:t>
            </w:r>
          </w:p>
          <w:p w14:paraId="63E4D483" w14:textId="71A95918" w:rsidR="003E4E20" w:rsidRPr="00053952" w:rsidRDefault="00B309D1" w:rsidP="00797768">
            <w:pPr>
              <w:tabs>
                <w:tab w:val="right" w:pos="7254"/>
              </w:tabs>
              <w:spacing w:after="120"/>
              <w:rPr>
                <w:sz w:val="23"/>
                <w:szCs w:val="23"/>
              </w:rPr>
            </w:pPr>
            <w:r w:rsidRPr="007413A8">
              <w:rPr>
                <w:b/>
                <w:bCs/>
                <w:szCs w:val="24"/>
              </w:rPr>
              <w:t xml:space="preserve">Time: </w:t>
            </w:r>
            <w:r w:rsidRPr="007413A8">
              <w:rPr>
                <w:b/>
                <w:bCs/>
                <w:color w:val="FF0000"/>
                <w:szCs w:val="24"/>
              </w:rPr>
              <w:t>1</w:t>
            </w:r>
            <w:r w:rsidR="00797768">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337CFBCB" w14:textId="77777777" w:rsidR="00797768" w:rsidRPr="003E4E20" w:rsidRDefault="00797768" w:rsidP="00797768">
            <w:pPr>
              <w:pStyle w:val="i"/>
              <w:tabs>
                <w:tab w:val="right" w:pos="7254"/>
              </w:tabs>
              <w:suppressAutoHyphens w:val="0"/>
              <w:spacing w:before="120" w:after="100"/>
              <w:jc w:val="left"/>
              <w:rPr>
                <w:rFonts w:ascii="Times New Roman" w:hAnsi="Times New Roman"/>
                <w:szCs w:val="24"/>
              </w:rPr>
            </w:pPr>
            <w:r w:rsidRPr="003E4E20">
              <w:rPr>
                <w:rFonts w:ascii="Times New Roman" w:hAnsi="Times New Roman"/>
                <w:szCs w:val="24"/>
              </w:rPr>
              <w:t xml:space="preserve">Evaluation will be done for </w:t>
            </w:r>
            <w:r>
              <w:rPr>
                <w:rFonts w:ascii="Times New Roman" w:hAnsi="Times New Roman"/>
                <w:i/>
                <w:szCs w:val="24"/>
              </w:rPr>
              <w:t>each lot</w:t>
            </w:r>
          </w:p>
          <w:p w14:paraId="60550227" w14:textId="5CD46C91" w:rsidR="00053952" w:rsidRPr="003E4E20" w:rsidRDefault="00797768" w:rsidP="00797768">
            <w:pPr>
              <w:pStyle w:val="i"/>
              <w:tabs>
                <w:tab w:val="right" w:pos="7254"/>
              </w:tabs>
              <w:suppressAutoHyphens w:val="0"/>
              <w:spacing w:before="120" w:after="100"/>
              <w:jc w:val="left"/>
              <w:rPr>
                <w:b/>
                <w:bCs/>
              </w:rPr>
            </w:pPr>
            <w:r w:rsidRPr="001524D4">
              <w:rPr>
                <w:b/>
                <w:bCs/>
                <w:i/>
                <w:szCs w:val="24"/>
              </w:rPr>
              <w:t>Bidder will be evaluated for each lot and the Contract will comprise the lot(s) awarded to the successful Bidder.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038DFA5F" w:rsidR="0010141C" w:rsidRPr="0010141C" w:rsidRDefault="00B56899" w:rsidP="00C54CD7">
            <w:pPr>
              <w:tabs>
                <w:tab w:val="right" w:pos="7254"/>
              </w:tabs>
              <w:spacing w:before="120" w:after="120"/>
              <w:rPr>
                <w:szCs w:val="24"/>
              </w:rPr>
            </w:pPr>
            <w:r w:rsidRPr="00B56899">
              <w:rPr>
                <w:szCs w:val="24"/>
              </w:rPr>
              <w:t xml:space="preserve">This project will be awarded to Tenderer whose offer has been determined to be the substantially responsive Tenderer who offers the lowest price for each </w:t>
            </w:r>
            <w:r w:rsidR="00797768">
              <w:rPr>
                <w:szCs w:val="24"/>
              </w:rPr>
              <w:t xml:space="preserve">lot. </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459036701"/>
      <w:r w:rsidRPr="00B95277">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r w:rsidRPr="00426D3A">
        <w:rPr>
          <w:sz w:val="28"/>
          <w:szCs w:val="22"/>
        </w:rPr>
        <w:t>1.</w:t>
      </w:r>
      <w:r w:rsidRPr="00426D3A">
        <w:rPr>
          <w:sz w:val="28"/>
          <w:szCs w:val="22"/>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3D97706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5C08C57" w14:textId="124F9659" w:rsidR="0035129D" w:rsidRDefault="0035129D" w:rsidP="009443E9">
      <w:pPr>
        <w:pStyle w:val="ListParagraph"/>
        <w:ind w:left="1440"/>
        <w:rPr>
          <w:color w:val="31849B" w:themeColor="accent5" w:themeShade="BF"/>
        </w:rPr>
      </w:pPr>
    </w:p>
    <w:p w14:paraId="4969E827" w14:textId="0327DB0E" w:rsidR="0022599E" w:rsidRPr="00797768" w:rsidRDefault="00797768" w:rsidP="00797768">
      <w:pPr>
        <w:pStyle w:val="ListParagraph"/>
        <w:numPr>
          <w:ilvl w:val="0"/>
          <w:numId w:val="102"/>
        </w:numPr>
        <w:rPr>
          <w:color w:val="31849B" w:themeColor="accent5" w:themeShade="BF"/>
        </w:rPr>
      </w:pPr>
      <w:r w:rsidRPr="00797768">
        <w:rPr>
          <w:color w:val="31849B" w:themeColor="accent5" w:themeShade="BF"/>
        </w:rPr>
        <w:t>Bidders are required to provide an authorization letter from vendors to prove that the products are genuine</w:t>
      </w: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2" w:name="_Toc103401422"/>
    </w:p>
    <w:p w14:paraId="345073F0" w14:textId="77777777" w:rsidR="008E1614" w:rsidRPr="00216EA5" w:rsidRDefault="008E1614" w:rsidP="008E1614">
      <w:pPr>
        <w:pStyle w:val="S3-Header1"/>
        <w:spacing w:line="276" w:lineRule="auto"/>
        <w:rPr>
          <w:b w:val="0"/>
          <w:color w:val="FF0000"/>
          <w:sz w:val="22"/>
          <w:szCs w:val="22"/>
        </w:rPr>
      </w:pPr>
      <w:bookmarkStart w:id="343" w:name="_Toc235671310"/>
      <w:r w:rsidRPr="00216EA5">
        <w:rPr>
          <w:sz w:val="24"/>
          <w:szCs w:val="18"/>
        </w:rPr>
        <w:t>2.</w:t>
      </w:r>
      <w:r w:rsidRPr="00216EA5">
        <w:rPr>
          <w:sz w:val="24"/>
          <w:szCs w:val="18"/>
        </w:rPr>
        <w:tab/>
        <w:t>Qualification</w:t>
      </w:r>
      <w:bookmarkEnd w:id="342"/>
      <w:r w:rsidRPr="00216EA5">
        <w:rPr>
          <w:sz w:val="24"/>
          <w:szCs w:val="18"/>
        </w:rPr>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216EA5" w14:paraId="256C63A5" w14:textId="77777777" w:rsidTr="00B825B8">
        <w:trPr>
          <w:cantSplit/>
          <w:tblHeader/>
        </w:trPr>
        <w:tc>
          <w:tcPr>
            <w:tcW w:w="1908" w:type="dxa"/>
          </w:tcPr>
          <w:p w14:paraId="11FCF681" w14:textId="77777777" w:rsidR="00287157" w:rsidRPr="00216EA5" w:rsidRDefault="00287157" w:rsidP="00B825B8">
            <w:pPr>
              <w:spacing w:before="120" w:after="120" w:line="276" w:lineRule="auto"/>
              <w:jc w:val="center"/>
              <w:rPr>
                <w:b/>
                <w:color w:val="000000"/>
                <w:sz w:val="22"/>
                <w:szCs w:val="22"/>
              </w:rPr>
            </w:pPr>
            <w:r w:rsidRPr="00216EA5">
              <w:rPr>
                <w:b/>
                <w:color w:val="000000"/>
                <w:sz w:val="22"/>
                <w:szCs w:val="22"/>
              </w:rPr>
              <w:t>Factor</w:t>
            </w:r>
          </w:p>
        </w:tc>
        <w:tc>
          <w:tcPr>
            <w:tcW w:w="11340" w:type="dxa"/>
            <w:gridSpan w:val="6"/>
          </w:tcPr>
          <w:p w14:paraId="30897C25" w14:textId="77777777" w:rsidR="00287157" w:rsidRPr="00216EA5" w:rsidRDefault="00287157" w:rsidP="00B825B8">
            <w:pPr>
              <w:pStyle w:val="S3-Heading2"/>
              <w:spacing w:line="276" w:lineRule="auto"/>
              <w:rPr>
                <w:color w:val="000000"/>
                <w:sz w:val="22"/>
                <w:szCs w:val="22"/>
              </w:rPr>
            </w:pPr>
            <w:r w:rsidRPr="00216EA5">
              <w:rPr>
                <w:color w:val="000000"/>
                <w:sz w:val="22"/>
                <w:szCs w:val="22"/>
              </w:rPr>
              <w:t xml:space="preserve">2.1 </w:t>
            </w:r>
            <w:r w:rsidRPr="00216EA5">
              <w:rPr>
                <w:color w:val="000000"/>
                <w:sz w:val="22"/>
                <w:szCs w:val="22"/>
              </w:rPr>
              <w:tab/>
              <w:t>Eligibility</w:t>
            </w:r>
          </w:p>
        </w:tc>
      </w:tr>
      <w:tr w:rsidR="00287157" w:rsidRPr="00216EA5" w14:paraId="2617A553" w14:textId="77777777" w:rsidTr="00B825B8">
        <w:trPr>
          <w:cantSplit/>
          <w:tblHeader/>
        </w:trPr>
        <w:tc>
          <w:tcPr>
            <w:tcW w:w="1908" w:type="dxa"/>
            <w:vMerge w:val="restart"/>
            <w:shd w:val="clear" w:color="auto" w:fill="FFF5EB"/>
            <w:vAlign w:val="center"/>
          </w:tcPr>
          <w:p w14:paraId="4A37805D"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b w:val="0"/>
                <w:color w:val="000000"/>
                <w:sz w:val="22"/>
                <w:szCs w:val="22"/>
              </w:rPr>
              <w:t>Criteria</w:t>
            </w:r>
          </w:p>
        </w:tc>
        <w:tc>
          <w:tcPr>
            <w:tcW w:w="1980" w:type="dxa"/>
            <w:vMerge w:val="restart"/>
            <w:shd w:val="clear" w:color="auto" w:fill="FFF5EB"/>
            <w:vAlign w:val="center"/>
          </w:tcPr>
          <w:p w14:paraId="2FE2AD1B" w14:textId="77777777" w:rsidR="00287157" w:rsidRPr="00216EA5" w:rsidRDefault="00287157" w:rsidP="00B825B8">
            <w:pPr>
              <w:pStyle w:val="titulo"/>
              <w:spacing w:before="120" w:after="0" w:line="276" w:lineRule="auto"/>
              <w:rPr>
                <w:rFonts w:ascii="Times New Roman" w:hAnsi="Times New Roman"/>
                <w:color w:val="000000"/>
                <w:sz w:val="22"/>
                <w:szCs w:val="22"/>
              </w:rPr>
            </w:pPr>
            <w:r w:rsidRPr="00216EA5">
              <w:rPr>
                <w:rFonts w:ascii="Times New Roman" w:hAnsi="Times New Roman"/>
                <w:color w:val="000000"/>
                <w:sz w:val="22"/>
                <w:szCs w:val="22"/>
                <w:shd w:val="clear" w:color="auto" w:fill="FFECD9"/>
              </w:rPr>
              <w:t>Documentation Requ</w:t>
            </w:r>
            <w:r w:rsidRPr="00216EA5">
              <w:rPr>
                <w:rFonts w:ascii="Times New Roman" w:hAnsi="Times New Roman"/>
                <w:color w:val="000000"/>
                <w:sz w:val="22"/>
                <w:szCs w:val="22"/>
              </w:rPr>
              <w:t>ired</w:t>
            </w:r>
          </w:p>
        </w:tc>
      </w:tr>
      <w:tr w:rsidR="00287157" w:rsidRPr="00216EA5" w14:paraId="236F7033" w14:textId="77777777" w:rsidTr="00B825B8">
        <w:trPr>
          <w:cantSplit/>
          <w:tblHeader/>
        </w:trPr>
        <w:tc>
          <w:tcPr>
            <w:tcW w:w="1908" w:type="dxa"/>
            <w:vMerge/>
            <w:shd w:val="clear" w:color="auto" w:fill="FFF5EB"/>
          </w:tcPr>
          <w:p w14:paraId="742E23B0" w14:textId="77777777" w:rsidR="00287157" w:rsidRPr="00216EA5"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Tenderer</w:t>
            </w:r>
          </w:p>
        </w:tc>
        <w:tc>
          <w:tcPr>
            <w:tcW w:w="1980" w:type="dxa"/>
            <w:vMerge/>
            <w:shd w:val="clear" w:color="auto" w:fill="FFF5EB"/>
          </w:tcPr>
          <w:p w14:paraId="3ED2435F" w14:textId="77777777" w:rsidR="00287157" w:rsidRPr="00216EA5" w:rsidRDefault="00287157" w:rsidP="00B825B8">
            <w:pPr>
              <w:pStyle w:val="titulo"/>
              <w:spacing w:before="80" w:line="276" w:lineRule="auto"/>
              <w:rPr>
                <w:b w:val="0"/>
                <w:color w:val="000000"/>
                <w:sz w:val="22"/>
                <w:szCs w:val="22"/>
              </w:rPr>
            </w:pPr>
          </w:p>
        </w:tc>
      </w:tr>
      <w:tr w:rsidR="00287157" w:rsidRPr="00216EA5" w14:paraId="77673BC6" w14:textId="77777777" w:rsidTr="00B825B8">
        <w:trPr>
          <w:cantSplit/>
          <w:tblHeader/>
        </w:trPr>
        <w:tc>
          <w:tcPr>
            <w:tcW w:w="1908" w:type="dxa"/>
            <w:vMerge/>
            <w:shd w:val="clear" w:color="auto" w:fill="FFF5EB"/>
          </w:tcPr>
          <w:p w14:paraId="05302275" w14:textId="77777777" w:rsidR="00287157" w:rsidRPr="00216EA5"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216EA5"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216EA5" w:rsidRDefault="00287157" w:rsidP="00B825B8">
            <w:pPr>
              <w:spacing w:before="80" w:line="276" w:lineRule="auto"/>
              <w:jc w:val="center"/>
              <w:rPr>
                <w:b/>
                <w:color w:val="000000"/>
                <w:sz w:val="22"/>
                <w:szCs w:val="22"/>
              </w:rPr>
            </w:pPr>
            <w:r w:rsidRPr="00216EA5">
              <w:rPr>
                <w:b/>
                <w:color w:val="000000"/>
                <w:sz w:val="22"/>
                <w:szCs w:val="22"/>
              </w:rPr>
              <w:t>Single Entity</w:t>
            </w:r>
          </w:p>
        </w:tc>
        <w:tc>
          <w:tcPr>
            <w:tcW w:w="4320" w:type="dxa"/>
            <w:gridSpan w:val="3"/>
            <w:shd w:val="clear" w:color="auto" w:fill="FFF5EB"/>
          </w:tcPr>
          <w:p w14:paraId="276BC333"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216EA5" w:rsidRDefault="00287157" w:rsidP="00B825B8">
            <w:pPr>
              <w:pStyle w:val="titulo"/>
              <w:spacing w:before="80" w:after="0" w:line="276" w:lineRule="auto"/>
              <w:rPr>
                <w:rFonts w:ascii="Times New Roman" w:hAnsi="Times New Roman"/>
                <w:color w:val="000000"/>
                <w:sz w:val="22"/>
                <w:szCs w:val="22"/>
              </w:rPr>
            </w:pPr>
          </w:p>
        </w:tc>
      </w:tr>
      <w:tr w:rsidR="00287157" w:rsidRPr="00216EA5" w14:paraId="3CC9E06B" w14:textId="77777777" w:rsidTr="00B825B8">
        <w:trPr>
          <w:cantSplit/>
          <w:tblHeader/>
        </w:trPr>
        <w:tc>
          <w:tcPr>
            <w:tcW w:w="1908" w:type="dxa"/>
            <w:vMerge/>
            <w:shd w:val="clear" w:color="auto" w:fill="FFF5EB"/>
          </w:tcPr>
          <w:p w14:paraId="4E6D00C2" w14:textId="77777777" w:rsidR="00287157" w:rsidRPr="00216EA5"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216EA5"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216EA5"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216EA5" w:rsidRDefault="00287157" w:rsidP="00B825B8">
            <w:pPr>
              <w:spacing w:line="276" w:lineRule="auto"/>
              <w:jc w:val="center"/>
              <w:rPr>
                <w:b/>
                <w:color w:val="000000"/>
                <w:sz w:val="22"/>
                <w:szCs w:val="22"/>
              </w:rPr>
            </w:pPr>
            <w:r w:rsidRPr="00216EA5">
              <w:rPr>
                <w:b/>
                <w:color w:val="000000"/>
                <w:sz w:val="22"/>
                <w:szCs w:val="22"/>
              </w:rPr>
              <w:t>All partners combined</w:t>
            </w:r>
          </w:p>
        </w:tc>
        <w:tc>
          <w:tcPr>
            <w:tcW w:w="1440" w:type="dxa"/>
            <w:shd w:val="clear" w:color="auto" w:fill="FFF5EB"/>
          </w:tcPr>
          <w:p w14:paraId="18B651C6" w14:textId="77777777" w:rsidR="00287157" w:rsidRPr="00216EA5" w:rsidRDefault="00287157" w:rsidP="00B825B8">
            <w:pPr>
              <w:pStyle w:val="titulo"/>
              <w:spacing w:after="0" w:line="276" w:lineRule="auto"/>
              <w:rPr>
                <w:rFonts w:ascii="Times New Roman" w:hAnsi="Times New Roman"/>
                <w:color w:val="000000"/>
                <w:sz w:val="22"/>
                <w:szCs w:val="22"/>
              </w:rPr>
            </w:pPr>
            <w:r w:rsidRPr="00216EA5">
              <w:rPr>
                <w:rFonts w:ascii="Times New Roman" w:hAnsi="Times New Roman"/>
                <w:color w:val="000000"/>
                <w:sz w:val="22"/>
                <w:szCs w:val="22"/>
              </w:rPr>
              <w:t>Each partner</w:t>
            </w:r>
          </w:p>
        </w:tc>
        <w:tc>
          <w:tcPr>
            <w:tcW w:w="1440" w:type="dxa"/>
            <w:shd w:val="clear" w:color="auto" w:fill="FFF5EB"/>
          </w:tcPr>
          <w:p w14:paraId="256BE3C9" w14:textId="77777777" w:rsidR="00287157" w:rsidRPr="00216EA5" w:rsidRDefault="00287157" w:rsidP="00B825B8">
            <w:pPr>
              <w:spacing w:line="276" w:lineRule="auto"/>
              <w:jc w:val="center"/>
              <w:rPr>
                <w:b/>
                <w:color w:val="000000"/>
                <w:sz w:val="22"/>
                <w:szCs w:val="22"/>
              </w:rPr>
            </w:pPr>
            <w:r w:rsidRPr="00216EA5">
              <w:rPr>
                <w:b/>
                <w:color w:val="000000"/>
                <w:sz w:val="22"/>
                <w:szCs w:val="22"/>
              </w:rPr>
              <w:t>At least one partner</w:t>
            </w:r>
          </w:p>
        </w:tc>
        <w:tc>
          <w:tcPr>
            <w:tcW w:w="1980" w:type="dxa"/>
            <w:vMerge/>
            <w:shd w:val="clear" w:color="auto" w:fill="FFF5EB"/>
          </w:tcPr>
          <w:p w14:paraId="370E5B1B" w14:textId="77777777" w:rsidR="00287157" w:rsidRPr="00216EA5" w:rsidRDefault="00287157" w:rsidP="00B825B8">
            <w:pPr>
              <w:spacing w:line="276" w:lineRule="auto"/>
              <w:rPr>
                <w:b/>
                <w:color w:val="000000"/>
                <w:sz w:val="22"/>
                <w:szCs w:val="22"/>
              </w:rPr>
            </w:pPr>
          </w:p>
        </w:tc>
      </w:tr>
      <w:tr w:rsidR="00287157" w:rsidRPr="00216EA5" w14:paraId="0535536A" w14:textId="77777777" w:rsidTr="00B825B8">
        <w:trPr>
          <w:cantSplit/>
        </w:trPr>
        <w:tc>
          <w:tcPr>
            <w:tcW w:w="1908" w:type="dxa"/>
          </w:tcPr>
          <w:p w14:paraId="27B338E5"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2.1.1 Nationality </w:t>
            </w:r>
          </w:p>
        </w:tc>
        <w:tc>
          <w:tcPr>
            <w:tcW w:w="3600" w:type="dxa"/>
          </w:tcPr>
          <w:p w14:paraId="219A82BC" w14:textId="77777777" w:rsidR="00287157" w:rsidRPr="00216EA5" w:rsidRDefault="00287157" w:rsidP="00B825B8">
            <w:pPr>
              <w:spacing w:before="60" w:after="60" w:line="276" w:lineRule="auto"/>
              <w:rPr>
                <w:color w:val="000000"/>
                <w:sz w:val="22"/>
                <w:szCs w:val="22"/>
              </w:rPr>
            </w:pPr>
            <w:r w:rsidRPr="00216EA5">
              <w:rPr>
                <w:color w:val="000000"/>
                <w:sz w:val="22"/>
                <w:szCs w:val="22"/>
              </w:rPr>
              <w:t>Nationality in accordance with ITB 4.2.</w:t>
            </w:r>
          </w:p>
        </w:tc>
        <w:tc>
          <w:tcPr>
            <w:tcW w:w="1440" w:type="dxa"/>
            <w:vAlign w:val="center"/>
          </w:tcPr>
          <w:p w14:paraId="3F961C19"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CC0AE97"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6F6C9F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4AE22C1"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677817C8"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r w:rsidR="00287157" w:rsidRPr="00216EA5" w14:paraId="6FF12632" w14:textId="77777777" w:rsidTr="00B825B8">
        <w:trPr>
          <w:cantSplit/>
        </w:trPr>
        <w:tc>
          <w:tcPr>
            <w:tcW w:w="1908" w:type="dxa"/>
          </w:tcPr>
          <w:p w14:paraId="69CDB15E" w14:textId="77777777" w:rsidR="00287157" w:rsidRPr="00216EA5" w:rsidRDefault="00287157" w:rsidP="00B825B8">
            <w:pPr>
              <w:spacing w:before="60" w:after="60" w:line="276" w:lineRule="auto"/>
              <w:rPr>
                <w:color w:val="000000"/>
                <w:sz w:val="22"/>
                <w:szCs w:val="22"/>
              </w:rPr>
            </w:pPr>
            <w:r w:rsidRPr="00216EA5">
              <w:rPr>
                <w:color w:val="000000"/>
                <w:sz w:val="22"/>
                <w:szCs w:val="22"/>
              </w:rPr>
              <w:t>2.1.2 Conflict of Interest</w:t>
            </w:r>
          </w:p>
        </w:tc>
        <w:tc>
          <w:tcPr>
            <w:tcW w:w="3600" w:type="dxa"/>
          </w:tcPr>
          <w:p w14:paraId="131A5544" w14:textId="77777777" w:rsidR="00287157" w:rsidRPr="00216EA5" w:rsidRDefault="00287157" w:rsidP="00B825B8">
            <w:pPr>
              <w:spacing w:before="60" w:after="60" w:line="276" w:lineRule="auto"/>
              <w:rPr>
                <w:color w:val="000000"/>
                <w:sz w:val="22"/>
                <w:szCs w:val="22"/>
              </w:rPr>
            </w:pPr>
            <w:r w:rsidRPr="00216EA5">
              <w:rPr>
                <w:color w:val="000000"/>
                <w:sz w:val="22"/>
                <w:szCs w:val="22"/>
              </w:rPr>
              <w:t>No conflicts of interests as described in ITB 4.4.</w:t>
            </w:r>
          </w:p>
        </w:tc>
        <w:tc>
          <w:tcPr>
            <w:tcW w:w="1440" w:type="dxa"/>
            <w:vAlign w:val="center"/>
          </w:tcPr>
          <w:p w14:paraId="7445DDAD"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37563D18"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2729651"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0FD57AE"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12194ECF"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Tender</w:t>
            </w:r>
          </w:p>
        </w:tc>
      </w:tr>
      <w:tr w:rsidR="00287157" w:rsidRPr="00216EA5" w14:paraId="70280087" w14:textId="77777777" w:rsidTr="00B825B8">
        <w:trPr>
          <w:cantSplit/>
        </w:trPr>
        <w:tc>
          <w:tcPr>
            <w:tcW w:w="1908" w:type="dxa"/>
          </w:tcPr>
          <w:p w14:paraId="1153326D" w14:textId="77777777" w:rsidR="00287157" w:rsidRPr="00216EA5" w:rsidRDefault="00287157" w:rsidP="00B825B8">
            <w:pPr>
              <w:spacing w:before="60" w:after="60" w:line="276" w:lineRule="auto"/>
              <w:rPr>
                <w:color w:val="000000"/>
                <w:sz w:val="22"/>
                <w:szCs w:val="22"/>
              </w:rPr>
            </w:pPr>
            <w:r w:rsidRPr="00216EA5">
              <w:rPr>
                <w:color w:val="000000"/>
                <w:sz w:val="22"/>
                <w:szCs w:val="22"/>
              </w:rPr>
              <w:t>2.1.3 Government Suspension</w:t>
            </w:r>
          </w:p>
        </w:tc>
        <w:tc>
          <w:tcPr>
            <w:tcW w:w="3600" w:type="dxa"/>
            <w:shd w:val="clear" w:color="auto" w:fill="FFFFFF"/>
          </w:tcPr>
          <w:p w14:paraId="3FC2389E" w14:textId="77777777" w:rsidR="00287157" w:rsidRPr="00216EA5" w:rsidRDefault="00287157" w:rsidP="00B825B8">
            <w:pPr>
              <w:spacing w:before="60" w:after="60" w:line="276" w:lineRule="auto"/>
              <w:rPr>
                <w:color w:val="000000"/>
                <w:sz w:val="22"/>
                <w:szCs w:val="22"/>
              </w:rPr>
            </w:pPr>
            <w:r w:rsidRPr="00216EA5">
              <w:rPr>
                <w:color w:val="000000"/>
                <w:sz w:val="22"/>
                <w:szCs w:val="22"/>
              </w:rPr>
              <w:t>Not having been suspended from participation in public procurement by the Government as described in ITB 4.5.</w:t>
            </w:r>
          </w:p>
        </w:tc>
        <w:tc>
          <w:tcPr>
            <w:tcW w:w="1440" w:type="dxa"/>
          </w:tcPr>
          <w:p w14:paraId="1902E802"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tcPr>
          <w:p w14:paraId="1F8B49B4"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JV must meet requirement</w:t>
            </w:r>
          </w:p>
        </w:tc>
        <w:tc>
          <w:tcPr>
            <w:tcW w:w="1440" w:type="dxa"/>
          </w:tcPr>
          <w:p w14:paraId="3D9741FA"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Must meet requirement </w:t>
            </w:r>
          </w:p>
        </w:tc>
        <w:tc>
          <w:tcPr>
            <w:tcW w:w="1440" w:type="dxa"/>
          </w:tcPr>
          <w:p w14:paraId="6ECAE783" w14:textId="77777777" w:rsidR="00287157" w:rsidRPr="00216EA5" w:rsidRDefault="00287157" w:rsidP="00B825B8">
            <w:pPr>
              <w:spacing w:before="60" w:after="60" w:line="276" w:lineRule="auto"/>
              <w:rPr>
                <w:color w:val="000000"/>
                <w:sz w:val="22"/>
                <w:szCs w:val="22"/>
              </w:rPr>
            </w:pPr>
            <w:r w:rsidRPr="00216EA5">
              <w:rPr>
                <w:color w:val="000000"/>
                <w:sz w:val="22"/>
                <w:szCs w:val="22"/>
              </w:rPr>
              <w:t>N / A</w:t>
            </w:r>
          </w:p>
        </w:tc>
        <w:tc>
          <w:tcPr>
            <w:tcW w:w="1980" w:type="dxa"/>
          </w:tcPr>
          <w:p w14:paraId="792088AB"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Bid</w:t>
            </w:r>
          </w:p>
        </w:tc>
      </w:tr>
      <w:tr w:rsidR="00287157" w:rsidRPr="00216EA5" w14:paraId="1DC4A957" w14:textId="77777777" w:rsidTr="00B825B8">
        <w:trPr>
          <w:cantSplit/>
        </w:trPr>
        <w:tc>
          <w:tcPr>
            <w:tcW w:w="1908" w:type="dxa"/>
          </w:tcPr>
          <w:p w14:paraId="49A93759" w14:textId="77777777" w:rsidR="00287157" w:rsidRPr="00216EA5" w:rsidRDefault="00287157" w:rsidP="00B825B8">
            <w:pPr>
              <w:spacing w:before="60" w:after="60" w:line="276" w:lineRule="auto"/>
              <w:rPr>
                <w:color w:val="000000"/>
                <w:sz w:val="22"/>
                <w:szCs w:val="22"/>
              </w:rPr>
            </w:pPr>
            <w:r w:rsidRPr="00216EA5">
              <w:rPr>
                <w:color w:val="000000"/>
                <w:sz w:val="22"/>
                <w:szCs w:val="22"/>
              </w:rPr>
              <w:t>2.1.4 Government Owned Entity</w:t>
            </w:r>
          </w:p>
        </w:tc>
        <w:tc>
          <w:tcPr>
            <w:tcW w:w="3600" w:type="dxa"/>
          </w:tcPr>
          <w:p w14:paraId="7BBD385B" w14:textId="77777777" w:rsidR="00287157" w:rsidRPr="00216EA5" w:rsidRDefault="00287157" w:rsidP="00B825B8">
            <w:pPr>
              <w:spacing w:before="60" w:after="60" w:line="276" w:lineRule="auto"/>
              <w:rPr>
                <w:color w:val="000000"/>
                <w:sz w:val="22"/>
                <w:szCs w:val="22"/>
              </w:rPr>
            </w:pPr>
            <w:r w:rsidRPr="00216EA5">
              <w:rPr>
                <w:color w:val="000000"/>
                <w:sz w:val="22"/>
                <w:szCs w:val="22"/>
              </w:rPr>
              <w:t>Compliance with conditions of ITB 4.6</w:t>
            </w:r>
          </w:p>
        </w:tc>
        <w:tc>
          <w:tcPr>
            <w:tcW w:w="1440" w:type="dxa"/>
            <w:vAlign w:val="center"/>
          </w:tcPr>
          <w:p w14:paraId="2527F1E6"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877BB55"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45A56E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8C42658"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27FFDCC1"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bl>
    <w:p w14:paraId="1AAD5222" w14:textId="77777777" w:rsidR="008E1614" w:rsidRPr="00216EA5" w:rsidRDefault="008E1614" w:rsidP="00216EA5">
      <w:pPr>
        <w:pStyle w:val="Heading1"/>
        <w:tabs>
          <w:tab w:val="left" w:pos="2214"/>
        </w:tabs>
        <w:spacing w:line="276" w:lineRule="auto"/>
        <w:jc w:val="left"/>
        <w:rPr>
          <w:bCs/>
          <w:sz w:val="14"/>
          <w:szCs w:val="14"/>
          <w:lang w:val="pt-BR"/>
        </w:rPr>
      </w:pPr>
      <w:r w:rsidRPr="00216EA5">
        <w:rPr>
          <w:bCs/>
          <w:sz w:val="22"/>
          <w:szCs w:val="18"/>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16EA5" w14:paraId="31EE4120" w14:textId="77777777" w:rsidTr="008E1614">
        <w:trPr>
          <w:tblHeader/>
        </w:trPr>
        <w:tc>
          <w:tcPr>
            <w:tcW w:w="1548" w:type="dxa"/>
          </w:tcPr>
          <w:p w14:paraId="063496A8" w14:textId="77777777" w:rsidR="008E1614" w:rsidRPr="00216EA5" w:rsidRDefault="008E1614" w:rsidP="008E1614">
            <w:pPr>
              <w:spacing w:before="120" w:after="120" w:line="276" w:lineRule="auto"/>
              <w:jc w:val="center"/>
              <w:rPr>
                <w:b/>
                <w:sz w:val="22"/>
                <w:szCs w:val="22"/>
              </w:rPr>
            </w:pPr>
            <w:r w:rsidRPr="00216EA5">
              <w:rPr>
                <w:bCs/>
                <w:sz w:val="22"/>
                <w:szCs w:val="22"/>
                <w:lang w:val="pt-BR"/>
              </w:rPr>
              <w:br w:type="page"/>
            </w:r>
            <w:r w:rsidRPr="00216EA5">
              <w:rPr>
                <w:b/>
                <w:sz w:val="22"/>
                <w:szCs w:val="22"/>
              </w:rPr>
              <w:t>Factor</w:t>
            </w:r>
          </w:p>
        </w:tc>
        <w:tc>
          <w:tcPr>
            <w:tcW w:w="11700" w:type="dxa"/>
            <w:gridSpan w:val="6"/>
          </w:tcPr>
          <w:p w14:paraId="2A845644" w14:textId="77C3E77F" w:rsidR="008E1614" w:rsidRPr="00216EA5" w:rsidRDefault="008E1614" w:rsidP="00290191">
            <w:pPr>
              <w:pStyle w:val="S3-Heading2"/>
              <w:spacing w:line="276" w:lineRule="auto"/>
              <w:rPr>
                <w:sz w:val="22"/>
                <w:szCs w:val="22"/>
              </w:rPr>
            </w:pPr>
            <w:bookmarkStart w:id="344" w:name="_Toc498339862"/>
            <w:bookmarkStart w:id="345" w:name="_Toc498848209"/>
            <w:bookmarkStart w:id="346" w:name="_Toc499021787"/>
            <w:bookmarkStart w:id="347" w:name="_Toc499023470"/>
            <w:bookmarkStart w:id="348" w:name="_Toc501529952"/>
            <w:bookmarkStart w:id="349" w:name="_Toc503874230"/>
            <w:bookmarkStart w:id="350" w:name="_Toc23215166"/>
            <w:bookmarkStart w:id="351" w:name="_Toc235671313"/>
            <w:r w:rsidRPr="00216EA5">
              <w:rPr>
                <w:sz w:val="22"/>
                <w:szCs w:val="22"/>
              </w:rPr>
              <w:t>2.</w:t>
            </w:r>
            <w:r w:rsidR="00290191" w:rsidRPr="00216EA5">
              <w:rPr>
                <w:sz w:val="22"/>
                <w:szCs w:val="22"/>
              </w:rPr>
              <w:t>3</w:t>
            </w:r>
            <w:r w:rsidRPr="00216EA5">
              <w:rPr>
                <w:sz w:val="22"/>
                <w:szCs w:val="22"/>
              </w:rPr>
              <w:t xml:space="preserve"> </w:t>
            </w:r>
            <w:r w:rsidRPr="00216EA5">
              <w:rPr>
                <w:sz w:val="22"/>
                <w:szCs w:val="22"/>
              </w:rPr>
              <w:tab/>
              <w:t>Financial Situation</w:t>
            </w:r>
            <w:bookmarkEnd w:id="344"/>
            <w:bookmarkEnd w:id="345"/>
            <w:bookmarkEnd w:id="346"/>
            <w:bookmarkEnd w:id="347"/>
            <w:bookmarkEnd w:id="348"/>
            <w:bookmarkEnd w:id="349"/>
            <w:bookmarkEnd w:id="350"/>
            <w:bookmarkEnd w:id="351"/>
          </w:p>
        </w:tc>
      </w:tr>
      <w:tr w:rsidR="008E1614" w:rsidRPr="00216EA5" w14:paraId="11BA2BA7" w14:textId="77777777" w:rsidTr="008E1614">
        <w:trPr>
          <w:cantSplit/>
          <w:tblHeader/>
        </w:trPr>
        <w:tc>
          <w:tcPr>
            <w:tcW w:w="1548" w:type="dxa"/>
            <w:vMerge w:val="restart"/>
            <w:shd w:val="clear" w:color="auto" w:fill="FFF5EB"/>
            <w:vAlign w:val="center"/>
          </w:tcPr>
          <w:p w14:paraId="1C453AF9" w14:textId="77777777" w:rsidR="008E1614" w:rsidRPr="00216EA5" w:rsidRDefault="008E1614" w:rsidP="008E1614">
            <w:pPr>
              <w:spacing w:before="80" w:after="80" w:line="276" w:lineRule="auto"/>
              <w:jc w:val="center"/>
              <w:rPr>
                <w:b/>
                <w:sz w:val="22"/>
                <w:szCs w:val="22"/>
              </w:rPr>
            </w:pPr>
            <w:r w:rsidRPr="00216EA5">
              <w:rPr>
                <w:b/>
                <w:sz w:val="22"/>
                <w:szCs w:val="22"/>
              </w:rPr>
              <w:t>Sub-Factor</w:t>
            </w:r>
          </w:p>
        </w:tc>
        <w:tc>
          <w:tcPr>
            <w:tcW w:w="9720" w:type="dxa"/>
            <w:gridSpan w:val="5"/>
            <w:shd w:val="clear" w:color="auto" w:fill="FFF5EB"/>
          </w:tcPr>
          <w:p w14:paraId="26F42DD6"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b w:val="0"/>
                <w:sz w:val="22"/>
                <w:szCs w:val="22"/>
              </w:rPr>
              <w:t>Criteria</w:t>
            </w:r>
          </w:p>
        </w:tc>
        <w:tc>
          <w:tcPr>
            <w:tcW w:w="1980" w:type="dxa"/>
            <w:vMerge w:val="restart"/>
            <w:shd w:val="clear" w:color="auto" w:fill="FFF5EB"/>
            <w:vAlign w:val="center"/>
          </w:tcPr>
          <w:p w14:paraId="008F3A3F"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Documentation Required</w:t>
            </w:r>
          </w:p>
        </w:tc>
      </w:tr>
      <w:tr w:rsidR="008E1614" w:rsidRPr="00216EA5" w14:paraId="600563B8" w14:textId="77777777" w:rsidTr="008E1614">
        <w:trPr>
          <w:cantSplit/>
          <w:tblHeader/>
        </w:trPr>
        <w:tc>
          <w:tcPr>
            <w:tcW w:w="1548" w:type="dxa"/>
            <w:vMerge/>
            <w:shd w:val="clear" w:color="auto" w:fill="FFF5EB"/>
          </w:tcPr>
          <w:p w14:paraId="2E2951F4" w14:textId="77777777" w:rsidR="008E1614" w:rsidRPr="00216EA5"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Requirement</w:t>
            </w:r>
          </w:p>
        </w:tc>
        <w:tc>
          <w:tcPr>
            <w:tcW w:w="5760" w:type="dxa"/>
            <w:gridSpan w:val="4"/>
            <w:shd w:val="clear" w:color="auto" w:fill="FFF5EB"/>
          </w:tcPr>
          <w:p w14:paraId="7E086291" w14:textId="77777777" w:rsidR="008E1614" w:rsidRPr="00216EA5" w:rsidRDefault="008E1614" w:rsidP="008E1614">
            <w:pPr>
              <w:pStyle w:val="titulo"/>
              <w:spacing w:before="60" w:after="60" w:line="276" w:lineRule="auto"/>
              <w:rPr>
                <w:rFonts w:ascii="Times New Roman" w:hAnsi="Times New Roman"/>
                <w:sz w:val="22"/>
                <w:szCs w:val="22"/>
              </w:rPr>
            </w:pPr>
            <w:r w:rsidRPr="00216EA5">
              <w:rPr>
                <w:rFonts w:ascii="Times New Roman" w:hAnsi="Times New Roman"/>
                <w:sz w:val="22"/>
                <w:szCs w:val="22"/>
              </w:rPr>
              <w:t xml:space="preserve"> Tenderer</w:t>
            </w:r>
          </w:p>
        </w:tc>
        <w:tc>
          <w:tcPr>
            <w:tcW w:w="1980" w:type="dxa"/>
            <w:vMerge/>
            <w:shd w:val="clear" w:color="auto" w:fill="FFF5EB"/>
          </w:tcPr>
          <w:p w14:paraId="22BA4C14" w14:textId="77777777" w:rsidR="008E1614" w:rsidRPr="00216EA5" w:rsidRDefault="008E1614" w:rsidP="008E1614">
            <w:pPr>
              <w:pStyle w:val="titulo"/>
              <w:spacing w:before="40" w:line="276" w:lineRule="auto"/>
              <w:rPr>
                <w:b w:val="0"/>
                <w:sz w:val="22"/>
                <w:szCs w:val="22"/>
              </w:rPr>
            </w:pPr>
          </w:p>
        </w:tc>
      </w:tr>
      <w:tr w:rsidR="008E1614" w:rsidRPr="00216EA5" w14:paraId="4BBA4433" w14:textId="77777777" w:rsidTr="008E1614">
        <w:trPr>
          <w:cantSplit/>
          <w:tblHeader/>
        </w:trPr>
        <w:tc>
          <w:tcPr>
            <w:tcW w:w="1548" w:type="dxa"/>
            <w:vMerge/>
            <w:shd w:val="clear" w:color="auto" w:fill="FFF5EB"/>
          </w:tcPr>
          <w:p w14:paraId="49CF7C7C" w14:textId="77777777" w:rsidR="008E1614" w:rsidRPr="00216EA5"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216EA5"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216EA5" w:rsidRDefault="008E1614" w:rsidP="008E1614">
            <w:pPr>
              <w:spacing w:before="40" w:line="276" w:lineRule="auto"/>
              <w:jc w:val="center"/>
              <w:rPr>
                <w:b/>
                <w:sz w:val="22"/>
                <w:szCs w:val="22"/>
              </w:rPr>
            </w:pPr>
            <w:r w:rsidRPr="00216EA5">
              <w:rPr>
                <w:b/>
                <w:sz w:val="22"/>
                <w:szCs w:val="22"/>
              </w:rPr>
              <w:t>Single Entity</w:t>
            </w:r>
          </w:p>
        </w:tc>
        <w:tc>
          <w:tcPr>
            <w:tcW w:w="4320" w:type="dxa"/>
            <w:gridSpan w:val="3"/>
            <w:shd w:val="clear" w:color="auto" w:fill="FFF5EB"/>
          </w:tcPr>
          <w:p w14:paraId="6E039922" w14:textId="77777777" w:rsidR="008E1614" w:rsidRPr="00216EA5" w:rsidRDefault="008E1614" w:rsidP="008E1614">
            <w:pPr>
              <w:pStyle w:val="titulo"/>
              <w:spacing w:before="40" w:after="0" w:line="276" w:lineRule="auto"/>
              <w:rPr>
                <w:sz w:val="22"/>
                <w:szCs w:val="22"/>
              </w:rPr>
            </w:pPr>
            <w:r w:rsidRPr="00216EA5">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216EA5" w:rsidRDefault="008E1614" w:rsidP="008E1614">
            <w:pPr>
              <w:pStyle w:val="titulo"/>
              <w:spacing w:before="40" w:after="0" w:line="276" w:lineRule="auto"/>
              <w:rPr>
                <w:rFonts w:ascii="Times New Roman" w:hAnsi="Times New Roman"/>
                <w:sz w:val="22"/>
                <w:szCs w:val="22"/>
              </w:rPr>
            </w:pPr>
          </w:p>
        </w:tc>
      </w:tr>
      <w:tr w:rsidR="008E1614" w:rsidRPr="00216EA5" w14:paraId="6002AB93" w14:textId="77777777" w:rsidTr="008E1614">
        <w:trPr>
          <w:cantSplit/>
          <w:trHeight w:val="575"/>
          <w:tblHeader/>
        </w:trPr>
        <w:tc>
          <w:tcPr>
            <w:tcW w:w="1548" w:type="dxa"/>
            <w:vMerge/>
            <w:shd w:val="clear" w:color="auto" w:fill="FFF5EB"/>
          </w:tcPr>
          <w:p w14:paraId="43D72734" w14:textId="77777777" w:rsidR="008E1614" w:rsidRPr="00216EA5"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216EA5"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216EA5"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216EA5" w:rsidRDefault="008E1614" w:rsidP="008E1614">
            <w:pPr>
              <w:spacing w:before="40" w:line="276" w:lineRule="auto"/>
              <w:jc w:val="center"/>
              <w:rPr>
                <w:b/>
                <w:sz w:val="22"/>
                <w:szCs w:val="22"/>
              </w:rPr>
            </w:pPr>
            <w:r w:rsidRPr="00216EA5">
              <w:rPr>
                <w:b/>
                <w:sz w:val="22"/>
                <w:szCs w:val="22"/>
              </w:rPr>
              <w:t>All partners combined</w:t>
            </w:r>
          </w:p>
        </w:tc>
        <w:tc>
          <w:tcPr>
            <w:tcW w:w="1440" w:type="dxa"/>
            <w:shd w:val="clear" w:color="auto" w:fill="FFF5EB"/>
            <w:vAlign w:val="center"/>
          </w:tcPr>
          <w:p w14:paraId="076AE577" w14:textId="77777777" w:rsidR="008E1614" w:rsidRPr="00216EA5" w:rsidRDefault="008E1614" w:rsidP="008E1614">
            <w:pPr>
              <w:spacing w:before="40" w:line="276" w:lineRule="auto"/>
              <w:jc w:val="center"/>
              <w:rPr>
                <w:b/>
                <w:sz w:val="22"/>
                <w:szCs w:val="22"/>
              </w:rPr>
            </w:pPr>
            <w:r w:rsidRPr="00216EA5">
              <w:rPr>
                <w:b/>
                <w:sz w:val="22"/>
                <w:szCs w:val="22"/>
              </w:rPr>
              <w:t>Each partner</w:t>
            </w:r>
          </w:p>
        </w:tc>
        <w:tc>
          <w:tcPr>
            <w:tcW w:w="1440" w:type="dxa"/>
            <w:shd w:val="clear" w:color="auto" w:fill="FFF5EB"/>
            <w:vAlign w:val="center"/>
          </w:tcPr>
          <w:p w14:paraId="2AF1ACF8" w14:textId="77777777" w:rsidR="008E1614" w:rsidRPr="00216EA5" w:rsidRDefault="008E1614" w:rsidP="008E1614">
            <w:pPr>
              <w:spacing w:before="40" w:line="276" w:lineRule="auto"/>
              <w:jc w:val="center"/>
              <w:rPr>
                <w:b/>
                <w:sz w:val="22"/>
                <w:szCs w:val="22"/>
              </w:rPr>
            </w:pPr>
            <w:r w:rsidRPr="00216EA5">
              <w:rPr>
                <w:b/>
                <w:sz w:val="22"/>
                <w:szCs w:val="22"/>
              </w:rPr>
              <w:t>At least one partner</w:t>
            </w:r>
          </w:p>
        </w:tc>
        <w:tc>
          <w:tcPr>
            <w:tcW w:w="1980" w:type="dxa"/>
            <w:vMerge/>
            <w:shd w:val="clear" w:color="auto" w:fill="FFF5EB"/>
          </w:tcPr>
          <w:p w14:paraId="14857C6A" w14:textId="77777777" w:rsidR="008E1614" w:rsidRPr="00216EA5" w:rsidRDefault="008E1614" w:rsidP="008E1614">
            <w:pPr>
              <w:spacing w:before="40" w:line="276" w:lineRule="auto"/>
              <w:rPr>
                <w:b/>
                <w:sz w:val="22"/>
                <w:szCs w:val="22"/>
              </w:rPr>
            </w:pPr>
          </w:p>
        </w:tc>
      </w:tr>
      <w:tr w:rsidR="008E1614" w:rsidRPr="00216EA5" w14:paraId="0A95B378" w14:textId="77777777" w:rsidTr="008E1614">
        <w:trPr>
          <w:trHeight w:val="2332"/>
        </w:trPr>
        <w:tc>
          <w:tcPr>
            <w:tcW w:w="1548" w:type="dxa"/>
          </w:tcPr>
          <w:p w14:paraId="617D01AA" w14:textId="77777777" w:rsidR="008E1614" w:rsidRPr="00216EA5" w:rsidRDefault="008E1614" w:rsidP="008E1614">
            <w:pPr>
              <w:spacing w:line="276" w:lineRule="auto"/>
              <w:rPr>
                <w:sz w:val="22"/>
                <w:szCs w:val="22"/>
              </w:rPr>
            </w:pPr>
            <w:bookmarkStart w:id="352" w:name="_Toc496968131"/>
            <w:r w:rsidRPr="00216EA5">
              <w:rPr>
                <w:sz w:val="22"/>
                <w:szCs w:val="22"/>
              </w:rPr>
              <w:t>2.3.1 Historical Financial Performance</w:t>
            </w:r>
            <w:bookmarkEnd w:id="352"/>
          </w:p>
        </w:tc>
        <w:tc>
          <w:tcPr>
            <w:tcW w:w="3960" w:type="dxa"/>
          </w:tcPr>
          <w:p w14:paraId="13B5B9BE" w14:textId="77777777" w:rsidR="008E1614" w:rsidRPr="00216EA5" w:rsidRDefault="008E1614" w:rsidP="008E1614">
            <w:pPr>
              <w:spacing w:line="276" w:lineRule="auto"/>
              <w:rPr>
                <w:sz w:val="22"/>
                <w:szCs w:val="22"/>
              </w:rPr>
            </w:pPr>
            <w:r w:rsidRPr="00216EA5">
              <w:rPr>
                <w:sz w:val="22"/>
                <w:szCs w:val="22"/>
              </w:rPr>
              <w:t xml:space="preserve">Submission of audited balance sheets or if not required by the law of the Tenderer’s country, other financial statements acceptable to the Employer, for the last </w:t>
            </w:r>
            <w:r w:rsidRPr="00216EA5">
              <w:rPr>
                <w:b/>
                <w:bCs/>
                <w:color w:val="0070C0"/>
                <w:sz w:val="22"/>
                <w:szCs w:val="22"/>
              </w:rPr>
              <w:t>three (3)</w:t>
            </w:r>
            <w:r w:rsidRPr="00216EA5">
              <w:rPr>
                <w:color w:val="0070C0"/>
                <w:sz w:val="22"/>
                <w:szCs w:val="22"/>
              </w:rPr>
              <w:t xml:space="preserve"> </w:t>
            </w:r>
            <w:r w:rsidRPr="00216EA5">
              <w:rPr>
                <w:sz w:val="22"/>
                <w:szCs w:val="22"/>
              </w:rPr>
              <w:t>years to demonstrate the current soundness of the Tenderers financial position and its prospective long term profitability.</w:t>
            </w:r>
          </w:p>
          <w:p w14:paraId="3DA35F7A" w14:textId="77777777" w:rsidR="008E1614" w:rsidRPr="00216EA5" w:rsidRDefault="008E1614" w:rsidP="008E1614">
            <w:pPr>
              <w:spacing w:line="276" w:lineRule="auto"/>
              <w:rPr>
                <w:sz w:val="22"/>
                <w:szCs w:val="22"/>
              </w:rPr>
            </w:pPr>
          </w:p>
        </w:tc>
        <w:tc>
          <w:tcPr>
            <w:tcW w:w="1440" w:type="dxa"/>
            <w:vAlign w:val="center"/>
          </w:tcPr>
          <w:p w14:paraId="3F92A0AA"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772A6F53" w14:textId="77777777" w:rsidR="008E1614" w:rsidRPr="00216EA5" w:rsidRDefault="008E1614" w:rsidP="008E1614">
            <w:pPr>
              <w:spacing w:line="276" w:lineRule="auto"/>
              <w:jc w:val="center"/>
              <w:rPr>
                <w:sz w:val="22"/>
                <w:szCs w:val="22"/>
              </w:rPr>
            </w:pPr>
            <w:r w:rsidRPr="00216EA5">
              <w:rPr>
                <w:sz w:val="22"/>
                <w:szCs w:val="22"/>
              </w:rPr>
              <w:t>N/A</w:t>
            </w:r>
          </w:p>
        </w:tc>
        <w:tc>
          <w:tcPr>
            <w:tcW w:w="1440" w:type="dxa"/>
            <w:vAlign w:val="center"/>
          </w:tcPr>
          <w:p w14:paraId="31FDADA0"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6BFAB14F" w14:textId="77777777" w:rsidR="008E1614" w:rsidRPr="00216EA5" w:rsidRDefault="008E1614" w:rsidP="008E1614">
            <w:pPr>
              <w:spacing w:line="276" w:lineRule="auto"/>
              <w:jc w:val="center"/>
              <w:rPr>
                <w:sz w:val="22"/>
                <w:szCs w:val="22"/>
              </w:rPr>
            </w:pPr>
            <w:r w:rsidRPr="00216EA5">
              <w:rPr>
                <w:sz w:val="22"/>
                <w:szCs w:val="22"/>
              </w:rPr>
              <w:t>N/A</w:t>
            </w:r>
          </w:p>
        </w:tc>
        <w:tc>
          <w:tcPr>
            <w:tcW w:w="1980" w:type="dxa"/>
            <w:vAlign w:val="center"/>
          </w:tcPr>
          <w:p w14:paraId="0B7109E8" w14:textId="77777777" w:rsidR="008E1614" w:rsidRPr="00216EA5" w:rsidRDefault="008E1614" w:rsidP="008E1614">
            <w:pPr>
              <w:spacing w:line="276" w:lineRule="auto"/>
              <w:jc w:val="center"/>
              <w:rPr>
                <w:sz w:val="22"/>
                <w:szCs w:val="22"/>
              </w:rPr>
            </w:pPr>
            <w:r w:rsidRPr="00216EA5">
              <w:rPr>
                <w:sz w:val="22"/>
                <w:szCs w:val="22"/>
              </w:rPr>
              <w:t>Form FIN – 2.1 with attachments</w:t>
            </w:r>
          </w:p>
        </w:tc>
      </w:tr>
      <w:tr w:rsidR="0025710C" w:rsidRPr="00216EA5" w14:paraId="44637125" w14:textId="77777777" w:rsidTr="008F624F">
        <w:trPr>
          <w:trHeight w:val="746"/>
        </w:trPr>
        <w:tc>
          <w:tcPr>
            <w:tcW w:w="1548" w:type="dxa"/>
          </w:tcPr>
          <w:p w14:paraId="2C12C030" w14:textId="77777777" w:rsidR="0025710C" w:rsidRPr="00216EA5" w:rsidRDefault="0025710C" w:rsidP="0025710C">
            <w:pPr>
              <w:spacing w:line="276" w:lineRule="auto"/>
              <w:rPr>
                <w:sz w:val="22"/>
                <w:szCs w:val="22"/>
              </w:rPr>
            </w:pPr>
            <w:r w:rsidRPr="00216EA5">
              <w:rPr>
                <w:sz w:val="22"/>
                <w:szCs w:val="22"/>
              </w:rPr>
              <w:t>2.3.2. Average Annual Turnover</w:t>
            </w:r>
          </w:p>
          <w:p w14:paraId="6663B0C0" w14:textId="77777777" w:rsidR="0025710C" w:rsidRPr="00216EA5" w:rsidRDefault="0025710C" w:rsidP="0025710C">
            <w:pPr>
              <w:spacing w:line="276" w:lineRule="auto"/>
              <w:rPr>
                <w:sz w:val="22"/>
                <w:szCs w:val="22"/>
              </w:rPr>
            </w:pPr>
          </w:p>
        </w:tc>
        <w:tc>
          <w:tcPr>
            <w:tcW w:w="3960" w:type="dxa"/>
          </w:tcPr>
          <w:p w14:paraId="1B6ED0D5" w14:textId="77777777" w:rsidR="00AC4E1E" w:rsidRDefault="00AC4E1E" w:rsidP="00AC4E1E">
            <w:pPr>
              <w:spacing w:line="276" w:lineRule="auto"/>
              <w:rPr>
                <w:sz w:val="20"/>
              </w:rPr>
            </w:pPr>
            <w:r w:rsidRPr="004A50A8">
              <w:rPr>
                <w:sz w:val="20"/>
              </w:rPr>
              <w:t xml:space="preserve">Minimum average annual turnover </w:t>
            </w:r>
            <w:r w:rsidRPr="008E1614">
              <w:rPr>
                <w:i/>
                <w:iCs/>
                <w:color w:val="FF0000"/>
                <w:sz w:val="20"/>
              </w:rPr>
              <w:t>shall be as given below</w:t>
            </w:r>
            <w:r w:rsidRPr="002A6BB0">
              <w:rPr>
                <w:color w:val="FF0000"/>
                <w:sz w:val="20"/>
              </w:rPr>
              <w:t>.</w:t>
            </w:r>
            <w:r w:rsidRPr="004A50A8">
              <w:rPr>
                <w:sz w:val="20"/>
              </w:rPr>
              <w:t xml:space="preserve"> Calculated as total certified payments received for contracts in progress or completed, within the last</w:t>
            </w:r>
            <w:r>
              <w:rPr>
                <w:sz w:val="20"/>
              </w:rPr>
              <w:t xml:space="preserve"> </w:t>
            </w:r>
            <w:r w:rsidRPr="001524D4">
              <w:rPr>
                <w:b/>
                <w:bCs/>
                <w:color w:val="548DD4" w:themeColor="text2" w:themeTint="99"/>
                <w:sz w:val="20"/>
              </w:rPr>
              <w:t>three (3)</w:t>
            </w:r>
            <w:r w:rsidRPr="001524D4">
              <w:rPr>
                <w:color w:val="548DD4" w:themeColor="text2" w:themeTint="99"/>
                <w:sz w:val="20"/>
              </w:rPr>
              <w:t xml:space="preserve"> </w:t>
            </w:r>
            <w:r w:rsidRPr="004A50A8">
              <w:rPr>
                <w:sz w:val="20"/>
              </w:rPr>
              <w:t>years</w:t>
            </w:r>
            <w:r>
              <w:rPr>
                <w:sz w:val="20"/>
              </w:rPr>
              <w:t>.</w:t>
            </w:r>
          </w:p>
          <w:p w14:paraId="054E3022" w14:textId="665A1636"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 1: MVR </w:t>
            </w:r>
            <w:r>
              <w:rPr>
                <w:color w:val="548DD4" w:themeColor="text2" w:themeTint="99"/>
                <w:sz w:val="20"/>
              </w:rPr>
              <w:t>1,200,000</w:t>
            </w:r>
            <w:r w:rsidRPr="0088386C">
              <w:rPr>
                <w:color w:val="548DD4" w:themeColor="text2" w:themeTint="99"/>
                <w:sz w:val="20"/>
              </w:rPr>
              <w:t>.00</w:t>
            </w:r>
          </w:p>
          <w:p w14:paraId="23993709" w14:textId="4037ED2C"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Lot-2 MVR </w:t>
            </w:r>
            <w:r>
              <w:rPr>
                <w:color w:val="548DD4" w:themeColor="text2" w:themeTint="99"/>
                <w:sz w:val="20"/>
              </w:rPr>
              <w:t xml:space="preserve"> 450,000</w:t>
            </w:r>
            <w:r w:rsidRPr="0088386C">
              <w:rPr>
                <w:color w:val="548DD4" w:themeColor="text2" w:themeTint="99"/>
                <w:sz w:val="20"/>
              </w:rPr>
              <w:t>.00</w:t>
            </w:r>
          </w:p>
          <w:p w14:paraId="47E10DF7" w14:textId="5B24267F"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Lot-3 MVR </w:t>
            </w:r>
            <w:r>
              <w:rPr>
                <w:color w:val="548DD4" w:themeColor="text2" w:themeTint="99"/>
                <w:sz w:val="20"/>
              </w:rPr>
              <w:t>1,900,000</w:t>
            </w:r>
            <w:r w:rsidRPr="0088386C">
              <w:rPr>
                <w:color w:val="548DD4" w:themeColor="text2" w:themeTint="99"/>
                <w:sz w:val="20"/>
              </w:rPr>
              <w:t>.00</w:t>
            </w:r>
          </w:p>
          <w:p w14:paraId="1FE19154" w14:textId="4EE6EA17"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Lot-4 MVR </w:t>
            </w:r>
            <w:r>
              <w:rPr>
                <w:color w:val="548DD4" w:themeColor="text2" w:themeTint="99"/>
                <w:sz w:val="20"/>
              </w:rPr>
              <w:t>750,000</w:t>
            </w:r>
            <w:r w:rsidRPr="0088386C">
              <w:rPr>
                <w:color w:val="548DD4" w:themeColor="text2" w:themeTint="99"/>
                <w:sz w:val="20"/>
              </w:rPr>
              <w:t>.00</w:t>
            </w:r>
          </w:p>
          <w:p w14:paraId="2B90F9C4" w14:textId="5F12A8F0"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Lot-5 MVR </w:t>
            </w:r>
            <w:r>
              <w:rPr>
                <w:color w:val="548DD4" w:themeColor="text2" w:themeTint="99"/>
                <w:sz w:val="20"/>
              </w:rPr>
              <w:t>430,000</w:t>
            </w:r>
            <w:r w:rsidRPr="0088386C">
              <w:rPr>
                <w:color w:val="548DD4" w:themeColor="text2" w:themeTint="99"/>
                <w:sz w:val="20"/>
              </w:rPr>
              <w:t>.00</w:t>
            </w:r>
          </w:p>
          <w:p w14:paraId="73CA9B28" w14:textId="01BF4DB7" w:rsidR="00AC4E1E" w:rsidRPr="0088386C" w:rsidRDefault="00AC4E1E" w:rsidP="00AC4E1E">
            <w:pPr>
              <w:spacing w:line="276" w:lineRule="auto"/>
              <w:rPr>
                <w:color w:val="548DD4" w:themeColor="text2" w:themeTint="99"/>
                <w:sz w:val="20"/>
              </w:rPr>
            </w:pPr>
            <w:r w:rsidRPr="0088386C">
              <w:rPr>
                <w:color w:val="548DD4" w:themeColor="text2" w:themeTint="99"/>
                <w:sz w:val="20"/>
              </w:rPr>
              <w:t xml:space="preserve">Lot-6 MVR </w:t>
            </w:r>
            <w:r>
              <w:rPr>
                <w:color w:val="548DD4" w:themeColor="text2" w:themeTint="99"/>
                <w:sz w:val="20"/>
              </w:rPr>
              <w:t>130,000</w:t>
            </w:r>
            <w:r w:rsidRPr="0088386C">
              <w:rPr>
                <w:color w:val="548DD4" w:themeColor="text2" w:themeTint="99"/>
                <w:sz w:val="20"/>
              </w:rPr>
              <w:t>.00</w:t>
            </w:r>
          </w:p>
          <w:p w14:paraId="61301B53" w14:textId="77777777" w:rsidR="0025710C" w:rsidRPr="00216EA5" w:rsidRDefault="0025710C" w:rsidP="0025710C">
            <w:pPr>
              <w:spacing w:line="276" w:lineRule="auto"/>
              <w:rPr>
                <w:sz w:val="22"/>
                <w:szCs w:val="22"/>
              </w:rPr>
            </w:pPr>
          </w:p>
          <w:p w14:paraId="1CEDC436" w14:textId="76A9396B" w:rsidR="0025710C" w:rsidRPr="00216EA5" w:rsidRDefault="0025710C" w:rsidP="0025710C">
            <w:pPr>
              <w:spacing w:line="276" w:lineRule="auto"/>
              <w:rPr>
                <w:sz w:val="22"/>
                <w:szCs w:val="22"/>
              </w:rPr>
            </w:pPr>
          </w:p>
        </w:tc>
        <w:tc>
          <w:tcPr>
            <w:tcW w:w="1440" w:type="dxa"/>
            <w:vAlign w:val="center"/>
          </w:tcPr>
          <w:p w14:paraId="688D0430"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04E6849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1A79AF49"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494644D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7CC6E63"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68B383DC"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49D67C18" w14:textId="77777777" w:rsidR="0025710C" w:rsidRPr="00216EA5" w:rsidRDefault="0025710C" w:rsidP="0025710C">
            <w:pPr>
              <w:spacing w:line="276" w:lineRule="auto"/>
              <w:jc w:val="center"/>
              <w:rPr>
                <w:sz w:val="22"/>
                <w:szCs w:val="22"/>
              </w:rPr>
            </w:pPr>
            <w:r w:rsidRPr="00216EA5">
              <w:rPr>
                <w:sz w:val="22"/>
                <w:szCs w:val="22"/>
              </w:rPr>
              <w:t>Form FIN –2.2</w:t>
            </w:r>
          </w:p>
        </w:tc>
      </w:tr>
      <w:tr w:rsidR="0025710C" w:rsidRPr="00216EA5" w14:paraId="27E792AF" w14:textId="77777777" w:rsidTr="008E1614">
        <w:trPr>
          <w:trHeight w:val="2259"/>
        </w:trPr>
        <w:tc>
          <w:tcPr>
            <w:tcW w:w="1548" w:type="dxa"/>
          </w:tcPr>
          <w:p w14:paraId="35F87CC5" w14:textId="77777777" w:rsidR="0025710C" w:rsidRPr="00216EA5" w:rsidRDefault="0025710C" w:rsidP="0025710C">
            <w:pPr>
              <w:spacing w:line="276" w:lineRule="auto"/>
              <w:rPr>
                <w:sz w:val="22"/>
                <w:szCs w:val="22"/>
              </w:rPr>
            </w:pPr>
            <w:r w:rsidRPr="00216EA5">
              <w:rPr>
                <w:sz w:val="22"/>
                <w:szCs w:val="22"/>
              </w:rPr>
              <w:t>2.3.3. Financial  Resources</w:t>
            </w:r>
          </w:p>
          <w:p w14:paraId="18D773BA" w14:textId="77777777" w:rsidR="0025710C" w:rsidRPr="00216EA5" w:rsidRDefault="0025710C" w:rsidP="0025710C">
            <w:pPr>
              <w:spacing w:line="276" w:lineRule="auto"/>
              <w:rPr>
                <w:sz w:val="22"/>
                <w:szCs w:val="22"/>
              </w:rPr>
            </w:pPr>
          </w:p>
        </w:tc>
        <w:tc>
          <w:tcPr>
            <w:tcW w:w="3960" w:type="dxa"/>
          </w:tcPr>
          <w:p w14:paraId="458AD750" w14:textId="77777777" w:rsidR="00AC4E1E" w:rsidRPr="004A50A8" w:rsidRDefault="00AC4E1E" w:rsidP="00AC4E1E">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7A72FDFF" w14:textId="77777777" w:rsidR="00AC4E1E" w:rsidRPr="004A50A8" w:rsidRDefault="00AC4E1E" w:rsidP="00AC4E1E">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288720BD" w14:textId="1AF0E86B" w:rsidR="00AC4E1E" w:rsidRPr="001524D4" w:rsidRDefault="00AC4E1E" w:rsidP="00AC4E1E">
            <w:pPr>
              <w:spacing w:line="276" w:lineRule="auto"/>
              <w:rPr>
                <w:color w:val="548DD4" w:themeColor="text2" w:themeTint="99"/>
                <w:sz w:val="20"/>
              </w:rPr>
            </w:pPr>
            <w:r w:rsidRPr="001524D4">
              <w:rPr>
                <w:color w:val="548DD4" w:themeColor="text2" w:themeTint="99"/>
                <w:sz w:val="20"/>
              </w:rPr>
              <w:t xml:space="preserve">Lot 1: MVR </w:t>
            </w:r>
            <w:r>
              <w:rPr>
                <w:color w:val="548DD4" w:themeColor="text2" w:themeTint="99"/>
                <w:sz w:val="20"/>
              </w:rPr>
              <w:t>360,000</w:t>
            </w:r>
            <w:r>
              <w:rPr>
                <w:color w:val="548DD4" w:themeColor="text2" w:themeTint="99"/>
                <w:sz w:val="20"/>
              </w:rPr>
              <w:t>.00</w:t>
            </w:r>
          </w:p>
          <w:p w14:paraId="62FFCB4C" w14:textId="5551CFE0" w:rsidR="00AC4E1E" w:rsidRPr="001524D4" w:rsidRDefault="00AC4E1E" w:rsidP="00AC4E1E">
            <w:pPr>
              <w:spacing w:line="276" w:lineRule="auto"/>
              <w:rPr>
                <w:color w:val="548DD4" w:themeColor="text2" w:themeTint="99"/>
                <w:sz w:val="20"/>
              </w:rPr>
            </w:pPr>
            <w:r w:rsidRPr="001524D4">
              <w:rPr>
                <w:color w:val="548DD4" w:themeColor="text2" w:themeTint="99"/>
                <w:sz w:val="20"/>
              </w:rPr>
              <w:t xml:space="preserve">Lot 2: MVR </w:t>
            </w:r>
            <w:r>
              <w:rPr>
                <w:color w:val="548DD4" w:themeColor="text2" w:themeTint="99"/>
                <w:sz w:val="20"/>
              </w:rPr>
              <w:t>130,000</w:t>
            </w:r>
            <w:r>
              <w:rPr>
                <w:color w:val="548DD4" w:themeColor="text2" w:themeTint="99"/>
                <w:sz w:val="20"/>
              </w:rPr>
              <w:t>.00</w:t>
            </w:r>
          </w:p>
          <w:p w14:paraId="0A271E3F" w14:textId="3398FD7B" w:rsidR="00AC4E1E" w:rsidRPr="001524D4" w:rsidRDefault="00AC4E1E" w:rsidP="00AC4E1E">
            <w:pPr>
              <w:spacing w:line="276" w:lineRule="auto"/>
              <w:rPr>
                <w:color w:val="548DD4" w:themeColor="text2" w:themeTint="99"/>
                <w:sz w:val="20"/>
              </w:rPr>
            </w:pPr>
            <w:r w:rsidRPr="001524D4">
              <w:rPr>
                <w:color w:val="548DD4" w:themeColor="text2" w:themeTint="99"/>
                <w:sz w:val="20"/>
              </w:rPr>
              <w:t xml:space="preserve">Lot 3: MVR </w:t>
            </w:r>
            <w:r>
              <w:rPr>
                <w:color w:val="548DD4" w:themeColor="text2" w:themeTint="99"/>
                <w:sz w:val="20"/>
              </w:rPr>
              <w:t>590,000</w:t>
            </w:r>
            <w:r>
              <w:rPr>
                <w:color w:val="548DD4" w:themeColor="text2" w:themeTint="99"/>
                <w:sz w:val="20"/>
              </w:rPr>
              <w:t>.00</w:t>
            </w:r>
          </w:p>
          <w:p w14:paraId="19BFFF20" w14:textId="4ED1647F" w:rsidR="00AC4E1E" w:rsidRDefault="00AC4E1E" w:rsidP="00AC4E1E">
            <w:pPr>
              <w:spacing w:line="276" w:lineRule="auto"/>
              <w:rPr>
                <w:color w:val="548DD4" w:themeColor="text2" w:themeTint="99"/>
                <w:sz w:val="20"/>
              </w:rPr>
            </w:pPr>
            <w:r w:rsidRPr="001524D4">
              <w:rPr>
                <w:color w:val="548DD4" w:themeColor="text2" w:themeTint="99"/>
                <w:sz w:val="20"/>
              </w:rPr>
              <w:t xml:space="preserve">Lot 4: MVR </w:t>
            </w:r>
            <w:r>
              <w:rPr>
                <w:color w:val="548DD4" w:themeColor="text2" w:themeTint="99"/>
                <w:sz w:val="20"/>
              </w:rPr>
              <w:t>226,000</w:t>
            </w:r>
            <w:r>
              <w:rPr>
                <w:color w:val="548DD4" w:themeColor="text2" w:themeTint="99"/>
                <w:sz w:val="20"/>
              </w:rPr>
              <w:t>.00</w:t>
            </w:r>
          </w:p>
          <w:p w14:paraId="75AB36DA" w14:textId="454ED62B" w:rsidR="00AC4E1E" w:rsidRDefault="00AC4E1E" w:rsidP="00AC4E1E">
            <w:pPr>
              <w:spacing w:line="276" w:lineRule="auto"/>
              <w:rPr>
                <w:color w:val="548DD4" w:themeColor="text2" w:themeTint="99"/>
                <w:sz w:val="20"/>
              </w:rPr>
            </w:pPr>
            <w:r w:rsidRPr="001524D4">
              <w:rPr>
                <w:color w:val="548DD4" w:themeColor="text2" w:themeTint="99"/>
                <w:sz w:val="20"/>
              </w:rPr>
              <w:t xml:space="preserve">Lot 5: MVR </w:t>
            </w:r>
            <w:r>
              <w:rPr>
                <w:color w:val="548DD4" w:themeColor="text2" w:themeTint="99"/>
                <w:sz w:val="20"/>
              </w:rPr>
              <w:t>130,000</w:t>
            </w:r>
            <w:r>
              <w:rPr>
                <w:color w:val="548DD4" w:themeColor="text2" w:themeTint="99"/>
                <w:sz w:val="20"/>
              </w:rPr>
              <w:t>.00</w:t>
            </w:r>
          </w:p>
          <w:p w14:paraId="44644D4B" w14:textId="145DE59D" w:rsidR="00AC4E1E" w:rsidRDefault="00AC4E1E" w:rsidP="00AC4E1E">
            <w:pPr>
              <w:spacing w:line="276" w:lineRule="auto"/>
              <w:rPr>
                <w:color w:val="548DD4" w:themeColor="text2" w:themeTint="99"/>
                <w:sz w:val="20"/>
              </w:rPr>
            </w:pPr>
            <w:r w:rsidRPr="00AC4E1E">
              <w:rPr>
                <w:color w:val="548DD4" w:themeColor="text2" w:themeTint="99"/>
                <w:sz w:val="20"/>
              </w:rPr>
              <w:t>Lot 6:</w:t>
            </w:r>
            <w:r>
              <w:rPr>
                <w:b/>
                <w:sz w:val="20"/>
              </w:rPr>
              <w:t xml:space="preserve"> </w:t>
            </w:r>
            <w:r w:rsidRPr="001524D4">
              <w:rPr>
                <w:color w:val="548DD4" w:themeColor="text2" w:themeTint="99"/>
                <w:sz w:val="20"/>
              </w:rPr>
              <w:t xml:space="preserve">MVR </w:t>
            </w:r>
            <w:r>
              <w:rPr>
                <w:color w:val="548DD4" w:themeColor="text2" w:themeTint="99"/>
                <w:sz w:val="20"/>
              </w:rPr>
              <w:t>39,000</w:t>
            </w:r>
            <w:r>
              <w:rPr>
                <w:color w:val="548DD4" w:themeColor="text2" w:themeTint="99"/>
                <w:sz w:val="20"/>
              </w:rPr>
              <w:t>.00</w:t>
            </w:r>
          </w:p>
          <w:p w14:paraId="55273890" w14:textId="77777777" w:rsidR="0025710C" w:rsidRPr="00216EA5" w:rsidRDefault="0025710C" w:rsidP="0025710C">
            <w:pPr>
              <w:spacing w:line="276" w:lineRule="auto"/>
              <w:rPr>
                <w:sz w:val="22"/>
                <w:szCs w:val="22"/>
              </w:rPr>
            </w:pPr>
          </w:p>
        </w:tc>
        <w:tc>
          <w:tcPr>
            <w:tcW w:w="1440" w:type="dxa"/>
            <w:vAlign w:val="center"/>
          </w:tcPr>
          <w:p w14:paraId="5CB1C70D"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B2E164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219E32F"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562D54C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41ADDF8"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35C22DFD"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756B13E8" w14:textId="77777777" w:rsidR="0025710C" w:rsidRPr="00216EA5" w:rsidRDefault="0025710C" w:rsidP="0025710C">
            <w:pPr>
              <w:spacing w:line="276" w:lineRule="auto"/>
              <w:jc w:val="center"/>
              <w:rPr>
                <w:sz w:val="22"/>
                <w:szCs w:val="22"/>
              </w:rPr>
            </w:pPr>
            <w:r w:rsidRPr="00216EA5">
              <w:rPr>
                <w:sz w:val="22"/>
                <w:szCs w:val="22"/>
              </w:rPr>
              <w:t>Form FIN –2.3</w:t>
            </w:r>
          </w:p>
        </w:tc>
      </w:tr>
    </w:tbl>
    <w:p w14:paraId="79F31086" w14:textId="77777777" w:rsidR="008E1614" w:rsidRPr="00216EA5" w:rsidRDefault="008E1614" w:rsidP="008E1614">
      <w:pPr>
        <w:pStyle w:val="Heading1"/>
        <w:spacing w:line="276" w:lineRule="auto"/>
        <w:ind w:left="895" w:hanging="646"/>
        <w:rPr>
          <w:bCs/>
          <w:noProof/>
          <w:sz w:val="14"/>
          <w:szCs w:val="14"/>
        </w:rPr>
      </w:pPr>
      <w:r w:rsidRPr="00216EA5">
        <w:rPr>
          <w:bCs/>
          <w:noProof/>
          <w:sz w:val="40"/>
          <w:szCs w:val="18"/>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216EA5" w14:paraId="26057B9D" w14:textId="77777777" w:rsidTr="008E1614">
        <w:trPr>
          <w:cantSplit/>
          <w:tblHeader/>
        </w:trPr>
        <w:tc>
          <w:tcPr>
            <w:tcW w:w="2124" w:type="dxa"/>
          </w:tcPr>
          <w:p w14:paraId="7CCDD36C" w14:textId="77777777" w:rsidR="008E1614" w:rsidRPr="00216EA5" w:rsidRDefault="008E1614" w:rsidP="008E1614">
            <w:pPr>
              <w:spacing w:before="120" w:after="120" w:line="276" w:lineRule="auto"/>
              <w:jc w:val="center"/>
              <w:rPr>
                <w:b/>
                <w:bCs/>
                <w:sz w:val="20"/>
                <w:lang w:val="pt-BR"/>
              </w:rPr>
            </w:pPr>
            <w:r w:rsidRPr="00216EA5">
              <w:rPr>
                <w:b/>
                <w:bCs/>
                <w:sz w:val="20"/>
                <w:lang w:val="pt-BR"/>
              </w:rPr>
              <w:t>Factor</w:t>
            </w:r>
          </w:p>
        </w:tc>
        <w:tc>
          <w:tcPr>
            <w:tcW w:w="10944" w:type="dxa"/>
            <w:gridSpan w:val="6"/>
          </w:tcPr>
          <w:p w14:paraId="7F34C20D" w14:textId="3C761A74" w:rsidR="008E1614" w:rsidRPr="00216EA5" w:rsidRDefault="008E1614" w:rsidP="00290191">
            <w:pPr>
              <w:pStyle w:val="S3-Heading2"/>
              <w:spacing w:line="276" w:lineRule="auto"/>
              <w:rPr>
                <w:sz w:val="22"/>
                <w:szCs w:val="20"/>
              </w:rPr>
            </w:pPr>
            <w:bookmarkStart w:id="353" w:name="_Toc498339863"/>
            <w:bookmarkStart w:id="354" w:name="_Toc498848210"/>
            <w:bookmarkStart w:id="355" w:name="_Toc499021788"/>
            <w:bookmarkStart w:id="356" w:name="_Toc499023471"/>
            <w:bookmarkStart w:id="357" w:name="_Toc501529953"/>
            <w:bookmarkStart w:id="358" w:name="_Toc503874231"/>
            <w:bookmarkStart w:id="359" w:name="_Toc23215167"/>
            <w:bookmarkStart w:id="360" w:name="_Toc235671314"/>
            <w:r w:rsidRPr="00216EA5">
              <w:rPr>
                <w:sz w:val="22"/>
                <w:szCs w:val="22"/>
              </w:rPr>
              <w:t>2.</w:t>
            </w:r>
            <w:r w:rsidR="00290191" w:rsidRPr="00216EA5">
              <w:rPr>
                <w:sz w:val="22"/>
                <w:szCs w:val="22"/>
              </w:rPr>
              <w:t>4</w:t>
            </w:r>
            <w:r w:rsidRPr="00216EA5">
              <w:rPr>
                <w:sz w:val="22"/>
                <w:szCs w:val="22"/>
              </w:rPr>
              <w:t xml:space="preserve"> </w:t>
            </w:r>
            <w:r w:rsidRPr="00216EA5">
              <w:rPr>
                <w:sz w:val="22"/>
                <w:szCs w:val="22"/>
              </w:rPr>
              <w:tab/>
              <w:t>Experience</w:t>
            </w:r>
            <w:bookmarkEnd w:id="353"/>
            <w:bookmarkEnd w:id="354"/>
            <w:bookmarkEnd w:id="355"/>
            <w:bookmarkEnd w:id="356"/>
            <w:bookmarkEnd w:id="357"/>
            <w:bookmarkEnd w:id="358"/>
            <w:bookmarkEnd w:id="359"/>
            <w:bookmarkEnd w:id="360"/>
          </w:p>
        </w:tc>
      </w:tr>
      <w:tr w:rsidR="008E1614" w:rsidRPr="00216EA5"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216EA5" w:rsidRDefault="008E1614" w:rsidP="008E1614">
            <w:pPr>
              <w:spacing w:before="120" w:after="120" w:line="276" w:lineRule="auto"/>
              <w:ind w:left="360" w:hanging="360"/>
              <w:jc w:val="center"/>
              <w:rPr>
                <w:b/>
                <w:sz w:val="18"/>
                <w:szCs w:val="18"/>
              </w:rPr>
            </w:pPr>
            <w:r w:rsidRPr="00216EA5">
              <w:rPr>
                <w:b/>
                <w:sz w:val="18"/>
                <w:szCs w:val="18"/>
              </w:rPr>
              <w:t>Sub-Factor</w:t>
            </w:r>
          </w:p>
        </w:tc>
        <w:tc>
          <w:tcPr>
            <w:tcW w:w="8910" w:type="dxa"/>
            <w:gridSpan w:val="5"/>
            <w:shd w:val="clear" w:color="auto" w:fill="FFF5EB"/>
          </w:tcPr>
          <w:p w14:paraId="0540FE67" w14:textId="77777777" w:rsidR="008E1614" w:rsidRPr="00216EA5" w:rsidRDefault="008E1614" w:rsidP="008E1614">
            <w:pPr>
              <w:pStyle w:val="titulo"/>
              <w:spacing w:before="80" w:after="80" w:line="276" w:lineRule="auto"/>
              <w:rPr>
                <w:sz w:val="18"/>
                <w:szCs w:val="18"/>
              </w:rPr>
            </w:pPr>
            <w:r w:rsidRPr="00216EA5">
              <w:rPr>
                <w:b w:val="0"/>
                <w:sz w:val="18"/>
                <w:szCs w:val="18"/>
              </w:rPr>
              <w:t>Criteria</w:t>
            </w:r>
          </w:p>
        </w:tc>
        <w:tc>
          <w:tcPr>
            <w:tcW w:w="2034" w:type="dxa"/>
            <w:vMerge w:val="restart"/>
            <w:shd w:val="clear" w:color="auto" w:fill="FFF5EB"/>
            <w:vAlign w:val="center"/>
          </w:tcPr>
          <w:p w14:paraId="296C55DD" w14:textId="77777777" w:rsidR="008E1614" w:rsidRPr="00216EA5" w:rsidRDefault="008E1614" w:rsidP="008E1614">
            <w:pPr>
              <w:pStyle w:val="titulo"/>
              <w:spacing w:before="120" w:after="0" w:line="276" w:lineRule="auto"/>
              <w:rPr>
                <w:rFonts w:ascii="Times New Roman" w:hAnsi="Times New Roman"/>
                <w:sz w:val="18"/>
                <w:szCs w:val="18"/>
              </w:rPr>
            </w:pPr>
            <w:r w:rsidRPr="00216EA5">
              <w:rPr>
                <w:rFonts w:ascii="Times New Roman" w:hAnsi="Times New Roman"/>
                <w:sz w:val="18"/>
                <w:szCs w:val="18"/>
              </w:rPr>
              <w:t>Documentation Required</w:t>
            </w:r>
          </w:p>
        </w:tc>
      </w:tr>
      <w:tr w:rsidR="008E1614" w:rsidRPr="00216EA5" w14:paraId="2905AF61" w14:textId="77777777" w:rsidTr="008E1614">
        <w:trPr>
          <w:cantSplit/>
          <w:trHeight w:val="400"/>
          <w:tblHeader/>
        </w:trPr>
        <w:tc>
          <w:tcPr>
            <w:tcW w:w="2124" w:type="dxa"/>
            <w:vMerge/>
            <w:shd w:val="clear" w:color="auto" w:fill="FFF5EB"/>
          </w:tcPr>
          <w:p w14:paraId="3761E972" w14:textId="77777777" w:rsidR="008E1614" w:rsidRPr="00216EA5" w:rsidRDefault="008E1614" w:rsidP="008E1614">
            <w:pPr>
              <w:spacing w:line="276" w:lineRule="auto"/>
              <w:ind w:left="360" w:hanging="360"/>
              <w:jc w:val="center"/>
              <w:rPr>
                <w:b/>
                <w:sz w:val="18"/>
                <w:szCs w:val="18"/>
              </w:rPr>
            </w:pPr>
          </w:p>
        </w:tc>
        <w:tc>
          <w:tcPr>
            <w:tcW w:w="3085" w:type="dxa"/>
            <w:vMerge w:val="restart"/>
            <w:shd w:val="clear" w:color="auto" w:fill="FFF5EB"/>
            <w:vAlign w:val="center"/>
          </w:tcPr>
          <w:p w14:paraId="42459C92" w14:textId="77777777" w:rsidR="008E1614" w:rsidRPr="00216EA5" w:rsidRDefault="008E1614" w:rsidP="008E1614">
            <w:pPr>
              <w:spacing w:line="276" w:lineRule="auto"/>
              <w:ind w:left="360" w:hanging="360"/>
              <w:jc w:val="center"/>
              <w:rPr>
                <w:b/>
                <w:sz w:val="18"/>
                <w:szCs w:val="18"/>
              </w:rPr>
            </w:pPr>
            <w:r w:rsidRPr="00216EA5">
              <w:rPr>
                <w:b/>
                <w:sz w:val="18"/>
                <w:szCs w:val="18"/>
              </w:rPr>
              <w:t>Requirement</w:t>
            </w:r>
          </w:p>
        </w:tc>
        <w:tc>
          <w:tcPr>
            <w:tcW w:w="5825" w:type="dxa"/>
            <w:gridSpan w:val="4"/>
            <w:shd w:val="clear" w:color="auto" w:fill="FFF5EB"/>
          </w:tcPr>
          <w:p w14:paraId="039464EF" w14:textId="77777777" w:rsidR="008E1614" w:rsidRPr="00216EA5" w:rsidRDefault="008E1614" w:rsidP="008E1614">
            <w:pPr>
              <w:pStyle w:val="titulo"/>
              <w:spacing w:before="80" w:after="80" w:line="276" w:lineRule="auto"/>
              <w:rPr>
                <w:sz w:val="18"/>
                <w:szCs w:val="18"/>
              </w:rPr>
            </w:pPr>
            <w:r w:rsidRPr="00216EA5">
              <w:rPr>
                <w:sz w:val="18"/>
                <w:szCs w:val="18"/>
              </w:rPr>
              <w:t>Tenderer</w:t>
            </w:r>
          </w:p>
        </w:tc>
        <w:tc>
          <w:tcPr>
            <w:tcW w:w="2034" w:type="dxa"/>
            <w:vMerge/>
          </w:tcPr>
          <w:p w14:paraId="6EF0DAC5" w14:textId="77777777" w:rsidR="008E1614" w:rsidRPr="00216EA5" w:rsidRDefault="008E1614" w:rsidP="008E1614">
            <w:pPr>
              <w:spacing w:before="40" w:line="276" w:lineRule="auto"/>
              <w:jc w:val="center"/>
              <w:rPr>
                <w:b/>
                <w:sz w:val="18"/>
                <w:szCs w:val="18"/>
              </w:rPr>
            </w:pPr>
          </w:p>
        </w:tc>
      </w:tr>
      <w:tr w:rsidR="008E1614" w:rsidRPr="00216EA5" w14:paraId="25A3A5FC" w14:textId="77777777" w:rsidTr="008E1614">
        <w:trPr>
          <w:cantSplit/>
          <w:tblHeader/>
        </w:trPr>
        <w:tc>
          <w:tcPr>
            <w:tcW w:w="2124" w:type="dxa"/>
            <w:vMerge/>
            <w:shd w:val="clear" w:color="auto" w:fill="FFF5EB"/>
          </w:tcPr>
          <w:p w14:paraId="5A25E0CC" w14:textId="77777777" w:rsidR="008E1614" w:rsidRPr="00216EA5" w:rsidRDefault="008E1614" w:rsidP="008E1614">
            <w:pPr>
              <w:spacing w:line="276" w:lineRule="auto"/>
              <w:ind w:left="360" w:hanging="360"/>
              <w:jc w:val="center"/>
              <w:rPr>
                <w:b/>
                <w:sz w:val="18"/>
                <w:szCs w:val="18"/>
              </w:rPr>
            </w:pPr>
          </w:p>
        </w:tc>
        <w:tc>
          <w:tcPr>
            <w:tcW w:w="3085" w:type="dxa"/>
            <w:vMerge/>
            <w:shd w:val="clear" w:color="auto" w:fill="FFF5EB"/>
          </w:tcPr>
          <w:p w14:paraId="7A2DD3AA" w14:textId="77777777" w:rsidR="008E1614" w:rsidRPr="00216EA5" w:rsidRDefault="008E1614" w:rsidP="008E1614">
            <w:pPr>
              <w:spacing w:line="276" w:lineRule="auto"/>
              <w:ind w:left="360" w:hanging="360"/>
              <w:jc w:val="center"/>
              <w:rPr>
                <w:b/>
                <w:sz w:val="18"/>
                <w:szCs w:val="18"/>
              </w:rPr>
            </w:pPr>
          </w:p>
        </w:tc>
        <w:tc>
          <w:tcPr>
            <w:tcW w:w="1562" w:type="dxa"/>
            <w:vMerge w:val="restart"/>
            <w:shd w:val="clear" w:color="auto" w:fill="FFF5EB"/>
            <w:vAlign w:val="center"/>
          </w:tcPr>
          <w:p w14:paraId="4B1E0DA1" w14:textId="77777777" w:rsidR="008E1614" w:rsidRPr="00216EA5" w:rsidRDefault="008E1614" w:rsidP="008E1614">
            <w:pPr>
              <w:pStyle w:val="titulo"/>
              <w:spacing w:before="40" w:after="0" w:line="276" w:lineRule="auto"/>
              <w:rPr>
                <w:rFonts w:ascii="Times New Roman" w:hAnsi="Times New Roman"/>
                <w:sz w:val="18"/>
                <w:szCs w:val="18"/>
              </w:rPr>
            </w:pPr>
            <w:r w:rsidRPr="00216EA5">
              <w:rPr>
                <w:rFonts w:ascii="Times New Roman" w:hAnsi="Times New Roman"/>
                <w:sz w:val="18"/>
                <w:szCs w:val="18"/>
              </w:rPr>
              <w:t>Single Entity</w:t>
            </w:r>
          </w:p>
        </w:tc>
        <w:tc>
          <w:tcPr>
            <w:tcW w:w="4263" w:type="dxa"/>
            <w:gridSpan w:val="3"/>
            <w:shd w:val="clear" w:color="auto" w:fill="FFF5EB"/>
          </w:tcPr>
          <w:p w14:paraId="5AFDB07B" w14:textId="77777777" w:rsidR="008E1614" w:rsidRPr="00216EA5" w:rsidRDefault="008E1614" w:rsidP="008E1614">
            <w:pPr>
              <w:spacing w:before="40" w:line="276" w:lineRule="auto"/>
              <w:jc w:val="center"/>
              <w:rPr>
                <w:b/>
                <w:sz w:val="18"/>
                <w:szCs w:val="18"/>
              </w:rPr>
            </w:pPr>
            <w:r w:rsidRPr="00216EA5">
              <w:rPr>
                <w:b/>
                <w:sz w:val="18"/>
                <w:szCs w:val="18"/>
              </w:rPr>
              <w:t xml:space="preserve">Joint Venture, Consortium or  Association </w:t>
            </w:r>
          </w:p>
        </w:tc>
        <w:tc>
          <w:tcPr>
            <w:tcW w:w="2034" w:type="dxa"/>
            <w:vMerge/>
          </w:tcPr>
          <w:p w14:paraId="5168341A" w14:textId="77777777" w:rsidR="008E1614" w:rsidRPr="00216EA5" w:rsidRDefault="008E1614" w:rsidP="008E1614">
            <w:pPr>
              <w:spacing w:before="40" w:line="276" w:lineRule="auto"/>
              <w:jc w:val="center"/>
              <w:rPr>
                <w:b/>
                <w:sz w:val="18"/>
                <w:szCs w:val="18"/>
              </w:rPr>
            </w:pPr>
          </w:p>
        </w:tc>
      </w:tr>
      <w:tr w:rsidR="008E1614" w:rsidRPr="00216EA5" w14:paraId="342B5E0F" w14:textId="77777777" w:rsidTr="008E1614">
        <w:trPr>
          <w:cantSplit/>
          <w:tblHeader/>
        </w:trPr>
        <w:tc>
          <w:tcPr>
            <w:tcW w:w="2124" w:type="dxa"/>
            <w:vMerge/>
            <w:shd w:val="clear" w:color="auto" w:fill="FFF5EB"/>
          </w:tcPr>
          <w:p w14:paraId="1223748A" w14:textId="77777777" w:rsidR="008E1614" w:rsidRPr="00216EA5" w:rsidRDefault="008E1614" w:rsidP="008E1614">
            <w:pPr>
              <w:spacing w:line="276" w:lineRule="auto"/>
              <w:ind w:left="360" w:hanging="360"/>
              <w:rPr>
                <w:b/>
                <w:sz w:val="18"/>
                <w:szCs w:val="18"/>
              </w:rPr>
            </w:pPr>
          </w:p>
        </w:tc>
        <w:tc>
          <w:tcPr>
            <w:tcW w:w="3085" w:type="dxa"/>
            <w:vMerge/>
            <w:shd w:val="clear" w:color="auto" w:fill="FFF5EB"/>
          </w:tcPr>
          <w:p w14:paraId="753A8A40" w14:textId="77777777" w:rsidR="008E1614" w:rsidRPr="00216EA5" w:rsidRDefault="008E1614" w:rsidP="008E1614">
            <w:pPr>
              <w:spacing w:line="276" w:lineRule="auto"/>
              <w:ind w:left="360" w:hanging="360"/>
              <w:rPr>
                <w:b/>
                <w:sz w:val="18"/>
                <w:szCs w:val="18"/>
              </w:rPr>
            </w:pPr>
          </w:p>
        </w:tc>
        <w:tc>
          <w:tcPr>
            <w:tcW w:w="1562" w:type="dxa"/>
            <w:vMerge/>
            <w:shd w:val="clear" w:color="auto" w:fill="FFF5EB"/>
          </w:tcPr>
          <w:p w14:paraId="61D6BB53" w14:textId="77777777" w:rsidR="008E1614" w:rsidRPr="00216EA5" w:rsidRDefault="008E1614" w:rsidP="008E1614">
            <w:pPr>
              <w:spacing w:before="40" w:line="276" w:lineRule="auto"/>
              <w:jc w:val="center"/>
              <w:rPr>
                <w:b/>
                <w:sz w:val="18"/>
                <w:szCs w:val="18"/>
              </w:rPr>
            </w:pPr>
          </w:p>
        </w:tc>
        <w:tc>
          <w:tcPr>
            <w:tcW w:w="1559" w:type="dxa"/>
            <w:shd w:val="clear" w:color="auto" w:fill="FFF5EB"/>
          </w:tcPr>
          <w:p w14:paraId="05DD4595" w14:textId="77777777" w:rsidR="008E1614" w:rsidRPr="00216EA5" w:rsidRDefault="008E1614" w:rsidP="008E1614">
            <w:pPr>
              <w:spacing w:before="40" w:line="276" w:lineRule="auto"/>
              <w:jc w:val="center"/>
              <w:rPr>
                <w:b/>
                <w:sz w:val="18"/>
                <w:szCs w:val="18"/>
              </w:rPr>
            </w:pPr>
            <w:r w:rsidRPr="00216EA5">
              <w:rPr>
                <w:b/>
                <w:sz w:val="18"/>
                <w:szCs w:val="18"/>
              </w:rPr>
              <w:t>All partners combined</w:t>
            </w:r>
          </w:p>
        </w:tc>
        <w:tc>
          <w:tcPr>
            <w:tcW w:w="1318" w:type="dxa"/>
            <w:shd w:val="clear" w:color="auto" w:fill="FFF5EB"/>
          </w:tcPr>
          <w:p w14:paraId="14C32439" w14:textId="77777777" w:rsidR="008E1614" w:rsidRPr="00216EA5" w:rsidRDefault="008E1614" w:rsidP="008E1614">
            <w:pPr>
              <w:spacing w:before="40" w:line="276" w:lineRule="auto"/>
              <w:jc w:val="center"/>
              <w:rPr>
                <w:b/>
                <w:sz w:val="18"/>
                <w:szCs w:val="18"/>
              </w:rPr>
            </w:pPr>
            <w:r w:rsidRPr="00216EA5">
              <w:rPr>
                <w:b/>
                <w:sz w:val="18"/>
                <w:szCs w:val="18"/>
              </w:rPr>
              <w:t>Each partner</w:t>
            </w:r>
          </w:p>
        </w:tc>
        <w:tc>
          <w:tcPr>
            <w:tcW w:w="1386" w:type="dxa"/>
            <w:shd w:val="clear" w:color="auto" w:fill="FFF5EB"/>
          </w:tcPr>
          <w:p w14:paraId="1D514FF0" w14:textId="77777777" w:rsidR="008E1614" w:rsidRPr="00216EA5" w:rsidRDefault="008E1614" w:rsidP="008E1614">
            <w:pPr>
              <w:spacing w:before="40" w:line="276" w:lineRule="auto"/>
              <w:jc w:val="center"/>
              <w:rPr>
                <w:b/>
                <w:sz w:val="18"/>
                <w:szCs w:val="18"/>
              </w:rPr>
            </w:pPr>
            <w:r w:rsidRPr="00216EA5">
              <w:rPr>
                <w:b/>
                <w:sz w:val="18"/>
                <w:szCs w:val="18"/>
              </w:rPr>
              <w:t>At least one partner</w:t>
            </w:r>
          </w:p>
        </w:tc>
        <w:tc>
          <w:tcPr>
            <w:tcW w:w="2034" w:type="dxa"/>
            <w:vMerge/>
          </w:tcPr>
          <w:p w14:paraId="53746AA0" w14:textId="77777777" w:rsidR="008E1614" w:rsidRPr="00216EA5" w:rsidRDefault="008E1614" w:rsidP="008E1614">
            <w:pPr>
              <w:spacing w:before="40" w:line="276" w:lineRule="auto"/>
              <w:jc w:val="center"/>
              <w:rPr>
                <w:b/>
                <w:sz w:val="18"/>
                <w:szCs w:val="18"/>
              </w:rPr>
            </w:pPr>
          </w:p>
        </w:tc>
      </w:tr>
      <w:tr w:rsidR="008E1614" w:rsidRPr="00216EA5" w14:paraId="294A71D6" w14:textId="77777777" w:rsidTr="00426D3A">
        <w:trPr>
          <w:trHeight w:val="1259"/>
        </w:trPr>
        <w:tc>
          <w:tcPr>
            <w:tcW w:w="2124" w:type="dxa"/>
          </w:tcPr>
          <w:p w14:paraId="7EC4286E" w14:textId="77777777" w:rsidR="008E1614" w:rsidRPr="00216EA5" w:rsidRDefault="008E1614" w:rsidP="008E1614">
            <w:pPr>
              <w:spacing w:line="276" w:lineRule="auto"/>
              <w:rPr>
                <w:sz w:val="18"/>
                <w:szCs w:val="18"/>
              </w:rPr>
            </w:pPr>
            <w:bookmarkStart w:id="361" w:name="_Toc496968138"/>
            <w:r w:rsidRPr="00216EA5">
              <w:rPr>
                <w:sz w:val="18"/>
                <w:szCs w:val="18"/>
              </w:rPr>
              <w:t xml:space="preserve">2.4.1 General Experience </w:t>
            </w:r>
            <w:bookmarkEnd w:id="361"/>
          </w:p>
        </w:tc>
        <w:tc>
          <w:tcPr>
            <w:tcW w:w="3085" w:type="dxa"/>
          </w:tcPr>
          <w:p w14:paraId="46501300" w14:textId="66771719" w:rsidR="008E1614" w:rsidRPr="00216EA5" w:rsidRDefault="008E1614" w:rsidP="00061BBD">
            <w:pPr>
              <w:spacing w:line="276" w:lineRule="auto"/>
              <w:rPr>
                <w:sz w:val="18"/>
                <w:szCs w:val="18"/>
              </w:rPr>
            </w:pPr>
            <w:r w:rsidRPr="00216EA5">
              <w:rPr>
                <w:sz w:val="18"/>
                <w:szCs w:val="18"/>
              </w:rPr>
              <w:t>Experience under con</w:t>
            </w:r>
            <w:r w:rsidR="00944B40" w:rsidRPr="00216EA5">
              <w:rPr>
                <w:sz w:val="18"/>
                <w:szCs w:val="18"/>
              </w:rPr>
              <w:t>tracts in the role of supplier</w:t>
            </w:r>
            <w:r w:rsidR="00061BBD" w:rsidRPr="00216EA5">
              <w:rPr>
                <w:sz w:val="18"/>
                <w:szCs w:val="18"/>
              </w:rPr>
              <w:t xml:space="preserve">, </w:t>
            </w:r>
            <w:r w:rsidRPr="00216EA5">
              <w:rPr>
                <w:sz w:val="18"/>
                <w:szCs w:val="18"/>
              </w:rPr>
              <w:t>for at least the last</w:t>
            </w:r>
            <w:r w:rsidRPr="00216EA5">
              <w:rPr>
                <w:color w:val="0070C0"/>
                <w:sz w:val="18"/>
                <w:szCs w:val="18"/>
              </w:rPr>
              <w:t xml:space="preserve"> </w:t>
            </w:r>
            <w:r w:rsidRPr="00216EA5">
              <w:rPr>
                <w:b/>
                <w:bCs/>
                <w:color w:val="0070C0"/>
                <w:sz w:val="18"/>
                <w:szCs w:val="18"/>
              </w:rPr>
              <w:t>3</w:t>
            </w:r>
            <w:r w:rsidRPr="00216EA5">
              <w:rPr>
                <w:color w:val="0070C0"/>
                <w:sz w:val="18"/>
                <w:szCs w:val="18"/>
              </w:rPr>
              <w:t xml:space="preserve"> </w:t>
            </w:r>
            <w:r w:rsidRPr="00216EA5">
              <w:rPr>
                <w:sz w:val="18"/>
                <w:szCs w:val="18"/>
              </w:rPr>
              <w:t>years prior to the applications submission deadline.</w:t>
            </w:r>
          </w:p>
        </w:tc>
        <w:tc>
          <w:tcPr>
            <w:tcW w:w="1562" w:type="dxa"/>
            <w:vAlign w:val="center"/>
          </w:tcPr>
          <w:p w14:paraId="08F5B767"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55899A12" w14:textId="77777777" w:rsidR="008E1614" w:rsidRPr="00216EA5" w:rsidRDefault="008E1614" w:rsidP="008E1614">
            <w:pPr>
              <w:spacing w:line="276" w:lineRule="auto"/>
              <w:jc w:val="center"/>
              <w:rPr>
                <w:sz w:val="18"/>
                <w:szCs w:val="18"/>
              </w:rPr>
            </w:pPr>
            <w:r w:rsidRPr="00216EA5">
              <w:rPr>
                <w:sz w:val="18"/>
                <w:szCs w:val="18"/>
              </w:rPr>
              <w:t>N/A</w:t>
            </w:r>
          </w:p>
        </w:tc>
        <w:tc>
          <w:tcPr>
            <w:tcW w:w="1318" w:type="dxa"/>
            <w:vAlign w:val="center"/>
          </w:tcPr>
          <w:p w14:paraId="1AE89276"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386" w:type="dxa"/>
            <w:vAlign w:val="center"/>
          </w:tcPr>
          <w:p w14:paraId="67477E40" w14:textId="77777777" w:rsidR="008E1614" w:rsidRPr="00216EA5" w:rsidRDefault="008E1614" w:rsidP="008E1614">
            <w:pPr>
              <w:spacing w:line="276" w:lineRule="auto"/>
              <w:jc w:val="center"/>
              <w:rPr>
                <w:sz w:val="18"/>
                <w:szCs w:val="18"/>
              </w:rPr>
            </w:pPr>
            <w:r w:rsidRPr="00216EA5">
              <w:rPr>
                <w:sz w:val="18"/>
                <w:szCs w:val="18"/>
              </w:rPr>
              <w:t>N/A</w:t>
            </w:r>
          </w:p>
        </w:tc>
        <w:tc>
          <w:tcPr>
            <w:tcW w:w="2034" w:type="dxa"/>
            <w:vAlign w:val="center"/>
          </w:tcPr>
          <w:p w14:paraId="3CC33EBB" w14:textId="77777777" w:rsidR="008E1614" w:rsidRPr="00216EA5" w:rsidRDefault="008E1614" w:rsidP="008E1614">
            <w:pPr>
              <w:spacing w:line="276" w:lineRule="auto"/>
              <w:jc w:val="center"/>
              <w:rPr>
                <w:sz w:val="18"/>
                <w:szCs w:val="18"/>
              </w:rPr>
            </w:pPr>
            <w:r w:rsidRPr="00216EA5">
              <w:rPr>
                <w:sz w:val="18"/>
                <w:szCs w:val="18"/>
              </w:rPr>
              <w:t>Form EXP-2.4</w:t>
            </w:r>
          </w:p>
        </w:tc>
      </w:tr>
      <w:tr w:rsidR="008E1614" w:rsidRPr="00216EA5" w14:paraId="1560B5F6" w14:textId="77777777" w:rsidTr="008E1614">
        <w:tc>
          <w:tcPr>
            <w:tcW w:w="2124" w:type="dxa"/>
          </w:tcPr>
          <w:p w14:paraId="27FDF9C8" w14:textId="77777777" w:rsidR="008E1614" w:rsidRPr="00216EA5" w:rsidRDefault="008E1614" w:rsidP="008E1614">
            <w:pPr>
              <w:spacing w:line="276" w:lineRule="auto"/>
              <w:rPr>
                <w:sz w:val="18"/>
                <w:szCs w:val="18"/>
              </w:rPr>
            </w:pPr>
            <w:r w:rsidRPr="00216EA5">
              <w:rPr>
                <w:sz w:val="18"/>
                <w:szCs w:val="18"/>
              </w:rPr>
              <w:t>2.4.2 Specific Experience</w:t>
            </w:r>
          </w:p>
        </w:tc>
        <w:tc>
          <w:tcPr>
            <w:tcW w:w="3085" w:type="dxa"/>
          </w:tcPr>
          <w:p w14:paraId="698F29FF" w14:textId="77777777" w:rsidR="00AC4E1E" w:rsidRDefault="00AC4E1E" w:rsidP="00AC4E1E">
            <w:pPr>
              <w:spacing w:line="276" w:lineRule="auto"/>
              <w:rPr>
                <w:sz w:val="20"/>
              </w:rPr>
            </w:pPr>
            <w:r w:rsidRPr="004A50A8">
              <w:rPr>
                <w:sz w:val="20"/>
              </w:rPr>
              <w:t xml:space="preserve">(a)   Participation as </w:t>
            </w:r>
            <w:r>
              <w:rPr>
                <w:sz w:val="20"/>
              </w:rPr>
              <w:t>supplier</w:t>
            </w:r>
            <w:r w:rsidRPr="004A50A8">
              <w:rPr>
                <w:sz w:val="20"/>
              </w:rPr>
              <w:t>, management contractor, or subcontractor, in at least</w:t>
            </w:r>
            <w:r w:rsidRPr="00641DD1">
              <w:rPr>
                <w:b/>
                <w:bCs/>
                <w:color w:val="FF0000"/>
                <w:sz w:val="20"/>
              </w:rPr>
              <w:t xml:space="preserve"> </w:t>
            </w:r>
            <w:r>
              <w:rPr>
                <w:b/>
                <w:bCs/>
                <w:color w:val="FF0000"/>
                <w:sz w:val="20"/>
              </w:rPr>
              <w:t>2</w:t>
            </w:r>
            <w:r w:rsidRPr="004A50A8">
              <w:rPr>
                <w:sz w:val="20"/>
              </w:rPr>
              <w:t xml:space="preserve"> contracts within the last </w:t>
            </w:r>
            <w:r w:rsidRPr="00641DD1">
              <w:rPr>
                <w:b/>
                <w:bCs/>
                <w:color w:val="FF0000"/>
                <w:sz w:val="20"/>
              </w:rPr>
              <w:t>5</w:t>
            </w:r>
            <w:r w:rsidRPr="004A50A8">
              <w:rPr>
                <w:sz w:val="20"/>
              </w:rPr>
              <w:t xml:space="preserve"> years, each with a</w:t>
            </w:r>
            <w:r>
              <w:rPr>
                <w:sz w:val="20"/>
              </w:rPr>
              <w:t xml:space="preserve"> minimum </w:t>
            </w:r>
            <w:r w:rsidRPr="004A50A8">
              <w:rPr>
                <w:sz w:val="20"/>
              </w:rPr>
              <w:t xml:space="preserve">value </w:t>
            </w:r>
            <w:r>
              <w:rPr>
                <w:sz w:val="20"/>
              </w:rPr>
              <w:t>as given below</w:t>
            </w:r>
            <w:r>
              <w:rPr>
                <w:color w:val="FF0000"/>
                <w:sz w:val="20"/>
              </w:rPr>
              <w:t>,</w:t>
            </w:r>
            <w:r w:rsidRPr="004A50A8">
              <w:rPr>
                <w:sz w:val="20"/>
              </w:rPr>
              <w:t xml:space="preserve"> that have been successfully and substantially completed and that are similar to the proposed Works. The similarity shall be based on the physical size, complexity, methods/technology or other characteristics as described in</w:t>
            </w:r>
            <w:r w:rsidRPr="004A50A8">
              <w:rPr>
                <w:b/>
                <w:sz w:val="20"/>
              </w:rPr>
              <w:t xml:space="preserve"> </w:t>
            </w:r>
            <w:r w:rsidRPr="004A50A8">
              <w:rPr>
                <w:sz w:val="20"/>
              </w:rPr>
              <w:t>Section VI,</w:t>
            </w:r>
            <w:r w:rsidRPr="004A50A8">
              <w:rPr>
                <w:b/>
                <w:sz w:val="20"/>
              </w:rPr>
              <w:t xml:space="preserve"> </w:t>
            </w:r>
            <w:r w:rsidRPr="004A50A8">
              <w:rPr>
                <w:sz w:val="20"/>
              </w:rPr>
              <w:t>Employer’s Requirements.</w:t>
            </w:r>
          </w:p>
          <w:p w14:paraId="344B1878" w14:textId="7DE17827" w:rsidR="00AC4E1E" w:rsidRPr="00AC4E1E" w:rsidRDefault="00AC4E1E" w:rsidP="00AC4E1E">
            <w:pPr>
              <w:spacing w:line="276" w:lineRule="auto"/>
              <w:rPr>
                <w:sz w:val="20"/>
              </w:rPr>
            </w:pPr>
            <w:r>
              <w:rPr>
                <w:sz w:val="20"/>
              </w:rPr>
              <w:t>Lot-1</w:t>
            </w:r>
            <w:r w:rsidRPr="00AC4E1E">
              <w:rPr>
                <w:sz w:val="20"/>
              </w:rPr>
              <w:t xml:space="preserve">     </w:t>
            </w:r>
            <w:r w:rsidRPr="00AC4E1E">
              <w:rPr>
                <w:sz w:val="20"/>
              </w:rPr>
              <w:t>MVR 850,000</w:t>
            </w:r>
            <w:r w:rsidRPr="00AC4E1E">
              <w:rPr>
                <w:sz w:val="20"/>
              </w:rPr>
              <w:t xml:space="preserve">.00 </w:t>
            </w:r>
          </w:p>
          <w:p w14:paraId="3FF67E99" w14:textId="4FBF1445" w:rsidR="00AC4E1E" w:rsidRPr="00AC4E1E" w:rsidRDefault="00AC4E1E" w:rsidP="00AC4E1E">
            <w:pPr>
              <w:spacing w:line="276" w:lineRule="auto"/>
              <w:rPr>
                <w:sz w:val="20"/>
              </w:rPr>
            </w:pPr>
            <w:r>
              <w:rPr>
                <w:sz w:val="20"/>
              </w:rPr>
              <w:t>Lot-2</w:t>
            </w:r>
            <w:r w:rsidRPr="00AC4E1E">
              <w:rPr>
                <w:sz w:val="20"/>
              </w:rPr>
              <w:t xml:space="preserve">     </w:t>
            </w:r>
            <w:r w:rsidRPr="00AC4E1E">
              <w:rPr>
                <w:sz w:val="20"/>
              </w:rPr>
              <w:t>MVR</w:t>
            </w:r>
            <w:r w:rsidRPr="00AC4E1E">
              <w:rPr>
                <w:sz w:val="20"/>
              </w:rPr>
              <w:t xml:space="preserve">  300,000</w:t>
            </w:r>
            <w:r w:rsidRPr="00AC4E1E">
              <w:rPr>
                <w:sz w:val="20"/>
              </w:rPr>
              <w:t xml:space="preserve">.00 </w:t>
            </w:r>
          </w:p>
          <w:p w14:paraId="6E63869A" w14:textId="0DA58C11" w:rsidR="00AC4E1E" w:rsidRPr="00AC4E1E" w:rsidRDefault="00AC4E1E" w:rsidP="00AC4E1E">
            <w:pPr>
              <w:spacing w:line="276" w:lineRule="auto"/>
              <w:rPr>
                <w:sz w:val="20"/>
              </w:rPr>
            </w:pPr>
            <w:r>
              <w:rPr>
                <w:sz w:val="20"/>
              </w:rPr>
              <w:t>Lot-3</w:t>
            </w:r>
            <w:r w:rsidRPr="00AC4E1E">
              <w:rPr>
                <w:sz w:val="20"/>
              </w:rPr>
              <w:t xml:space="preserve">     MVR</w:t>
            </w:r>
            <w:r w:rsidRPr="00AC4E1E">
              <w:rPr>
                <w:sz w:val="20"/>
              </w:rPr>
              <w:t xml:space="preserve"> 1,350,000</w:t>
            </w:r>
            <w:r w:rsidRPr="00AC4E1E">
              <w:rPr>
                <w:sz w:val="20"/>
              </w:rPr>
              <w:t xml:space="preserve">.00 </w:t>
            </w:r>
          </w:p>
          <w:p w14:paraId="7B2FA5AC" w14:textId="70798623" w:rsidR="00AC4E1E" w:rsidRPr="00AC4E1E" w:rsidRDefault="00AC4E1E" w:rsidP="00AC4E1E">
            <w:pPr>
              <w:spacing w:line="276" w:lineRule="auto"/>
              <w:rPr>
                <w:sz w:val="20"/>
              </w:rPr>
            </w:pPr>
            <w:r>
              <w:rPr>
                <w:sz w:val="20"/>
              </w:rPr>
              <w:t>Lot-4</w:t>
            </w:r>
            <w:r w:rsidRPr="00AC4E1E">
              <w:rPr>
                <w:sz w:val="20"/>
              </w:rPr>
              <w:t xml:space="preserve">  </w:t>
            </w:r>
            <w:r w:rsidRPr="00AC4E1E">
              <w:rPr>
                <w:sz w:val="20"/>
              </w:rPr>
              <w:t xml:space="preserve">  </w:t>
            </w:r>
            <w:r w:rsidRPr="00AC4E1E">
              <w:rPr>
                <w:sz w:val="20"/>
              </w:rPr>
              <w:t xml:space="preserve"> MVR  </w:t>
            </w:r>
            <w:r w:rsidRPr="00AC4E1E">
              <w:rPr>
                <w:sz w:val="20"/>
              </w:rPr>
              <w:t>530,000</w:t>
            </w:r>
            <w:r w:rsidRPr="00AC4E1E">
              <w:rPr>
                <w:sz w:val="20"/>
              </w:rPr>
              <w:t xml:space="preserve">.00 </w:t>
            </w:r>
          </w:p>
          <w:p w14:paraId="6DF3AEB1" w14:textId="45A4D98E" w:rsidR="00AC4E1E" w:rsidRPr="00AC4E1E" w:rsidRDefault="00AC4E1E" w:rsidP="00AC4E1E">
            <w:pPr>
              <w:spacing w:line="276" w:lineRule="auto"/>
              <w:rPr>
                <w:sz w:val="20"/>
              </w:rPr>
            </w:pPr>
            <w:r>
              <w:rPr>
                <w:sz w:val="20"/>
              </w:rPr>
              <w:t>Lot-5</w:t>
            </w:r>
            <w:r w:rsidRPr="00AC4E1E">
              <w:rPr>
                <w:sz w:val="20"/>
              </w:rPr>
              <w:t xml:space="preserve">     MVR</w:t>
            </w:r>
            <w:r w:rsidRPr="00AC4E1E">
              <w:rPr>
                <w:sz w:val="20"/>
              </w:rPr>
              <w:t xml:space="preserve"> 300,000</w:t>
            </w:r>
            <w:r w:rsidRPr="00AC4E1E">
              <w:rPr>
                <w:sz w:val="20"/>
              </w:rPr>
              <w:t xml:space="preserve">.00 </w:t>
            </w:r>
          </w:p>
          <w:p w14:paraId="3881BC34" w14:textId="011BDC36" w:rsidR="00AC4E1E" w:rsidRPr="00AC4E1E" w:rsidRDefault="00AC4E1E" w:rsidP="00AC4E1E">
            <w:pPr>
              <w:spacing w:line="276" w:lineRule="auto"/>
              <w:rPr>
                <w:sz w:val="20"/>
              </w:rPr>
            </w:pPr>
            <w:r>
              <w:rPr>
                <w:sz w:val="20"/>
              </w:rPr>
              <w:t>Lot-6</w:t>
            </w:r>
            <w:r w:rsidRPr="00AC4E1E">
              <w:rPr>
                <w:sz w:val="20"/>
              </w:rPr>
              <w:t xml:space="preserve">    </w:t>
            </w:r>
            <w:r w:rsidRPr="00AC4E1E">
              <w:rPr>
                <w:sz w:val="20"/>
              </w:rPr>
              <w:t xml:space="preserve"> </w:t>
            </w:r>
            <w:r w:rsidRPr="00AC4E1E">
              <w:rPr>
                <w:sz w:val="20"/>
              </w:rPr>
              <w:t xml:space="preserve">MVR </w:t>
            </w:r>
            <w:r w:rsidRPr="00AC4E1E">
              <w:rPr>
                <w:sz w:val="20"/>
              </w:rPr>
              <w:t>91,000</w:t>
            </w:r>
            <w:r w:rsidRPr="00AC4E1E">
              <w:rPr>
                <w:sz w:val="20"/>
              </w:rPr>
              <w:t xml:space="preserve">.00 </w:t>
            </w:r>
          </w:p>
          <w:p w14:paraId="55643BBB" w14:textId="2B6F57FC" w:rsidR="00216EA5" w:rsidRPr="00216EA5" w:rsidRDefault="00216EA5" w:rsidP="00056C05">
            <w:pPr>
              <w:spacing w:line="276" w:lineRule="auto"/>
              <w:rPr>
                <w:b/>
                <w:sz w:val="18"/>
                <w:szCs w:val="18"/>
              </w:rPr>
            </w:pPr>
          </w:p>
        </w:tc>
        <w:tc>
          <w:tcPr>
            <w:tcW w:w="1562" w:type="dxa"/>
            <w:vAlign w:val="center"/>
          </w:tcPr>
          <w:p w14:paraId="0154591E"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1BEB81C2"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requirements  for all characteristics</w:t>
            </w:r>
          </w:p>
        </w:tc>
        <w:tc>
          <w:tcPr>
            <w:tcW w:w="1318" w:type="dxa"/>
            <w:vAlign w:val="center"/>
          </w:tcPr>
          <w:p w14:paraId="34DDA940" w14:textId="77777777" w:rsidR="008E1614" w:rsidRPr="00216EA5" w:rsidRDefault="008E1614" w:rsidP="008E1614">
            <w:pPr>
              <w:spacing w:line="276" w:lineRule="auto"/>
              <w:jc w:val="center"/>
              <w:rPr>
                <w:sz w:val="18"/>
                <w:szCs w:val="18"/>
              </w:rPr>
            </w:pPr>
            <w:r w:rsidRPr="00216EA5">
              <w:rPr>
                <w:sz w:val="18"/>
                <w:szCs w:val="18"/>
              </w:rPr>
              <w:t>N / A</w:t>
            </w:r>
          </w:p>
        </w:tc>
        <w:tc>
          <w:tcPr>
            <w:tcW w:w="1386" w:type="dxa"/>
            <w:vAlign w:val="center"/>
          </w:tcPr>
          <w:p w14:paraId="36B2BCF4"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 for one characteristic</w:t>
            </w:r>
          </w:p>
        </w:tc>
        <w:tc>
          <w:tcPr>
            <w:tcW w:w="2034" w:type="dxa"/>
            <w:vAlign w:val="center"/>
          </w:tcPr>
          <w:p w14:paraId="02079D6C" w14:textId="77777777" w:rsidR="008E1614" w:rsidRPr="00216EA5" w:rsidRDefault="008E1614" w:rsidP="008E1614">
            <w:pPr>
              <w:spacing w:line="276" w:lineRule="auto"/>
              <w:jc w:val="center"/>
              <w:rPr>
                <w:sz w:val="18"/>
                <w:szCs w:val="18"/>
              </w:rPr>
            </w:pPr>
            <w:r w:rsidRPr="00216EA5">
              <w:rPr>
                <w:sz w:val="18"/>
                <w:szCs w:val="18"/>
              </w:rPr>
              <w:t>Form EXP 2.4.2</w:t>
            </w:r>
          </w:p>
          <w:p w14:paraId="792ED9A6" w14:textId="77777777" w:rsidR="008E1614" w:rsidRPr="00216EA5" w:rsidRDefault="008E1614" w:rsidP="008E1614">
            <w:pPr>
              <w:spacing w:line="276" w:lineRule="auto"/>
              <w:jc w:val="center"/>
              <w:rPr>
                <w:sz w:val="18"/>
                <w:szCs w:val="18"/>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2" w:name="_Toc498847216"/>
      <w:bookmarkStart w:id="363" w:name="_Toc498850089"/>
      <w:bookmarkStart w:id="364" w:name="_Toc498851694"/>
      <w:bookmarkStart w:id="365" w:name="_Toc499021795"/>
      <w:bookmarkStart w:id="366" w:name="_Toc499023478"/>
      <w:bookmarkStart w:id="367" w:name="_Toc501529960"/>
      <w:bookmarkStart w:id="368" w:name="_Toc23302381"/>
      <w:bookmarkStart w:id="369" w:name="_Toc125871313"/>
      <w:bookmarkStart w:id="370" w:name="_Toc127160598"/>
      <w:r w:rsidRPr="00633E6D">
        <w:rPr>
          <w:b/>
        </w:rPr>
        <w:t xml:space="preserve">Historical Financial </w:t>
      </w:r>
      <w:bookmarkEnd w:id="362"/>
      <w:bookmarkEnd w:id="363"/>
      <w:bookmarkEnd w:id="364"/>
      <w:bookmarkEnd w:id="365"/>
      <w:bookmarkEnd w:id="366"/>
      <w:bookmarkEnd w:id="367"/>
      <w:bookmarkEnd w:id="368"/>
      <w:r w:rsidRPr="00633E6D">
        <w:rPr>
          <w:b/>
        </w:rPr>
        <w:t>Performance</w:t>
      </w:r>
      <w:bookmarkEnd w:id="369"/>
      <w:bookmarkEnd w:id="370"/>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69904D0F" w:rsidR="005012B1" w:rsidRPr="00633E6D" w:rsidRDefault="005012B1" w:rsidP="0027018A">
            <w:pPr>
              <w:spacing w:before="120" w:after="120" w:line="276" w:lineRule="auto"/>
              <w:jc w:val="center"/>
              <w:rPr>
                <w:b/>
                <w:sz w:val="20"/>
              </w:rPr>
            </w:pPr>
            <w:r>
              <w:rPr>
                <w:b/>
                <w:sz w:val="20"/>
              </w:rPr>
              <w:t>201</w:t>
            </w:r>
            <w:r w:rsidR="0027018A">
              <w:rPr>
                <w:b/>
                <w:sz w:val="20"/>
              </w:rPr>
              <w:t>9</w:t>
            </w:r>
          </w:p>
        </w:tc>
        <w:tc>
          <w:tcPr>
            <w:tcW w:w="1440" w:type="dxa"/>
            <w:vAlign w:val="center"/>
          </w:tcPr>
          <w:p w14:paraId="0B5D534E" w14:textId="1D926B57" w:rsidR="005012B1" w:rsidRPr="00633E6D" w:rsidRDefault="005012B1" w:rsidP="0027018A">
            <w:pPr>
              <w:spacing w:before="120" w:after="120" w:line="276" w:lineRule="auto"/>
              <w:jc w:val="center"/>
              <w:rPr>
                <w:b/>
                <w:sz w:val="20"/>
              </w:rPr>
            </w:pPr>
            <w:r>
              <w:rPr>
                <w:b/>
                <w:sz w:val="20"/>
              </w:rPr>
              <w:t>201</w:t>
            </w:r>
            <w:r w:rsidR="0027018A">
              <w:rPr>
                <w:b/>
                <w:sz w:val="20"/>
              </w:rPr>
              <w:t>8</w:t>
            </w:r>
          </w:p>
        </w:tc>
        <w:tc>
          <w:tcPr>
            <w:tcW w:w="1440" w:type="dxa"/>
            <w:vAlign w:val="center"/>
          </w:tcPr>
          <w:p w14:paraId="16518F03" w14:textId="71A1B273" w:rsidR="005012B1" w:rsidRPr="00633E6D" w:rsidRDefault="005012B1" w:rsidP="0027018A">
            <w:pPr>
              <w:spacing w:before="120" w:after="120" w:line="276" w:lineRule="auto"/>
              <w:jc w:val="center"/>
              <w:rPr>
                <w:b/>
                <w:sz w:val="20"/>
              </w:rPr>
            </w:pPr>
            <w:r>
              <w:rPr>
                <w:b/>
                <w:sz w:val="20"/>
              </w:rPr>
              <w:t>201</w:t>
            </w:r>
            <w:r w:rsidR="0027018A">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1" w:name="_Toc498849276"/>
      <w:bookmarkStart w:id="372" w:name="_Toc498850115"/>
      <w:bookmarkStart w:id="373"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1"/>
      <w:bookmarkEnd w:id="372"/>
      <w:bookmarkEnd w:id="373"/>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4" w:name="_Toc498849277"/>
      <w:bookmarkStart w:id="375" w:name="_Toc498850116"/>
      <w:bookmarkStart w:id="376" w:name="_Toc498851721"/>
      <w:r w:rsidRPr="00633E6D">
        <w:rPr>
          <w:sz w:val="20"/>
        </w:rPr>
        <w:t>Must reflect the financial situation of the Tenderer or partner to a JV, and not sister or parent companies</w:t>
      </w:r>
      <w:bookmarkEnd w:id="374"/>
      <w:bookmarkEnd w:id="375"/>
      <w:bookmarkEnd w:id="376"/>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7" w:name="_Toc498849278"/>
      <w:bookmarkStart w:id="378" w:name="_Toc498850117"/>
      <w:bookmarkStart w:id="379" w:name="_Toc498851722"/>
      <w:r w:rsidRPr="00633E6D">
        <w:rPr>
          <w:sz w:val="20"/>
        </w:rPr>
        <w:t>Historic financial statements must be audited by a certified accountant</w:t>
      </w:r>
      <w:bookmarkEnd w:id="377"/>
      <w:bookmarkEnd w:id="378"/>
      <w:bookmarkEnd w:id="379"/>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80"/>
      <w:bookmarkStart w:id="381" w:name="_Toc498850119"/>
      <w:bookmarkStart w:id="382" w:name="_Toc498851724"/>
      <w:r w:rsidRPr="00633E6D">
        <w:rPr>
          <w:sz w:val="20"/>
        </w:rPr>
        <w:t>Historic financial statements must correspond to accounting periods already completed and audited (no statements for partial periods shall be requested or accepted)</w:t>
      </w:r>
      <w:bookmarkEnd w:id="380"/>
      <w:bookmarkEnd w:id="381"/>
      <w:bookmarkEnd w:id="382"/>
    </w:p>
    <w:p w14:paraId="110CFF46" w14:textId="77777777" w:rsidR="005012B1" w:rsidRPr="00633E6D" w:rsidRDefault="005012B1" w:rsidP="005012B1">
      <w:pPr>
        <w:spacing w:line="276" w:lineRule="auto"/>
        <w:jc w:val="center"/>
        <w:rPr>
          <w:b/>
        </w:rPr>
      </w:pPr>
      <w:r w:rsidRPr="00633E6D">
        <w:rPr>
          <w:b/>
        </w:rPr>
        <w:br w:type="page"/>
      </w:r>
      <w:bookmarkStart w:id="383" w:name="_Toc498849282"/>
      <w:bookmarkStart w:id="384" w:name="_Toc498850121"/>
      <w:bookmarkStart w:id="385" w:name="_Toc498851726"/>
      <w:bookmarkStart w:id="386" w:name="_Toc4390861"/>
      <w:bookmarkStart w:id="387" w:name="_Toc4405766"/>
      <w:bookmarkStart w:id="388" w:name="_Toc23215169"/>
      <w:bookmarkEnd w:id="383"/>
      <w:bookmarkEnd w:id="384"/>
      <w:bookmarkEnd w:id="385"/>
      <w:r w:rsidRPr="00633E6D">
        <w:rPr>
          <w:b/>
        </w:rPr>
        <w:t>Form FIN – 2.2</w:t>
      </w:r>
      <w:bookmarkEnd w:id="386"/>
      <w:bookmarkEnd w:id="387"/>
      <w:bookmarkEnd w:id="388"/>
    </w:p>
    <w:p w14:paraId="3AA9D4F5" w14:textId="77777777" w:rsidR="005012B1" w:rsidRPr="00633E6D" w:rsidRDefault="005012B1" w:rsidP="005012B1">
      <w:pPr>
        <w:pStyle w:val="S4-Header2"/>
        <w:spacing w:line="276" w:lineRule="auto"/>
      </w:pPr>
      <w:bookmarkStart w:id="389" w:name="_Toc23302382"/>
      <w:bookmarkStart w:id="390" w:name="_Toc125871314"/>
      <w:bookmarkStart w:id="391" w:name="_Toc127160599"/>
      <w:bookmarkStart w:id="392" w:name="_Toc138144070"/>
      <w:bookmarkStart w:id="393" w:name="_Toc235671334"/>
      <w:r w:rsidRPr="00633E6D">
        <w:t>Average Annual Turnover</w:t>
      </w:r>
      <w:bookmarkEnd w:id="389"/>
      <w:bookmarkEnd w:id="390"/>
      <w:bookmarkEnd w:id="391"/>
      <w:bookmarkEnd w:id="392"/>
      <w:bookmarkEnd w:id="393"/>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FC390BC" w:rsidR="005012B1" w:rsidRPr="00633E6D" w:rsidRDefault="005012B1" w:rsidP="0027018A">
            <w:pPr>
              <w:pStyle w:val="BodyText"/>
              <w:spacing w:before="120" w:after="120" w:line="276" w:lineRule="auto"/>
              <w:jc w:val="center"/>
            </w:pPr>
            <w:r>
              <w:t>201</w:t>
            </w:r>
            <w:r w:rsidR="0027018A">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41B0CC18" w:rsidR="005012B1" w:rsidRPr="00633E6D" w:rsidRDefault="005012B1" w:rsidP="0027018A">
            <w:pPr>
              <w:pStyle w:val="BodyText"/>
              <w:spacing w:before="120" w:after="120" w:line="276" w:lineRule="auto"/>
              <w:jc w:val="center"/>
            </w:pPr>
            <w:r>
              <w:t>201</w:t>
            </w:r>
            <w:r w:rsidR="0027018A">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1E1BA2B" w:rsidR="005012B1" w:rsidRPr="00633E6D" w:rsidRDefault="005012B1" w:rsidP="0027018A">
            <w:pPr>
              <w:pStyle w:val="BodyText"/>
              <w:spacing w:before="120" w:after="120" w:line="276" w:lineRule="auto"/>
              <w:jc w:val="center"/>
            </w:pPr>
            <w:r>
              <w:t>201</w:t>
            </w:r>
            <w:r w:rsidR="0027018A">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4" w:name="_Toc4390862"/>
      <w:bookmarkStart w:id="395" w:name="_Toc4405767"/>
      <w:bookmarkStart w:id="396" w:name="_Toc23215170"/>
      <w:bookmarkStart w:id="397"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4"/>
      <w:bookmarkEnd w:id="395"/>
      <w:bookmarkEnd w:id="396"/>
      <w:bookmarkEnd w:id="397"/>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98" w:name="_Toc41971549"/>
      <w:bookmarkStart w:id="399" w:name="_Toc125871315"/>
      <w:bookmarkStart w:id="400" w:name="_Toc127160600"/>
      <w:bookmarkStart w:id="401" w:name="_Toc138144071"/>
      <w:bookmarkStart w:id="402" w:name="_Toc235671335"/>
      <w:r w:rsidRPr="00633E6D">
        <w:t>Financial Resources</w:t>
      </w:r>
      <w:bookmarkEnd w:id="398"/>
      <w:bookmarkEnd w:id="399"/>
      <w:bookmarkEnd w:id="400"/>
      <w:bookmarkEnd w:id="401"/>
      <w:bookmarkEnd w:id="402"/>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3" w:name="_Toc127160601"/>
      <w:r w:rsidRPr="00633E6D">
        <w:rPr>
          <w:b/>
          <w:sz w:val="28"/>
          <w:szCs w:val="28"/>
        </w:rPr>
        <w:t>Experience</w:t>
      </w:r>
      <w:bookmarkEnd w:id="403"/>
    </w:p>
    <w:p w14:paraId="3CD097B0" w14:textId="5D7DB1DA" w:rsidR="00287157" w:rsidRPr="00633E6D" w:rsidRDefault="00287157" w:rsidP="00287157">
      <w:pPr>
        <w:pStyle w:val="S4-Header2"/>
        <w:spacing w:after="120" w:line="276" w:lineRule="auto"/>
      </w:pPr>
      <w:bookmarkStart w:id="404" w:name="_Toc498847218"/>
      <w:bookmarkStart w:id="405" w:name="_Toc498850124"/>
      <w:bookmarkStart w:id="406" w:name="_Toc498851729"/>
      <w:bookmarkStart w:id="407" w:name="_Toc499021797"/>
      <w:bookmarkStart w:id="408" w:name="_Toc499023480"/>
      <w:bookmarkStart w:id="409" w:name="_Toc501529962"/>
      <w:bookmarkStart w:id="410" w:name="_Toc23302383"/>
      <w:bookmarkStart w:id="411" w:name="_Toc125871316"/>
      <w:bookmarkStart w:id="412" w:name="_Toc127160602"/>
      <w:bookmarkStart w:id="413" w:name="_Toc138144072"/>
      <w:bookmarkStart w:id="414"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4"/>
      <w:bookmarkEnd w:id="405"/>
      <w:bookmarkEnd w:id="406"/>
      <w:bookmarkEnd w:id="407"/>
      <w:bookmarkEnd w:id="408"/>
      <w:bookmarkEnd w:id="409"/>
      <w:bookmarkEnd w:id="410"/>
      <w:bookmarkEnd w:id="411"/>
      <w:bookmarkEnd w:id="412"/>
      <w:bookmarkEnd w:id="413"/>
      <w:bookmarkEnd w:id="414"/>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15" w:name="_Toc459032494"/>
      <w:r>
        <w:t xml:space="preserve">Tenderer </w:t>
      </w:r>
      <w:r w:rsidR="00455149" w:rsidRPr="008B66E1">
        <w:t>Information Form</w:t>
      </w:r>
      <w:bookmarkEnd w:id="41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16" w:name="_Toc459032495"/>
      <w:r w:rsidR="00EC66EC">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17" w:name="_Toc107300537"/>
      <w:r w:rsidR="004D5BE0" w:rsidRPr="00612C91">
        <w:rPr>
          <w:sz w:val="20"/>
        </w:rPr>
        <w:t>Form ELI - 1: Bidder</w:t>
      </w:r>
      <w:r w:rsidR="004D5BE0">
        <w:rPr>
          <w:sz w:val="20"/>
        </w:rPr>
        <w:t>’s</w:t>
      </w:r>
      <w:r w:rsidR="004D5BE0" w:rsidRPr="00612C91">
        <w:rPr>
          <w:sz w:val="20"/>
        </w:rPr>
        <w:t xml:space="preserve"> Information Sheet</w:t>
      </w:r>
      <w:bookmarkEnd w:id="41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8" w:name="_Toc108949930"/>
            <w:bookmarkStart w:id="41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8"/>
    <w:bookmarkEnd w:id="41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 xml:space="preserve">Ms. Fathimath </w:t>
      </w:r>
      <w:proofErr w:type="spellStart"/>
      <w:r w:rsidR="0027018A">
        <w:rPr>
          <w:sz w:val="22"/>
          <w:szCs w:val="22"/>
        </w:rPr>
        <w:t>Rishfa</w:t>
      </w:r>
      <w:proofErr w:type="spellEnd"/>
      <w:r w:rsidR="0027018A">
        <w:rPr>
          <w:sz w:val="22"/>
          <w:szCs w:val="22"/>
        </w:rPr>
        <w:t xml:space="preserve"> Ahmed</w:t>
      </w:r>
      <w:r w:rsidRPr="00E57878">
        <w:rPr>
          <w:sz w:val="22"/>
          <w:szCs w:val="22"/>
        </w:rPr>
        <w:t>,</w:t>
      </w:r>
    </w:p>
    <w:p w14:paraId="052DCAE7" w14:textId="3283671A" w:rsidR="00F91E43" w:rsidRPr="00E57878" w:rsidRDefault="00F91E43" w:rsidP="0027018A">
      <w:pPr>
        <w:rPr>
          <w:sz w:val="22"/>
          <w:szCs w:val="22"/>
        </w:rPr>
      </w:pPr>
      <w:r w:rsidRPr="00E57878">
        <w:rPr>
          <w:sz w:val="22"/>
          <w:szCs w:val="22"/>
        </w:rPr>
        <w:t xml:space="preserve">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4DE704D2" w:rsidR="00F91E43" w:rsidRPr="00E57878" w:rsidRDefault="002B4D97" w:rsidP="00AC4E1E">
      <w:pPr>
        <w:spacing w:before="120" w:after="120" w:line="276" w:lineRule="auto"/>
        <w:ind w:left="720"/>
        <w:rPr>
          <w:sz w:val="22"/>
          <w:szCs w:val="22"/>
        </w:rPr>
      </w:pPr>
      <w:r w:rsidRPr="002B4D97">
        <w:rPr>
          <w:b/>
          <w:bCs/>
          <w:i/>
          <w:iCs/>
        </w:rPr>
        <w:t>TES/202</w:t>
      </w:r>
      <w:r w:rsidR="00AC4E1E">
        <w:rPr>
          <w:b/>
          <w:bCs/>
          <w:i/>
          <w:iCs/>
        </w:rPr>
        <w:t>1</w:t>
      </w:r>
      <w:r w:rsidRPr="002B4D97">
        <w:rPr>
          <w:b/>
          <w:bCs/>
          <w:i/>
          <w:iCs/>
        </w:rPr>
        <w:t>/G-00</w:t>
      </w:r>
      <w:r w:rsidR="00AC4E1E">
        <w:rPr>
          <w:b/>
          <w:bCs/>
          <w:i/>
          <w:iCs/>
        </w:rPr>
        <w:t>6</w:t>
      </w:r>
      <w:r w:rsidRPr="002B4D97">
        <w:rPr>
          <w:b/>
          <w:bCs/>
          <w:i/>
          <w:iCs/>
        </w:rPr>
        <w:t xml:space="preserve"> | </w:t>
      </w:r>
      <w:r w:rsidR="00AC4E1E" w:rsidRPr="00AC4E1E">
        <w:rPr>
          <w:b/>
          <w:bCs/>
          <w:i/>
          <w:iCs/>
        </w:rPr>
        <w:t xml:space="preserve">Procurement of ICT </w:t>
      </w:r>
      <w:proofErr w:type="spellStart"/>
      <w:r w:rsidR="00AC4E1E" w:rsidRPr="00AC4E1E">
        <w:rPr>
          <w:b/>
          <w:bCs/>
          <w:i/>
          <w:iCs/>
        </w:rPr>
        <w:t>Equipments</w:t>
      </w:r>
      <w:proofErr w:type="spellEnd"/>
      <w:r w:rsidR="00AC4E1E" w:rsidRPr="00AC4E1E">
        <w:rPr>
          <w:b/>
          <w:bCs/>
          <w:i/>
          <w:iCs/>
        </w:rPr>
        <w:t xml:space="preserve"> for MNDF JOC</w:t>
      </w:r>
    </w:p>
    <w:p w14:paraId="131D4AA4" w14:textId="304E4D19" w:rsidR="00F427BF" w:rsidRDefault="00B341CA" w:rsidP="00B341CA">
      <w:pPr>
        <w:numPr>
          <w:ilvl w:val="0"/>
          <w:numId w:val="103"/>
        </w:numPr>
        <w:spacing w:before="120" w:after="120" w:line="276" w:lineRule="auto"/>
        <w:jc w:val="both"/>
        <w:rPr>
          <w:spacing w:val="8"/>
          <w:sz w:val="22"/>
        </w:rPr>
      </w:pPr>
      <w:r w:rsidRPr="0086140B">
        <w:rPr>
          <w:sz w:val="22"/>
          <w:szCs w:val="22"/>
        </w:rPr>
        <w:t xml:space="preserve">The total </w:t>
      </w:r>
      <w:r w:rsidRPr="0086140B">
        <w:rPr>
          <w:color w:val="FF0000"/>
          <w:sz w:val="22"/>
          <w:szCs w:val="22"/>
        </w:rPr>
        <w:t>lump-sum fixed price</w:t>
      </w:r>
      <w:r w:rsidRPr="0086140B">
        <w:rPr>
          <w:sz w:val="22"/>
          <w:szCs w:val="22"/>
        </w:rPr>
        <w:t xml:space="preserve"> of our Tender,</w:t>
      </w:r>
      <w:r w:rsidRPr="0086140B">
        <w:rPr>
          <w:color w:val="FF0000"/>
          <w:spacing w:val="8"/>
          <w:sz w:val="22"/>
          <w:szCs w:val="22"/>
        </w:rPr>
        <w:t xml:space="preserve"> </w:t>
      </w:r>
      <w:r w:rsidRPr="0086140B">
        <w:rPr>
          <w:color w:val="FF0000"/>
          <w:sz w:val="22"/>
          <w:szCs w:val="22"/>
        </w:rPr>
        <w:t>excluding Goods and Services Tax (GST) in item (d) and excluding any discounts</w:t>
      </w:r>
      <w:r w:rsidRPr="0086140B">
        <w:rPr>
          <w:sz w:val="22"/>
          <w:szCs w:val="22"/>
        </w:rPr>
        <w:t xml:space="preserve"> offered in item (e) below are: </w:t>
      </w:r>
      <w:r w:rsidR="00F427BF" w:rsidRPr="004958EB">
        <w:rPr>
          <w:i/>
          <w:iCs/>
          <w:color w:val="FF0000"/>
          <w:spacing w:val="8"/>
          <w:sz w:val="22"/>
        </w:rPr>
        <w:t>(Fill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AC4E1E" w:rsidRPr="0086140B" w14:paraId="5BC5383F" w14:textId="77777777" w:rsidTr="00776AD6">
        <w:tc>
          <w:tcPr>
            <w:tcW w:w="990" w:type="dxa"/>
          </w:tcPr>
          <w:p w14:paraId="46AF5DC4"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Lot No.</w:t>
            </w:r>
          </w:p>
        </w:tc>
        <w:tc>
          <w:tcPr>
            <w:tcW w:w="3600" w:type="dxa"/>
          </w:tcPr>
          <w:p w14:paraId="50AD1479"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Description</w:t>
            </w:r>
          </w:p>
        </w:tc>
        <w:tc>
          <w:tcPr>
            <w:tcW w:w="1985" w:type="dxa"/>
          </w:tcPr>
          <w:p w14:paraId="1AF751DB"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Bidding Price</w:t>
            </w:r>
          </w:p>
          <w:p w14:paraId="1D0C079E"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In (MVR)</w:t>
            </w:r>
          </w:p>
        </w:tc>
        <w:tc>
          <w:tcPr>
            <w:tcW w:w="1618" w:type="dxa"/>
          </w:tcPr>
          <w:p w14:paraId="718CEFB1"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GST 6%</w:t>
            </w:r>
          </w:p>
        </w:tc>
        <w:tc>
          <w:tcPr>
            <w:tcW w:w="2067" w:type="dxa"/>
          </w:tcPr>
          <w:p w14:paraId="46D45B73" w14:textId="77777777" w:rsidR="00AC4E1E" w:rsidRPr="0086140B" w:rsidRDefault="00AC4E1E" w:rsidP="00776AD6">
            <w:pPr>
              <w:tabs>
                <w:tab w:val="left" w:pos="540"/>
              </w:tabs>
              <w:spacing w:before="60" w:after="60" w:line="360" w:lineRule="auto"/>
              <w:jc w:val="center"/>
              <w:rPr>
                <w:b/>
                <w:bCs/>
                <w:sz w:val="18"/>
                <w:szCs w:val="14"/>
              </w:rPr>
            </w:pPr>
            <w:r w:rsidRPr="0086140B">
              <w:rPr>
                <w:b/>
                <w:bCs/>
                <w:sz w:val="18"/>
                <w:szCs w:val="14"/>
              </w:rPr>
              <w:t>Total Bidding Price In (MVR)</w:t>
            </w:r>
          </w:p>
        </w:tc>
      </w:tr>
      <w:tr w:rsidR="00B341CA" w14:paraId="2673EA39" w14:textId="77777777" w:rsidTr="00776AD6">
        <w:tc>
          <w:tcPr>
            <w:tcW w:w="990" w:type="dxa"/>
          </w:tcPr>
          <w:p w14:paraId="380BB130" w14:textId="48A50BCE"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 xml:space="preserve">Lot 1: </w:t>
            </w:r>
          </w:p>
        </w:tc>
        <w:tc>
          <w:tcPr>
            <w:tcW w:w="3600" w:type="dxa"/>
          </w:tcPr>
          <w:p w14:paraId="1BF677D0" w14:textId="7EC2C768" w:rsidR="00B341CA" w:rsidRPr="0077247C" w:rsidRDefault="00B341CA" w:rsidP="00B341CA">
            <w:pPr>
              <w:tabs>
                <w:tab w:val="right" w:pos="7272"/>
              </w:tabs>
              <w:spacing w:before="60" w:after="60"/>
              <w:rPr>
                <w:b/>
                <w:bCs/>
                <w:i/>
                <w:iCs/>
                <w:szCs w:val="24"/>
              </w:rPr>
            </w:pPr>
            <w:r w:rsidRPr="00382C1D">
              <w:rPr>
                <w:rFonts w:asciiTheme="majorBidi" w:hAnsiTheme="majorBidi" w:cstheme="majorBidi"/>
                <w:i/>
                <w:iCs/>
              </w:rPr>
              <w:t>Network Core Equipment (Switches and Firewall)</w:t>
            </w:r>
          </w:p>
        </w:tc>
        <w:tc>
          <w:tcPr>
            <w:tcW w:w="1985" w:type="dxa"/>
          </w:tcPr>
          <w:p w14:paraId="595F305E" w14:textId="77777777" w:rsidR="00B341CA" w:rsidRDefault="00B341CA" w:rsidP="00B341CA">
            <w:pPr>
              <w:tabs>
                <w:tab w:val="left" w:pos="540"/>
              </w:tabs>
              <w:spacing w:before="60" w:after="60" w:line="360" w:lineRule="auto"/>
              <w:jc w:val="center"/>
              <w:rPr>
                <w:b/>
                <w:bCs/>
                <w:i/>
                <w:iCs/>
              </w:rPr>
            </w:pPr>
          </w:p>
        </w:tc>
        <w:tc>
          <w:tcPr>
            <w:tcW w:w="1618" w:type="dxa"/>
          </w:tcPr>
          <w:p w14:paraId="33CF5CC4" w14:textId="77777777" w:rsidR="00B341CA" w:rsidRDefault="00B341CA" w:rsidP="00B341CA">
            <w:pPr>
              <w:tabs>
                <w:tab w:val="left" w:pos="540"/>
              </w:tabs>
              <w:spacing w:before="60" w:after="60" w:line="360" w:lineRule="auto"/>
              <w:jc w:val="center"/>
              <w:rPr>
                <w:b/>
                <w:bCs/>
                <w:i/>
                <w:iCs/>
              </w:rPr>
            </w:pPr>
          </w:p>
        </w:tc>
        <w:tc>
          <w:tcPr>
            <w:tcW w:w="2067" w:type="dxa"/>
          </w:tcPr>
          <w:p w14:paraId="3526A425" w14:textId="77777777" w:rsidR="00B341CA" w:rsidRDefault="00B341CA" w:rsidP="00B341CA">
            <w:pPr>
              <w:tabs>
                <w:tab w:val="left" w:pos="540"/>
              </w:tabs>
              <w:spacing w:before="60" w:after="60" w:line="360" w:lineRule="auto"/>
              <w:jc w:val="center"/>
              <w:rPr>
                <w:b/>
                <w:bCs/>
                <w:i/>
                <w:iCs/>
              </w:rPr>
            </w:pPr>
          </w:p>
        </w:tc>
      </w:tr>
      <w:tr w:rsidR="00B341CA" w14:paraId="79A4CCDC" w14:textId="77777777" w:rsidTr="00776AD6">
        <w:tc>
          <w:tcPr>
            <w:tcW w:w="990" w:type="dxa"/>
          </w:tcPr>
          <w:p w14:paraId="47ED4AD3" w14:textId="7F2759BE"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2</w:t>
            </w:r>
          </w:p>
        </w:tc>
        <w:tc>
          <w:tcPr>
            <w:tcW w:w="3600" w:type="dxa"/>
          </w:tcPr>
          <w:p w14:paraId="709E613F" w14:textId="23AAC490" w:rsidR="00B341CA" w:rsidRPr="0086140B" w:rsidRDefault="00B341CA" w:rsidP="00B341CA">
            <w:pPr>
              <w:tabs>
                <w:tab w:val="right" w:pos="7272"/>
              </w:tabs>
              <w:spacing w:before="120" w:after="120"/>
              <w:jc w:val="both"/>
              <w:rPr>
                <w:b/>
                <w:bCs/>
                <w:i/>
                <w:iCs/>
                <w:sz w:val="22"/>
                <w:szCs w:val="18"/>
              </w:rPr>
            </w:pPr>
            <w:r w:rsidRPr="00382C1D">
              <w:rPr>
                <w:rFonts w:asciiTheme="majorBidi" w:hAnsiTheme="majorBidi" w:cstheme="majorBidi"/>
                <w:i/>
                <w:iCs/>
              </w:rPr>
              <w:t>Server and Storage System</w:t>
            </w:r>
          </w:p>
        </w:tc>
        <w:tc>
          <w:tcPr>
            <w:tcW w:w="1985" w:type="dxa"/>
          </w:tcPr>
          <w:p w14:paraId="0705B164" w14:textId="77777777" w:rsidR="00B341CA" w:rsidRDefault="00B341CA" w:rsidP="00B341CA">
            <w:pPr>
              <w:tabs>
                <w:tab w:val="left" w:pos="540"/>
              </w:tabs>
              <w:spacing w:before="60" w:after="60" w:line="360" w:lineRule="auto"/>
              <w:jc w:val="center"/>
              <w:rPr>
                <w:b/>
                <w:bCs/>
                <w:i/>
                <w:iCs/>
              </w:rPr>
            </w:pPr>
          </w:p>
        </w:tc>
        <w:tc>
          <w:tcPr>
            <w:tcW w:w="1618" w:type="dxa"/>
          </w:tcPr>
          <w:p w14:paraId="0072F46B" w14:textId="77777777" w:rsidR="00B341CA" w:rsidRDefault="00B341CA" w:rsidP="00B341CA">
            <w:pPr>
              <w:tabs>
                <w:tab w:val="left" w:pos="540"/>
              </w:tabs>
              <w:spacing w:before="60" w:after="60" w:line="360" w:lineRule="auto"/>
              <w:jc w:val="center"/>
              <w:rPr>
                <w:b/>
                <w:bCs/>
                <w:i/>
                <w:iCs/>
              </w:rPr>
            </w:pPr>
          </w:p>
        </w:tc>
        <w:tc>
          <w:tcPr>
            <w:tcW w:w="2067" w:type="dxa"/>
          </w:tcPr>
          <w:p w14:paraId="55174AFE" w14:textId="77777777" w:rsidR="00B341CA" w:rsidRDefault="00B341CA" w:rsidP="00B341CA">
            <w:pPr>
              <w:tabs>
                <w:tab w:val="left" w:pos="540"/>
              </w:tabs>
              <w:spacing w:before="60" w:after="60" w:line="360" w:lineRule="auto"/>
              <w:jc w:val="center"/>
              <w:rPr>
                <w:b/>
                <w:bCs/>
                <w:i/>
                <w:iCs/>
              </w:rPr>
            </w:pPr>
          </w:p>
        </w:tc>
      </w:tr>
      <w:tr w:rsidR="00B341CA" w14:paraId="295BBA8E" w14:textId="77777777" w:rsidTr="00776AD6">
        <w:tc>
          <w:tcPr>
            <w:tcW w:w="990" w:type="dxa"/>
          </w:tcPr>
          <w:p w14:paraId="42541061" w14:textId="5F01AE42"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3</w:t>
            </w:r>
          </w:p>
        </w:tc>
        <w:tc>
          <w:tcPr>
            <w:tcW w:w="3600" w:type="dxa"/>
          </w:tcPr>
          <w:p w14:paraId="16D62B57" w14:textId="5E86FC5B"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Video Wall Display (Display Panels, Smart board and Display TV)</w:t>
            </w:r>
          </w:p>
        </w:tc>
        <w:tc>
          <w:tcPr>
            <w:tcW w:w="1985" w:type="dxa"/>
          </w:tcPr>
          <w:p w14:paraId="31495FFB" w14:textId="77777777" w:rsidR="00B341CA" w:rsidRDefault="00B341CA" w:rsidP="00B341CA">
            <w:pPr>
              <w:tabs>
                <w:tab w:val="left" w:pos="540"/>
              </w:tabs>
              <w:spacing w:before="60" w:after="60" w:line="360" w:lineRule="auto"/>
              <w:jc w:val="center"/>
              <w:rPr>
                <w:b/>
                <w:bCs/>
                <w:i/>
                <w:iCs/>
              </w:rPr>
            </w:pPr>
          </w:p>
        </w:tc>
        <w:tc>
          <w:tcPr>
            <w:tcW w:w="1618" w:type="dxa"/>
          </w:tcPr>
          <w:p w14:paraId="66F3DC93" w14:textId="77777777" w:rsidR="00B341CA" w:rsidRDefault="00B341CA" w:rsidP="00B341CA">
            <w:pPr>
              <w:tabs>
                <w:tab w:val="left" w:pos="540"/>
              </w:tabs>
              <w:spacing w:before="60" w:after="60" w:line="360" w:lineRule="auto"/>
              <w:jc w:val="center"/>
              <w:rPr>
                <w:b/>
                <w:bCs/>
                <w:i/>
                <w:iCs/>
              </w:rPr>
            </w:pPr>
          </w:p>
        </w:tc>
        <w:tc>
          <w:tcPr>
            <w:tcW w:w="2067" w:type="dxa"/>
          </w:tcPr>
          <w:p w14:paraId="3461DCAD" w14:textId="77777777" w:rsidR="00B341CA" w:rsidRDefault="00B341CA" w:rsidP="00B341CA">
            <w:pPr>
              <w:tabs>
                <w:tab w:val="left" w:pos="540"/>
              </w:tabs>
              <w:spacing w:before="60" w:after="60" w:line="360" w:lineRule="auto"/>
              <w:jc w:val="center"/>
              <w:rPr>
                <w:b/>
                <w:bCs/>
                <w:i/>
                <w:iCs/>
              </w:rPr>
            </w:pPr>
          </w:p>
        </w:tc>
      </w:tr>
      <w:tr w:rsidR="00B341CA" w14:paraId="5F5462F8" w14:textId="77777777" w:rsidTr="00776AD6">
        <w:tc>
          <w:tcPr>
            <w:tcW w:w="990" w:type="dxa"/>
          </w:tcPr>
          <w:p w14:paraId="3F10AE08" w14:textId="49157082"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4</w:t>
            </w:r>
          </w:p>
        </w:tc>
        <w:tc>
          <w:tcPr>
            <w:tcW w:w="3600" w:type="dxa"/>
          </w:tcPr>
          <w:p w14:paraId="29EE1E54" w14:textId="5689FDDF"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Client System (Personnel Computers)</w:t>
            </w:r>
          </w:p>
        </w:tc>
        <w:tc>
          <w:tcPr>
            <w:tcW w:w="1985" w:type="dxa"/>
          </w:tcPr>
          <w:p w14:paraId="2F0E5635" w14:textId="77777777" w:rsidR="00B341CA" w:rsidRDefault="00B341CA" w:rsidP="00B341CA">
            <w:pPr>
              <w:tabs>
                <w:tab w:val="left" w:pos="540"/>
              </w:tabs>
              <w:spacing w:before="60" w:after="60" w:line="360" w:lineRule="auto"/>
              <w:jc w:val="center"/>
              <w:rPr>
                <w:b/>
                <w:bCs/>
                <w:i/>
                <w:iCs/>
              </w:rPr>
            </w:pPr>
          </w:p>
        </w:tc>
        <w:tc>
          <w:tcPr>
            <w:tcW w:w="1618" w:type="dxa"/>
          </w:tcPr>
          <w:p w14:paraId="540DF2FD" w14:textId="77777777" w:rsidR="00B341CA" w:rsidRDefault="00B341CA" w:rsidP="00B341CA">
            <w:pPr>
              <w:tabs>
                <w:tab w:val="left" w:pos="540"/>
              </w:tabs>
              <w:spacing w:before="60" w:after="60" w:line="360" w:lineRule="auto"/>
              <w:jc w:val="center"/>
              <w:rPr>
                <w:b/>
                <w:bCs/>
                <w:i/>
                <w:iCs/>
              </w:rPr>
            </w:pPr>
          </w:p>
        </w:tc>
        <w:tc>
          <w:tcPr>
            <w:tcW w:w="2067" w:type="dxa"/>
          </w:tcPr>
          <w:p w14:paraId="362FB58B" w14:textId="77777777" w:rsidR="00B341CA" w:rsidRDefault="00B341CA" w:rsidP="00B341CA">
            <w:pPr>
              <w:tabs>
                <w:tab w:val="left" w:pos="540"/>
              </w:tabs>
              <w:spacing w:before="60" w:after="60" w:line="360" w:lineRule="auto"/>
              <w:jc w:val="center"/>
              <w:rPr>
                <w:b/>
                <w:bCs/>
                <w:i/>
                <w:iCs/>
              </w:rPr>
            </w:pPr>
          </w:p>
        </w:tc>
      </w:tr>
      <w:tr w:rsidR="00B341CA" w14:paraId="20D5EE29" w14:textId="77777777" w:rsidTr="00776AD6">
        <w:tc>
          <w:tcPr>
            <w:tcW w:w="990" w:type="dxa"/>
          </w:tcPr>
          <w:p w14:paraId="4365BD41" w14:textId="70375EB7"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5</w:t>
            </w:r>
          </w:p>
        </w:tc>
        <w:tc>
          <w:tcPr>
            <w:tcW w:w="3600" w:type="dxa"/>
          </w:tcPr>
          <w:p w14:paraId="311A3570" w14:textId="155B8528" w:rsidR="00B341CA" w:rsidRPr="0086140B"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Voice and Video Communication Systems (VTC, IP Phone Tactical Camera)</w:t>
            </w:r>
          </w:p>
        </w:tc>
        <w:tc>
          <w:tcPr>
            <w:tcW w:w="1985" w:type="dxa"/>
          </w:tcPr>
          <w:p w14:paraId="5580E6D3" w14:textId="77777777" w:rsidR="00B341CA" w:rsidRDefault="00B341CA" w:rsidP="00B341CA">
            <w:pPr>
              <w:tabs>
                <w:tab w:val="left" w:pos="540"/>
              </w:tabs>
              <w:spacing w:before="60" w:after="60" w:line="360" w:lineRule="auto"/>
              <w:jc w:val="center"/>
              <w:rPr>
                <w:b/>
                <w:bCs/>
                <w:i/>
                <w:iCs/>
              </w:rPr>
            </w:pPr>
          </w:p>
        </w:tc>
        <w:tc>
          <w:tcPr>
            <w:tcW w:w="1618" w:type="dxa"/>
          </w:tcPr>
          <w:p w14:paraId="4D23FE06" w14:textId="77777777" w:rsidR="00B341CA" w:rsidRDefault="00B341CA" w:rsidP="00B341CA">
            <w:pPr>
              <w:tabs>
                <w:tab w:val="left" w:pos="540"/>
              </w:tabs>
              <w:spacing w:before="60" w:after="60" w:line="360" w:lineRule="auto"/>
              <w:jc w:val="center"/>
              <w:rPr>
                <w:b/>
                <w:bCs/>
                <w:i/>
                <w:iCs/>
              </w:rPr>
            </w:pPr>
          </w:p>
        </w:tc>
        <w:tc>
          <w:tcPr>
            <w:tcW w:w="2067" w:type="dxa"/>
          </w:tcPr>
          <w:p w14:paraId="78D5100E" w14:textId="77777777" w:rsidR="00B341CA" w:rsidRDefault="00B341CA" w:rsidP="00B341CA">
            <w:pPr>
              <w:tabs>
                <w:tab w:val="left" w:pos="540"/>
              </w:tabs>
              <w:spacing w:before="60" w:after="60" w:line="360" w:lineRule="auto"/>
              <w:jc w:val="center"/>
              <w:rPr>
                <w:b/>
                <w:bCs/>
                <w:i/>
                <w:iCs/>
              </w:rPr>
            </w:pPr>
          </w:p>
        </w:tc>
      </w:tr>
      <w:tr w:rsidR="00B341CA" w14:paraId="19F9BA97" w14:textId="77777777" w:rsidTr="00776AD6">
        <w:tc>
          <w:tcPr>
            <w:tcW w:w="990" w:type="dxa"/>
          </w:tcPr>
          <w:p w14:paraId="4A1E6526" w14:textId="49784814"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6</w:t>
            </w:r>
          </w:p>
        </w:tc>
        <w:tc>
          <w:tcPr>
            <w:tcW w:w="3600" w:type="dxa"/>
          </w:tcPr>
          <w:p w14:paraId="0B1B3CDF" w14:textId="7E33FF64"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Server Rack and UPS Battery</w:t>
            </w:r>
          </w:p>
        </w:tc>
        <w:tc>
          <w:tcPr>
            <w:tcW w:w="1985" w:type="dxa"/>
          </w:tcPr>
          <w:p w14:paraId="2EFAF73A" w14:textId="77777777" w:rsidR="00B341CA" w:rsidRDefault="00B341CA" w:rsidP="00B341CA">
            <w:pPr>
              <w:tabs>
                <w:tab w:val="left" w:pos="540"/>
              </w:tabs>
              <w:spacing w:before="60" w:after="60" w:line="360" w:lineRule="auto"/>
              <w:jc w:val="center"/>
              <w:rPr>
                <w:b/>
                <w:bCs/>
                <w:i/>
                <w:iCs/>
              </w:rPr>
            </w:pPr>
          </w:p>
        </w:tc>
        <w:tc>
          <w:tcPr>
            <w:tcW w:w="1618" w:type="dxa"/>
          </w:tcPr>
          <w:p w14:paraId="6CEB3918" w14:textId="77777777" w:rsidR="00B341CA" w:rsidRDefault="00B341CA" w:rsidP="00B341CA">
            <w:pPr>
              <w:tabs>
                <w:tab w:val="left" w:pos="540"/>
              </w:tabs>
              <w:spacing w:before="60" w:after="60" w:line="360" w:lineRule="auto"/>
              <w:jc w:val="center"/>
              <w:rPr>
                <w:b/>
                <w:bCs/>
                <w:i/>
                <w:iCs/>
              </w:rPr>
            </w:pPr>
          </w:p>
        </w:tc>
        <w:tc>
          <w:tcPr>
            <w:tcW w:w="2067" w:type="dxa"/>
          </w:tcPr>
          <w:p w14:paraId="16FA436F" w14:textId="77777777" w:rsidR="00B341CA" w:rsidRDefault="00B341CA" w:rsidP="00B341CA">
            <w:pPr>
              <w:tabs>
                <w:tab w:val="left" w:pos="540"/>
              </w:tabs>
              <w:spacing w:before="60" w:after="60" w:line="360" w:lineRule="auto"/>
              <w:jc w:val="center"/>
              <w:rPr>
                <w:b/>
                <w:bCs/>
                <w:i/>
                <w:iCs/>
              </w:rPr>
            </w:pPr>
          </w:p>
        </w:tc>
      </w:tr>
    </w:tbl>
    <w:p w14:paraId="1BE1F637" w14:textId="77777777" w:rsidR="00AC4E1E" w:rsidRPr="003B1B06" w:rsidRDefault="00AC4E1E"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307F7B6E" w14:textId="77777777" w:rsidR="00B341CA" w:rsidRDefault="00B341CA" w:rsidP="00B341CA">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Pr>
          <w:sz w:val="22"/>
          <w:szCs w:val="22"/>
        </w:rPr>
        <w:t xml:space="preserve"> the given duration below (in days).</w:t>
      </w:r>
    </w:p>
    <w:tbl>
      <w:tblPr>
        <w:tblStyle w:val="TableGrid"/>
        <w:tblW w:w="10345" w:type="dxa"/>
        <w:tblLook w:val="04A0" w:firstRow="1" w:lastRow="0" w:firstColumn="1" w:lastColumn="0" w:noHBand="0" w:noVBand="1"/>
      </w:tblPr>
      <w:tblGrid>
        <w:gridCol w:w="1143"/>
        <w:gridCol w:w="7402"/>
        <w:gridCol w:w="1800"/>
      </w:tblGrid>
      <w:tr w:rsidR="00B341CA" w14:paraId="731E76B9" w14:textId="77777777" w:rsidTr="00776AD6">
        <w:tc>
          <w:tcPr>
            <w:tcW w:w="1143" w:type="dxa"/>
          </w:tcPr>
          <w:p w14:paraId="6C63A589" w14:textId="77777777" w:rsidR="00B341CA" w:rsidRDefault="00B341CA" w:rsidP="00776AD6">
            <w:pPr>
              <w:tabs>
                <w:tab w:val="left" w:pos="540"/>
              </w:tabs>
              <w:spacing w:before="60" w:after="60" w:line="360" w:lineRule="auto"/>
              <w:jc w:val="center"/>
              <w:rPr>
                <w:b/>
                <w:bCs/>
                <w:i/>
                <w:iCs/>
              </w:rPr>
            </w:pPr>
            <w:r>
              <w:rPr>
                <w:b/>
                <w:bCs/>
                <w:i/>
                <w:iCs/>
              </w:rPr>
              <w:t>Lot No.</w:t>
            </w:r>
          </w:p>
        </w:tc>
        <w:tc>
          <w:tcPr>
            <w:tcW w:w="7402" w:type="dxa"/>
          </w:tcPr>
          <w:p w14:paraId="45D27680" w14:textId="77777777" w:rsidR="00B341CA" w:rsidRDefault="00B341CA" w:rsidP="00776AD6">
            <w:pPr>
              <w:tabs>
                <w:tab w:val="left" w:pos="540"/>
              </w:tabs>
              <w:spacing w:before="60" w:after="60" w:line="360" w:lineRule="auto"/>
              <w:jc w:val="center"/>
              <w:rPr>
                <w:b/>
                <w:bCs/>
                <w:i/>
                <w:iCs/>
              </w:rPr>
            </w:pPr>
            <w:r>
              <w:rPr>
                <w:b/>
                <w:bCs/>
                <w:i/>
                <w:iCs/>
              </w:rPr>
              <w:t>Description</w:t>
            </w:r>
          </w:p>
        </w:tc>
        <w:tc>
          <w:tcPr>
            <w:tcW w:w="1800" w:type="dxa"/>
          </w:tcPr>
          <w:p w14:paraId="3618DE8C" w14:textId="77777777" w:rsidR="00B341CA" w:rsidRDefault="00B341CA" w:rsidP="00776AD6">
            <w:pPr>
              <w:tabs>
                <w:tab w:val="left" w:pos="540"/>
              </w:tabs>
              <w:spacing w:before="60" w:after="60" w:line="360" w:lineRule="auto"/>
              <w:jc w:val="center"/>
              <w:rPr>
                <w:b/>
                <w:bCs/>
                <w:i/>
                <w:iCs/>
              </w:rPr>
            </w:pPr>
            <w:r>
              <w:rPr>
                <w:b/>
                <w:bCs/>
                <w:i/>
                <w:iCs/>
              </w:rPr>
              <w:t>Duration (in Days)</w:t>
            </w:r>
          </w:p>
        </w:tc>
      </w:tr>
      <w:tr w:rsidR="00B341CA" w14:paraId="1FC2C0A5" w14:textId="77777777" w:rsidTr="00776AD6">
        <w:tc>
          <w:tcPr>
            <w:tcW w:w="1143" w:type="dxa"/>
          </w:tcPr>
          <w:p w14:paraId="72BD9D8D" w14:textId="52F2E165"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 xml:space="preserve">Lot 1: </w:t>
            </w:r>
          </w:p>
        </w:tc>
        <w:tc>
          <w:tcPr>
            <w:tcW w:w="7402" w:type="dxa"/>
          </w:tcPr>
          <w:p w14:paraId="3C60BE4C" w14:textId="4ABDBBB4" w:rsidR="00B341CA" w:rsidRPr="0077247C" w:rsidRDefault="00B341CA" w:rsidP="00B341CA">
            <w:pPr>
              <w:tabs>
                <w:tab w:val="right" w:pos="7272"/>
              </w:tabs>
              <w:spacing w:before="60" w:after="60"/>
              <w:rPr>
                <w:b/>
                <w:bCs/>
                <w:i/>
                <w:iCs/>
                <w:szCs w:val="24"/>
              </w:rPr>
            </w:pPr>
            <w:r w:rsidRPr="00382C1D">
              <w:rPr>
                <w:rFonts w:asciiTheme="majorBidi" w:hAnsiTheme="majorBidi" w:cstheme="majorBidi"/>
                <w:i/>
                <w:iCs/>
              </w:rPr>
              <w:t>Network Core Equipment (Switches and Firewall)</w:t>
            </w:r>
          </w:p>
        </w:tc>
        <w:tc>
          <w:tcPr>
            <w:tcW w:w="1800" w:type="dxa"/>
          </w:tcPr>
          <w:p w14:paraId="6671331D" w14:textId="77777777" w:rsidR="00B341CA" w:rsidRDefault="00B341CA" w:rsidP="00B341CA">
            <w:pPr>
              <w:tabs>
                <w:tab w:val="left" w:pos="540"/>
              </w:tabs>
              <w:spacing w:before="60" w:after="60" w:line="360" w:lineRule="auto"/>
              <w:jc w:val="center"/>
              <w:rPr>
                <w:b/>
                <w:bCs/>
                <w:i/>
                <w:iCs/>
              </w:rPr>
            </w:pPr>
          </w:p>
        </w:tc>
      </w:tr>
      <w:tr w:rsidR="00B341CA" w14:paraId="12C64CAE" w14:textId="77777777" w:rsidTr="00776AD6">
        <w:tc>
          <w:tcPr>
            <w:tcW w:w="1143" w:type="dxa"/>
          </w:tcPr>
          <w:p w14:paraId="0D653D01" w14:textId="29369F7C"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2</w:t>
            </w:r>
          </w:p>
        </w:tc>
        <w:tc>
          <w:tcPr>
            <w:tcW w:w="7402" w:type="dxa"/>
          </w:tcPr>
          <w:p w14:paraId="1FD83E25" w14:textId="2F91314A" w:rsidR="00B341CA" w:rsidRPr="00FC4C4C" w:rsidRDefault="00B341CA" w:rsidP="00B341CA">
            <w:pPr>
              <w:tabs>
                <w:tab w:val="right" w:pos="7272"/>
              </w:tabs>
              <w:spacing w:before="120" w:after="120"/>
              <w:jc w:val="both"/>
              <w:rPr>
                <w:b/>
                <w:bCs/>
                <w:i/>
                <w:iCs/>
                <w:sz w:val="22"/>
                <w:szCs w:val="18"/>
              </w:rPr>
            </w:pPr>
            <w:r w:rsidRPr="00382C1D">
              <w:rPr>
                <w:rFonts w:asciiTheme="majorBidi" w:hAnsiTheme="majorBidi" w:cstheme="majorBidi"/>
                <w:i/>
                <w:iCs/>
              </w:rPr>
              <w:t>Server and Storage System</w:t>
            </w:r>
          </w:p>
        </w:tc>
        <w:tc>
          <w:tcPr>
            <w:tcW w:w="1800" w:type="dxa"/>
          </w:tcPr>
          <w:p w14:paraId="45D4E0F1" w14:textId="77777777" w:rsidR="00B341CA" w:rsidRDefault="00B341CA" w:rsidP="00B341CA">
            <w:pPr>
              <w:tabs>
                <w:tab w:val="left" w:pos="540"/>
              </w:tabs>
              <w:spacing w:before="60" w:after="60" w:line="360" w:lineRule="auto"/>
              <w:jc w:val="center"/>
              <w:rPr>
                <w:b/>
                <w:bCs/>
                <w:i/>
                <w:iCs/>
              </w:rPr>
            </w:pPr>
          </w:p>
        </w:tc>
      </w:tr>
      <w:tr w:rsidR="00B341CA" w14:paraId="4000ECF6" w14:textId="77777777" w:rsidTr="00776AD6">
        <w:tc>
          <w:tcPr>
            <w:tcW w:w="1143" w:type="dxa"/>
          </w:tcPr>
          <w:p w14:paraId="5C785B7E" w14:textId="15D2FFFB"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3</w:t>
            </w:r>
          </w:p>
        </w:tc>
        <w:tc>
          <w:tcPr>
            <w:tcW w:w="7402" w:type="dxa"/>
          </w:tcPr>
          <w:p w14:paraId="081E4390" w14:textId="5AB30B7C"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Video Wall Display (Display Panels, Smart board and Display TV)</w:t>
            </w:r>
          </w:p>
        </w:tc>
        <w:tc>
          <w:tcPr>
            <w:tcW w:w="1800" w:type="dxa"/>
          </w:tcPr>
          <w:p w14:paraId="0C129593" w14:textId="77777777" w:rsidR="00B341CA" w:rsidRDefault="00B341CA" w:rsidP="00B341CA">
            <w:pPr>
              <w:tabs>
                <w:tab w:val="left" w:pos="540"/>
              </w:tabs>
              <w:spacing w:before="60" w:after="60" w:line="360" w:lineRule="auto"/>
              <w:jc w:val="center"/>
              <w:rPr>
                <w:b/>
                <w:bCs/>
                <w:i/>
                <w:iCs/>
              </w:rPr>
            </w:pPr>
          </w:p>
        </w:tc>
      </w:tr>
      <w:tr w:rsidR="00B341CA" w14:paraId="3CE8C0DD" w14:textId="77777777" w:rsidTr="00776AD6">
        <w:tc>
          <w:tcPr>
            <w:tcW w:w="1143" w:type="dxa"/>
          </w:tcPr>
          <w:p w14:paraId="7E8F7AEC" w14:textId="3DC82ACC"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4</w:t>
            </w:r>
          </w:p>
        </w:tc>
        <w:tc>
          <w:tcPr>
            <w:tcW w:w="7402" w:type="dxa"/>
          </w:tcPr>
          <w:p w14:paraId="7863BD4C" w14:textId="431EA661"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Client System (Personnel Computers)</w:t>
            </w:r>
          </w:p>
        </w:tc>
        <w:tc>
          <w:tcPr>
            <w:tcW w:w="1800" w:type="dxa"/>
          </w:tcPr>
          <w:p w14:paraId="25620865" w14:textId="77777777" w:rsidR="00B341CA" w:rsidRDefault="00B341CA" w:rsidP="00B341CA">
            <w:pPr>
              <w:tabs>
                <w:tab w:val="left" w:pos="540"/>
              </w:tabs>
              <w:spacing w:before="60" w:after="60" w:line="360" w:lineRule="auto"/>
              <w:jc w:val="center"/>
              <w:rPr>
                <w:b/>
                <w:bCs/>
                <w:i/>
                <w:iCs/>
              </w:rPr>
            </w:pPr>
          </w:p>
        </w:tc>
      </w:tr>
      <w:tr w:rsidR="00B341CA" w14:paraId="50592616" w14:textId="77777777" w:rsidTr="00776AD6">
        <w:tc>
          <w:tcPr>
            <w:tcW w:w="1143" w:type="dxa"/>
          </w:tcPr>
          <w:p w14:paraId="483BC4A3" w14:textId="34DCC0B6"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5</w:t>
            </w:r>
          </w:p>
        </w:tc>
        <w:tc>
          <w:tcPr>
            <w:tcW w:w="7402" w:type="dxa"/>
          </w:tcPr>
          <w:p w14:paraId="37F37FB3" w14:textId="26C81ED1" w:rsidR="00B341CA" w:rsidRPr="00FC4C4C"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Voice and Video Communication Systems (VTC, IP Phone Tactical Camera)</w:t>
            </w:r>
          </w:p>
        </w:tc>
        <w:tc>
          <w:tcPr>
            <w:tcW w:w="1800" w:type="dxa"/>
          </w:tcPr>
          <w:p w14:paraId="1376D1BE" w14:textId="77777777" w:rsidR="00B341CA" w:rsidRDefault="00B341CA" w:rsidP="00B341CA">
            <w:pPr>
              <w:tabs>
                <w:tab w:val="left" w:pos="540"/>
              </w:tabs>
              <w:spacing w:before="60" w:after="60" w:line="360" w:lineRule="auto"/>
              <w:jc w:val="center"/>
              <w:rPr>
                <w:b/>
                <w:bCs/>
                <w:i/>
                <w:iCs/>
              </w:rPr>
            </w:pPr>
          </w:p>
        </w:tc>
      </w:tr>
      <w:tr w:rsidR="00B341CA" w14:paraId="5BE1F630" w14:textId="77777777" w:rsidTr="00776AD6">
        <w:tc>
          <w:tcPr>
            <w:tcW w:w="1143" w:type="dxa"/>
          </w:tcPr>
          <w:p w14:paraId="0716FF73" w14:textId="1B36A561" w:rsidR="00B341CA" w:rsidRDefault="00B341CA" w:rsidP="00B341CA">
            <w:pPr>
              <w:tabs>
                <w:tab w:val="left" w:pos="540"/>
              </w:tabs>
              <w:spacing w:before="60" w:after="60" w:line="360" w:lineRule="auto"/>
              <w:jc w:val="center"/>
              <w:rPr>
                <w:b/>
                <w:bCs/>
                <w:i/>
                <w:iCs/>
              </w:rPr>
            </w:pPr>
            <w:r w:rsidRPr="00382C1D">
              <w:rPr>
                <w:rFonts w:asciiTheme="majorBidi" w:hAnsiTheme="majorBidi" w:cstheme="majorBidi"/>
                <w:i/>
                <w:iCs/>
              </w:rPr>
              <w:t>Lot 6</w:t>
            </w:r>
          </w:p>
        </w:tc>
        <w:tc>
          <w:tcPr>
            <w:tcW w:w="7402" w:type="dxa"/>
          </w:tcPr>
          <w:p w14:paraId="18529002" w14:textId="50EF88AB" w:rsidR="00B341CA" w:rsidRPr="00EF3F66" w:rsidRDefault="00B341CA" w:rsidP="00B341CA">
            <w:pPr>
              <w:tabs>
                <w:tab w:val="right" w:pos="7254"/>
              </w:tabs>
              <w:spacing w:before="120" w:after="120"/>
              <w:jc w:val="both"/>
              <w:rPr>
                <w:b/>
                <w:bCs/>
                <w:i/>
                <w:iCs/>
                <w:sz w:val="22"/>
                <w:szCs w:val="18"/>
              </w:rPr>
            </w:pPr>
            <w:r w:rsidRPr="00382C1D">
              <w:rPr>
                <w:rFonts w:asciiTheme="majorBidi" w:hAnsiTheme="majorBidi" w:cstheme="majorBidi"/>
                <w:i/>
                <w:iCs/>
              </w:rPr>
              <w:t>Server Rack and UPS Battery</w:t>
            </w:r>
          </w:p>
        </w:tc>
        <w:tc>
          <w:tcPr>
            <w:tcW w:w="1800" w:type="dxa"/>
          </w:tcPr>
          <w:p w14:paraId="326B5D2B" w14:textId="77777777" w:rsidR="00B341CA" w:rsidRDefault="00B341CA" w:rsidP="00B341CA">
            <w:pPr>
              <w:tabs>
                <w:tab w:val="left" w:pos="540"/>
              </w:tabs>
              <w:spacing w:before="60" w:after="60" w:line="360" w:lineRule="auto"/>
              <w:jc w:val="center"/>
              <w:rPr>
                <w:b/>
                <w:bCs/>
                <w:i/>
                <w:iCs/>
              </w:rPr>
            </w:pPr>
          </w:p>
        </w:tc>
      </w:tr>
    </w:tbl>
    <w:p w14:paraId="47B10041" w14:textId="77777777" w:rsidR="00B341CA" w:rsidRPr="00E57878" w:rsidRDefault="00B341CA" w:rsidP="00B341CA">
      <w:pPr>
        <w:spacing w:before="120" w:after="120" w:line="276" w:lineRule="auto"/>
        <w:ind w:left="720"/>
        <w:jc w:val="both"/>
        <w:rPr>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25AEF0F2" w14:textId="77777777" w:rsidR="00B341CA" w:rsidRDefault="00B341CA" w:rsidP="003B1B06">
      <w:pPr>
        <w:pStyle w:val="Title"/>
      </w:pPr>
    </w:p>
    <w:p w14:paraId="435E406A" w14:textId="77777777" w:rsidR="00B341CA" w:rsidRDefault="00B341CA" w:rsidP="003B1B06">
      <w:pPr>
        <w:pStyle w:val="Title"/>
      </w:pPr>
    </w:p>
    <w:p w14:paraId="11DA0DCF" w14:textId="77777777" w:rsidR="00B341CA" w:rsidRDefault="00B341CA" w:rsidP="003B1B06">
      <w:pPr>
        <w:pStyle w:val="Title"/>
      </w:pPr>
    </w:p>
    <w:p w14:paraId="755075DE" w14:textId="77777777" w:rsidR="00B341CA" w:rsidRDefault="00B341CA" w:rsidP="003B1B06">
      <w:pPr>
        <w:pStyle w:val="Title"/>
      </w:pPr>
    </w:p>
    <w:p w14:paraId="2AC6C447" w14:textId="77777777" w:rsidR="00B341CA" w:rsidRDefault="00B341CA" w:rsidP="003B1B06">
      <w:pPr>
        <w:pStyle w:val="Title"/>
      </w:pPr>
    </w:p>
    <w:p w14:paraId="571F3CAB" w14:textId="77777777"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0" w:name="_Toc234131430"/>
            <w:bookmarkStart w:id="421" w:name="_Toc488411755"/>
            <w:bookmarkStart w:id="422" w:name="_Toc438266926"/>
            <w:bookmarkStart w:id="423" w:name="_Toc438267900"/>
            <w:bookmarkStart w:id="424" w:name="_Toc438366668"/>
            <w:bookmarkStart w:id="42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6" w:name="_Toc458817149"/>
            <w:r w:rsidRPr="008B66E1">
              <w:t>1.  List of Goods and Delivery Schedule</w:t>
            </w:r>
            <w:bookmarkEnd w:id="42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27" w:name="_Toc234132717"/>
            <w:bookmarkStart w:id="428" w:name="_Toc458817150"/>
            <w:r w:rsidRPr="002351D0">
              <w:t>2.</w:t>
            </w:r>
            <w:r w:rsidRPr="002351D0">
              <w:tab/>
              <w:t>List of Related Services and Completion Schedule</w:t>
            </w:r>
            <w:bookmarkEnd w:id="427"/>
            <w:bookmarkEnd w:id="42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9" w:name="_Toc459032499"/>
      <w:r>
        <w:t>Security (Tender Bond)</w:t>
      </w:r>
      <w:bookmarkEnd w:id="420"/>
      <w:bookmarkEnd w:id="42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0" w:name="_Toc234131431"/>
      <w:bookmarkStart w:id="431" w:name="_Toc459032500"/>
      <w:r>
        <w:t>Tender-Securing Declaration</w:t>
      </w:r>
      <w:bookmarkEnd w:id="430"/>
      <w:bookmarkEnd w:id="43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1"/>
    </w:p>
    <w:p w14:paraId="15379FCE" w14:textId="77777777" w:rsidR="00A758A1" w:rsidRDefault="00A758A1">
      <w:pPr>
        <w:rPr>
          <w:b/>
          <w:sz w:val="44"/>
        </w:rPr>
      </w:pPr>
      <w:bookmarkStart w:id="432" w:name="_Toc234130386"/>
      <w:r>
        <w:br w:type="page"/>
      </w:r>
    </w:p>
    <w:p w14:paraId="11FA510B" w14:textId="77777777" w:rsidR="00B02AD9" w:rsidRPr="00B95277" w:rsidRDefault="00B02AD9" w:rsidP="00B95277">
      <w:pPr>
        <w:pStyle w:val="Subtitle"/>
      </w:pPr>
      <w:bookmarkStart w:id="433" w:name="_Toc459036703"/>
      <w:r w:rsidRPr="00B95277">
        <w:t>Section V.  Eligible Countries</w:t>
      </w:r>
      <w:bookmarkEnd w:id="432"/>
      <w:bookmarkEnd w:id="43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2"/>
    <w:bookmarkEnd w:id="423"/>
    <w:bookmarkEnd w:id="424"/>
    <w:bookmarkEnd w:id="42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4" w:name="_Toc438529602"/>
      <w:bookmarkStart w:id="435" w:name="_Toc438725758"/>
      <w:bookmarkStart w:id="436" w:name="_Toc438817753"/>
      <w:bookmarkStart w:id="437" w:name="_Toc438954447"/>
      <w:bookmarkStart w:id="438" w:name="_Toc461939622"/>
      <w:bookmarkStart w:id="439" w:name="_Toc458816211"/>
      <w:bookmarkStart w:id="440" w:name="_Toc459036704"/>
      <w:r w:rsidRPr="005012B1">
        <w:rPr>
          <w:color w:val="FF0000"/>
        </w:rPr>
        <w:t xml:space="preserve">PART </w:t>
      </w:r>
      <w:r w:rsidR="00FB29EF" w:rsidRPr="005012B1">
        <w:rPr>
          <w:color w:val="FF0000"/>
        </w:rPr>
        <w:t>3</w:t>
      </w:r>
      <w:r w:rsidRPr="005012B1">
        <w:rPr>
          <w:color w:val="FF0000"/>
        </w:rPr>
        <w:t xml:space="preserve"> – Supply Requirement</w:t>
      </w:r>
      <w:bookmarkEnd w:id="434"/>
      <w:bookmarkEnd w:id="435"/>
      <w:bookmarkEnd w:id="436"/>
      <w:bookmarkEnd w:id="437"/>
      <w:bookmarkEnd w:id="438"/>
      <w:r w:rsidRPr="005012B1">
        <w:rPr>
          <w:color w:val="FF0000"/>
        </w:rPr>
        <w:t>s</w:t>
      </w:r>
      <w:bookmarkEnd w:id="439"/>
      <w:bookmarkEnd w:id="440"/>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bookmarkStart w:id="441" w:name="_Toc438266930"/>
      <w:bookmarkStart w:id="442" w:name="_Toc438267904"/>
      <w:bookmarkStart w:id="443" w:name="_Toc438366671"/>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4" w:name="_Toc438529605"/>
      <w:bookmarkStart w:id="445" w:name="_Toc438725761"/>
      <w:bookmarkStart w:id="446" w:name="_Toc438817756"/>
      <w:bookmarkStart w:id="447" w:name="_Toc438954450"/>
      <w:bookmarkStart w:id="448" w:name="_Toc461939623"/>
      <w:bookmarkStart w:id="449" w:name="_Toc488411759"/>
      <w:bookmarkStart w:id="450" w:name="_Toc458816213"/>
      <w:bookmarkStart w:id="451" w:name="_Toc459036706"/>
      <w:r w:rsidRPr="008B66E1">
        <w:t xml:space="preserve">PART </w:t>
      </w:r>
      <w:r w:rsidR="008B1FAD">
        <w:t>4</w:t>
      </w:r>
      <w:r w:rsidRPr="008B66E1">
        <w:t xml:space="preserve"> - Contract</w:t>
      </w:r>
      <w:bookmarkEnd w:id="444"/>
      <w:bookmarkEnd w:id="445"/>
      <w:bookmarkEnd w:id="446"/>
      <w:bookmarkEnd w:id="447"/>
      <w:bookmarkEnd w:id="448"/>
      <w:bookmarkEnd w:id="449"/>
      <w:bookmarkEnd w:id="450"/>
      <w:bookmarkEnd w:id="45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2" w:name="_Toc471555340"/>
            <w:bookmarkStart w:id="453" w:name="_Toc471555883"/>
            <w:bookmarkStart w:id="454" w:name="_Toc488411760"/>
            <w:bookmarkStart w:id="455" w:name="_Toc458816214"/>
            <w:bookmarkStart w:id="456" w:name="_Toc459036707"/>
            <w:r w:rsidRPr="00B95277">
              <w:t>Section VII</w:t>
            </w:r>
            <w:r w:rsidR="00193CA6" w:rsidRPr="00B95277">
              <w:t>I</w:t>
            </w:r>
            <w:r w:rsidRPr="00B95277">
              <w:t>.  General Conditions of Contract</w:t>
            </w:r>
            <w:bookmarkEnd w:id="452"/>
            <w:bookmarkEnd w:id="453"/>
            <w:bookmarkEnd w:id="454"/>
            <w:bookmarkEnd w:id="455"/>
            <w:bookmarkEnd w:id="45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57" w:name="_Toc458817185"/>
            <w:r w:rsidRPr="00982ACF">
              <w:rPr>
                <w:sz w:val="22"/>
                <w:szCs w:val="22"/>
              </w:rPr>
              <w:t>Definitions</w:t>
            </w:r>
            <w:bookmarkEnd w:id="45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58" w:name="_Toc458817186"/>
            <w:r w:rsidRPr="009C0472">
              <w:rPr>
                <w:sz w:val="22"/>
                <w:szCs w:val="22"/>
              </w:rPr>
              <w:t>Contract Documents</w:t>
            </w:r>
            <w:bookmarkEnd w:id="45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9" w:name="_Toc458817187"/>
            <w:r w:rsidRPr="00B834AC">
              <w:rPr>
                <w:sz w:val="22"/>
                <w:szCs w:val="22"/>
              </w:rPr>
              <w:t>Fraud and Corruption</w:t>
            </w:r>
            <w:bookmarkEnd w:id="459"/>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0" w:name="_Toc458817188"/>
            <w:r w:rsidRPr="006209CE">
              <w:rPr>
                <w:sz w:val="22"/>
                <w:szCs w:val="22"/>
              </w:rPr>
              <w:t>Interpretation</w:t>
            </w:r>
            <w:bookmarkEnd w:id="46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1" w:name="_Toc458817189"/>
            <w:r w:rsidRPr="007049F6">
              <w:rPr>
                <w:sz w:val="22"/>
                <w:szCs w:val="22"/>
              </w:rPr>
              <w:t>Language</w:t>
            </w:r>
            <w:bookmarkEnd w:id="46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2" w:name="_Toc458817190"/>
            <w:r w:rsidRPr="007049F6">
              <w:rPr>
                <w:sz w:val="22"/>
                <w:szCs w:val="22"/>
              </w:rPr>
              <w:t>Joint Venture, Consortium or Association</w:t>
            </w:r>
            <w:bookmarkEnd w:id="46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3" w:name="_Toc458817191"/>
            <w:r w:rsidRPr="007049F6">
              <w:rPr>
                <w:sz w:val="22"/>
                <w:szCs w:val="22"/>
              </w:rPr>
              <w:t>Eligibility</w:t>
            </w:r>
            <w:bookmarkEnd w:id="46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64" w:name="_Toc458817192"/>
            <w:r w:rsidRPr="00092B04">
              <w:rPr>
                <w:sz w:val="22"/>
                <w:szCs w:val="22"/>
              </w:rPr>
              <w:t>Notices</w:t>
            </w:r>
            <w:bookmarkEnd w:id="46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65" w:name="_Toc458817193"/>
            <w:r w:rsidRPr="00092B04">
              <w:rPr>
                <w:sz w:val="22"/>
                <w:szCs w:val="22"/>
              </w:rPr>
              <w:t>Governing Law</w:t>
            </w:r>
            <w:bookmarkEnd w:id="46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66" w:name="_Toc458817194"/>
            <w:r w:rsidRPr="00092B04">
              <w:rPr>
                <w:sz w:val="22"/>
                <w:szCs w:val="22"/>
              </w:rPr>
              <w:t>Settlement of Disputes</w:t>
            </w:r>
            <w:bookmarkEnd w:id="46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67" w:name="_Toc458817195"/>
            <w:r w:rsidRPr="00865490">
              <w:rPr>
                <w:sz w:val="22"/>
                <w:szCs w:val="22"/>
              </w:rPr>
              <w:t xml:space="preserve">Inspections and Audit by the </w:t>
            </w:r>
            <w:r>
              <w:rPr>
                <w:sz w:val="22"/>
                <w:szCs w:val="22"/>
              </w:rPr>
              <w:t>Government</w:t>
            </w:r>
            <w:bookmarkEnd w:id="46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68" w:name="OLE_LINK1"/>
            <w:bookmarkStart w:id="469"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68"/>
            <w:bookmarkEnd w:id="46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0" w:name="_Toc458817196"/>
            <w:r w:rsidRPr="002B6CCD">
              <w:rPr>
                <w:sz w:val="22"/>
                <w:szCs w:val="22"/>
              </w:rPr>
              <w:t>Scope of Supply</w:t>
            </w:r>
            <w:bookmarkEnd w:id="47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1" w:name="_Toc458817197"/>
            <w:r w:rsidRPr="002B6CCD">
              <w:rPr>
                <w:sz w:val="22"/>
                <w:szCs w:val="22"/>
              </w:rPr>
              <w:t>Delivery and Documents</w:t>
            </w:r>
            <w:bookmarkEnd w:id="47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2" w:name="_Toc458817198"/>
            <w:r w:rsidRPr="00BD5FC7">
              <w:rPr>
                <w:sz w:val="22"/>
                <w:szCs w:val="22"/>
              </w:rPr>
              <w:t>Supplier’s Responsibilities</w:t>
            </w:r>
            <w:bookmarkEnd w:id="47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3" w:name="_Toc458817199"/>
            <w:r w:rsidRPr="00BD5FC7">
              <w:rPr>
                <w:sz w:val="22"/>
                <w:szCs w:val="22"/>
              </w:rPr>
              <w:t>Contract Price</w:t>
            </w:r>
            <w:bookmarkEnd w:id="47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74" w:name="_Toc458817200"/>
            <w:r w:rsidRPr="00BD5FC7">
              <w:rPr>
                <w:sz w:val="22"/>
                <w:szCs w:val="22"/>
              </w:rPr>
              <w:t>Terms of Payment</w:t>
            </w:r>
            <w:bookmarkEnd w:id="47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75" w:name="_Toc458817201"/>
            <w:r w:rsidRPr="00BD5FC7">
              <w:rPr>
                <w:sz w:val="22"/>
                <w:szCs w:val="22"/>
              </w:rPr>
              <w:t>Taxes and Duties</w:t>
            </w:r>
            <w:bookmarkEnd w:id="47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76" w:name="_Toc458817202"/>
            <w:r w:rsidRPr="00DD3A65">
              <w:rPr>
                <w:sz w:val="22"/>
                <w:szCs w:val="22"/>
              </w:rPr>
              <w:t>Performance Security</w:t>
            </w:r>
            <w:bookmarkEnd w:id="47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77" w:name="_Toc458817203"/>
            <w:r w:rsidRPr="00DD3A65">
              <w:rPr>
                <w:sz w:val="22"/>
                <w:szCs w:val="22"/>
              </w:rPr>
              <w:t>Copyright</w:t>
            </w:r>
            <w:bookmarkEnd w:id="47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78" w:name="_Toc458817204"/>
            <w:r w:rsidRPr="00923912">
              <w:rPr>
                <w:sz w:val="22"/>
                <w:szCs w:val="22"/>
              </w:rPr>
              <w:t>Confidential Information</w:t>
            </w:r>
            <w:bookmarkEnd w:id="47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t xml:space="preserve"> </w:t>
            </w:r>
            <w:bookmarkStart w:id="479" w:name="_Toc458817205"/>
            <w:r w:rsidRPr="00FC269C">
              <w:rPr>
                <w:sz w:val="22"/>
                <w:szCs w:val="22"/>
              </w:rPr>
              <w:t>Subcontracting</w:t>
            </w:r>
            <w:bookmarkEnd w:id="47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0" w:name="_Toc458817206"/>
            <w:r w:rsidRPr="00FC269C">
              <w:rPr>
                <w:sz w:val="22"/>
                <w:szCs w:val="22"/>
              </w:rPr>
              <w:t>Specifications and Standards</w:t>
            </w:r>
            <w:bookmarkEnd w:id="48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1" w:name="_Toc458817207"/>
            <w:r w:rsidRPr="003B18EB">
              <w:rPr>
                <w:sz w:val="22"/>
                <w:szCs w:val="22"/>
              </w:rPr>
              <w:t>Packing and Documents</w:t>
            </w:r>
            <w:bookmarkEnd w:id="48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2" w:name="_Toc458817208"/>
            <w:r w:rsidRPr="003B18EB">
              <w:rPr>
                <w:sz w:val="22"/>
                <w:szCs w:val="22"/>
              </w:rPr>
              <w:t>Insurance</w:t>
            </w:r>
            <w:bookmarkEnd w:id="48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3" w:name="_Toc458817209"/>
            <w:r w:rsidRPr="003B18EB">
              <w:rPr>
                <w:sz w:val="22"/>
                <w:szCs w:val="22"/>
              </w:rPr>
              <w:t>Transportation</w:t>
            </w:r>
            <w:bookmarkEnd w:id="48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84" w:name="_Toc458817210"/>
            <w:r w:rsidRPr="003B18EB">
              <w:rPr>
                <w:sz w:val="22"/>
                <w:szCs w:val="22"/>
              </w:rPr>
              <w:t>Inspections and Tests</w:t>
            </w:r>
            <w:bookmarkEnd w:id="48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85" w:name="_Toc458817211"/>
            <w:r w:rsidRPr="008256A6">
              <w:rPr>
                <w:sz w:val="22"/>
                <w:szCs w:val="22"/>
              </w:rPr>
              <w:t>Liquidated Damages</w:t>
            </w:r>
            <w:bookmarkEnd w:id="48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86" w:name="_Toc458817212"/>
            <w:r w:rsidRPr="008256A6">
              <w:rPr>
                <w:sz w:val="22"/>
                <w:szCs w:val="22"/>
              </w:rPr>
              <w:t>Warranty</w:t>
            </w:r>
            <w:bookmarkEnd w:id="48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87" w:name="_Toc458817213"/>
            <w:r w:rsidRPr="008256A6">
              <w:rPr>
                <w:sz w:val="22"/>
                <w:szCs w:val="22"/>
              </w:rPr>
              <w:t>Patent Indemnity</w:t>
            </w:r>
            <w:bookmarkEnd w:id="48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88" w:name="_Toc458817214"/>
            <w:r w:rsidRPr="006B236C">
              <w:rPr>
                <w:sz w:val="22"/>
                <w:szCs w:val="22"/>
              </w:rPr>
              <w:t>Limitation of Liability</w:t>
            </w:r>
            <w:bookmarkEnd w:id="48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9" w:name="_Toc458817215"/>
            <w:r w:rsidRPr="006B236C">
              <w:rPr>
                <w:sz w:val="22"/>
                <w:szCs w:val="22"/>
              </w:rPr>
              <w:t>Change in Laws and Regulations</w:t>
            </w:r>
            <w:bookmarkEnd w:id="48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0" w:name="_Toc458817216"/>
            <w:r w:rsidRPr="00755860">
              <w:rPr>
                <w:sz w:val="22"/>
                <w:szCs w:val="22"/>
              </w:rPr>
              <w:t>Force Majeure</w:t>
            </w:r>
            <w:bookmarkEnd w:id="490"/>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1" w:name="_Toc458817217"/>
            <w:r w:rsidRPr="00D02317">
              <w:rPr>
                <w:sz w:val="22"/>
                <w:szCs w:val="22"/>
              </w:rPr>
              <w:t>Change Orders and Contract Amendments</w:t>
            </w:r>
            <w:bookmarkEnd w:id="49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2" w:name="_Toc458817218"/>
            <w:r w:rsidRPr="00D02317">
              <w:rPr>
                <w:sz w:val="22"/>
                <w:szCs w:val="22"/>
              </w:rPr>
              <w:t>Extensions of Time</w:t>
            </w:r>
            <w:bookmarkEnd w:id="49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3" w:name="_Toc458817219"/>
            <w:r w:rsidRPr="00D02317">
              <w:rPr>
                <w:sz w:val="22"/>
                <w:szCs w:val="22"/>
              </w:rPr>
              <w:t>Termination</w:t>
            </w:r>
            <w:bookmarkEnd w:id="49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94" w:name="_Toc458817220"/>
            <w:r w:rsidRPr="00001183">
              <w:rPr>
                <w:sz w:val="22"/>
                <w:szCs w:val="22"/>
              </w:rPr>
              <w:t>Assignment</w:t>
            </w:r>
            <w:bookmarkEnd w:id="49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95" w:name="_Toc458817221"/>
            <w:r w:rsidRPr="00001183">
              <w:rPr>
                <w:bCs/>
                <w:sz w:val="22"/>
                <w:szCs w:val="22"/>
              </w:rPr>
              <w:t>Export Restriction</w:t>
            </w:r>
            <w:bookmarkEnd w:id="49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96" w:name="_Toc438954452"/>
            <w:bookmarkStart w:id="497" w:name="_Toc488411761"/>
            <w:bookmarkStart w:id="498" w:name="_Toc458816215"/>
            <w:bookmarkStart w:id="499" w:name="_Toc459036708"/>
            <w:bookmarkEnd w:id="441"/>
            <w:bookmarkEnd w:id="442"/>
            <w:bookmarkEnd w:id="443"/>
            <w:r w:rsidRPr="00B95277">
              <w:t>Section I</w:t>
            </w:r>
            <w:r w:rsidR="00193CA6" w:rsidRPr="00B95277">
              <w:t>X</w:t>
            </w:r>
            <w:r w:rsidRPr="00B95277">
              <w:t>.  Special Conditions of Contract</w:t>
            </w:r>
            <w:bookmarkEnd w:id="496"/>
            <w:bookmarkEnd w:id="497"/>
            <w:bookmarkEnd w:id="498"/>
            <w:bookmarkEnd w:id="499"/>
          </w:p>
        </w:tc>
      </w:tr>
    </w:tbl>
    <w:p w14:paraId="55EC6FC7" w14:textId="77777777" w:rsidR="00071A87" w:rsidRDefault="00071A87" w:rsidP="00E81E67">
      <w:pPr>
        <w:suppressAutoHyphens/>
        <w:rPr>
          <w:b/>
          <w:sz w:val="28"/>
        </w:rPr>
      </w:pPr>
    </w:p>
    <w:tbl>
      <w:tblPr>
        <w:tblW w:w="9285" w:type="dxa"/>
        <w:tblInd w:w="-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341CA">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341CA">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341CA">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4A56AD4" w:rsidR="00071A87" w:rsidRPr="008B7B50" w:rsidRDefault="00B341CA" w:rsidP="00B341CA">
            <w:pPr>
              <w:tabs>
                <w:tab w:val="right" w:pos="7164"/>
              </w:tabs>
              <w:spacing w:after="200"/>
              <w:rPr>
                <w:sz w:val="22"/>
                <w:szCs w:val="22"/>
                <w:highlight w:val="yellow"/>
              </w:rPr>
            </w:pPr>
            <w:r>
              <w:rPr>
                <w:sz w:val="22"/>
                <w:szCs w:val="22"/>
              </w:rPr>
              <w:t>MNDF</w:t>
            </w:r>
            <w:r w:rsidR="00032A90" w:rsidRPr="00EB2847">
              <w:rPr>
                <w:sz w:val="22"/>
                <w:szCs w:val="22"/>
              </w:rPr>
              <w:t xml:space="preserve"> </w:t>
            </w:r>
          </w:p>
        </w:tc>
      </w:tr>
      <w:tr w:rsidR="00071A87" w:rsidRPr="00927B9F" w14:paraId="1E727850" w14:textId="77777777" w:rsidTr="00B341CA">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341CA">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341CA">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341CA">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341CA">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341CA">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0FE6B39" w:rsidR="00071A87" w:rsidRPr="00061BBD" w:rsidRDefault="00B341CA" w:rsidP="00B341CA">
            <w:pPr>
              <w:tabs>
                <w:tab w:val="right" w:pos="7164"/>
              </w:tabs>
              <w:spacing w:line="276" w:lineRule="auto"/>
              <w:rPr>
                <w:sz w:val="22"/>
                <w:szCs w:val="22"/>
              </w:rPr>
            </w:pPr>
            <w:r>
              <w:rPr>
                <w:sz w:val="22"/>
                <w:szCs w:val="22"/>
              </w:rPr>
              <w:t>MNDF JOC</w:t>
            </w:r>
          </w:p>
        </w:tc>
      </w:tr>
      <w:tr w:rsidR="00B341CA" w:rsidRPr="00927B9F" w14:paraId="614E9D56" w14:textId="77777777" w:rsidTr="00B341CA">
        <w:trPr>
          <w:gridAfter w:val="2"/>
          <w:wAfter w:w="5244" w:type="dxa"/>
        </w:trPr>
        <w:tc>
          <w:tcPr>
            <w:tcW w:w="1064" w:type="dxa"/>
            <w:gridSpan w:val="2"/>
            <w:tcBorders>
              <w:top w:val="nil"/>
              <w:left w:val="double" w:sz="4" w:space="0" w:color="auto"/>
              <w:bottom w:val="nil"/>
            </w:tcBorders>
          </w:tcPr>
          <w:p w14:paraId="125D2762" w14:textId="77777777" w:rsidR="00B341CA" w:rsidRPr="00927B9F" w:rsidRDefault="00B341CA" w:rsidP="00624489">
            <w:pPr>
              <w:rPr>
                <w:b/>
                <w:sz w:val="22"/>
                <w:szCs w:val="22"/>
              </w:rPr>
            </w:pPr>
          </w:p>
        </w:tc>
        <w:tc>
          <w:tcPr>
            <w:tcW w:w="2977" w:type="dxa"/>
            <w:tcBorders>
              <w:top w:val="nil"/>
              <w:bottom w:val="nil"/>
              <w:right w:val="single" w:sz="6" w:space="0" w:color="auto"/>
            </w:tcBorders>
          </w:tcPr>
          <w:p w14:paraId="1ABCA4DC" w14:textId="77777777" w:rsidR="00B341CA" w:rsidRPr="00061BBD" w:rsidRDefault="00B341CA" w:rsidP="00624489">
            <w:pPr>
              <w:tabs>
                <w:tab w:val="right" w:pos="7164"/>
              </w:tabs>
              <w:spacing w:line="276" w:lineRule="auto"/>
              <w:rPr>
                <w:sz w:val="22"/>
                <w:szCs w:val="22"/>
              </w:rPr>
            </w:pPr>
            <w:r w:rsidRPr="00061BBD">
              <w:rPr>
                <w:sz w:val="22"/>
                <w:szCs w:val="22"/>
              </w:rPr>
              <w:t>Street Address:</w:t>
            </w:r>
          </w:p>
        </w:tc>
      </w:tr>
      <w:tr w:rsidR="00B341CA" w:rsidRPr="00927B9F" w14:paraId="64B55727" w14:textId="77777777" w:rsidTr="00B341CA">
        <w:trPr>
          <w:gridAfter w:val="2"/>
          <w:wAfter w:w="5244" w:type="dxa"/>
        </w:trPr>
        <w:tc>
          <w:tcPr>
            <w:tcW w:w="1064" w:type="dxa"/>
            <w:gridSpan w:val="2"/>
            <w:tcBorders>
              <w:top w:val="nil"/>
              <w:left w:val="double" w:sz="4" w:space="0" w:color="auto"/>
              <w:bottom w:val="nil"/>
            </w:tcBorders>
          </w:tcPr>
          <w:p w14:paraId="1FF6DFA2" w14:textId="77777777" w:rsidR="00B341CA" w:rsidRPr="00927B9F" w:rsidRDefault="00B341CA" w:rsidP="00624489">
            <w:pPr>
              <w:rPr>
                <w:b/>
                <w:sz w:val="22"/>
                <w:szCs w:val="22"/>
              </w:rPr>
            </w:pPr>
          </w:p>
        </w:tc>
        <w:tc>
          <w:tcPr>
            <w:tcW w:w="2977" w:type="dxa"/>
            <w:tcBorders>
              <w:top w:val="nil"/>
              <w:bottom w:val="nil"/>
              <w:right w:val="single" w:sz="6" w:space="0" w:color="auto"/>
            </w:tcBorders>
          </w:tcPr>
          <w:p w14:paraId="5CEE1933" w14:textId="77777777" w:rsidR="00B341CA" w:rsidRPr="00061BBD" w:rsidRDefault="00B341CA"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r>
      <w:tr w:rsidR="00B341CA" w:rsidRPr="00927B9F" w14:paraId="03B03EE9" w14:textId="77777777" w:rsidTr="00B341CA">
        <w:trPr>
          <w:gridAfter w:val="2"/>
          <w:wAfter w:w="5244" w:type="dxa"/>
        </w:trPr>
        <w:tc>
          <w:tcPr>
            <w:tcW w:w="1064" w:type="dxa"/>
            <w:gridSpan w:val="2"/>
            <w:tcBorders>
              <w:top w:val="nil"/>
              <w:left w:val="double" w:sz="4" w:space="0" w:color="auto"/>
              <w:bottom w:val="nil"/>
            </w:tcBorders>
          </w:tcPr>
          <w:p w14:paraId="1BDD59AC" w14:textId="77777777" w:rsidR="00B341CA" w:rsidRPr="00927B9F" w:rsidRDefault="00B341CA" w:rsidP="00624489">
            <w:pPr>
              <w:rPr>
                <w:b/>
                <w:sz w:val="22"/>
                <w:szCs w:val="22"/>
              </w:rPr>
            </w:pPr>
          </w:p>
        </w:tc>
        <w:tc>
          <w:tcPr>
            <w:tcW w:w="2977" w:type="dxa"/>
            <w:tcBorders>
              <w:top w:val="nil"/>
              <w:bottom w:val="nil"/>
              <w:right w:val="single" w:sz="6" w:space="0" w:color="auto"/>
            </w:tcBorders>
          </w:tcPr>
          <w:p w14:paraId="15C5E18C" w14:textId="77777777" w:rsidR="00B341CA" w:rsidRPr="00061BBD" w:rsidRDefault="00B341CA" w:rsidP="00624489">
            <w:pPr>
              <w:tabs>
                <w:tab w:val="right" w:pos="7164"/>
              </w:tabs>
              <w:spacing w:line="276" w:lineRule="auto"/>
              <w:rPr>
                <w:sz w:val="22"/>
                <w:szCs w:val="22"/>
              </w:rPr>
            </w:pPr>
            <w:r w:rsidRPr="00061BBD">
              <w:rPr>
                <w:sz w:val="22"/>
                <w:szCs w:val="22"/>
              </w:rPr>
              <w:t>City:</w:t>
            </w:r>
          </w:p>
        </w:tc>
      </w:tr>
      <w:tr w:rsidR="00B341CA" w:rsidRPr="00927B9F" w14:paraId="4E344493" w14:textId="77777777" w:rsidTr="00B341CA">
        <w:trPr>
          <w:gridAfter w:val="2"/>
          <w:wAfter w:w="5244" w:type="dxa"/>
        </w:trPr>
        <w:tc>
          <w:tcPr>
            <w:tcW w:w="1064" w:type="dxa"/>
            <w:gridSpan w:val="2"/>
            <w:tcBorders>
              <w:top w:val="nil"/>
              <w:left w:val="double" w:sz="4" w:space="0" w:color="auto"/>
              <w:bottom w:val="nil"/>
            </w:tcBorders>
          </w:tcPr>
          <w:p w14:paraId="1B6A28B2" w14:textId="77777777" w:rsidR="00B341CA" w:rsidRPr="00927B9F" w:rsidRDefault="00B341CA" w:rsidP="00071A87">
            <w:pPr>
              <w:rPr>
                <w:b/>
                <w:sz w:val="22"/>
                <w:szCs w:val="22"/>
              </w:rPr>
            </w:pPr>
          </w:p>
        </w:tc>
        <w:tc>
          <w:tcPr>
            <w:tcW w:w="2977" w:type="dxa"/>
            <w:tcBorders>
              <w:top w:val="nil"/>
              <w:bottom w:val="nil"/>
              <w:right w:val="single" w:sz="6" w:space="0" w:color="auto"/>
            </w:tcBorders>
          </w:tcPr>
          <w:p w14:paraId="52A7E30B" w14:textId="77777777" w:rsidR="00B341CA" w:rsidRPr="00061BBD" w:rsidRDefault="00B341CA" w:rsidP="00B43ED8">
            <w:pPr>
              <w:tabs>
                <w:tab w:val="right" w:pos="7164"/>
              </w:tabs>
              <w:spacing w:line="276" w:lineRule="auto"/>
              <w:rPr>
                <w:sz w:val="22"/>
                <w:szCs w:val="22"/>
              </w:rPr>
            </w:pPr>
            <w:r w:rsidRPr="00061BBD">
              <w:rPr>
                <w:sz w:val="22"/>
                <w:szCs w:val="22"/>
              </w:rPr>
              <w:t>Post Code:</w:t>
            </w:r>
          </w:p>
        </w:tc>
      </w:tr>
      <w:tr w:rsidR="00B341CA" w:rsidRPr="00927B9F" w14:paraId="4406E942" w14:textId="77777777" w:rsidTr="00B341CA">
        <w:trPr>
          <w:gridAfter w:val="2"/>
          <w:wAfter w:w="5244" w:type="dxa"/>
        </w:trPr>
        <w:tc>
          <w:tcPr>
            <w:tcW w:w="1064" w:type="dxa"/>
            <w:gridSpan w:val="2"/>
            <w:tcBorders>
              <w:top w:val="nil"/>
              <w:left w:val="double" w:sz="4" w:space="0" w:color="auto"/>
              <w:bottom w:val="nil"/>
            </w:tcBorders>
          </w:tcPr>
          <w:p w14:paraId="46379684" w14:textId="77777777" w:rsidR="00B341CA" w:rsidRPr="00927B9F" w:rsidRDefault="00B341CA" w:rsidP="00071A87">
            <w:pPr>
              <w:rPr>
                <w:b/>
                <w:sz w:val="22"/>
                <w:szCs w:val="22"/>
              </w:rPr>
            </w:pPr>
          </w:p>
        </w:tc>
        <w:tc>
          <w:tcPr>
            <w:tcW w:w="2977" w:type="dxa"/>
            <w:tcBorders>
              <w:top w:val="nil"/>
              <w:bottom w:val="nil"/>
              <w:right w:val="single" w:sz="6" w:space="0" w:color="auto"/>
            </w:tcBorders>
          </w:tcPr>
          <w:p w14:paraId="5D961AFF" w14:textId="77777777" w:rsidR="00B341CA" w:rsidRPr="00061BBD" w:rsidRDefault="00B341CA" w:rsidP="00B43ED8">
            <w:pPr>
              <w:tabs>
                <w:tab w:val="right" w:pos="7164"/>
              </w:tabs>
              <w:spacing w:line="276" w:lineRule="auto"/>
              <w:rPr>
                <w:sz w:val="22"/>
                <w:szCs w:val="22"/>
              </w:rPr>
            </w:pPr>
            <w:r w:rsidRPr="00061BBD">
              <w:rPr>
                <w:sz w:val="22"/>
                <w:szCs w:val="22"/>
              </w:rPr>
              <w:t>Country:</w:t>
            </w:r>
          </w:p>
        </w:tc>
      </w:tr>
      <w:tr w:rsidR="00B341CA" w14:paraId="4C98092F" w14:textId="77777777" w:rsidTr="00B341CA">
        <w:trPr>
          <w:gridAfter w:val="2"/>
          <w:wAfter w:w="5244" w:type="dxa"/>
        </w:trPr>
        <w:tc>
          <w:tcPr>
            <w:tcW w:w="1064" w:type="dxa"/>
            <w:gridSpan w:val="2"/>
            <w:tcBorders>
              <w:top w:val="nil"/>
              <w:left w:val="double" w:sz="4" w:space="0" w:color="auto"/>
              <w:bottom w:val="nil"/>
            </w:tcBorders>
          </w:tcPr>
          <w:p w14:paraId="582F6596" w14:textId="77777777" w:rsidR="00B341CA" w:rsidRPr="00755860" w:rsidRDefault="00B341CA" w:rsidP="00071A87">
            <w:pPr>
              <w:rPr>
                <w:b/>
                <w:sz w:val="22"/>
                <w:szCs w:val="22"/>
              </w:rPr>
            </w:pPr>
          </w:p>
        </w:tc>
        <w:tc>
          <w:tcPr>
            <w:tcW w:w="2977" w:type="dxa"/>
            <w:tcBorders>
              <w:top w:val="nil"/>
              <w:bottom w:val="nil"/>
              <w:right w:val="single" w:sz="6" w:space="0" w:color="auto"/>
            </w:tcBorders>
          </w:tcPr>
          <w:p w14:paraId="2D5918D0" w14:textId="77777777" w:rsidR="00B341CA" w:rsidRPr="00061BBD" w:rsidRDefault="00B341CA" w:rsidP="00B43ED8">
            <w:pPr>
              <w:tabs>
                <w:tab w:val="right" w:pos="7164"/>
              </w:tabs>
              <w:spacing w:line="276" w:lineRule="auto"/>
              <w:rPr>
                <w:sz w:val="22"/>
                <w:szCs w:val="22"/>
              </w:rPr>
            </w:pPr>
            <w:r w:rsidRPr="00061BBD">
              <w:rPr>
                <w:sz w:val="22"/>
                <w:szCs w:val="22"/>
              </w:rPr>
              <w:t>Telephone:</w:t>
            </w:r>
          </w:p>
        </w:tc>
      </w:tr>
      <w:tr w:rsidR="00071A87" w14:paraId="7018A5A6" w14:textId="77777777" w:rsidTr="00B341CA">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341CA">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341CA">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341CA">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341CA">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341CA">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341CA">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341CA">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341CA">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341CA">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341CA">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341CA">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341CA">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341CA">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341CA">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341CA">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341CA">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341CA">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0" w:name="_Toc438954453"/>
            <w:bookmarkStart w:id="501" w:name="_Toc488411762"/>
            <w:bookmarkStart w:id="502" w:name="_Toc458816216"/>
            <w:bookmarkStart w:id="503" w:name="_Toc459036709"/>
            <w:r w:rsidRPr="00B95277">
              <w:t>Section X.  Contract Forms</w:t>
            </w:r>
            <w:bookmarkEnd w:id="500"/>
            <w:bookmarkEnd w:id="501"/>
            <w:bookmarkEnd w:id="502"/>
            <w:bookmarkEnd w:id="503"/>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4" w:name="_Toc139863297"/>
      <w:r w:rsidRPr="008B66E1">
        <w:rPr>
          <w:b/>
          <w:sz w:val="28"/>
          <w:szCs w:val="28"/>
        </w:rPr>
        <w:t>Table of Forms</w:t>
      </w:r>
      <w:bookmarkEnd w:id="504"/>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C4738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C4738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5" w:name="_Toc458817302"/>
      <w:r w:rsidRPr="008B66E1">
        <w:t>Letter of Acceptance</w:t>
      </w:r>
      <w:bookmarkEnd w:id="505"/>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06" w:name="_Toc438907197"/>
      <w:bookmarkStart w:id="507" w:name="_Toc438907297"/>
      <w:bookmarkStart w:id="508" w:name="_Toc471555884"/>
      <w:bookmarkStart w:id="509" w:name="_Toc73333192"/>
      <w:bookmarkStart w:id="510" w:name="_Toc458817303"/>
      <w:r w:rsidRPr="008B66E1">
        <w:t>Contract Agreement</w:t>
      </w:r>
      <w:bookmarkEnd w:id="506"/>
      <w:bookmarkEnd w:id="507"/>
      <w:bookmarkEnd w:id="508"/>
      <w:bookmarkEnd w:id="509"/>
      <w:bookmarkEnd w:id="510"/>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1" w:name="_Toc428352207"/>
      <w:bookmarkStart w:id="512" w:name="_Toc438907198"/>
      <w:bookmarkStart w:id="513" w:name="_Toc438907298"/>
      <w:bookmarkStart w:id="514" w:name="_Toc471555885"/>
      <w:bookmarkStart w:id="515" w:name="_Toc73333193"/>
      <w:bookmarkStart w:id="516" w:name="_Toc458817304"/>
      <w:r w:rsidRPr="008B66E1">
        <w:t>Performance Security</w:t>
      </w:r>
      <w:bookmarkEnd w:id="511"/>
      <w:bookmarkEnd w:id="512"/>
      <w:bookmarkEnd w:id="513"/>
      <w:bookmarkEnd w:id="514"/>
      <w:bookmarkEnd w:id="515"/>
      <w:bookmarkEnd w:id="516"/>
      <w:r w:rsidRPr="008B66E1">
        <w:t xml:space="preserve"> </w:t>
      </w:r>
    </w:p>
    <w:p w14:paraId="0A35DC3A" w14:textId="77777777" w:rsidR="00046259" w:rsidRPr="008B66E1" w:rsidRDefault="00046259" w:rsidP="005843E2">
      <w:pPr>
        <w:jc w:val="center"/>
        <w:rPr>
          <w:b/>
          <w:sz w:val="28"/>
          <w:szCs w:val="28"/>
        </w:rPr>
      </w:pPr>
      <w:bookmarkStart w:id="517"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17"/>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C7EF0" w14:textId="77777777" w:rsidR="00C4738C" w:rsidRDefault="00C4738C">
      <w:r>
        <w:separator/>
      </w:r>
    </w:p>
  </w:endnote>
  <w:endnote w:type="continuationSeparator" w:id="0">
    <w:p w14:paraId="569C38E2" w14:textId="77777777" w:rsidR="00C4738C" w:rsidRDefault="00C4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C4738C" w:rsidRDefault="00C473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C4738C" w:rsidRDefault="00C47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5757B" w14:textId="77777777" w:rsidR="00C4738C" w:rsidRDefault="00C4738C">
      <w:r>
        <w:separator/>
      </w:r>
    </w:p>
  </w:footnote>
  <w:footnote w:type="continuationSeparator" w:id="0">
    <w:p w14:paraId="36880028" w14:textId="77777777" w:rsidR="00C4738C" w:rsidRDefault="00C4738C">
      <w:r>
        <w:continuationSeparator/>
      </w:r>
    </w:p>
  </w:footnote>
  <w:footnote w:id="1">
    <w:p w14:paraId="47B2306C" w14:textId="77777777" w:rsidR="00C4738C" w:rsidRPr="0049153D" w:rsidRDefault="00C4738C"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C4738C" w:rsidRDefault="00C4738C"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C4738C" w:rsidRDefault="00C4738C"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C4738C" w:rsidRDefault="00C4738C"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C4738C" w:rsidRPr="00BC09A2" w:rsidRDefault="00C4738C"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C4738C" w:rsidRPr="00BC09A2" w:rsidRDefault="00C4738C"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086F00DE"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ii</w:t>
    </w:r>
    <w:r>
      <w:rPr>
        <w:rStyle w:val="PageNumber"/>
      </w:rPr>
      <w:fldChar w:fldCharType="end"/>
    </w:r>
  </w:p>
  <w:p w14:paraId="34B0C229" w14:textId="77777777" w:rsidR="00C4738C" w:rsidRDefault="00C4738C" w:rsidP="001D25F8">
    <w:pPr>
      <w:pStyle w:val="Header"/>
      <w:ind w:right="54" w:firstLine="360"/>
      <w:jc w:val="right"/>
    </w:pPr>
    <w:r>
      <w:t>Section I. Instructions to Tenderers</w:t>
    </w:r>
  </w:p>
  <w:p w14:paraId="7C157FC6" w14:textId="77777777" w:rsidR="00C4738C" w:rsidRDefault="00C4738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3F6C9807" w:rsidR="00C4738C" w:rsidRDefault="00C4738C">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23</w:t>
    </w:r>
    <w:r>
      <w:rPr>
        <w:rStyle w:val="PageNumber"/>
      </w:rPr>
      <w:fldChar w:fldCharType="end"/>
    </w:r>
  </w:p>
  <w:p w14:paraId="01C516C0" w14:textId="77777777" w:rsidR="00C4738C" w:rsidRDefault="00C4738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C4738C" w:rsidRPr="008576AF" w:rsidRDefault="00C4738C"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0B7FCC15" w:rsidR="00C4738C" w:rsidRDefault="00C4738C">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34</w:t>
    </w:r>
    <w:r>
      <w:rPr>
        <w:rStyle w:val="PageNumber"/>
      </w:rPr>
      <w:fldChar w:fldCharType="end"/>
    </w:r>
    <w:r>
      <w:rPr>
        <w:rStyle w:val="PageNumber"/>
      </w:rPr>
      <w:tab/>
    </w:r>
    <w:r>
      <w:t>Section III. Evaluation and Qualification Criteria</w:t>
    </w:r>
  </w:p>
  <w:p w14:paraId="695DD482" w14:textId="77777777" w:rsidR="00C4738C" w:rsidRDefault="00C4738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0F14510A"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35</w:t>
    </w:r>
    <w:r>
      <w:rPr>
        <w:rStyle w:val="PageNumber"/>
      </w:rPr>
      <w:fldChar w:fldCharType="end"/>
    </w:r>
  </w:p>
  <w:p w14:paraId="47AFD98E" w14:textId="77777777" w:rsidR="00C4738C" w:rsidRDefault="00C4738C">
    <w:pPr>
      <w:pStyle w:val="Header"/>
      <w:ind w:right="-36"/>
    </w:pPr>
    <w:r>
      <w:t>Section III. Evaluation and Qualification Criteria</w:t>
    </w:r>
  </w:p>
  <w:p w14:paraId="4039E664" w14:textId="77777777" w:rsidR="00C4738C" w:rsidRDefault="00C4738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53B69C58" w:rsidR="00C4738C" w:rsidRDefault="00C4738C">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33</w:t>
    </w:r>
    <w:r>
      <w:rPr>
        <w:rStyle w:val="PageNumber"/>
      </w:rPr>
      <w:fldChar w:fldCharType="end"/>
    </w:r>
  </w:p>
  <w:p w14:paraId="55E02856" w14:textId="77777777" w:rsidR="00C4738C" w:rsidRDefault="00C4738C"/>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6FD4163B" w:rsidR="00C4738C" w:rsidRDefault="00C4738C"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C4738C" w:rsidRDefault="00C4738C"/>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1DCAA1C3"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49</w:t>
    </w:r>
    <w:r>
      <w:rPr>
        <w:rStyle w:val="PageNumber"/>
      </w:rPr>
      <w:fldChar w:fldCharType="end"/>
    </w:r>
  </w:p>
  <w:p w14:paraId="286E723D" w14:textId="4DFADDFA" w:rsidR="00C4738C" w:rsidRDefault="00C4738C"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49</w:t>
    </w:r>
    <w:r>
      <w:rPr>
        <w:rStyle w:val="PageNumber"/>
      </w:rPr>
      <w:fldChar w:fldCharType="end"/>
    </w:r>
  </w:p>
  <w:p w14:paraId="30214D1A" w14:textId="77777777" w:rsidR="00C4738C" w:rsidRDefault="00C4738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47A4431A" w:rsidR="00C4738C" w:rsidRDefault="00C4738C"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52</w:t>
    </w:r>
    <w:r>
      <w:rPr>
        <w:rStyle w:val="PageNumber"/>
      </w:rPr>
      <w:fldChar w:fldCharType="end"/>
    </w:r>
  </w:p>
  <w:p w14:paraId="780FCACE" w14:textId="77777777" w:rsidR="00C4738C" w:rsidRDefault="00C4738C"/>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109571D7" w:rsidR="00C4738C" w:rsidRDefault="00C4738C"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55</w:t>
    </w:r>
    <w:r>
      <w:rPr>
        <w:rStyle w:val="PageNumber"/>
      </w:rPr>
      <w:fldChar w:fldCharType="end"/>
    </w:r>
  </w:p>
  <w:p w14:paraId="717CB8CB" w14:textId="77777777" w:rsidR="00C4738C" w:rsidRDefault="00C4738C"/>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52F334E6" w:rsidR="00C4738C" w:rsidRDefault="00C4738C">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58</w:t>
    </w:r>
    <w:r>
      <w:rPr>
        <w:rStyle w:val="PageNumber"/>
      </w:rPr>
      <w:fldChar w:fldCharType="end"/>
    </w:r>
    <w:r>
      <w:rPr>
        <w:rStyle w:val="PageNumber"/>
      </w:rPr>
      <w:tab/>
    </w:r>
    <w:r>
      <w:t>Section VII. Schedule of Requirements</w:t>
    </w:r>
  </w:p>
  <w:p w14:paraId="3B1690E0" w14:textId="77777777" w:rsidR="00C4738C" w:rsidRDefault="00C473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C4738C" w:rsidRDefault="00C4738C">
    <w:pPr>
      <w:pStyle w:val="Header"/>
      <w:ind w:right="-36"/>
    </w:pPr>
    <w:r>
      <w:t>Section I. Instructions to Bidders</w:t>
    </w:r>
  </w:p>
  <w:p w14:paraId="15FE98DF" w14:textId="77777777" w:rsidR="00C4738C" w:rsidRDefault="00C4738C"/>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1FC475EF" w:rsidR="00C4738C" w:rsidRDefault="00C4738C">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61</w:t>
    </w:r>
    <w:r>
      <w:rPr>
        <w:rStyle w:val="PageNumber"/>
      </w:rPr>
      <w:fldChar w:fldCharType="end"/>
    </w:r>
  </w:p>
  <w:p w14:paraId="793410ED" w14:textId="77777777" w:rsidR="00C4738C" w:rsidRDefault="00C4738C"/>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0DA5FF3C" w:rsidR="00C4738C" w:rsidRDefault="00C4738C">
    <w:pPr>
      <w:pStyle w:val="Header"/>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68</w:t>
    </w:r>
    <w:r>
      <w:rPr>
        <w:rStyle w:val="PageNumber"/>
      </w:rPr>
      <w:fldChar w:fldCharType="end"/>
    </w:r>
    <w:r>
      <w:tab/>
      <w:t>Section VIII.  General Conditions of Contract</w:t>
    </w:r>
    <w:r>
      <w:tab/>
    </w:r>
  </w:p>
  <w:p w14:paraId="18B82D51" w14:textId="77777777" w:rsidR="00C4738C" w:rsidRDefault="00C4738C"/>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51DA558F" w:rsidR="00C4738C" w:rsidRDefault="00C4738C">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69</w:t>
    </w:r>
    <w:r>
      <w:rPr>
        <w:rStyle w:val="PageNumber"/>
      </w:rPr>
      <w:fldChar w:fldCharType="end"/>
    </w:r>
  </w:p>
  <w:p w14:paraId="52098366" w14:textId="77777777" w:rsidR="00C4738C" w:rsidRDefault="00C4738C"/>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5C8EE74" w:rsidR="00C4738C" w:rsidRDefault="00C4738C">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63</w:t>
    </w:r>
    <w:r>
      <w:rPr>
        <w:rStyle w:val="PageNumber"/>
      </w:rPr>
      <w:fldChar w:fldCharType="end"/>
    </w:r>
  </w:p>
  <w:p w14:paraId="7FFC4966" w14:textId="77777777" w:rsidR="00C4738C" w:rsidRDefault="00C4738C"/>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C4738C" w:rsidRDefault="00C4738C">
    <w:pPr>
      <w:pStyle w:val="Header"/>
      <w:framePr w:wrap="around" w:vAnchor="text" w:hAnchor="page" w:x="1297" w:y="-2"/>
      <w:rPr>
        <w:rStyle w:val="PageNumber"/>
        <w:sz w:val="24"/>
      </w:rPr>
    </w:pPr>
  </w:p>
  <w:p w14:paraId="03F11D33" w14:textId="72D380DD" w:rsidR="00C4738C" w:rsidRDefault="00C4738C">
    <w:pPr>
      <w:pStyle w:val="Header"/>
      <w:ind w:right="72"/>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80</w:t>
    </w:r>
    <w:r>
      <w:rPr>
        <w:rStyle w:val="PageNumber"/>
      </w:rPr>
      <w:fldChar w:fldCharType="end"/>
    </w:r>
    <w:r>
      <w:rPr>
        <w:rStyle w:val="PageNumber"/>
      </w:rPr>
      <w:tab/>
      <w:t>Section IX.  Special Conditions of Contract</w:t>
    </w:r>
  </w:p>
  <w:p w14:paraId="53F9D1DE" w14:textId="77777777" w:rsidR="00C4738C" w:rsidRDefault="00C4738C"/>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5197C7C3" w:rsidR="00C4738C" w:rsidRDefault="00C4738C">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81</w:t>
    </w:r>
    <w:r>
      <w:rPr>
        <w:rStyle w:val="PageNumber"/>
      </w:rPr>
      <w:fldChar w:fldCharType="end"/>
    </w:r>
  </w:p>
  <w:p w14:paraId="17731FAA" w14:textId="77777777" w:rsidR="00C4738C" w:rsidRDefault="00C4738C"/>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321E58D9" w:rsidR="00C4738C" w:rsidRDefault="00C4738C">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79</w:t>
    </w:r>
    <w:r>
      <w:rPr>
        <w:rStyle w:val="PageNumber"/>
      </w:rPr>
      <w:fldChar w:fldCharType="end"/>
    </w:r>
  </w:p>
  <w:p w14:paraId="79303224" w14:textId="77777777" w:rsidR="00C4738C" w:rsidRDefault="00C4738C"/>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46DB9C0D" w:rsidR="00C4738C" w:rsidRDefault="00C4738C"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86</w:t>
    </w:r>
    <w:r>
      <w:rPr>
        <w:rStyle w:val="PageNumber"/>
      </w:rPr>
      <w:fldChar w:fldCharType="end"/>
    </w:r>
    <w:r>
      <w:rPr>
        <w:rStyle w:val="PageNumber"/>
      </w:rPr>
      <w:tab/>
      <w:t>Invitation for Tenders</w:t>
    </w:r>
  </w:p>
  <w:p w14:paraId="661B31DF" w14:textId="77777777" w:rsidR="00C4738C" w:rsidRDefault="00C4738C"/>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57FF90A" w:rsidR="00C4738C" w:rsidRDefault="00C4738C">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83</w:t>
    </w:r>
    <w:r>
      <w:rPr>
        <w:rStyle w:val="PageNumber"/>
      </w:rPr>
      <w:fldChar w:fldCharType="end"/>
    </w:r>
  </w:p>
  <w:p w14:paraId="359C72B4" w14:textId="77777777" w:rsidR="00C4738C" w:rsidRDefault="00C4738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C4738C" w:rsidRDefault="00C4738C"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3BE394F0" w:rsidR="00C4738C" w:rsidRDefault="00C4738C">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1</w:t>
    </w:r>
    <w:r>
      <w:rPr>
        <w:rStyle w:val="PageNumber"/>
      </w:rPr>
      <w:fldChar w:fldCharType="end"/>
    </w:r>
  </w:p>
  <w:p w14:paraId="4818BCE7" w14:textId="77777777" w:rsidR="00C4738C" w:rsidRDefault="00C4738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17222ADA"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20</w:t>
    </w:r>
    <w:r>
      <w:rPr>
        <w:rStyle w:val="PageNumber"/>
      </w:rPr>
      <w:fldChar w:fldCharType="end"/>
    </w:r>
  </w:p>
  <w:p w14:paraId="31F78A7A" w14:textId="77777777" w:rsidR="00C4738C" w:rsidRDefault="00C4738C" w:rsidP="00B95277">
    <w:pPr>
      <w:pStyle w:val="Header"/>
      <w:ind w:right="54" w:firstLine="360"/>
      <w:jc w:val="right"/>
    </w:pPr>
    <w:r>
      <w:t>Section I Instructions to Tenderers</w:t>
    </w:r>
  </w:p>
  <w:p w14:paraId="0088454A" w14:textId="77777777" w:rsidR="00C4738C" w:rsidRDefault="00C4738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6E794304"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21</w:t>
    </w:r>
    <w:r>
      <w:rPr>
        <w:rStyle w:val="PageNumber"/>
      </w:rPr>
      <w:fldChar w:fldCharType="end"/>
    </w:r>
  </w:p>
  <w:p w14:paraId="195A56F2" w14:textId="77777777" w:rsidR="00C4738C" w:rsidRDefault="00C4738C" w:rsidP="00B95277">
    <w:pPr>
      <w:pStyle w:val="Header"/>
      <w:ind w:right="-36"/>
    </w:pPr>
    <w:r>
      <w:t>Section I Instructions to Tenderers</w:t>
    </w:r>
  </w:p>
  <w:p w14:paraId="39C64DF8" w14:textId="77777777" w:rsidR="00C4738C" w:rsidRDefault="00C4738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2D5C0667" w:rsidR="00C4738C" w:rsidRDefault="00C4738C">
    <w:pPr>
      <w:pStyle w:val="Header"/>
    </w:pPr>
    <w:r>
      <w:tab/>
    </w: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3</w:t>
    </w:r>
    <w:r>
      <w:rPr>
        <w:rStyle w:val="PageNumber"/>
      </w:rPr>
      <w:fldChar w:fldCharType="end"/>
    </w:r>
  </w:p>
  <w:p w14:paraId="5A0E8BE5" w14:textId="77777777" w:rsidR="00C4738C" w:rsidRDefault="00C4738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56488958" w:rsidR="00C4738C" w:rsidRDefault="00C4738C"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341CA">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10F1BC5B" w:rsidR="00C4738C" w:rsidRDefault="00C4738C">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341CA">
      <w:rPr>
        <w:rStyle w:val="PageNumber"/>
        <w:noProof/>
      </w:rPr>
      <w:t>27</w:t>
    </w:r>
    <w:r>
      <w:rPr>
        <w:rStyle w:val="PageNumber"/>
      </w:rPr>
      <w:fldChar w:fldCharType="end"/>
    </w:r>
  </w:p>
  <w:p w14:paraId="4BE7B2C8" w14:textId="77777777" w:rsidR="00C4738C" w:rsidRDefault="00C4738C">
    <w:pPr>
      <w:pStyle w:val="Header"/>
      <w:ind w:right="-36"/>
    </w:pPr>
    <w:r>
      <w:t>Section II Bid Data Sheet</w:t>
    </w:r>
  </w:p>
  <w:p w14:paraId="12C27E39" w14:textId="77777777" w:rsidR="00C4738C" w:rsidRDefault="00C473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32D055E"/>
    <w:multiLevelType w:val="singleLevel"/>
    <w:tmpl w:val="9F6ECAF2"/>
    <w:lvl w:ilvl="0">
      <w:start w:val="1"/>
      <w:numFmt w:val="decimal"/>
      <w:lvlText w:val="%1."/>
      <w:lvlJc w:val="left"/>
      <w:pPr>
        <w:tabs>
          <w:tab w:val="num" w:pos="450"/>
        </w:tabs>
        <w:ind w:left="450" w:hanging="360"/>
      </w:pPr>
    </w:lvl>
  </w:abstractNum>
  <w:abstractNum w:abstractNumId="104">
    <w:nsid w:val="63D95966"/>
    <w:multiLevelType w:val="singleLevel"/>
    <w:tmpl w:val="ED7A1628"/>
    <w:lvl w:ilvl="0">
      <w:start w:val="1"/>
      <w:numFmt w:val="decimal"/>
      <w:lvlText w:val="%1."/>
      <w:lvlJc w:val="left"/>
      <w:pPr>
        <w:tabs>
          <w:tab w:val="num" w:pos="360"/>
        </w:tabs>
        <w:ind w:left="360" w:hanging="360"/>
      </w:pPr>
    </w:lvl>
  </w:abstractNum>
  <w:abstractNum w:abstractNumId="10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3AA08CF"/>
    <w:multiLevelType w:val="hybridMultilevel"/>
    <w:tmpl w:val="346C5D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7"/>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5"/>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8"/>
  </w:num>
  <w:num w:numId="96">
    <w:abstractNumId w:val="63"/>
  </w:num>
  <w:num w:numId="97">
    <w:abstractNumId w:val="71"/>
  </w:num>
  <w:num w:numId="98">
    <w:abstractNumId w:val="126"/>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97768"/>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4E1E"/>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1CA"/>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4738C"/>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ibrahim.aflah@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8EC2E-ABDC-493D-9073-9AF67C439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90</Pages>
  <Words>20638</Words>
  <Characters>117642</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138004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56</cp:revision>
  <cp:lastPrinted>2019-09-15T07:51:00Z</cp:lastPrinted>
  <dcterms:created xsi:type="dcterms:W3CDTF">2018-04-25T03:27:00Z</dcterms:created>
  <dcterms:modified xsi:type="dcterms:W3CDTF">2021-04-18T04:20:00Z</dcterms:modified>
</cp:coreProperties>
</file>