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69405A" w:rsidRDefault="0069405A">
      <w:pPr>
        <w:widowControl w:val="0"/>
        <w:pBdr>
          <w:top w:val="nil"/>
          <w:left w:val="nil"/>
          <w:bottom w:val="nil"/>
          <w:right w:val="nil"/>
          <w:between w:val="nil"/>
        </w:pBdr>
        <w:spacing w:line="276" w:lineRule="auto"/>
        <w:jc w:val="left"/>
        <w:rPr>
          <w:rFonts w:ascii="Arial" w:eastAsia="Arial" w:hAnsi="Arial" w:cs="Arial"/>
          <w:color w:val="000000"/>
          <w:sz w:val="22"/>
          <w:szCs w:val="22"/>
        </w:rPr>
      </w:pPr>
      <w:bookmarkStart w:id="0" w:name="_GoBack"/>
      <w:bookmarkEnd w:id="0"/>
    </w:p>
    <w:tbl>
      <w:tblPr>
        <w:tblStyle w:val="a"/>
        <w:tblW w:w="9342"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27"/>
        <w:gridCol w:w="7715"/>
      </w:tblGrid>
      <w:tr w:rsidR="0069405A" w14:paraId="6DB59419" w14:textId="77777777">
        <w:trPr>
          <w:trHeight w:val="1227"/>
        </w:trPr>
        <w:tc>
          <w:tcPr>
            <w:tcW w:w="9342" w:type="dxa"/>
            <w:gridSpan w:val="2"/>
            <w:tcBorders>
              <w:top w:val="nil"/>
              <w:left w:val="nil"/>
              <w:bottom w:val="nil"/>
              <w:right w:val="nil"/>
            </w:tcBorders>
            <w:vAlign w:val="center"/>
          </w:tcPr>
          <w:p w14:paraId="00000002" w14:textId="77777777" w:rsidR="0069405A" w:rsidRDefault="000228E6">
            <w:pPr>
              <w:pBdr>
                <w:top w:val="nil"/>
                <w:left w:val="nil"/>
                <w:bottom w:val="nil"/>
                <w:right w:val="nil"/>
                <w:between w:val="nil"/>
              </w:pBdr>
              <w:jc w:val="center"/>
              <w:rPr>
                <w:rFonts w:ascii="Arial" w:eastAsia="Arial" w:hAnsi="Arial" w:cs="Arial"/>
                <w:b/>
                <w:color w:val="000000"/>
                <w:sz w:val="44"/>
                <w:szCs w:val="44"/>
              </w:rPr>
            </w:pPr>
            <w:bookmarkStart w:id="1" w:name="_heading=h.gjdgxs" w:colFirst="0" w:colLast="0"/>
            <w:bookmarkEnd w:id="1"/>
            <w:r>
              <w:rPr>
                <w:rFonts w:ascii="Arial" w:eastAsia="Arial" w:hAnsi="Arial" w:cs="Arial"/>
                <w:b/>
                <w:color w:val="000000"/>
                <w:sz w:val="44"/>
                <w:szCs w:val="44"/>
              </w:rPr>
              <w:t>Section 8: Special Conditions of Contract</w:t>
            </w:r>
          </w:p>
        </w:tc>
      </w:tr>
      <w:tr w:rsidR="0069405A" w14:paraId="69FF7199" w14:textId="77777777">
        <w:trPr>
          <w:trHeight w:val="151"/>
        </w:trPr>
        <w:tc>
          <w:tcPr>
            <w:tcW w:w="9342" w:type="dxa"/>
            <w:gridSpan w:val="2"/>
            <w:tcBorders>
              <w:top w:val="nil"/>
              <w:left w:val="nil"/>
              <w:bottom w:val="nil"/>
              <w:right w:val="nil"/>
            </w:tcBorders>
            <w:vAlign w:val="center"/>
          </w:tcPr>
          <w:p w14:paraId="00000004" w14:textId="77777777" w:rsidR="0069405A" w:rsidRDefault="000228E6">
            <w:pPr>
              <w:rPr>
                <w:rFonts w:ascii="Arial" w:eastAsia="Arial" w:hAnsi="Arial" w:cs="Arial"/>
                <w:sz w:val="20"/>
                <w:szCs w:val="20"/>
              </w:rPr>
            </w:pPr>
            <w:r>
              <w:rPr>
                <w:rFonts w:ascii="Arial" w:eastAsia="Arial" w:hAnsi="Arial" w:cs="Arial"/>
                <w:sz w:val="20"/>
                <w:szCs w:val="20"/>
              </w:rPr>
              <w:t xml:space="preserve">The following Special Conditions of Contract (SCC) shall supplement the General Conditions of Contract (GCC). Whenever there is a conflict, the provisions herein shall prevail over those in the GCC. </w:t>
            </w:r>
          </w:p>
          <w:p w14:paraId="00000005" w14:textId="77777777" w:rsidR="0069405A" w:rsidRDefault="0069405A">
            <w:pPr>
              <w:rPr>
                <w:rFonts w:ascii="Arial" w:eastAsia="Arial" w:hAnsi="Arial" w:cs="Arial"/>
              </w:rPr>
            </w:pPr>
          </w:p>
        </w:tc>
      </w:tr>
      <w:tr w:rsidR="0069405A" w14:paraId="07B5F7CA" w14:textId="77777777">
        <w:trPr>
          <w:trHeight w:val="151"/>
        </w:trPr>
        <w:tc>
          <w:tcPr>
            <w:tcW w:w="1627" w:type="dxa"/>
            <w:tcBorders>
              <w:top w:val="single" w:sz="12" w:space="0" w:color="000000"/>
              <w:bottom w:val="single" w:sz="6" w:space="0" w:color="000000"/>
            </w:tcBorders>
            <w:vAlign w:val="center"/>
          </w:tcPr>
          <w:p w14:paraId="00000007"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t>GCC 1.1(j)</w:t>
            </w:r>
          </w:p>
        </w:tc>
        <w:tc>
          <w:tcPr>
            <w:tcW w:w="7715" w:type="dxa"/>
            <w:tcBorders>
              <w:top w:val="single" w:sz="12" w:space="0" w:color="000000"/>
              <w:bottom w:val="single" w:sz="6" w:space="0" w:color="000000"/>
            </w:tcBorders>
            <w:vAlign w:val="center"/>
          </w:tcPr>
          <w:p w14:paraId="00000008" w14:textId="77777777"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 xml:space="preserve">The Purchaser’s country is: </w:t>
            </w:r>
            <w:r>
              <w:rPr>
                <w:rFonts w:ascii="Arial" w:eastAsia="Arial" w:hAnsi="Arial" w:cs="Arial"/>
                <w:b/>
                <w:sz w:val="20"/>
                <w:szCs w:val="20"/>
                <w:u w:val="single"/>
              </w:rPr>
              <w:t>MALDIVES</w:t>
            </w:r>
          </w:p>
        </w:tc>
      </w:tr>
      <w:tr w:rsidR="0069405A" w14:paraId="6AEFC7DD" w14:textId="77777777">
        <w:trPr>
          <w:trHeight w:val="151"/>
        </w:trPr>
        <w:tc>
          <w:tcPr>
            <w:tcW w:w="1627" w:type="dxa"/>
            <w:tcBorders>
              <w:top w:val="nil"/>
            </w:tcBorders>
            <w:vAlign w:val="center"/>
          </w:tcPr>
          <w:p w14:paraId="00000009"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t>GCC 1.1(k)</w:t>
            </w:r>
          </w:p>
        </w:tc>
        <w:tc>
          <w:tcPr>
            <w:tcW w:w="7715" w:type="dxa"/>
            <w:tcBorders>
              <w:top w:val="nil"/>
            </w:tcBorders>
            <w:vAlign w:val="center"/>
          </w:tcPr>
          <w:p w14:paraId="0000000A" w14:textId="77777777" w:rsidR="0069405A" w:rsidRDefault="000228E6">
            <w:pPr>
              <w:tabs>
                <w:tab w:val="right" w:pos="7119"/>
              </w:tabs>
              <w:spacing w:before="120"/>
              <w:rPr>
                <w:rFonts w:ascii="Arial" w:eastAsia="Arial" w:hAnsi="Arial" w:cs="Arial"/>
                <w:sz w:val="20"/>
                <w:szCs w:val="20"/>
              </w:rPr>
            </w:pPr>
            <w:r>
              <w:rPr>
                <w:rFonts w:ascii="Arial" w:eastAsia="Arial" w:hAnsi="Arial" w:cs="Arial"/>
                <w:sz w:val="20"/>
                <w:szCs w:val="20"/>
              </w:rPr>
              <w:t xml:space="preserve">The Purchaser is:  </w:t>
            </w:r>
          </w:p>
          <w:p w14:paraId="0000000B" w14:textId="77777777" w:rsidR="0069405A" w:rsidRDefault="000228E6">
            <w:pPr>
              <w:tabs>
                <w:tab w:val="right" w:pos="7119"/>
              </w:tabs>
              <w:spacing w:before="120"/>
              <w:rPr>
                <w:rFonts w:ascii="Arial" w:eastAsia="Arial" w:hAnsi="Arial" w:cs="Arial"/>
                <w:b/>
                <w:sz w:val="20"/>
                <w:szCs w:val="20"/>
              </w:rPr>
            </w:pPr>
            <w:r>
              <w:rPr>
                <w:rFonts w:ascii="Arial" w:eastAsia="Arial" w:hAnsi="Arial" w:cs="Arial"/>
                <w:b/>
                <w:sz w:val="20"/>
                <w:szCs w:val="20"/>
              </w:rPr>
              <w:t>Ministry of Economic Development &amp; Trade (</w:t>
            </w:r>
            <w:proofErr w:type="spellStart"/>
            <w:r>
              <w:rPr>
                <w:rFonts w:ascii="Arial" w:eastAsia="Arial" w:hAnsi="Arial" w:cs="Arial"/>
                <w:b/>
                <w:sz w:val="20"/>
                <w:szCs w:val="20"/>
              </w:rPr>
              <w:t>MoEDT</w:t>
            </w:r>
            <w:proofErr w:type="spellEnd"/>
            <w:r>
              <w:rPr>
                <w:rFonts w:ascii="Arial" w:eastAsia="Arial" w:hAnsi="Arial" w:cs="Arial"/>
                <w:b/>
                <w:sz w:val="20"/>
                <w:szCs w:val="20"/>
              </w:rPr>
              <w:t>)</w:t>
            </w:r>
          </w:p>
          <w:p w14:paraId="0000000C" w14:textId="121F456E" w:rsidR="0069405A" w:rsidRDefault="000228E6">
            <w:pPr>
              <w:tabs>
                <w:tab w:val="right" w:pos="7119"/>
              </w:tabs>
              <w:rPr>
                <w:rFonts w:ascii="Arial" w:eastAsia="Arial" w:hAnsi="Arial" w:cs="Arial"/>
                <w:sz w:val="20"/>
                <w:szCs w:val="20"/>
              </w:rPr>
            </w:pPr>
            <w:r>
              <w:rPr>
                <w:rFonts w:ascii="Arial" w:eastAsia="Arial" w:hAnsi="Arial" w:cs="Arial"/>
                <w:sz w:val="20"/>
                <w:szCs w:val="20"/>
              </w:rPr>
              <w:t>11</w:t>
            </w:r>
            <w:r>
              <w:rPr>
                <w:rFonts w:ascii="Arial" w:eastAsia="Arial" w:hAnsi="Arial" w:cs="Arial"/>
                <w:sz w:val="20"/>
                <w:szCs w:val="20"/>
                <w:vertAlign w:val="superscript"/>
              </w:rPr>
              <w:t>th</w:t>
            </w:r>
            <w:r>
              <w:rPr>
                <w:rFonts w:ascii="Arial" w:eastAsia="Arial" w:hAnsi="Arial" w:cs="Arial"/>
                <w:sz w:val="20"/>
                <w:szCs w:val="20"/>
              </w:rPr>
              <w:t xml:space="preserve"> Floor</w:t>
            </w:r>
            <w:r w:rsidR="006A6534">
              <w:rPr>
                <w:rFonts w:ascii="Arial" w:eastAsia="Arial" w:hAnsi="Arial" w:cs="Arial"/>
                <w:sz w:val="20"/>
                <w:szCs w:val="20"/>
              </w:rPr>
              <w:t xml:space="preserve">, </w:t>
            </w:r>
            <w:proofErr w:type="spellStart"/>
            <w:r w:rsidR="006A6534">
              <w:rPr>
                <w:rFonts w:ascii="Arial" w:eastAsia="Arial" w:hAnsi="Arial" w:cs="Arial"/>
                <w:sz w:val="20"/>
                <w:szCs w:val="20"/>
              </w:rPr>
              <w:t>Velaanaage</w:t>
            </w:r>
            <w:proofErr w:type="spellEnd"/>
          </w:p>
          <w:p w14:paraId="0000000D" w14:textId="77777777" w:rsidR="0069405A" w:rsidRDefault="000228E6">
            <w:pPr>
              <w:tabs>
                <w:tab w:val="right" w:pos="7119"/>
              </w:tabs>
              <w:rPr>
                <w:rFonts w:ascii="Arial" w:eastAsia="Arial" w:hAnsi="Arial" w:cs="Arial"/>
                <w:sz w:val="20"/>
                <w:szCs w:val="20"/>
              </w:rPr>
            </w:pPr>
            <w:r>
              <w:rPr>
                <w:rFonts w:ascii="Arial" w:eastAsia="Arial" w:hAnsi="Arial" w:cs="Arial"/>
                <w:sz w:val="20"/>
                <w:szCs w:val="20"/>
              </w:rPr>
              <w:t xml:space="preserve">Ameer Ahmed </w:t>
            </w:r>
            <w:proofErr w:type="spellStart"/>
            <w:r>
              <w:rPr>
                <w:rFonts w:ascii="Arial" w:eastAsia="Arial" w:hAnsi="Arial" w:cs="Arial"/>
                <w:sz w:val="20"/>
                <w:szCs w:val="20"/>
              </w:rPr>
              <w:t>Magu</w:t>
            </w:r>
            <w:proofErr w:type="spellEnd"/>
          </w:p>
          <w:p w14:paraId="0000000E" w14:textId="77777777" w:rsidR="0069405A" w:rsidRDefault="000228E6">
            <w:pPr>
              <w:tabs>
                <w:tab w:val="right" w:pos="7119"/>
              </w:tabs>
              <w:rPr>
                <w:rFonts w:ascii="Arial" w:eastAsia="Arial" w:hAnsi="Arial" w:cs="Arial"/>
                <w:sz w:val="20"/>
                <w:szCs w:val="20"/>
              </w:rPr>
            </w:pPr>
            <w:r>
              <w:rPr>
                <w:rFonts w:ascii="Arial" w:eastAsia="Arial" w:hAnsi="Arial" w:cs="Arial"/>
                <w:sz w:val="20"/>
                <w:szCs w:val="20"/>
              </w:rPr>
              <w:t>Male’ 20096</w:t>
            </w:r>
          </w:p>
          <w:p w14:paraId="0000000F" w14:textId="77777777" w:rsidR="0069405A" w:rsidRDefault="000228E6">
            <w:pPr>
              <w:tabs>
                <w:tab w:val="right" w:pos="7119"/>
              </w:tabs>
              <w:spacing w:after="120"/>
              <w:rPr>
                <w:rFonts w:ascii="Arial" w:eastAsia="Arial" w:hAnsi="Arial" w:cs="Arial"/>
                <w:b/>
                <w:sz w:val="20"/>
                <w:szCs w:val="20"/>
              </w:rPr>
            </w:pPr>
            <w:r>
              <w:rPr>
                <w:rFonts w:ascii="Arial" w:eastAsia="Arial" w:hAnsi="Arial" w:cs="Arial"/>
                <w:sz w:val="20"/>
                <w:szCs w:val="20"/>
              </w:rPr>
              <w:t>Republic of Maldives</w:t>
            </w:r>
          </w:p>
        </w:tc>
      </w:tr>
      <w:tr w:rsidR="0069405A" w14:paraId="0BD34E11" w14:textId="77777777">
        <w:trPr>
          <w:trHeight w:val="151"/>
        </w:trPr>
        <w:tc>
          <w:tcPr>
            <w:tcW w:w="1627" w:type="dxa"/>
            <w:vAlign w:val="center"/>
          </w:tcPr>
          <w:p w14:paraId="00000010"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t>GCC 1.1 (q)</w:t>
            </w:r>
          </w:p>
        </w:tc>
        <w:tc>
          <w:tcPr>
            <w:tcW w:w="7715" w:type="dxa"/>
            <w:vAlign w:val="center"/>
          </w:tcPr>
          <w:p w14:paraId="00000011" w14:textId="77777777"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 xml:space="preserve">The Site is: </w:t>
            </w:r>
          </w:p>
          <w:p w14:paraId="00000012" w14:textId="6BCCF355"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Ministry of Economic Development &amp; Trade</w:t>
            </w:r>
            <w:r w:rsidR="00E1257E">
              <w:rPr>
                <w:rFonts w:ascii="Arial" w:eastAsia="Arial" w:hAnsi="Arial" w:cs="Arial"/>
                <w:sz w:val="20"/>
                <w:szCs w:val="20"/>
              </w:rPr>
              <w:t xml:space="preserve"> </w:t>
            </w:r>
            <w:r>
              <w:rPr>
                <w:rFonts w:ascii="Arial" w:eastAsia="Arial" w:hAnsi="Arial" w:cs="Arial"/>
                <w:sz w:val="20"/>
                <w:szCs w:val="20"/>
              </w:rPr>
              <w:t>(</w:t>
            </w:r>
            <w:proofErr w:type="spellStart"/>
            <w:r>
              <w:rPr>
                <w:rFonts w:ascii="Arial" w:eastAsia="Arial" w:hAnsi="Arial" w:cs="Arial"/>
                <w:sz w:val="20"/>
                <w:szCs w:val="20"/>
              </w:rPr>
              <w:t>MEDT</w:t>
            </w:r>
            <w:proofErr w:type="spellEnd"/>
            <w:r>
              <w:rPr>
                <w:rFonts w:ascii="Arial" w:eastAsia="Arial" w:hAnsi="Arial" w:cs="Arial"/>
                <w:sz w:val="20"/>
                <w:szCs w:val="20"/>
              </w:rPr>
              <w:t xml:space="preserve">), Maldives, 11th Floor, </w:t>
            </w:r>
            <w:proofErr w:type="spellStart"/>
            <w:r>
              <w:rPr>
                <w:rFonts w:ascii="Arial" w:eastAsia="Arial" w:hAnsi="Arial" w:cs="Arial"/>
                <w:sz w:val="20"/>
                <w:szCs w:val="20"/>
              </w:rPr>
              <w:t>Velaanage</w:t>
            </w:r>
            <w:proofErr w:type="spellEnd"/>
            <w:r>
              <w:rPr>
                <w:rFonts w:ascii="Arial" w:eastAsia="Arial" w:hAnsi="Arial" w:cs="Arial"/>
                <w:sz w:val="20"/>
                <w:szCs w:val="20"/>
              </w:rPr>
              <w:t>, Male’, 20096, Republic of Maldives, Tel: +(960) 3323668, email: info@trade.gov.mv</w:t>
            </w:r>
          </w:p>
          <w:p w14:paraId="00000013" w14:textId="30E75D78" w:rsidR="0069405A" w:rsidRDefault="000228E6">
            <w:pPr>
              <w:tabs>
                <w:tab w:val="right" w:pos="7119"/>
              </w:tabs>
              <w:spacing w:after="120"/>
              <w:rPr>
                <w:rFonts w:ascii="Arial" w:eastAsia="Arial" w:hAnsi="Arial" w:cs="Arial"/>
                <w:sz w:val="20"/>
                <w:szCs w:val="20"/>
              </w:rPr>
            </w:pPr>
            <w:r>
              <w:rPr>
                <w:rFonts w:ascii="Arial" w:eastAsia="Arial" w:hAnsi="Arial" w:cs="Arial"/>
                <w:sz w:val="20"/>
                <w:szCs w:val="20"/>
              </w:rPr>
              <w:t xml:space="preserve">C/O </w:t>
            </w:r>
            <w:proofErr w:type="spellStart"/>
            <w:r>
              <w:rPr>
                <w:rFonts w:ascii="Arial" w:eastAsia="Arial" w:hAnsi="Arial" w:cs="Arial"/>
                <w:sz w:val="20"/>
                <w:szCs w:val="20"/>
              </w:rPr>
              <w:t>TradeNet</w:t>
            </w:r>
            <w:proofErr w:type="spellEnd"/>
            <w:r>
              <w:rPr>
                <w:rFonts w:ascii="Arial" w:eastAsia="Arial" w:hAnsi="Arial" w:cs="Arial"/>
                <w:sz w:val="20"/>
                <w:szCs w:val="20"/>
              </w:rPr>
              <w:t xml:space="preserve"> Maldives Corporation Ltd. </w:t>
            </w:r>
            <w:r w:rsidR="00E1257E">
              <w:rPr>
                <w:rFonts w:ascii="Arial" w:eastAsia="Arial" w:hAnsi="Arial" w:cs="Arial"/>
                <w:sz w:val="20"/>
                <w:szCs w:val="20"/>
              </w:rPr>
              <w:t>5</w:t>
            </w:r>
            <w:r w:rsidRPr="00E1257E">
              <w:rPr>
                <w:rFonts w:ascii="Arial" w:eastAsia="Arial" w:hAnsi="Arial" w:cs="Arial"/>
                <w:sz w:val="20"/>
                <w:szCs w:val="20"/>
                <w:vertAlign w:val="superscript"/>
              </w:rPr>
              <w:t>th</w:t>
            </w:r>
            <w:r w:rsidR="00E1257E">
              <w:rPr>
                <w:rFonts w:ascii="Arial" w:eastAsia="Arial" w:hAnsi="Arial" w:cs="Arial"/>
                <w:sz w:val="20"/>
                <w:szCs w:val="20"/>
              </w:rPr>
              <w:t xml:space="preserve"> </w:t>
            </w:r>
            <w:r>
              <w:rPr>
                <w:rFonts w:ascii="Arial" w:eastAsia="Arial" w:hAnsi="Arial" w:cs="Arial"/>
                <w:sz w:val="20"/>
                <w:szCs w:val="20"/>
              </w:rPr>
              <w:t xml:space="preserve">Floor, </w:t>
            </w:r>
            <w:proofErr w:type="spellStart"/>
            <w:proofErr w:type="gramStart"/>
            <w:r>
              <w:rPr>
                <w:rFonts w:ascii="Arial" w:eastAsia="Arial" w:hAnsi="Arial" w:cs="Arial"/>
                <w:sz w:val="20"/>
                <w:szCs w:val="20"/>
              </w:rPr>
              <w:t>G.Niusha</w:t>
            </w:r>
            <w:proofErr w:type="spellEnd"/>
            <w:proofErr w:type="gramEnd"/>
            <w:r>
              <w:rPr>
                <w:rFonts w:ascii="Arial" w:eastAsia="Arial" w:hAnsi="Arial" w:cs="Arial"/>
                <w:sz w:val="20"/>
                <w:szCs w:val="20"/>
              </w:rPr>
              <w:t xml:space="preserve">, Lily </w:t>
            </w:r>
            <w:proofErr w:type="spellStart"/>
            <w:r>
              <w:rPr>
                <w:rFonts w:ascii="Arial" w:eastAsia="Arial" w:hAnsi="Arial" w:cs="Arial"/>
                <w:sz w:val="20"/>
                <w:szCs w:val="20"/>
              </w:rPr>
              <w:t>Magu</w:t>
            </w:r>
            <w:proofErr w:type="spellEnd"/>
            <w:r>
              <w:rPr>
                <w:rFonts w:ascii="Arial" w:eastAsia="Arial" w:hAnsi="Arial" w:cs="Arial"/>
                <w:sz w:val="20"/>
                <w:szCs w:val="20"/>
              </w:rPr>
              <w:t>, Male’, Republic of Maldives, Tel:+(960) 333 5 777</w:t>
            </w:r>
          </w:p>
        </w:tc>
      </w:tr>
      <w:tr w:rsidR="0069405A" w14:paraId="05EF9958" w14:textId="77777777">
        <w:trPr>
          <w:trHeight w:val="151"/>
        </w:trPr>
        <w:tc>
          <w:tcPr>
            <w:tcW w:w="1627" w:type="dxa"/>
            <w:vAlign w:val="center"/>
          </w:tcPr>
          <w:p w14:paraId="00000014"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t>GCC 4.2 (b)</w:t>
            </w:r>
          </w:p>
        </w:tc>
        <w:tc>
          <w:tcPr>
            <w:tcW w:w="7715" w:type="dxa"/>
            <w:vAlign w:val="center"/>
          </w:tcPr>
          <w:p w14:paraId="00000015" w14:textId="604EBBF6"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 xml:space="preserve">The version of Incoterms shall be: </w:t>
            </w:r>
            <w:sdt>
              <w:sdtPr>
                <w:tag w:val="goog_rdk_0"/>
                <w:id w:val="-1999871845"/>
              </w:sdtPr>
              <w:sdtEndPr/>
              <w:sdtContent/>
            </w:sdt>
            <w:r>
              <w:rPr>
                <w:rFonts w:ascii="Arial" w:eastAsia="Arial" w:hAnsi="Arial" w:cs="Arial"/>
                <w:b/>
                <w:sz w:val="20"/>
                <w:szCs w:val="20"/>
                <w:u w:val="single"/>
              </w:rPr>
              <w:t xml:space="preserve">INCOTERMS </w:t>
            </w:r>
            <w:r w:rsidR="006A6534">
              <w:rPr>
                <w:rFonts w:ascii="Arial" w:eastAsia="Arial" w:hAnsi="Arial" w:cs="Arial"/>
                <w:b/>
                <w:sz w:val="20"/>
                <w:szCs w:val="20"/>
                <w:u w:val="single"/>
              </w:rPr>
              <w:t>2020</w:t>
            </w:r>
          </w:p>
        </w:tc>
      </w:tr>
      <w:tr w:rsidR="0069405A" w14:paraId="53DA6FD4" w14:textId="77777777">
        <w:trPr>
          <w:trHeight w:val="151"/>
        </w:trPr>
        <w:tc>
          <w:tcPr>
            <w:tcW w:w="1627" w:type="dxa"/>
            <w:vAlign w:val="center"/>
          </w:tcPr>
          <w:p w14:paraId="00000016"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t>GCC 5.1</w:t>
            </w:r>
          </w:p>
        </w:tc>
        <w:tc>
          <w:tcPr>
            <w:tcW w:w="7715" w:type="dxa"/>
            <w:vAlign w:val="center"/>
          </w:tcPr>
          <w:p w14:paraId="00000017" w14:textId="77777777" w:rsidR="0069405A" w:rsidRDefault="000228E6">
            <w:pPr>
              <w:tabs>
                <w:tab w:val="right" w:pos="7164"/>
              </w:tabs>
              <w:spacing w:before="120" w:after="120"/>
              <w:rPr>
                <w:rFonts w:ascii="Arial" w:eastAsia="Arial" w:hAnsi="Arial" w:cs="Arial"/>
                <w:sz w:val="20"/>
                <w:szCs w:val="20"/>
                <w:u w:val="single"/>
              </w:rPr>
            </w:pPr>
            <w:r>
              <w:rPr>
                <w:rFonts w:ascii="Arial" w:eastAsia="Arial" w:hAnsi="Arial" w:cs="Arial"/>
                <w:sz w:val="20"/>
                <w:szCs w:val="20"/>
              </w:rPr>
              <w:t xml:space="preserve">The language shall be:  </w:t>
            </w:r>
            <w:r>
              <w:rPr>
                <w:rFonts w:ascii="Arial" w:eastAsia="Arial" w:hAnsi="Arial" w:cs="Arial"/>
                <w:b/>
                <w:sz w:val="20"/>
                <w:szCs w:val="20"/>
                <w:u w:val="single"/>
              </w:rPr>
              <w:t>ENGLISH</w:t>
            </w:r>
          </w:p>
          <w:p w14:paraId="00000018" w14:textId="77777777"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 xml:space="preserve">The language for translation of supporting documents and printed literature is: </w:t>
            </w:r>
            <w:r>
              <w:rPr>
                <w:rFonts w:ascii="Arial" w:eastAsia="Arial" w:hAnsi="Arial" w:cs="Arial"/>
                <w:b/>
                <w:sz w:val="20"/>
                <w:szCs w:val="20"/>
              </w:rPr>
              <w:t xml:space="preserve">ENGLISH </w:t>
            </w:r>
          </w:p>
        </w:tc>
      </w:tr>
      <w:tr w:rsidR="0069405A" w14:paraId="4A389EA8" w14:textId="77777777">
        <w:trPr>
          <w:trHeight w:val="151"/>
        </w:trPr>
        <w:tc>
          <w:tcPr>
            <w:tcW w:w="1627" w:type="dxa"/>
            <w:vAlign w:val="center"/>
          </w:tcPr>
          <w:p w14:paraId="00000019"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t>GCC 8.1</w:t>
            </w:r>
          </w:p>
        </w:tc>
        <w:tc>
          <w:tcPr>
            <w:tcW w:w="7715" w:type="dxa"/>
            <w:vAlign w:val="center"/>
          </w:tcPr>
          <w:p w14:paraId="0000001A" w14:textId="77777777" w:rsidR="0069405A" w:rsidRDefault="00B004B3">
            <w:pPr>
              <w:tabs>
                <w:tab w:val="right" w:pos="7164"/>
              </w:tabs>
              <w:spacing w:before="120" w:after="120"/>
              <w:rPr>
                <w:rFonts w:ascii="Arial" w:eastAsia="Arial" w:hAnsi="Arial" w:cs="Arial"/>
                <w:sz w:val="20"/>
                <w:szCs w:val="20"/>
              </w:rPr>
            </w:pPr>
            <w:sdt>
              <w:sdtPr>
                <w:tag w:val="goog_rdk_1"/>
                <w:id w:val="-67106453"/>
              </w:sdtPr>
              <w:sdtEndPr/>
              <w:sdtContent/>
            </w:sdt>
            <w:r w:rsidR="000228E6">
              <w:rPr>
                <w:rFonts w:ascii="Arial" w:eastAsia="Arial" w:hAnsi="Arial" w:cs="Arial"/>
                <w:sz w:val="20"/>
                <w:szCs w:val="20"/>
              </w:rPr>
              <w:t xml:space="preserve">For </w:t>
            </w:r>
            <w:r w:rsidR="000228E6">
              <w:rPr>
                <w:rFonts w:ascii="Arial" w:eastAsia="Arial" w:hAnsi="Arial" w:cs="Arial"/>
                <w:b/>
                <w:sz w:val="20"/>
                <w:szCs w:val="20"/>
                <w:u w:val="single"/>
              </w:rPr>
              <w:t>notices</w:t>
            </w:r>
            <w:r w:rsidR="000228E6">
              <w:rPr>
                <w:rFonts w:ascii="Arial" w:eastAsia="Arial" w:hAnsi="Arial" w:cs="Arial"/>
                <w:sz w:val="20"/>
                <w:szCs w:val="20"/>
              </w:rPr>
              <w:t>, the Purchaser’s address shall be:</w:t>
            </w:r>
          </w:p>
          <w:p w14:paraId="0000001B" w14:textId="6825A12C" w:rsidR="0069405A" w:rsidRDefault="000228E6">
            <w:pPr>
              <w:tabs>
                <w:tab w:val="right" w:pos="7164"/>
              </w:tabs>
              <w:spacing w:before="120" w:after="120"/>
              <w:rPr>
                <w:rFonts w:ascii="Arial" w:eastAsia="Arial" w:hAnsi="Arial" w:cs="Arial"/>
                <w:b/>
                <w:sz w:val="20"/>
                <w:szCs w:val="20"/>
              </w:rPr>
            </w:pPr>
            <w:r>
              <w:rPr>
                <w:rFonts w:ascii="Arial" w:eastAsia="Arial" w:hAnsi="Arial" w:cs="Arial"/>
                <w:sz w:val="20"/>
                <w:szCs w:val="20"/>
              </w:rPr>
              <w:t xml:space="preserve">Attention: </w:t>
            </w:r>
            <w:r w:rsidR="006A6534">
              <w:rPr>
                <w:rFonts w:ascii="Arial" w:eastAsia="Arial" w:hAnsi="Arial" w:cs="Arial"/>
                <w:sz w:val="20"/>
                <w:szCs w:val="20"/>
              </w:rPr>
              <w:t xml:space="preserve">Mr. Yusuf Riza, Permanent Secretory, </w:t>
            </w:r>
            <w:r>
              <w:rPr>
                <w:rFonts w:ascii="Arial" w:eastAsia="Arial" w:hAnsi="Arial" w:cs="Arial"/>
                <w:b/>
                <w:sz w:val="20"/>
                <w:szCs w:val="20"/>
                <w:u w:val="single"/>
              </w:rPr>
              <w:t>Ministry of Economic Development</w:t>
            </w:r>
            <w:r w:rsidR="00DE1934">
              <w:rPr>
                <w:rFonts w:ascii="Arial" w:eastAsia="Arial" w:hAnsi="Arial" w:cs="Arial"/>
                <w:b/>
                <w:sz w:val="20"/>
                <w:szCs w:val="20"/>
                <w:u w:val="single"/>
              </w:rPr>
              <w:t xml:space="preserve"> &amp; Trade</w:t>
            </w:r>
            <w:r>
              <w:rPr>
                <w:rFonts w:ascii="Arial" w:eastAsia="Arial" w:hAnsi="Arial" w:cs="Arial"/>
                <w:b/>
                <w:sz w:val="20"/>
                <w:szCs w:val="20"/>
                <w:u w:val="single"/>
              </w:rPr>
              <w:t xml:space="preserve"> (</w:t>
            </w:r>
            <w:proofErr w:type="spellStart"/>
            <w:r>
              <w:rPr>
                <w:rFonts w:ascii="Arial" w:eastAsia="Arial" w:hAnsi="Arial" w:cs="Arial"/>
                <w:b/>
                <w:sz w:val="20"/>
                <w:szCs w:val="20"/>
                <w:u w:val="single"/>
              </w:rPr>
              <w:t>MoED</w:t>
            </w:r>
            <w:r w:rsidR="00DE1934">
              <w:rPr>
                <w:rFonts w:ascii="Arial" w:eastAsia="Arial" w:hAnsi="Arial" w:cs="Arial"/>
                <w:b/>
                <w:sz w:val="20"/>
                <w:szCs w:val="20"/>
                <w:u w:val="single"/>
              </w:rPr>
              <w:t>T</w:t>
            </w:r>
            <w:proofErr w:type="spellEnd"/>
            <w:r>
              <w:rPr>
                <w:rFonts w:ascii="Arial" w:eastAsia="Arial" w:hAnsi="Arial" w:cs="Arial"/>
                <w:b/>
                <w:sz w:val="20"/>
                <w:szCs w:val="20"/>
                <w:u w:val="single"/>
              </w:rPr>
              <w:t>)</w:t>
            </w:r>
          </w:p>
          <w:p w14:paraId="0000001C" w14:textId="77777777"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 xml:space="preserve">Street address: </w:t>
            </w:r>
            <w:r>
              <w:rPr>
                <w:rFonts w:ascii="Arial" w:eastAsia="Arial" w:hAnsi="Arial" w:cs="Arial"/>
                <w:sz w:val="20"/>
                <w:szCs w:val="20"/>
                <w:u w:val="single"/>
              </w:rPr>
              <w:t xml:space="preserve">Ameer Ahmed </w:t>
            </w:r>
            <w:proofErr w:type="spellStart"/>
            <w:r>
              <w:rPr>
                <w:rFonts w:ascii="Arial" w:eastAsia="Arial" w:hAnsi="Arial" w:cs="Arial"/>
                <w:sz w:val="20"/>
                <w:szCs w:val="20"/>
                <w:u w:val="single"/>
              </w:rPr>
              <w:t>Magu</w:t>
            </w:r>
            <w:proofErr w:type="spellEnd"/>
          </w:p>
          <w:p w14:paraId="0000001D" w14:textId="77777777"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 xml:space="preserve">Floor/ Room number: </w:t>
            </w:r>
            <w:proofErr w:type="spellStart"/>
            <w:r w:rsidRPr="009210AB">
              <w:rPr>
                <w:rFonts w:ascii="Arial" w:eastAsia="Arial" w:hAnsi="Arial" w:cs="Arial"/>
                <w:sz w:val="20"/>
                <w:szCs w:val="20"/>
                <w:u w:val="single"/>
              </w:rPr>
              <w:t>Velaanaage</w:t>
            </w:r>
            <w:proofErr w:type="spellEnd"/>
            <w:r w:rsidRPr="009210AB">
              <w:rPr>
                <w:rFonts w:ascii="Arial" w:eastAsia="Arial" w:hAnsi="Arial" w:cs="Arial"/>
                <w:sz w:val="20"/>
                <w:szCs w:val="20"/>
                <w:u w:val="single"/>
              </w:rPr>
              <w:t>, 11</w:t>
            </w:r>
            <w:r w:rsidRPr="009210AB">
              <w:rPr>
                <w:rFonts w:ascii="Arial" w:eastAsia="Arial" w:hAnsi="Arial" w:cs="Arial"/>
                <w:sz w:val="20"/>
                <w:szCs w:val="20"/>
                <w:u w:val="single"/>
                <w:vertAlign w:val="superscript"/>
              </w:rPr>
              <w:t>th</w:t>
            </w:r>
            <w:r w:rsidRPr="009210AB">
              <w:rPr>
                <w:rFonts w:ascii="Arial" w:eastAsia="Arial" w:hAnsi="Arial" w:cs="Arial"/>
                <w:sz w:val="20"/>
                <w:szCs w:val="20"/>
                <w:u w:val="single"/>
              </w:rPr>
              <w:t xml:space="preserve"> Floor</w:t>
            </w:r>
          </w:p>
          <w:p w14:paraId="0000001E" w14:textId="77777777"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 xml:space="preserve">City: </w:t>
            </w:r>
            <w:r>
              <w:rPr>
                <w:rFonts w:ascii="Arial" w:eastAsia="Arial" w:hAnsi="Arial" w:cs="Arial"/>
                <w:b/>
                <w:sz w:val="20"/>
                <w:szCs w:val="20"/>
                <w:u w:val="single"/>
              </w:rPr>
              <w:t>Male’</w:t>
            </w:r>
          </w:p>
          <w:p w14:paraId="0000001F" w14:textId="77777777"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 xml:space="preserve">ZIP code: </w:t>
            </w:r>
            <w:r>
              <w:rPr>
                <w:rFonts w:ascii="Arial" w:eastAsia="Arial" w:hAnsi="Arial" w:cs="Arial"/>
                <w:sz w:val="20"/>
                <w:szCs w:val="20"/>
                <w:u w:val="single"/>
              </w:rPr>
              <w:t>20096</w:t>
            </w:r>
          </w:p>
          <w:p w14:paraId="00000020" w14:textId="77777777"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 xml:space="preserve">Country: </w:t>
            </w:r>
            <w:r>
              <w:rPr>
                <w:rFonts w:ascii="Arial" w:eastAsia="Arial" w:hAnsi="Arial" w:cs="Arial"/>
                <w:b/>
                <w:sz w:val="20"/>
                <w:szCs w:val="20"/>
                <w:u w:val="single"/>
              </w:rPr>
              <w:t>Republic of Maldives</w:t>
            </w:r>
          </w:p>
          <w:p w14:paraId="00000021" w14:textId="77777777"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 xml:space="preserve">Telephone: </w:t>
            </w:r>
            <w:r>
              <w:rPr>
                <w:rFonts w:ascii="Arial" w:eastAsia="Arial" w:hAnsi="Arial" w:cs="Arial"/>
                <w:sz w:val="20"/>
                <w:szCs w:val="20"/>
                <w:u w:val="single"/>
              </w:rPr>
              <w:t>+960 3323668</w:t>
            </w:r>
          </w:p>
          <w:p w14:paraId="00000022" w14:textId="77777777"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 xml:space="preserve">Fax: </w:t>
            </w:r>
            <w:r>
              <w:rPr>
                <w:rFonts w:ascii="Arial" w:eastAsia="Arial" w:hAnsi="Arial" w:cs="Arial"/>
                <w:sz w:val="20"/>
                <w:szCs w:val="20"/>
                <w:u w:val="single"/>
              </w:rPr>
              <w:t>+960 3323840</w:t>
            </w:r>
          </w:p>
          <w:p w14:paraId="00000023" w14:textId="124F39B4" w:rsidR="0069405A" w:rsidRDefault="000228E6">
            <w:pPr>
              <w:tabs>
                <w:tab w:val="left" w:pos="2850"/>
                <w:tab w:val="right" w:pos="7164"/>
              </w:tabs>
              <w:spacing w:before="120" w:after="120"/>
              <w:rPr>
                <w:rFonts w:ascii="Arial" w:eastAsia="Arial" w:hAnsi="Arial" w:cs="Arial"/>
                <w:sz w:val="20"/>
                <w:szCs w:val="20"/>
              </w:rPr>
            </w:pPr>
            <w:r>
              <w:rPr>
                <w:rFonts w:ascii="Arial" w:eastAsia="Arial" w:hAnsi="Arial" w:cs="Arial"/>
                <w:sz w:val="20"/>
                <w:szCs w:val="20"/>
              </w:rPr>
              <w:t xml:space="preserve">E-mail: </w:t>
            </w:r>
            <w:hyperlink r:id="rId8" w:history="1">
              <w:r w:rsidR="006A6534" w:rsidRPr="00F76D0F">
                <w:rPr>
                  <w:rStyle w:val="Hyperlink"/>
                  <w:rFonts w:ascii="Arial" w:eastAsia="Arial" w:hAnsi="Arial" w:cs="Arial"/>
                  <w:sz w:val="20"/>
                  <w:szCs w:val="20"/>
                </w:rPr>
                <w:t>nsw@trade.gov.mv</w:t>
              </w:r>
            </w:hyperlink>
            <w:r w:rsidR="006A6534">
              <w:rPr>
                <w:rFonts w:ascii="Arial" w:eastAsia="Arial" w:hAnsi="Arial" w:cs="Arial"/>
                <w:sz w:val="20"/>
                <w:szCs w:val="20"/>
                <w:u w:val="single"/>
              </w:rPr>
              <w:t>, yusuf.riza@trade.gov.mv</w:t>
            </w:r>
          </w:p>
        </w:tc>
      </w:tr>
      <w:tr w:rsidR="0069405A" w14:paraId="1529F416" w14:textId="77777777">
        <w:trPr>
          <w:trHeight w:val="151"/>
        </w:trPr>
        <w:tc>
          <w:tcPr>
            <w:tcW w:w="1627" w:type="dxa"/>
            <w:vAlign w:val="center"/>
          </w:tcPr>
          <w:p w14:paraId="00000024"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t>GCC 9.1</w:t>
            </w:r>
          </w:p>
        </w:tc>
        <w:tc>
          <w:tcPr>
            <w:tcW w:w="7715" w:type="dxa"/>
            <w:vAlign w:val="center"/>
          </w:tcPr>
          <w:p w14:paraId="00000025" w14:textId="77777777" w:rsidR="0069405A" w:rsidRDefault="000228E6">
            <w:pPr>
              <w:tabs>
                <w:tab w:val="right" w:pos="7164"/>
              </w:tabs>
              <w:spacing w:before="120" w:after="120"/>
              <w:rPr>
                <w:rFonts w:ascii="Arial" w:eastAsia="Arial" w:hAnsi="Arial" w:cs="Arial"/>
                <w:b/>
                <w:sz w:val="20"/>
                <w:szCs w:val="20"/>
                <w:u w:val="single"/>
              </w:rPr>
            </w:pPr>
            <w:r>
              <w:rPr>
                <w:rFonts w:ascii="Arial" w:eastAsia="Arial" w:hAnsi="Arial" w:cs="Arial"/>
                <w:sz w:val="20"/>
                <w:szCs w:val="20"/>
              </w:rPr>
              <w:t xml:space="preserve">The governing law shall be: </w:t>
            </w:r>
            <w:r>
              <w:rPr>
                <w:rFonts w:ascii="Arial" w:eastAsia="Arial" w:hAnsi="Arial" w:cs="Arial"/>
                <w:b/>
                <w:sz w:val="20"/>
                <w:szCs w:val="20"/>
                <w:u w:val="single"/>
              </w:rPr>
              <w:t>The Law of Maldives</w:t>
            </w:r>
          </w:p>
        </w:tc>
      </w:tr>
      <w:tr w:rsidR="0069405A" w14:paraId="0585BA1A" w14:textId="77777777">
        <w:trPr>
          <w:trHeight w:val="151"/>
        </w:trPr>
        <w:tc>
          <w:tcPr>
            <w:tcW w:w="1627" w:type="dxa"/>
            <w:vAlign w:val="center"/>
          </w:tcPr>
          <w:p w14:paraId="00000026"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t>GCC 10.2</w:t>
            </w:r>
          </w:p>
        </w:tc>
        <w:tc>
          <w:tcPr>
            <w:tcW w:w="7715" w:type="dxa"/>
            <w:vAlign w:val="center"/>
          </w:tcPr>
          <w:p w14:paraId="00000027" w14:textId="77777777" w:rsidR="0069405A" w:rsidRDefault="000228E6">
            <w:pPr>
              <w:tabs>
                <w:tab w:val="right" w:pos="7164"/>
              </w:tabs>
              <w:spacing w:before="120" w:after="120"/>
              <w:rPr>
                <w:rFonts w:ascii="Arial" w:eastAsia="Arial" w:hAnsi="Arial" w:cs="Arial"/>
                <w:sz w:val="20"/>
                <w:szCs w:val="20"/>
                <w:u w:val="single"/>
              </w:rPr>
            </w:pPr>
            <w:r>
              <w:rPr>
                <w:rFonts w:ascii="Arial" w:eastAsia="Arial" w:hAnsi="Arial" w:cs="Arial"/>
                <w:sz w:val="20"/>
                <w:szCs w:val="20"/>
              </w:rPr>
              <w:t>The formal mechanism for the resolution of disputes shall be:</w:t>
            </w:r>
          </w:p>
          <w:p w14:paraId="00000028" w14:textId="77777777" w:rsidR="0069405A" w:rsidRDefault="000228E6">
            <w:pPr>
              <w:tabs>
                <w:tab w:val="right" w:pos="7164"/>
              </w:tabs>
              <w:spacing w:before="120" w:after="120"/>
              <w:rPr>
                <w:rFonts w:ascii="Arial" w:eastAsia="Arial" w:hAnsi="Arial" w:cs="Arial"/>
                <w:b/>
                <w:sz w:val="20"/>
                <w:szCs w:val="20"/>
                <w:u w:val="single"/>
              </w:rPr>
            </w:pPr>
            <w:r>
              <w:rPr>
                <w:rFonts w:ascii="Arial" w:eastAsia="Arial" w:hAnsi="Arial" w:cs="Arial"/>
                <w:b/>
                <w:sz w:val="20"/>
                <w:szCs w:val="20"/>
                <w:u w:val="single"/>
              </w:rPr>
              <w:t>For a contract with a Local Supplier:</w:t>
            </w:r>
          </w:p>
          <w:p w14:paraId="00000029" w14:textId="77777777"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lastRenderedPageBreak/>
              <w:t>In the case of a dispute between the Purchaser and the Supplier, the dispute shall be settled by submission to the relevant Courts of Law in accordance with the applicable laws and regulations of the Purchaser’s country.</w:t>
            </w:r>
          </w:p>
          <w:p w14:paraId="0000002A" w14:textId="77777777" w:rsidR="0069405A" w:rsidRDefault="000228E6">
            <w:pPr>
              <w:tabs>
                <w:tab w:val="right" w:pos="7164"/>
              </w:tabs>
              <w:spacing w:before="120" w:after="120"/>
              <w:rPr>
                <w:rFonts w:ascii="Arial" w:eastAsia="Arial" w:hAnsi="Arial" w:cs="Arial"/>
                <w:sz w:val="20"/>
                <w:szCs w:val="20"/>
                <w:u w:val="single"/>
              </w:rPr>
            </w:pPr>
            <w:r>
              <w:rPr>
                <w:rFonts w:ascii="Arial" w:eastAsia="Arial" w:hAnsi="Arial" w:cs="Arial"/>
                <w:sz w:val="20"/>
                <w:szCs w:val="20"/>
              </w:rPr>
              <w:t xml:space="preserve">Place of arbitration: </w:t>
            </w:r>
            <w:r>
              <w:rPr>
                <w:rFonts w:ascii="Arial" w:eastAsia="Arial" w:hAnsi="Arial" w:cs="Arial"/>
                <w:b/>
                <w:sz w:val="20"/>
                <w:szCs w:val="20"/>
                <w:u w:val="single"/>
              </w:rPr>
              <w:t>Male, Maldives</w:t>
            </w:r>
          </w:p>
        </w:tc>
      </w:tr>
      <w:tr w:rsidR="0069405A" w14:paraId="76411D35" w14:textId="77777777">
        <w:trPr>
          <w:trHeight w:val="151"/>
        </w:trPr>
        <w:tc>
          <w:tcPr>
            <w:tcW w:w="1627" w:type="dxa"/>
            <w:vAlign w:val="center"/>
          </w:tcPr>
          <w:p w14:paraId="0000002B"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lastRenderedPageBreak/>
              <w:t>GCC 11.1</w:t>
            </w:r>
          </w:p>
        </w:tc>
        <w:tc>
          <w:tcPr>
            <w:tcW w:w="7715" w:type="dxa"/>
            <w:vAlign w:val="center"/>
          </w:tcPr>
          <w:p w14:paraId="0000002C" w14:textId="7992DCB2"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 xml:space="preserve">The Scope of Supply shall be defined in: </w:t>
            </w:r>
            <w:r>
              <w:rPr>
                <w:rFonts w:ascii="Arial" w:eastAsia="Arial" w:hAnsi="Arial" w:cs="Arial"/>
                <w:b/>
                <w:sz w:val="20"/>
                <w:szCs w:val="20"/>
                <w:u w:val="single"/>
              </w:rPr>
              <w:t>S</w:t>
            </w:r>
            <w:r w:rsidR="006A6534">
              <w:rPr>
                <w:rFonts w:ascii="Arial" w:eastAsia="Arial" w:hAnsi="Arial" w:cs="Arial"/>
                <w:b/>
                <w:sz w:val="20"/>
                <w:szCs w:val="20"/>
                <w:u w:val="single"/>
              </w:rPr>
              <w:t>ection</w:t>
            </w:r>
            <w:r>
              <w:rPr>
                <w:rFonts w:ascii="Arial" w:eastAsia="Arial" w:hAnsi="Arial" w:cs="Arial"/>
                <w:b/>
                <w:sz w:val="20"/>
                <w:szCs w:val="20"/>
                <w:u w:val="single"/>
              </w:rPr>
              <w:t xml:space="preserve"> 6 (Schedule of Supply)</w:t>
            </w:r>
          </w:p>
        </w:tc>
      </w:tr>
      <w:tr w:rsidR="0069405A" w14:paraId="3B0A6913" w14:textId="77777777">
        <w:trPr>
          <w:trHeight w:val="151"/>
        </w:trPr>
        <w:tc>
          <w:tcPr>
            <w:tcW w:w="1627" w:type="dxa"/>
            <w:vAlign w:val="center"/>
          </w:tcPr>
          <w:p w14:paraId="0000002D"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t>GCC 12.1</w:t>
            </w:r>
          </w:p>
        </w:tc>
        <w:tc>
          <w:tcPr>
            <w:tcW w:w="7715" w:type="dxa"/>
            <w:vAlign w:val="center"/>
          </w:tcPr>
          <w:p w14:paraId="0000002E" w14:textId="77777777"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Details of shipping and documents to be furnished by the Supplier shall be:</w:t>
            </w:r>
          </w:p>
          <w:p w14:paraId="0000002F" w14:textId="7A4E5309"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 xml:space="preserve">For Goods supplied from abroad as per Incoterms </w:t>
            </w:r>
            <w:proofErr w:type="spellStart"/>
            <w:r>
              <w:rPr>
                <w:rFonts w:ascii="Arial" w:eastAsia="Arial" w:hAnsi="Arial" w:cs="Arial"/>
                <w:sz w:val="20"/>
                <w:szCs w:val="20"/>
              </w:rPr>
              <w:t>D</w:t>
            </w:r>
            <w:r w:rsidR="009210AB">
              <w:rPr>
                <w:rFonts w:ascii="Arial" w:eastAsia="Arial" w:hAnsi="Arial" w:cs="Arial"/>
                <w:sz w:val="20"/>
                <w:szCs w:val="20"/>
              </w:rPr>
              <w:t>D</w:t>
            </w:r>
            <w:r>
              <w:rPr>
                <w:rFonts w:ascii="Arial" w:eastAsia="Arial" w:hAnsi="Arial" w:cs="Arial"/>
                <w:sz w:val="20"/>
                <w:szCs w:val="20"/>
              </w:rPr>
              <w:t>P</w:t>
            </w:r>
            <w:proofErr w:type="spellEnd"/>
            <w:r>
              <w:rPr>
                <w:rFonts w:ascii="Arial" w:eastAsia="Arial" w:hAnsi="Arial" w:cs="Arial"/>
                <w:sz w:val="20"/>
                <w:szCs w:val="20"/>
              </w:rPr>
              <w:t>:</w:t>
            </w:r>
          </w:p>
          <w:p w14:paraId="756519D8" w14:textId="77777777" w:rsidR="006A4BC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 xml:space="preserve">Upon shipment, the Supplier shall notify the Purchaser and the Insurance Company by telex or fax the full details of the shipment, including the Contract number, description of Goods, quantity, the vessel, the bill of lading number and date, port of loading, date of shipment, port of discharge, etc. </w:t>
            </w:r>
          </w:p>
          <w:p w14:paraId="00000030" w14:textId="429D740C"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The Supplier shall send the following documents to the Purchaser, with a copy to the Insurance Company:</w:t>
            </w:r>
          </w:p>
          <w:p w14:paraId="38024609" w14:textId="77777777" w:rsidR="006A4BCA" w:rsidRDefault="006A4BCA" w:rsidP="006A4BCA">
            <w:pPr>
              <w:tabs>
                <w:tab w:val="right" w:pos="7164"/>
              </w:tabs>
              <w:spacing w:before="120" w:after="120"/>
              <w:rPr>
                <w:rFonts w:ascii="Arial" w:eastAsia="Arial" w:hAnsi="Arial" w:cs="Arial"/>
                <w:sz w:val="20"/>
                <w:szCs w:val="20"/>
              </w:rPr>
            </w:pPr>
            <w:r w:rsidRPr="006A4BCA">
              <w:rPr>
                <w:rFonts w:ascii="Arial" w:eastAsia="Arial" w:hAnsi="Arial" w:cs="Arial"/>
                <w:sz w:val="20"/>
                <w:szCs w:val="20"/>
              </w:rPr>
              <w:t>(a) Supplier’s invoice showing the description of the IT products, quantity, unit price, and total amount;</w:t>
            </w:r>
          </w:p>
          <w:p w14:paraId="6B064F11" w14:textId="77777777" w:rsidR="006A4BCA" w:rsidRDefault="006A4BCA" w:rsidP="006A4BCA">
            <w:pPr>
              <w:tabs>
                <w:tab w:val="right" w:pos="7164"/>
              </w:tabs>
              <w:spacing w:before="120" w:after="120"/>
              <w:rPr>
                <w:rFonts w:ascii="Arial" w:eastAsia="Arial" w:hAnsi="Arial" w:cs="Arial"/>
                <w:sz w:val="20"/>
                <w:szCs w:val="20"/>
              </w:rPr>
            </w:pPr>
            <w:r w:rsidRPr="006A4BCA">
              <w:rPr>
                <w:rFonts w:ascii="Arial" w:eastAsia="Arial" w:hAnsi="Arial" w:cs="Arial"/>
                <w:sz w:val="20"/>
                <w:szCs w:val="20"/>
              </w:rPr>
              <w:t xml:space="preserve"> (b) Bill of lading</w:t>
            </w:r>
          </w:p>
          <w:p w14:paraId="3F656FEA" w14:textId="77777777" w:rsidR="006A4BCA" w:rsidRDefault="006A4BCA" w:rsidP="006A4BCA">
            <w:pPr>
              <w:tabs>
                <w:tab w:val="right" w:pos="7164"/>
              </w:tabs>
              <w:spacing w:before="120" w:after="120"/>
              <w:rPr>
                <w:rFonts w:ascii="Arial" w:eastAsia="Arial" w:hAnsi="Arial" w:cs="Arial"/>
                <w:sz w:val="20"/>
                <w:szCs w:val="20"/>
              </w:rPr>
            </w:pPr>
            <w:r w:rsidRPr="006A4BCA">
              <w:rPr>
                <w:rFonts w:ascii="Arial" w:eastAsia="Arial" w:hAnsi="Arial" w:cs="Arial"/>
                <w:sz w:val="20"/>
                <w:szCs w:val="20"/>
              </w:rPr>
              <w:t xml:space="preserve"> (c) Packing list identifying contents of each package;</w:t>
            </w:r>
          </w:p>
          <w:p w14:paraId="11BAAD16" w14:textId="77777777" w:rsidR="006A4BCA" w:rsidRDefault="006A4BCA" w:rsidP="006A4BCA">
            <w:pPr>
              <w:tabs>
                <w:tab w:val="right" w:pos="7164"/>
              </w:tabs>
              <w:spacing w:before="120" w:after="120"/>
              <w:rPr>
                <w:rFonts w:ascii="Arial" w:eastAsia="Arial" w:hAnsi="Arial" w:cs="Arial"/>
                <w:sz w:val="20"/>
                <w:szCs w:val="20"/>
              </w:rPr>
            </w:pPr>
            <w:r w:rsidRPr="006A4BCA">
              <w:rPr>
                <w:rFonts w:ascii="Arial" w:eastAsia="Arial" w:hAnsi="Arial" w:cs="Arial"/>
                <w:sz w:val="20"/>
                <w:szCs w:val="20"/>
              </w:rPr>
              <w:t xml:space="preserve"> (d) Manufacturer’s or Supplier’s warranty certificate; and</w:t>
            </w:r>
          </w:p>
          <w:p w14:paraId="1CE06EFA" w14:textId="318335FB" w:rsidR="006A4BCA" w:rsidRDefault="006A4BCA" w:rsidP="006A4BCA">
            <w:pPr>
              <w:tabs>
                <w:tab w:val="right" w:pos="7164"/>
              </w:tabs>
              <w:spacing w:before="120" w:after="120"/>
              <w:rPr>
                <w:rFonts w:ascii="Arial" w:eastAsia="Arial" w:hAnsi="Arial" w:cs="Arial"/>
                <w:sz w:val="20"/>
                <w:szCs w:val="20"/>
              </w:rPr>
            </w:pPr>
            <w:r w:rsidRPr="006A4BCA">
              <w:rPr>
                <w:rFonts w:ascii="Arial" w:eastAsia="Arial" w:hAnsi="Arial" w:cs="Arial"/>
                <w:sz w:val="20"/>
                <w:szCs w:val="20"/>
              </w:rPr>
              <w:t xml:space="preserve"> (e) Certificate of origin.</w:t>
            </w:r>
          </w:p>
          <w:p w14:paraId="00000038" w14:textId="77777777"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 xml:space="preserve">The Purchaser shall receive the above documents at least </w:t>
            </w:r>
            <w:r>
              <w:rPr>
                <w:rFonts w:ascii="Arial" w:eastAsia="Arial" w:hAnsi="Arial" w:cs="Arial"/>
                <w:b/>
                <w:sz w:val="20"/>
                <w:szCs w:val="20"/>
              </w:rPr>
              <w:t>1 week before arrival</w:t>
            </w:r>
            <w:r>
              <w:rPr>
                <w:rFonts w:ascii="Arial" w:eastAsia="Arial" w:hAnsi="Arial" w:cs="Arial"/>
                <w:sz w:val="20"/>
                <w:szCs w:val="20"/>
              </w:rPr>
              <w:t xml:space="preserve"> of the Goods at the port or place of arrival, and if not received, the Supplier will be responsible for any consequent expenses.</w:t>
            </w:r>
          </w:p>
        </w:tc>
      </w:tr>
      <w:tr w:rsidR="0069405A" w14:paraId="196DCA42" w14:textId="77777777">
        <w:trPr>
          <w:trHeight w:val="151"/>
        </w:trPr>
        <w:tc>
          <w:tcPr>
            <w:tcW w:w="1627" w:type="dxa"/>
            <w:vAlign w:val="center"/>
          </w:tcPr>
          <w:p w14:paraId="00000039"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t>GCC 15.2</w:t>
            </w:r>
          </w:p>
        </w:tc>
        <w:tc>
          <w:tcPr>
            <w:tcW w:w="7715" w:type="dxa"/>
            <w:vAlign w:val="center"/>
          </w:tcPr>
          <w:p w14:paraId="0000003A" w14:textId="77777777" w:rsidR="0069405A" w:rsidRDefault="000228E6">
            <w:pPr>
              <w:tabs>
                <w:tab w:val="right" w:pos="7164"/>
              </w:tabs>
              <w:spacing w:before="120" w:after="120"/>
              <w:rPr>
                <w:rFonts w:ascii="Arial" w:eastAsia="Arial" w:hAnsi="Arial" w:cs="Arial"/>
                <w:sz w:val="20"/>
                <w:szCs w:val="20"/>
                <w:u w:val="single"/>
              </w:rPr>
            </w:pPr>
            <w:r>
              <w:rPr>
                <w:rFonts w:ascii="Arial" w:eastAsia="Arial" w:hAnsi="Arial" w:cs="Arial"/>
                <w:sz w:val="20"/>
                <w:szCs w:val="20"/>
              </w:rPr>
              <w:t xml:space="preserve">The price adjustment shall be: </w:t>
            </w:r>
            <w:r>
              <w:rPr>
                <w:rFonts w:ascii="Arial" w:eastAsia="Arial" w:hAnsi="Arial" w:cs="Arial"/>
                <w:b/>
                <w:sz w:val="20"/>
                <w:szCs w:val="20"/>
                <w:u w:val="single"/>
              </w:rPr>
              <w:t>NOT APPLICABLE.</w:t>
            </w:r>
          </w:p>
        </w:tc>
      </w:tr>
      <w:tr w:rsidR="0069405A" w14:paraId="23F4FCFA" w14:textId="77777777">
        <w:trPr>
          <w:trHeight w:val="151"/>
        </w:trPr>
        <w:tc>
          <w:tcPr>
            <w:tcW w:w="1627" w:type="dxa"/>
            <w:vAlign w:val="center"/>
          </w:tcPr>
          <w:p w14:paraId="0000003B"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t>GCC 16.1</w:t>
            </w:r>
          </w:p>
        </w:tc>
        <w:tc>
          <w:tcPr>
            <w:tcW w:w="7715" w:type="dxa"/>
            <w:vAlign w:val="center"/>
          </w:tcPr>
          <w:p w14:paraId="0000003C" w14:textId="77777777" w:rsidR="0069405A" w:rsidRPr="00E1257E" w:rsidRDefault="000228E6">
            <w:pPr>
              <w:tabs>
                <w:tab w:val="right" w:pos="7164"/>
              </w:tabs>
              <w:spacing w:before="120" w:after="120"/>
              <w:rPr>
                <w:rFonts w:ascii="Arial" w:eastAsia="Arial" w:hAnsi="Arial" w:cs="Arial"/>
                <w:sz w:val="20"/>
                <w:szCs w:val="20"/>
              </w:rPr>
            </w:pPr>
            <w:r w:rsidRPr="00E1257E">
              <w:rPr>
                <w:rFonts w:ascii="Arial" w:eastAsia="Arial" w:hAnsi="Arial" w:cs="Arial"/>
                <w:sz w:val="20"/>
                <w:szCs w:val="20"/>
              </w:rPr>
              <w:t xml:space="preserve">Payment of the Contract Price shall be made in the following manner: </w:t>
            </w:r>
          </w:p>
          <w:p w14:paraId="0000003D" w14:textId="27F201E1" w:rsidR="0069405A" w:rsidRPr="00E1257E" w:rsidRDefault="000228E6" w:rsidP="006A4BCA">
            <w:pPr>
              <w:tabs>
                <w:tab w:val="right" w:pos="7164"/>
              </w:tabs>
              <w:spacing w:before="120" w:after="120"/>
              <w:rPr>
                <w:rFonts w:ascii="Arial" w:eastAsia="Arial" w:hAnsi="Arial" w:cs="Arial"/>
                <w:sz w:val="20"/>
                <w:szCs w:val="20"/>
              </w:rPr>
            </w:pPr>
            <w:r w:rsidRPr="00E1257E">
              <w:rPr>
                <w:rFonts w:ascii="Arial" w:eastAsia="Arial" w:hAnsi="Arial" w:cs="Arial"/>
                <w:sz w:val="20"/>
                <w:szCs w:val="20"/>
              </w:rPr>
              <w:t>Payment shall be made in currencies mentioned in the Letter of Award within (</w:t>
            </w:r>
            <w:r w:rsidR="006A4BCA" w:rsidRPr="00E1257E">
              <w:rPr>
                <w:rFonts w:ascii="Arial" w:eastAsia="Arial" w:hAnsi="Arial" w:cs="Arial"/>
                <w:sz w:val="20"/>
                <w:szCs w:val="20"/>
              </w:rPr>
              <w:t>30</w:t>
            </w:r>
            <w:r w:rsidRPr="00E1257E">
              <w:rPr>
                <w:rFonts w:ascii="Arial" w:eastAsia="Arial" w:hAnsi="Arial" w:cs="Arial"/>
                <w:sz w:val="20"/>
                <w:szCs w:val="20"/>
              </w:rPr>
              <w:t xml:space="preserve">) days of </w:t>
            </w:r>
            <w:r w:rsidR="006A4BCA" w:rsidRPr="00E1257E">
              <w:rPr>
                <w:rFonts w:ascii="Arial" w:eastAsia="Arial" w:hAnsi="Arial" w:cs="Arial"/>
                <w:sz w:val="20"/>
                <w:szCs w:val="20"/>
              </w:rPr>
              <w:t xml:space="preserve"> but not later than 60 days from </w:t>
            </w:r>
            <w:r w:rsidRPr="00E1257E">
              <w:rPr>
                <w:rFonts w:ascii="Arial" w:eastAsia="Arial" w:hAnsi="Arial" w:cs="Arial"/>
                <w:sz w:val="20"/>
                <w:szCs w:val="20"/>
              </w:rPr>
              <w:t xml:space="preserve">presentation of the claim supported by a written confirmation from the Purchaser declaring that the Goods have been delivered as per the conditions described in Section 6 and that all other contracted services have been performed. </w:t>
            </w:r>
          </w:p>
          <w:p w14:paraId="00000045" w14:textId="3A31924C" w:rsidR="0069405A" w:rsidRPr="00E1257E" w:rsidRDefault="000228E6">
            <w:pPr>
              <w:numPr>
                <w:ilvl w:val="0"/>
                <w:numId w:val="3"/>
              </w:numPr>
              <w:pBdr>
                <w:top w:val="nil"/>
                <w:left w:val="nil"/>
                <w:bottom w:val="nil"/>
                <w:right w:val="nil"/>
                <w:between w:val="nil"/>
              </w:pBdr>
              <w:tabs>
                <w:tab w:val="right" w:pos="7164"/>
              </w:tabs>
              <w:spacing w:before="120"/>
              <w:rPr>
                <w:rFonts w:ascii="Arial" w:eastAsia="Arial" w:hAnsi="Arial" w:cs="Arial"/>
                <w:color w:val="000000"/>
                <w:sz w:val="20"/>
                <w:szCs w:val="20"/>
              </w:rPr>
            </w:pPr>
            <w:r w:rsidRPr="00E1257E">
              <w:rPr>
                <w:rFonts w:ascii="Arial" w:eastAsia="Arial" w:hAnsi="Arial" w:cs="Arial"/>
                <w:b/>
                <w:color w:val="000000"/>
                <w:sz w:val="20"/>
                <w:szCs w:val="20"/>
              </w:rPr>
              <w:t xml:space="preserve">Advance Payment: </w:t>
            </w:r>
            <w:r w:rsidRPr="00E1257E">
              <w:rPr>
                <w:rFonts w:ascii="Arial" w:eastAsia="Arial" w:hAnsi="Arial" w:cs="Arial"/>
                <w:color w:val="000000"/>
                <w:sz w:val="20"/>
                <w:szCs w:val="20"/>
              </w:rPr>
              <w:t xml:space="preserve">10% of the Contract Price </w:t>
            </w:r>
            <w:r w:rsidR="003833EA" w:rsidRPr="00E1257E">
              <w:rPr>
                <w:rFonts w:ascii="Arial" w:eastAsia="Arial" w:hAnsi="Arial" w:cs="Arial"/>
                <w:color w:val="000000"/>
                <w:sz w:val="20"/>
                <w:szCs w:val="20"/>
              </w:rPr>
              <w:t>upon</w:t>
            </w:r>
            <w:r w:rsidRPr="00E1257E">
              <w:rPr>
                <w:rFonts w:ascii="Arial" w:eastAsia="Arial" w:hAnsi="Arial" w:cs="Arial"/>
                <w:color w:val="000000"/>
                <w:sz w:val="20"/>
                <w:szCs w:val="20"/>
              </w:rPr>
              <w:t xml:space="preserve"> signing of the Contract. Payment shall be made provided the Supplier presents a request for payment accompanied by an Advance Payment Security in the form of a bank guarantee for an amount equal to the amount of the payment, and that shall be valid until the Goods are delivered. The security shall be in the form as specified in Section 9 (Contract Forms). </w:t>
            </w:r>
          </w:p>
          <w:p w14:paraId="1AC63518" w14:textId="77777777" w:rsidR="00B36B45" w:rsidRPr="00E1257E" w:rsidRDefault="00B36B45" w:rsidP="00B36B45">
            <w:pPr>
              <w:pBdr>
                <w:top w:val="nil"/>
                <w:left w:val="nil"/>
                <w:bottom w:val="nil"/>
                <w:right w:val="nil"/>
                <w:between w:val="nil"/>
              </w:pBdr>
              <w:tabs>
                <w:tab w:val="right" w:pos="7164"/>
              </w:tabs>
              <w:spacing w:before="120"/>
              <w:ind w:left="720"/>
              <w:rPr>
                <w:rFonts w:ascii="Arial" w:eastAsia="Arial" w:hAnsi="Arial" w:cs="Arial"/>
                <w:color w:val="000000"/>
                <w:sz w:val="20"/>
                <w:szCs w:val="20"/>
              </w:rPr>
            </w:pPr>
          </w:p>
          <w:p w14:paraId="2A37FF9E" w14:textId="32D3287A" w:rsidR="00B36B45" w:rsidRPr="00E1257E" w:rsidRDefault="00B36B45" w:rsidP="00B36B45">
            <w:pPr>
              <w:numPr>
                <w:ilvl w:val="0"/>
                <w:numId w:val="3"/>
              </w:numPr>
              <w:pBdr>
                <w:top w:val="nil"/>
                <w:left w:val="nil"/>
                <w:bottom w:val="nil"/>
                <w:right w:val="nil"/>
                <w:between w:val="nil"/>
              </w:pBdr>
              <w:tabs>
                <w:tab w:val="right" w:pos="7164"/>
              </w:tabs>
              <w:rPr>
                <w:rFonts w:ascii="Arial" w:eastAsia="Arial" w:hAnsi="Arial" w:cs="Arial"/>
                <w:color w:val="000000"/>
                <w:sz w:val="20"/>
                <w:szCs w:val="20"/>
              </w:rPr>
            </w:pPr>
            <w:r w:rsidRPr="00E1257E">
              <w:rPr>
                <w:rFonts w:ascii="Arial" w:eastAsia="Arial" w:hAnsi="Arial" w:cs="Arial"/>
                <w:b/>
                <w:color w:val="000000"/>
                <w:sz w:val="20"/>
                <w:szCs w:val="20"/>
              </w:rPr>
              <w:t>On Delivery:</w:t>
            </w:r>
            <w:r w:rsidRPr="00E1257E">
              <w:rPr>
                <w:rFonts w:ascii="Arial" w:eastAsia="Arial" w:hAnsi="Arial" w:cs="Arial"/>
                <w:color w:val="000000"/>
                <w:sz w:val="20"/>
                <w:szCs w:val="20"/>
              </w:rPr>
              <w:t xml:space="preserve"> The Purchaser shall pay the Supplier </w:t>
            </w:r>
            <w:r w:rsidR="00900513">
              <w:rPr>
                <w:rFonts w:ascii="Arial" w:eastAsia="Arial" w:hAnsi="Arial" w:cs="Arial"/>
                <w:color w:val="000000"/>
                <w:sz w:val="20"/>
                <w:szCs w:val="20"/>
              </w:rPr>
              <w:t>30</w:t>
            </w:r>
            <w:r w:rsidRPr="00E1257E">
              <w:rPr>
                <w:rFonts w:ascii="Arial" w:eastAsia="Arial" w:hAnsi="Arial" w:cs="Arial"/>
                <w:color w:val="000000"/>
                <w:sz w:val="20"/>
                <w:szCs w:val="20"/>
              </w:rPr>
              <w:t xml:space="preserve">% of the Contract Price on delivery of the goods under the </w:t>
            </w:r>
            <w:proofErr w:type="spellStart"/>
            <w:r w:rsidRPr="00E1257E">
              <w:rPr>
                <w:rFonts w:ascii="Arial" w:eastAsia="Arial" w:hAnsi="Arial" w:cs="Arial"/>
                <w:color w:val="000000"/>
                <w:sz w:val="20"/>
                <w:szCs w:val="20"/>
              </w:rPr>
              <w:t>ADB</w:t>
            </w:r>
            <w:proofErr w:type="spellEnd"/>
            <w:r w:rsidRPr="00E1257E">
              <w:rPr>
                <w:rFonts w:ascii="Arial" w:eastAsia="Arial" w:hAnsi="Arial" w:cs="Arial"/>
                <w:color w:val="000000"/>
                <w:sz w:val="20"/>
                <w:szCs w:val="20"/>
              </w:rPr>
              <w:t xml:space="preserve"> commitment procedure upon submission of documents specified in SCC Clause 12.1. </w:t>
            </w:r>
          </w:p>
          <w:p w14:paraId="6F1C4D77" w14:textId="77777777" w:rsidR="00B36B45" w:rsidRPr="00E1257E" w:rsidRDefault="00B36B45" w:rsidP="00B36B45">
            <w:pPr>
              <w:pStyle w:val="ListParagraph"/>
              <w:rPr>
                <w:rFonts w:ascii="Arial" w:eastAsia="Arial" w:hAnsi="Arial" w:cs="Arial"/>
                <w:color w:val="000000"/>
                <w:sz w:val="20"/>
                <w:szCs w:val="20"/>
              </w:rPr>
            </w:pPr>
          </w:p>
          <w:p w14:paraId="25CAC60B" w14:textId="03B056E2" w:rsidR="00B36B45" w:rsidRPr="00E1257E" w:rsidRDefault="00283E32" w:rsidP="00B36B45">
            <w:pPr>
              <w:numPr>
                <w:ilvl w:val="0"/>
                <w:numId w:val="3"/>
              </w:numPr>
              <w:pBdr>
                <w:top w:val="nil"/>
                <w:left w:val="nil"/>
                <w:bottom w:val="nil"/>
                <w:right w:val="nil"/>
                <w:between w:val="nil"/>
              </w:pBdr>
              <w:tabs>
                <w:tab w:val="right" w:pos="7164"/>
              </w:tabs>
              <w:rPr>
                <w:rFonts w:ascii="Arial" w:eastAsia="Arial" w:hAnsi="Arial" w:cs="Arial"/>
                <w:color w:val="000000"/>
                <w:sz w:val="20"/>
                <w:szCs w:val="20"/>
              </w:rPr>
            </w:pPr>
            <w:r w:rsidRPr="00E1257E">
              <w:rPr>
                <w:rFonts w:ascii="Arial" w:eastAsia="Arial" w:hAnsi="Arial" w:cs="Arial"/>
                <w:b/>
                <w:bCs/>
                <w:color w:val="000000"/>
                <w:sz w:val="20"/>
                <w:szCs w:val="20"/>
              </w:rPr>
              <w:t xml:space="preserve">On Installation &amp; Commissioning: </w:t>
            </w:r>
            <w:r w:rsidRPr="00E1257E">
              <w:rPr>
                <w:rFonts w:ascii="Arial" w:eastAsia="Arial" w:hAnsi="Arial" w:cs="Arial"/>
                <w:color w:val="000000"/>
                <w:sz w:val="20"/>
                <w:szCs w:val="20"/>
              </w:rPr>
              <w:t xml:space="preserve">25% of the Contract </w:t>
            </w:r>
            <w:r w:rsidR="006E27F2" w:rsidRPr="00E1257E">
              <w:rPr>
                <w:rFonts w:ascii="Arial" w:eastAsia="Arial" w:hAnsi="Arial" w:cs="Arial"/>
                <w:color w:val="000000"/>
                <w:sz w:val="20"/>
                <w:szCs w:val="20"/>
              </w:rPr>
              <w:t>Price shall</w:t>
            </w:r>
            <w:r w:rsidRPr="00E1257E">
              <w:rPr>
                <w:rFonts w:ascii="Arial" w:eastAsia="Arial" w:hAnsi="Arial" w:cs="Arial"/>
                <w:color w:val="000000"/>
                <w:sz w:val="20"/>
                <w:szCs w:val="20"/>
              </w:rPr>
              <w:t xml:space="preserve"> be paid </w:t>
            </w:r>
            <w:r w:rsidR="006E27F2" w:rsidRPr="00E1257E">
              <w:rPr>
                <w:rFonts w:ascii="Arial" w:eastAsia="Arial" w:hAnsi="Arial" w:cs="Arial"/>
                <w:color w:val="000000"/>
                <w:sz w:val="20"/>
                <w:szCs w:val="20"/>
              </w:rPr>
              <w:t>upon</w:t>
            </w:r>
            <w:r w:rsidRPr="00E1257E">
              <w:rPr>
                <w:rFonts w:ascii="Arial" w:eastAsia="Arial" w:hAnsi="Arial" w:cs="Arial"/>
                <w:color w:val="000000"/>
                <w:sz w:val="20"/>
                <w:szCs w:val="20"/>
              </w:rPr>
              <w:t xml:space="preserve"> </w:t>
            </w:r>
            <w:r w:rsidR="0070214A" w:rsidRPr="00E1257E">
              <w:rPr>
                <w:rFonts w:ascii="Arial" w:eastAsia="Arial" w:hAnsi="Arial" w:cs="Arial"/>
                <w:color w:val="000000"/>
                <w:sz w:val="20"/>
                <w:szCs w:val="20"/>
              </w:rPr>
              <w:t xml:space="preserve">confirmation from Supplier on </w:t>
            </w:r>
            <w:r w:rsidR="006E27F2" w:rsidRPr="00E1257E">
              <w:rPr>
                <w:rFonts w:ascii="Arial" w:eastAsia="Arial" w:hAnsi="Arial" w:cs="Arial"/>
                <w:color w:val="000000"/>
                <w:sz w:val="20"/>
                <w:szCs w:val="20"/>
              </w:rPr>
              <w:t>completion of supply, installation and commissioning of Hardware System.</w:t>
            </w:r>
          </w:p>
          <w:p w14:paraId="415613C2" w14:textId="77777777" w:rsidR="00B36B45" w:rsidRPr="00E1257E" w:rsidRDefault="00B36B45" w:rsidP="00B36B45">
            <w:pPr>
              <w:pBdr>
                <w:top w:val="nil"/>
                <w:left w:val="nil"/>
                <w:bottom w:val="nil"/>
                <w:right w:val="nil"/>
                <w:between w:val="nil"/>
              </w:pBdr>
              <w:ind w:left="720"/>
              <w:rPr>
                <w:rFonts w:ascii="Arial" w:eastAsia="Arial" w:hAnsi="Arial" w:cs="Arial"/>
                <w:color w:val="000000"/>
                <w:sz w:val="20"/>
                <w:szCs w:val="20"/>
              </w:rPr>
            </w:pPr>
          </w:p>
          <w:p w14:paraId="00000046" w14:textId="77777777" w:rsidR="0069405A" w:rsidRPr="00E1257E" w:rsidRDefault="0069405A">
            <w:pPr>
              <w:pBdr>
                <w:top w:val="nil"/>
                <w:left w:val="nil"/>
                <w:bottom w:val="nil"/>
                <w:right w:val="nil"/>
                <w:between w:val="nil"/>
              </w:pBdr>
              <w:tabs>
                <w:tab w:val="right" w:pos="7164"/>
              </w:tabs>
              <w:ind w:left="720"/>
              <w:rPr>
                <w:rFonts w:ascii="Arial" w:eastAsia="Arial" w:hAnsi="Arial" w:cs="Arial"/>
                <w:color w:val="000000"/>
                <w:sz w:val="20"/>
                <w:szCs w:val="20"/>
              </w:rPr>
            </w:pPr>
          </w:p>
          <w:p w14:paraId="00000048" w14:textId="77777777" w:rsidR="0069405A" w:rsidRPr="00E1257E" w:rsidRDefault="0069405A">
            <w:pPr>
              <w:pBdr>
                <w:top w:val="nil"/>
                <w:left w:val="nil"/>
                <w:bottom w:val="nil"/>
                <w:right w:val="nil"/>
                <w:between w:val="nil"/>
              </w:pBdr>
              <w:ind w:left="720"/>
              <w:rPr>
                <w:rFonts w:ascii="Arial" w:eastAsia="Arial" w:hAnsi="Arial" w:cs="Arial"/>
                <w:color w:val="000000"/>
                <w:sz w:val="20"/>
                <w:szCs w:val="20"/>
              </w:rPr>
            </w:pPr>
          </w:p>
          <w:p w14:paraId="5F3E01C3" w14:textId="34E3E50E" w:rsidR="0069405A" w:rsidRPr="00E1257E" w:rsidRDefault="000228E6" w:rsidP="0066041B">
            <w:pPr>
              <w:numPr>
                <w:ilvl w:val="0"/>
                <w:numId w:val="3"/>
              </w:numPr>
              <w:pBdr>
                <w:top w:val="nil"/>
                <w:left w:val="nil"/>
                <w:bottom w:val="nil"/>
                <w:right w:val="nil"/>
                <w:between w:val="nil"/>
              </w:pBdr>
              <w:tabs>
                <w:tab w:val="right" w:pos="7164"/>
              </w:tabs>
              <w:rPr>
                <w:rFonts w:ascii="Arial" w:eastAsia="Arial" w:hAnsi="Arial" w:cs="Arial"/>
                <w:color w:val="000000"/>
                <w:sz w:val="20"/>
                <w:szCs w:val="20"/>
              </w:rPr>
            </w:pPr>
            <w:r w:rsidRPr="00E1257E">
              <w:rPr>
                <w:rFonts w:ascii="Arial" w:eastAsia="Arial" w:hAnsi="Arial" w:cs="Arial"/>
                <w:b/>
                <w:color w:val="000000"/>
                <w:sz w:val="20"/>
                <w:szCs w:val="20"/>
              </w:rPr>
              <w:lastRenderedPageBreak/>
              <w:t>On Acceptance:</w:t>
            </w:r>
            <w:r w:rsidRPr="00E1257E">
              <w:rPr>
                <w:rFonts w:ascii="Arial" w:eastAsia="Arial" w:hAnsi="Arial" w:cs="Arial"/>
                <w:color w:val="000000"/>
                <w:sz w:val="20"/>
                <w:szCs w:val="20"/>
              </w:rPr>
              <w:t xml:space="preserve"> </w:t>
            </w:r>
            <w:r w:rsidR="0070214A" w:rsidRPr="00E1257E">
              <w:rPr>
                <w:rFonts w:ascii="Arial" w:eastAsia="Arial" w:hAnsi="Arial" w:cs="Arial"/>
                <w:color w:val="000000"/>
                <w:sz w:val="20"/>
                <w:szCs w:val="20"/>
              </w:rPr>
              <w:t>3</w:t>
            </w:r>
            <w:r w:rsidR="00900513">
              <w:rPr>
                <w:rFonts w:ascii="Arial" w:eastAsia="Arial" w:hAnsi="Arial" w:cs="Arial"/>
                <w:color w:val="000000"/>
                <w:sz w:val="20"/>
                <w:szCs w:val="20"/>
              </w:rPr>
              <w:t>5</w:t>
            </w:r>
            <w:r w:rsidRPr="00E1257E">
              <w:rPr>
                <w:rFonts w:ascii="Arial" w:eastAsia="Arial" w:hAnsi="Arial" w:cs="Arial"/>
                <w:color w:val="000000"/>
                <w:sz w:val="20"/>
                <w:szCs w:val="20"/>
              </w:rPr>
              <w:t xml:space="preserve">% of the Contract Price shall be paid </w:t>
            </w:r>
            <w:r w:rsidR="0070214A" w:rsidRPr="00E1257E">
              <w:rPr>
                <w:rFonts w:ascii="Arial" w:eastAsia="Arial" w:hAnsi="Arial" w:cs="Arial"/>
                <w:color w:val="000000"/>
                <w:sz w:val="20"/>
                <w:szCs w:val="20"/>
              </w:rPr>
              <w:t>upon</w:t>
            </w:r>
            <w:r w:rsidRPr="00E1257E">
              <w:rPr>
                <w:rFonts w:ascii="Arial" w:eastAsia="Arial" w:hAnsi="Arial" w:cs="Arial"/>
                <w:color w:val="000000"/>
                <w:sz w:val="20"/>
                <w:szCs w:val="20"/>
              </w:rPr>
              <w:t xml:space="preserve"> </w:t>
            </w:r>
            <w:r w:rsidR="0066041B" w:rsidRPr="00E1257E">
              <w:rPr>
                <w:rFonts w:ascii="Arial" w:eastAsia="Arial" w:hAnsi="Arial" w:cs="Arial"/>
                <w:color w:val="000000"/>
                <w:sz w:val="20"/>
                <w:szCs w:val="20"/>
              </w:rPr>
              <w:t xml:space="preserve">Completion supply, installation and commissioning of Hardware </w:t>
            </w:r>
            <w:r w:rsidR="0070214A" w:rsidRPr="00E1257E">
              <w:rPr>
                <w:rFonts w:ascii="Arial" w:eastAsia="Arial" w:hAnsi="Arial" w:cs="Arial"/>
                <w:color w:val="000000"/>
                <w:sz w:val="20"/>
                <w:szCs w:val="20"/>
              </w:rPr>
              <w:t>System</w:t>
            </w:r>
            <w:r w:rsidRPr="00E1257E">
              <w:rPr>
                <w:rFonts w:ascii="Arial" w:eastAsia="Arial" w:hAnsi="Arial" w:cs="Arial"/>
                <w:color w:val="000000"/>
                <w:sz w:val="20"/>
                <w:szCs w:val="20"/>
              </w:rPr>
              <w:t xml:space="preserve"> upon submission of a claim supported by the acceptance </w:t>
            </w:r>
            <w:r w:rsidR="0066041B" w:rsidRPr="00E1257E">
              <w:rPr>
                <w:rFonts w:ascii="Arial" w:eastAsia="Arial" w:hAnsi="Arial" w:cs="Arial"/>
                <w:color w:val="000000"/>
                <w:sz w:val="20"/>
                <w:szCs w:val="20"/>
              </w:rPr>
              <w:t>documents</w:t>
            </w:r>
            <w:r w:rsidRPr="00E1257E">
              <w:rPr>
                <w:rFonts w:ascii="Arial" w:eastAsia="Arial" w:hAnsi="Arial" w:cs="Arial"/>
                <w:color w:val="000000"/>
                <w:sz w:val="20"/>
                <w:szCs w:val="20"/>
              </w:rPr>
              <w:t xml:space="preserve"> issued by the </w:t>
            </w:r>
            <w:r w:rsidR="0066041B" w:rsidRPr="00E1257E">
              <w:rPr>
                <w:rFonts w:ascii="Arial" w:eastAsia="Arial" w:hAnsi="Arial" w:cs="Arial"/>
                <w:color w:val="000000"/>
                <w:sz w:val="20"/>
                <w:szCs w:val="20"/>
              </w:rPr>
              <w:t>Purchaser.</w:t>
            </w:r>
          </w:p>
          <w:p w14:paraId="023990B4" w14:textId="77777777" w:rsidR="0066041B" w:rsidRPr="00E1257E" w:rsidRDefault="0066041B" w:rsidP="0066041B">
            <w:pPr>
              <w:pBdr>
                <w:top w:val="nil"/>
                <w:left w:val="nil"/>
                <w:bottom w:val="nil"/>
                <w:right w:val="nil"/>
                <w:between w:val="nil"/>
              </w:pBdr>
              <w:tabs>
                <w:tab w:val="right" w:pos="7164"/>
              </w:tabs>
              <w:ind w:left="720"/>
              <w:rPr>
                <w:rFonts w:ascii="Arial" w:eastAsia="Arial" w:hAnsi="Arial" w:cs="Arial"/>
                <w:color w:val="000000"/>
                <w:sz w:val="20"/>
                <w:szCs w:val="20"/>
              </w:rPr>
            </w:pPr>
          </w:p>
          <w:p w14:paraId="00000049" w14:textId="25D721AE" w:rsidR="0066041B" w:rsidRPr="00E1257E" w:rsidRDefault="0066041B" w:rsidP="00900513">
            <w:pPr>
              <w:pBdr>
                <w:top w:val="nil"/>
                <w:left w:val="nil"/>
                <w:bottom w:val="nil"/>
                <w:right w:val="nil"/>
                <w:between w:val="nil"/>
              </w:pBdr>
              <w:tabs>
                <w:tab w:val="right" w:pos="7164"/>
              </w:tabs>
              <w:ind w:left="720"/>
              <w:rPr>
                <w:rFonts w:ascii="Arial" w:eastAsia="Arial" w:hAnsi="Arial" w:cs="Arial"/>
                <w:color w:val="000000"/>
                <w:sz w:val="20"/>
                <w:szCs w:val="20"/>
              </w:rPr>
            </w:pPr>
          </w:p>
        </w:tc>
      </w:tr>
      <w:tr w:rsidR="0069405A" w14:paraId="0899C2BD" w14:textId="77777777">
        <w:trPr>
          <w:trHeight w:val="151"/>
        </w:trPr>
        <w:tc>
          <w:tcPr>
            <w:tcW w:w="1627" w:type="dxa"/>
            <w:vAlign w:val="center"/>
          </w:tcPr>
          <w:p w14:paraId="0000004A"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lastRenderedPageBreak/>
              <w:t>GCC 16.4</w:t>
            </w:r>
          </w:p>
        </w:tc>
        <w:tc>
          <w:tcPr>
            <w:tcW w:w="7715" w:type="dxa"/>
            <w:vAlign w:val="center"/>
          </w:tcPr>
          <w:p w14:paraId="0000004B" w14:textId="77777777"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 xml:space="preserve">The currencies for payments shall </w:t>
            </w:r>
            <w:proofErr w:type="gramStart"/>
            <w:r>
              <w:rPr>
                <w:rFonts w:ascii="Arial" w:eastAsia="Arial" w:hAnsi="Arial" w:cs="Arial"/>
                <w:sz w:val="20"/>
                <w:szCs w:val="20"/>
              </w:rPr>
              <w:t>be:</w:t>
            </w:r>
            <w:proofErr w:type="gramEnd"/>
            <w:r>
              <w:rPr>
                <w:rFonts w:ascii="Arial" w:eastAsia="Arial" w:hAnsi="Arial" w:cs="Arial"/>
                <w:sz w:val="20"/>
                <w:szCs w:val="20"/>
              </w:rPr>
              <w:t xml:space="preserve">  </w:t>
            </w:r>
            <w:r>
              <w:rPr>
                <w:rFonts w:ascii="Arial" w:eastAsia="Arial" w:hAnsi="Arial" w:cs="Arial"/>
                <w:b/>
                <w:sz w:val="20"/>
                <w:szCs w:val="20"/>
                <w:u w:val="single"/>
              </w:rPr>
              <w:t>MVR (Maldivian Rufiyaa)</w:t>
            </w:r>
          </w:p>
        </w:tc>
      </w:tr>
      <w:tr w:rsidR="0069405A" w14:paraId="0DD07DD1" w14:textId="77777777">
        <w:trPr>
          <w:trHeight w:val="151"/>
        </w:trPr>
        <w:tc>
          <w:tcPr>
            <w:tcW w:w="1627" w:type="dxa"/>
            <w:vAlign w:val="center"/>
          </w:tcPr>
          <w:p w14:paraId="0000004C"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t>GCC 18.1</w:t>
            </w:r>
          </w:p>
        </w:tc>
        <w:tc>
          <w:tcPr>
            <w:tcW w:w="7715" w:type="dxa"/>
            <w:vAlign w:val="center"/>
          </w:tcPr>
          <w:p w14:paraId="0000004D" w14:textId="77777777" w:rsidR="0069405A" w:rsidRDefault="000228E6">
            <w:pPr>
              <w:tabs>
                <w:tab w:val="right" w:pos="7164"/>
              </w:tabs>
              <w:spacing w:before="120" w:after="120"/>
              <w:rPr>
                <w:rFonts w:ascii="Arial" w:eastAsia="Arial" w:hAnsi="Arial" w:cs="Arial"/>
                <w:sz w:val="20"/>
                <w:szCs w:val="20"/>
                <w:u w:val="single"/>
              </w:rPr>
            </w:pPr>
            <w:r>
              <w:rPr>
                <w:rFonts w:ascii="Arial" w:eastAsia="Arial" w:hAnsi="Arial" w:cs="Arial"/>
                <w:sz w:val="20"/>
                <w:szCs w:val="20"/>
              </w:rPr>
              <w:t xml:space="preserve">The Supplier shall provide a Performance Security of </w:t>
            </w:r>
            <w:r>
              <w:rPr>
                <w:rFonts w:ascii="Arial" w:eastAsia="Arial" w:hAnsi="Arial" w:cs="Arial"/>
                <w:b/>
                <w:sz w:val="20"/>
                <w:szCs w:val="20"/>
                <w:u w:val="single"/>
              </w:rPr>
              <w:t>10%</w:t>
            </w:r>
            <w:r>
              <w:rPr>
                <w:rFonts w:ascii="Arial" w:eastAsia="Arial" w:hAnsi="Arial" w:cs="Arial"/>
                <w:sz w:val="20"/>
                <w:szCs w:val="20"/>
              </w:rPr>
              <w:t xml:space="preserve"> percent of the Contract Price. The Performance Security shall be denominated in the following amounts and currencies: </w:t>
            </w:r>
            <w:r>
              <w:rPr>
                <w:rFonts w:ascii="Arial" w:eastAsia="Arial" w:hAnsi="Arial" w:cs="Arial"/>
                <w:b/>
                <w:sz w:val="20"/>
                <w:szCs w:val="20"/>
                <w:u w:val="single"/>
              </w:rPr>
              <w:t>MVR (Maldivian Rufiyaa) or a freely convertible currency</w:t>
            </w:r>
          </w:p>
        </w:tc>
      </w:tr>
      <w:tr w:rsidR="0069405A" w14:paraId="12777466" w14:textId="77777777">
        <w:trPr>
          <w:trHeight w:val="151"/>
        </w:trPr>
        <w:tc>
          <w:tcPr>
            <w:tcW w:w="1627" w:type="dxa"/>
            <w:vAlign w:val="center"/>
          </w:tcPr>
          <w:p w14:paraId="0000004E"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t>GCC 18.3</w:t>
            </w:r>
          </w:p>
        </w:tc>
        <w:tc>
          <w:tcPr>
            <w:tcW w:w="7715" w:type="dxa"/>
            <w:vAlign w:val="center"/>
          </w:tcPr>
          <w:p w14:paraId="0000004F" w14:textId="77777777"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 xml:space="preserve">The forms of acceptable Performance Security are: </w:t>
            </w:r>
          </w:p>
          <w:p w14:paraId="00000050" w14:textId="77777777" w:rsidR="0069405A" w:rsidRDefault="000228E6">
            <w:pPr>
              <w:tabs>
                <w:tab w:val="right" w:pos="7164"/>
              </w:tabs>
              <w:spacing w:after="120"/>
              <w:rPr>
                <w:rFonts w:ascii="Arial" w:eastAsia="Arial" w:hAnsi="Arial" w:cs="Arial"/>
                <w:b/>
                <w:sz w:val="20"/>
                <w:szCs w:val="20"/>
              </w:rPr>
            </w:pPr>
            <w:r>
              <w:rPr>
                <w:rFonts w:ascii="Arial" w:eastAsia="Arial" w:hAnsi="Arial" w:cs="Arial"/>
                <w:b/>
                <w:sz w:val="20"/>
                <w:szCs w:val="20"/>
              </w:rPr>
              <w:t xml:space="preserve">A bank guarantee issued by a reputable bank or financial institution located in the Purchaser’s country </w:t>
            </w:r>
            <w:r>
              <w:rPr>
                <w:rFonts w:ascii="Arial" w:eastAsia="Arial" w:hAnsi="Arial" w:cs="Arial"/>
                <w:sz w:val="20"/>
                <w:szCs w:val="20"/>
              </w:rPr>
              <w:t>(Maldives)</w:t>
            </w:r>
            <w:r>
              <w:rPr>
                <w:rFonts w:ascii="Arial" w:eastAsia="Arial" w:hAnsi="Arial" w:cs="Arial"/>
                <w:b/>
                <w:sz w:val="20"/>
                <w:szCs w:val="20"/>
              </w:rPr>
              <w:t xml:space="preserve">, acceptable to the Purchaser </w:t>
            </w:r>
            <w:r>
              <w:rPr>
                <w:rFonts w:ascii="Arial" w:eastAsia="Arial" w:hAnsi="Arial" w:cs="Arial"/>
                <w:sz w:val="20"/>
                <w:szCs w:val="20"/>
              </w:rPr>
              <w:t>(Ministry of Finance and Treasury of Maldives)</w:t>
            </w:r>
            <w:r>
              <w:rPr>
                <w:rFonts w:ascii="Arial" w:eastAsia="Arial" w:hAnsi="Arial" w:cs="Arial"/>
                <w:b/>
                <w:sz w:val="20"/>
                <w:szCs w:val="20"/>
              </w:rPr>
              <w:t>, in the format included in Section 9 (Contract Forms), or a cashier’s or certified check.</w:t>
            </w:r>
          </w:p>
        </w:tc>
      </w:tr>
      <w:tr w:rsidR="0069405A" w14:paraId="0BB92CBF" w14:textId="77777777">
        <w:trPr>
          <w:trHeight w:val="151"/>
        </w:trPr>
        <w:tc>
          <w:tcPr>
            <w:tcW w:w="1627" w:type="dxa"/>
            <w:vAlign w:val="center"/>
          </w:tcPr>
          <w:p w14:paraId="00000051"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t>GCC 18.4</w:t>
            </w:r>
          </w:p>
        </w:tc>
        <w:tc>
          <w:tcPr>
            <w:tcW w:w="7715" w:type="dxa"/>
            <w:vAlign w:val="center"/>
          </w:tcPr>
          <w:p w14:paraId="00000052" w14:textId="77777777"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 xml:space="preserve">Discharge of the Performance Security shall take place: </w:t>
            </w:r>
          </w:p>
          <w:p w14:paraId="00000053" w14:textId="77777777" w:rsidR="0069405A" w:rsidRDefault="000228E6">
            <w:pPr>
              <w:tabs>
                <w:tab w:val="right" w:pos="7164"/>
              </w:tabs>
              <w:spacing w:before="120" w:after="120"/>
              <w:rPr>
                <w:rFonts w:ascii="Arial" w:eastAsia="Arial" w:hAnsi="Arial" w:cs="Arial"/>
                <w:b/>
                <w:sz w:val="20"/>
                <w:szCs w:val="20"/>
              </w:rPr>
            </w:pPr>
            <w:r>
              <w:rPr>
                <w:rFonts w:ascii="Arial" w:eastAsia="Arial" w:hAnsi="Arial" w:cs="Arial"/>
                <w:b/>
                <w:sz w:val="20"/>
                <w:szCs w:val="20"/>
              </w:rPr>
              <w:t xml:space="preserve">Pursuant to GCC Subclause 18.4, after delivery and acceptance of the Goods, the performance security shall be reduced to </w:t>
            </w:r>
            <w:r>
              <w:rPr>
                <w:rFonts w:ascii="Arial" w:eastAsia="Arial" w:hAnsi="Arial" w:cs="Arial"/>
                <w:b/>
                <w:sz w:val="20"/>
                <w:szCs w:val="20"/>
                <w:u w:val="single"/>
              </w:rPr>
              <w:t>five (5)</w:t>
            </w:r>
            <w:r>
              <w:rPr>
                <w:rFonts w:ascii="Arial" w:eastAsia="Arial" w:hAnsi="Arial" w:cs="Arial"/>
                <w:b/>
                <w:sz w:val="20"/>
                <w:szCs w:val="20"/>
              </w:rPr>
              <w:t xml:space="preserve"> percent of the Contract to cover the Supplier’s warranty obligations in accordance with GCC Clause 28.3.</w:t>
            </w:r>
          </w:p>
          <w:p w14:paraId="00000054" w14:textId="77777777"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Upon the expiration of the warranty period, and after all identified defects have been satisfactorily addressed or replaced with new goods, the performance security will be released. This process ensures that all obligations related to the warranty are fulfilled, providing assurance that the products meet the required standards. Once confirmed, the security will be returned as stipulated in the original agreement.</w:t>
            </w:r>
          </w:p>
        </w:tc>
      </w:tr>
      <w:tr w:rsidR="0069405A" w14:paraId="59F65DFF" w14:textId="77777777">
        <w:trPr>
          <w:trHeight w:val="151"/>
        </w:trPr>
        <w:tc>
          <w:tcPr>
            <w:tcW w:w="1627" w:type="dxa"/>
            <w:vAlign w:val="center"/>
          </w:tcPr>
          <w:p w14:paraId="00000055"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t>GCC 23.2</w:t>
            </w:r>
          </w:p>
        </w:tc>
        <w:tc>
          <w:tcPr>
            <w:tcW w:w="7715" w:type="dxa"/>
            <w:vAlign w:val="center"/>
          </w:tcPr>
          <w:p w14:paraId="00000056" w14:textId="77777777" w:rsidR="0069405A" w:rsidRDefault="000228E6">
            <w:pPr>
              <w:tabs>
                <w:tab w:val="right" w:pos="7164"/>
              </w:tabs>
              <w:spacing w:before="120" w:after="120"/>
              <w:rPr>
                <w:rFonts w:ascii="Arial" w:eastAsia="Arial" w:hAnsi="Arial" w:cs="Arial"/>
                <w:sz w:val="20"/>
                <w:szCs w:val="20"/>
                <w:u w:val="single"/>
              </w:rPr>
            </w:pPr>
            <w:r>
              <w:rPr>
                <w:rFonts w:ascii="Arial" w:eastAsia="Arial" w:hAnsi="Arial" w:cs="Arial"/>
                <w:sz w:val="20"/>
                <w:szCs w:val="20"/>
              </w:rPr>
              <w:t xml:space="preserve">The packing, marking, and documentation within and outside the packages shall </w:t>
            </w:r>
            <w:proofErr w:type="gramStart"/>
            <w:r>
              <w:rPr>
                <w:rFonts w:ascii="Arial" w:eastAsia="Arial" w:hAnsi="Arial" w:cs="Arial"/>
                <w:sz w:val="20"/>
                <w:szCs w:val="20"/>
              </w:rPr>
              <w:t>be:</w:t>
            </w:r>
            <w:proofErr w:type="gramEnd"/>
            <w:r>
              <w:rPr>
                <w:rFonts w:ascii="Arial" w:eastAsia="Arial" w:hAnsi="Arial" w:cs="Arial"/>
                <w:sz w:val="20"/>
                <w:szCs w:val="20"/>
              </w:rPr>
              <w:t xml:space="preserve">  </w:t>
            </w:r>
            <w:r>
              <w:rPr>
                <w:rFonts w:ascii="Arial" w:eastAsia="Arial" w:hAnsi="Arial" w:cs="Arial"/>
                <w:b/>
                <w:sz w:val="20"/>
                <w:szCs w:val="20"/>
                <w:u w:val="single"/>
              </w:rPr>
              <w:t>as described in SCC 12.1</w:t>
            </w:r>
            <w:r>
              <w:rPr>
                <w:rFonts w:ascii="Arial" w:eastAsia="Arial" w:hAnsi="Arial" w:cs="Arial"/>
                <w:sz w:val="20"/>
                <w:szCs w:val="20"/>
                <w:u w:val="single"/>
              </w:rPr>
              <w:t xml:space="preserve"> </w:t>
            </w:r>
          </w:p>
          <w:p w14:paraId="00000057" w14:textId="77777777"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u w:val="single"/>
              </w:rPr>
              <w:t>Outside each case/box:</w:t>
            </w:r>
            <w:r>
              <w:rPr>
                <w:rFonts w:ascii="Arial" w:eastAsia="Arial" w:hAnsi="Arial" w:cs="Arial"/>
                <w:sz w:val="20"/>
                <w:szCs w:val="20"/>
              </w:rPr>
              <w:t xml:space="preserve"> </w:t>
            </w:r>
          </w:p>
          <w:p w14:paraId="00000058" w14:textId="77777777" w:rsidR="0069405A" w:rsidRDefault="000228E6">
            <w:pPr>
              <w:tabs>
                <w:tab w:val="right" w:pos="7164"/>
              </w:tabs>
              <w:spacing w:before="120" w:after="120"/>
              <w:rPr>
                <w:rFonts w:ascii="Arial" w:eastAsia="Arial" w:hAnsi="Arial" w:cs="Arial"/>
                <w:sz w:val="20"/>
                <w:szCs w:val="20"/>
                <w:u w:val="single"/>
              </w:rPr>
            </w:pPr>
            <w:r>
              <w:rPr>
                <w:rFonts w:ascii="Arial" w:eastAsia="Arial" w:hAnsi="Arial" w:cs="Arial"/>
                <w:sz w:val="20"/>
                <w:szCs w:val="20"/>
              </w:rPr>
              <w:t>Clearly stencilled in indelible waterproof ink</w:t>
            </w:r>
          </w:p>
          <w:p w14:paraId="00000059" w14:textId="77777777" w:rsidR="0069405A" w:rsidRDefault="000228E6">
            <w:pPr>
              <w:tabs>
                <w:tab w:val="right" w:pos="7164"/>
              </w:tabs>
              <w:rPr>
                <w:rFonts w:ascii="Arial" w:eastAsia="Arial" w:hAnsi="Arial" w:cs="Arial"/>
                <w:b/>
                <w:sz w:val="20"/>
                <w:szCs w:val="20"/>
              </w:rPr>
            </w:pPr>
            <w:proofErr w:type="spellStart"/>
            <w:r>
              <w:rPr>
                <w:rFonts w:ascii="Arial" w:eastAsia="Arial" w:hAnsi="Arial" w:cs="Arial"/>
                <w:b/>
                <w:sz w:val="20"/>
                <w:szCs w:val="20"/>
              </w:rPr>
              <w:t>Tradenet</w:t>
            </w:r>
            <w:proofErr w:type="spellEnd"/>
            <w:r>
              <w:rPr>
                <w:rFonts w:ascii="Arial" w:eastAsia="Arial" w:hAnsi="Arial" w:cs="Arial"/>
                <w:b/>
                <w:sz w:val="20"/>
                <w:szCs w:val="20"/>
              </w:rPr>
              <w:t xml:space="preserve"> Maldives Corporation Limited</w:t>
            </w:r>
          </w:p>
          <w:p w14:paraId="0000005B" w14:textId="66D67691" w:rsidR="0069405A" w:rsidRDefault="009D56FE">
            <w:pPr>
              <w:tabs>
                <w:tab w:val="right" w:pos="7119"/>
              </w:tabs>
              <w:rPr>
                <w:rFonts w:ascii="Arial" w:eastAsia="Arial" w:hAnsi="Arial" w:cs="Arial"/>
                <w:sz w:val="20"/>
                <w:szCs w:val="20"/>
              </w:rPr>
            </w:pPr>
            <w:proofErr w:type="spellStart"/>
            <w:proofErr w:type="gramStart"/>
            <w:r>
              <w:rPr>
                <w:rFonts w:ascii="Arial" w:eastAsia="Arial" w:hAnsi="Arial" w:cs="Arial"/>
                <w:sz w:val="20"/>
                <w:szCs w:val="20"/>
              </w:rPr>
              <w:t>G.Niusha</w:t>
            </w:r>
            <w:proofErr w:type="spellEnd"/>
            <w:proofErr w:type="gramEnd"/>
            <w:r w:rsidR="000228E6">
              <w:rPr>
                <w:rFonts w:ascii="Arial" w:eastAsia="Arial" w:hAnsi="Arial" w:cs="Arial"/>
                <w:sz w:val="20"/>
                <w:szCs w:val="20"/>
              </w:rPr>
              <w:t xml:space="preserve">, </w:t>
            </w:r>
            <w:r>
              <w:rPr>
                <w:rFonts w:ascii="Arial" w:eastAsia="Arial" w:hAnsi="Arial" w:cs="Arial"/>
                <w:sz w:val="20"/>
                <w:szCs w:val="20"/>
              </w:rPr>
              <w:t>5</w:t>
            </w:r>
            <w:r w:rsidR="000228E6">
              <w:rPr>
                <w:rFonts w:ascii="Arial" w:eastAsia="Arial" w:hAnsi="Arial" w:cs="Arial"/>
                <w:sz w:val="20"/>
                <w:szCs w:val="20"/>
                <w:vertAlign w:val="superscript"/>
              </w:rPr>
              <w:t>th</w:t>
            </w:r>
            <w:r w:rsidR="000228E6">
              <w:rPr>
                <w:rFonts w:ascii="Arial" w:eastAsia="Arial" w:hAnsi="Arial" w:cs="Arial"/>
                <w:sz w:val="20"/>
                <w:szCs w:val="20"/>
              </w:rPr>
              <w:t xml:space="preserve"> Floor</w:t>
            </w:r>
          </w:p>
          <w:p w14:paraId="0000005C" w14:textId="5FA1C051" w:rsidR="0069405A" w:rsidRDefault="009D56FE">
            <w:pPr>
              <w:tabs>
                <w:tab w:val="right" w:pos="7119"/>
              </w:tabs>
              <w:rPr>
                <w:rFonts w:ascii="Arial" w:eastAsia="Arial" w:hAnsi="Arial" w:cs="Arial"/>
                <w:sz w:val="20"/>
                <w:szCs w:val="20"/>
              </w:rPr>
            </w:pPr>
            <w:r>
              <w:rPr>
                <w:rFonts w:ascii="Arial" w:eastAsia="Arial" w:hAnsi="Arial" w:cs="Arial"/>
                <w:sz w:val="20"/>
                <w:szCs w:val="20"/>
              </w:rPr>
              <w:t>Lily</w:t>
            </w:r>
            <w:r w:rsidR="000228E6">
              <w:rPr>
                <w:rFonts w:ascii="Arial" w:eastAsia="Arial" w:hAnsi="Arial" w:cs="Arial"/>
                <w:sz w:val="20"/>
                <w:szCs w:val="20"/>
              </w:rPr>
              <w:t xml:space="preserve"> </w:t>
            </w:r>
            <w:proofErr w:type="spellStart"/>
            <w:r w:rsidR="000228E6">
              <w:rPr>
                <w:rFonts w:ascii="Arial" w:eastAsia="Arial" w:hAnsi="Arial" w:cs="Arial"/>
                <w:sz w:val="20"/>
                <w:szCs w:val="20"/>
              </w:rPr>
              <w:t>Magu</w:t>
            </w:r>
            <w:proofErr w:type="spellEnd"/>
            <w:r>
              <w:rPr>
                <w:rFonts w:ascii="Arial" w:eastAsia="Arial" w:hAnsi="Arial" w:cs="Arial"/>
                <w:sz w:val="20"/>
                <w:szCs w:val="20"/>
              </w:rPr>
              <w:t>,</w:t>
            </w:r>
          </w:p>
          <w:p w14:paraId="0000005D" w14:textId="74267F94" w:rsidR="0069405A" w:rsidRDefault="000228E6">
            <w:pPr>
              <w:tabs>
                <w:tab w:val="right" w:pos="7119"/>
              </w:tabs>
              <w:rPr>
                <w:rFonts w:ascii="Arial" w:eastAsia="Arial" w:hAnsi="Arial" w:cs="Arial"/>
                <w:sz w:val="20"/>
                <w:szCs w:val="20"/>
              </w:rPr>
            </w:pPr>
            <w:r>
              <w:rPr>
                <w:rFonts w:ascii="Arial" w:eastAsia="Arial" w:hAnsi="Arial" w:cs="Arial"/>
                <w:sz w:val="20"/>
                <w:szCs w:val="20"/>
              </w:rPr>
              <w:t>Male’ 200</w:t>
            </w:r>
            <w:r w:rsidR="009D56FE">
              <w:rPr>
                <w:rFonts w:ascii="Arial" w:eastAsia="Arial" w:hAnsi="Arial" w:cs="Arial"/>
                <w:sz w:val="20"/>
                <w:szCs w:val="20"/>
              </w:rPr>
              <w:t>10</w:t>
            </w:r>
          </w:p>
          <w:p w14:paraId="0000005E" w14:textId="77777777" w:rsidR="0069405A" w:rsidRDefault="000228E6">
            <w:pPr>
              <w:tabs>
                <w:tab w:val="right" w:pos="7119"/>
              </w:tabs>
              <w:rPr>
                <w:rFonts w:ascii="Arial" w:eastAsia="Arial" w:hAnsi="Arial" w:cs="Arial"/>
                <w:sz w:val="20"/>
                <w:szCs w:val="20"/>
              </w:rPr>
            </w:pPr>
            <w:r>
              <w:rPr>
                <w:rFonts w:ascii="Arial" w:eastAsia="Arial" w:hAnsi="Arial" w:cs="Arial"/>
                <w:sz w:val="20"/>
                <w:szCs w:val="20"/>
              </w:rPr>
              <w:t>Republic of Maldives</w:t>
            </w:r>
          </w:p>
          <w:p w14:paraId="0000005F" w14:textId="77777777" w:rsidR="0069405A" w:rsidRDefault="0069405A">
            <w:pPr>
              <w:tabs>
                <w:tab w:val="right" w:pos="7119"/>
              </w:tabs>
              <w:rPr>
                <w:rFonts w:ascii="Arial" w:eastAsia="Arial" w:hAnsi="Arial" w:cs="Arial"/>
                <w:sz w:val="20"/>
                <w:szCs w:val="20"/>
              </w:rPr>
            </w:pPr>
          </w:p>
          <w:p w14:paraId="00000060" w14:textId="77777777" w:rsidR="0069405A" w:rsidRDefault="000228E6">
            <w:pPr>
              <w:tabs>
                <w:tab w:val="right" w:pos="7119"/>
              </w:tabs>
              <w:spacing w:after="120"/>
              <w:rPr>
                <w:rFonts w:ascii="Arial" w:eastAsia="Arial" w:hAnsi="Arial" w:cs="Arial"/>
                <w:sz w:val="20"/>
                <w:szCs w:val="20"/>
              </w:rPr>
            </w:pPr>
            <w:r>
              <w:rPr>
                <w:rFonts w:ascii="Arial" w:eastAsia="Arial" w:hAnsi="Arial" w:cs="Arial"/>
                <w:sz w:val="20"/>
                <w:szCs w:val="20"/>
              </w:rPr>
              <w:t xml:space="preserve">Contract / </w:t>
            </w:r>
            <w:proofErr w:type="spellStart"/>
            <w:r>
              <w:rPr>
                <w:rFonts w:ascii="Arial" w:eastAsia="Arial" w:hAnsi="Arial" w:cs="Arial"/>
                <w:sz w:val="20"/>
                <w:szCs w:val="20"/>
              </w:rPr>
              <w:t>IFB</w:t>
            </w:r>
            <w:proofErr w:type="spellEnd"/>
            <w:r>
              <w:rPr>
                <w:rFonts w:ascii="Arial" w:eastAsia="Arial" w:hAnsi="Arial" w:cs="Arial"/>
                <w:sz w:val="20"/>
                <w:szCs w:val="20"/>
              </w:rPr>
              <w:t xml:space="preserve"> No.:</w:t>
            </w:r>
          </w:p>
        </w:tc>
      </w:tr>
      <w:tr w:rsidR="0069405A" w14:paraId="692F8CCF" w14:textId="77777777">
        <w:trPr>
          <w:trHeight w:val="151"/>
        </w:trPr>
        <w:tc>
          <w:tcPr>
            <w:tcW w:w="1627" w:type="dxa"/>
            <w:vAlign w:val="center"/>
          </w:tcPr>
          <w:p w14:paraId="00000061"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t>GCC 24.1</w:t>
            </w:r>
          </w:p>
        </w:tc>
        <w:tc>
          <w:tcPr>
            <w:tcW w:w="7715" w:type="dxa"/>
            <w:vAlign w:val="center"/>
          </w:tcPr>
          <w:p w14:paraId="00000063" w14:textId="76829110" w:rsidR="0069405A" w:rsidRDefault="009210AB">
            <w:pPr>
              <w:tabs>
                <w:tab w:val="left" w:pos="6480"/>
                <w:tab w:val="right" w:pos="7164"/>
              </w:tabs>
              <w:spacing w:before="120" w:after="120"/>
              <w:rPr>
                <w:rFonts w:ascii="Arial" w:eastAsia="Arial" w:hAnsi="Arial" w:cs="Arial"/>
                <w:b/>
                <w:sz w:val="20"/>
                <w:szCs w:val="20"/>
              </w:rPr>
            </w:pPr>
            <w:r w:rsidRPr="009210AB">
              <w:rPr>
                <w:rFonts w:ascii="Arial" w:eastAsia="Arial" w:hAnsi="Arial" w:cs="Arial"/>
                <w:sz w:val="20"/>
                <w:szCs w:val="20"/>
              </w:rPr>
              <w:t>The insurance coverage shall be in accordance with</w:t>
            </w:r>
            <w:r w:rsidRPr="009210AB">
              <w:rPr>
                <w:rFonts w:ascii="Arial" w:eastAsia="Arial" w:hAnsi="Arial" w:cs="Arial"/>
                <w:b/>
                <w:bCs/>
                <w:sz w:val="20"/>
                <w:szCs w:val="20"/>
              </w:rPr>
              <w:t xml:space="preserve">: </w:t>
            </w:r>
            <w:proofErr w:type="spellStart"/>
            <w:r w:rsidRPr="009210AB">
              <w:rPr>
                <w:rFonts w:ascii="Arial" w:eastAsia="Arial" w:hAnsi="Arial" w:cs="Arial"/>
                <w:b/>
                <w:bCs/>
                <w:sz w:val="20"/>
                <w:szCs w:val="20"/>
              </w:rPr>
              <w:t>DDP</w:t>
            </w:r>
            <w:proofErr w:type="spellEnd"/>
            <w:r w:rsidRPr="009210AB">
              <w:rPr>
                <w:rFonts w:ascii="Arial" w:eastAsia="Arial" w:hAnsi="Arial" w:cs="Arial"/>
                <w:b/>
                <w:bCs/>
                <w:sz w:val="20"/>
                <w:szCs w:val="20"/>
              </w:rPr>
              <w:t xml:space="preserve"> (Ministry of Finance &amp; Planning, Male)</w:t>
            </w:r>
          </w:p>
        </w:tc>
      </w:tr>
      <w:tr w:rsidR="0069405A" w14:paraId="6039CE85" w14:textId="77777777">
        <w:trPr>
          <w:trHeight w:val="151"/>
        </w:trPr>
        <w:tc>
          <w:tcPr>
            <w:tcW w:w="1627" w:type="dxa"/>
            <w:vAlign w:val="center"/>
          </w:tcPr>
          <w:p w14:paraId="00000064"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t>GCC 25.1</w:t>
            </w:r>
          </w:p>
        </w:tc>
        <w:tc>
          <w:tcPr>
            <w:tcW w:w="7715" w:type="dxa"/>
            <w:vAlign w:val="center"/>
          </w:tcPr>
          <w:p w14:paraId="00000065" w14:textId="19E586B9"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 xml:space="preserve">Obligations for transportation of the Goods shall be in accordance with: </w:t>
            </w:r>
            <w:r>
              <w:rPr>
                <w:rFonts w:ascii="Arial" w:eastAsia="Arial" w:hAnsi="Arial" w:cs="Arial"/>
                <w:b/>
                <w:sz w:val="20"/>
                <w:szCs w:val="20"/>
              </w:rPr>
              <w:t>INCOTERMS 20</w:t>
            </w:r>
            <w:r w:rsidR="009D56FE">
              <w:rPr>
                <w:rFonts w:ascii="Arial" w:eastAsia="Arial" w:hAnsi="Arial" w:cs="Arial"/>
                <w:b/>
                <w:sz w:val="20"/>
                <w:szCs w:val="20"/>
              </w:rPr>
              <w:t>20</w:t>
            </w:r>
          </w:p>
        </w:tc>
      </w:tr>
      <w:tr w:rsidR="0069405A" w14:paraId="24B49EAF" w14:textId="77777777">
        <w:trPr>
          <w:trHeight w:val="3846"/>
        </w:trPr>
        <w:tc>
          <w:tcPr>
            <w:tcW w:w="1627" w:type="dxa"/>
            <w:vAlign w:val="center"/>
          </w:tcPr>
          <w:p w14:paraId="00000066"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lastRenderedPageBreak/>
              <w:t>GCC 26.2</w:t>
            </w:r>
          </w:p>
        </w:tc>
        <w:tc>
          <w:tcPr>
            <w:tcW w:w="7715" w:type="dxa"/>
            <w:vAlign w:val="center"/>
          </w:tcPr>
          <w:p w14:paraId="00000067" w14:textId="77777777" w:rsidR="0069405A" w:rsidRDefault="000228E6">
            <w:pPr>
              <w:tabs>
                <w:tab w:val="right" w:pos="7164"/>
              </w:tabs>
              <w:spacing w:before="120" w:after="120"/>
              <w:rPr>
                <w:rFonts w:ascii="Arial" w:eastAsia="Arial" w:hAnsi="Arial" w:cs="Arial"/>
                <w:sz w:val="20"/>
                <w:szCs w:val="20"/>
                <w:u w:val="single"/>
              </w:rPr>
            </w:pPr>
            <w:r>
              <w:rPr>
                <w:rFonts w:ascii="Arial" w:eastAsia="Arial" w:hAnsi="Arial" w:cs="Arial"/>
                <w:sz w:val="20"/>
                <w:szCs w:val="20"/>
              </w:rPr>
              <w:t>Tests and Inspections specified in Section 6 (Schedule of Supply), shall be carried out at the following times or milestones and places:</w:t>
            </w:r>
            <w:r>
              <w:rPr>
                <w:rFonts w:ascii="Arial" w:eastAsia="Arial" w:hAnsi="Arial" w:cs="Arial"/>
                <w:b/>
                <w:sz w:val="20"/>
                <w:szCs w:val="20"/>
              </w:rPr>
              <w:t xml:space="preserve"> </w:t>
            </w:r>
            <w:r>
              <w:rPr>
                <w:rFonts w:ascii="Arial" w:eastAsia="Arial" w:hAnsi="Arial" w:cs="Arial"/>
                <w:sz w:val="20"/>
                <w:szCs w:val="20"/>
              </w:rPr>
              <w:t xml:space="preserve"> </w:t>
            </w:r>
          </w:p>
          <w:p w14:paraId="00000068" w14:textId="77777777" w:rsidR="0069405A" w:rsidRPr="00DE1934" w:rsidRDefault="000228E6">
            <w:pPr>
              <w:tabs>
                <w:tab w:val="right" w:pos="7164"/>
              </w:tabs>
              <w:spacing w:before="120" w:after="120"/>
              <w:rPr>
                <w:rFonts w:ascii="Arial" w:eastAsia="Arial" w:hAnsi="Arial" w:cs="Arial"/>
                <w:b/>
                <w:sz w:val="20"/>
                <w:szCs w:val="20"/>
              </w:rPr>
            </w:pPr>
            <w:r w:rsidRPr="00DE1934">
              <w:rPr>
                <w:rFonts w:ascii="Arial" w:eastAsia="Arial" w:hAnsi="Arial" w:cs="Arial"/>
                <w:sz w:val="20"/>
                <w:szCs w:val="20"/>
              </w:rPr>
              <w:t xml:space="preserve">Goods: </w:t>
            </w:r>
            <w:r w:rsidRPr="00DE1934">
              <w:rPr>
                <w:rFonts w:ascii="Arial" w:eastAsia="Arial" w:hAnsi="Arial" w:cs="Arial"/>
                <w:b/>
                <w:sz w:val="20"/>
                <w:szCs w:val="20"/>
              </w:rPr>
              <w:t xml:space="preserve">As specified in Section 6 (Schedule of Supply) </w:t>
            </w:r>
          </w:p>
          <w:p w14:paraId="00000069" w14:textId="77777777" w:rsidR="0069405A" w:rsidRPr="00DE1934" w:rsidRDefault="000228E6">
            <w:pPr>
              <w:tabs>
                <w:tab w:val="right" w:pos="7164"/>
              </w:tabs>
              <w:spacing w:before="120" w:after="120"/>
              <w:rPr>
                <w:rFonts w:ascii="Arial" w:eastAsia="Arial" w:hAnsi="Arial" w:cs="Arial"/>
                <w:sz w:val="20"/>
                <w:szCs w:val="20"/>
              </w:rPr>
            </w:pPr>
            <w:r w:rsidRPr="00DE1934">
              <w:rPr>
                <w:rFonts w:ascii="Arial" w:eastAsia="Arial" w:hAnsi="Arial" w:cs="Arial"/>
                <w:sz w:val="20"/>
                <w:szCs w:val="20"/>
              </w:rPr>
              <w:t xml:space="preserve">Type of Test: </w:t>
            </w:r>
            <w:r w:rsidRPr="00DE1934">
              <w:rPr>
                <w:rFonts w:ascii="Arial" w:eastAsia="Arial" w:hAnsi="Arial" w:cs="Arial"/>
                <w:b/>
                <w:sz w:val="20"/>
                <w:szCs w:val="20"/>
              </w:rPr>
              <w:t xml:space="preserve">As specified in Section 6 (Schedule of Supply) </w:t>
            </w:r>
            <w:r w:rsidRPr="00DE1934">
              <w:rPr>
                <w:rFonts w:ascii="Arial" w:eastAsia="Arial" w:hAnsi="Arial" w:cs="Arial"/>
                <w:sz w:val="20"/>
                <w:szCs w:val="20"/>
              </w:rPr>
              <w:tab/>
            </w:r>
          </w:p>
          <w:p w14:paraId="0000006A" w14:textId="77777777" w:rsidR="0069405A" w:rsidRPr="00DE1934" w:rsidRDefault="000228E6">
            <w:pPr>
              <w:tabs>
                <w:tab w:val="right" w:pos="7164"/>
              </w:tabs>
              <w:spacing w:before="120" w:after="120"/>
              <w:rPr>
                <w:rFonts w:ascii="Arial" w:eastAsia="Arial" w:hAnsi="Arial" w:cs="Arial"/>
                <w:sz w:val="20"/>
                <w:szCs w:val="20"/>
              </w:rPr>
            </w:pPr>
            <w:r w:rsidRPr="00DE1934">
              <w:rPr>
                <w:rFonts w:ascii="Arial" w:eastAsia="Arial" w:hAnsi="Arial" w:cs="Arial"/>
                <w:sz w:val="20"/>
                <w:szCs w:val="20"/>
              </w:rPr>
              <w:t xml:space="preserve">Time or Milestone: </w:t>
            </w:r>
            <w:r w:rsidRPr="00DE1934">
              <w:rPr>
                <w:rFonts w:ascii="Arial" w:eastAsia="Arial" w:hAnsi="Arial" w:cs="Arial"/>
                <w:b/>
                <w:sz w:val="20"/>
                <w:szCs w:val="20"/>
              </w:rPr>
              <w:t>inspection will be after delivery and installation</w:t>
            </w:r>
            <w:r w:rsidRPr="00DE1934">
              <w:rPr>
                <w:rFonts w:ascii="Arial" w:eastAsia="Arial" w:hAnsi="Arial" w:cs="Arial"/>
                <w:sz w:val="20"/>
                <w:szCs w:val="20"/>
              </w:rPr>
              <w:tab/>
            </w:r>
          </w:p>
          <w:p w14:paraId="0000006B" w14:textId="77777777" w:rsidR="0069405A" w:rsidRPr="00DE1934" w:rsidRDefault="000228E6">
            <w:pPr>
              <w:tabs>
                <w:tab w:val="right" w:pos="7164"/>
              </w:tabs>
              <w:spacing w:before="120" w:after="120"/>
              <w:rPr>
                <w:rFonts w:ascii="Arial" w:eastAsia="Arial" w:hAnsi="Arial" w:cs="Arial"/>
                <w:sz w:val="20"/>
                <w:szCs w:val="20"/>
              </w:rPr>
            </w:pPr>
            <w:r w:rsidRPr="00DE1934">
              <w:rPr>
                <w:rFonts w:ascii="Arial" w:eastAsia="Arial" w:hAnsi="Arial" w:cs="Arial"/>
                <w:sz w:val="20"/>
                <w:szCs w:val="20"/>
              </w:rPr>
              <w:t xml:space="preserve">Place: </w:t>
            </w:r>
            <w:proofErr w:type="spellStart"/>
            <w:r w:rsidRPr="00DE1934">
              <w:rPr>
                <w:rFonts w:ascii="Arial" w:eastAsia="Arial" w:hAnsi="Arial" w:cs="Arial"/>
                <w:b/>
                <w:sz w:val="20"/>
                <w:szCs w:val="20"/>
              </w:rPr>
              <w:t>Tradenet</w:t>
            </w:r>
            <w:proofErr w:type="spellEnd"/>
            <w:r w:rsidRPr="00DE1934">
              <w:rPr>
                <w:rFonts w:ascii="Arial" w:eastAsia="Arial" w:hAnsi="Arial" w:cs="Arial"/>
                <w:b/>
                <w:sz w:val="20"/>
                <w:szCs w:val="20"/>
              </w:rPr>
              <w:t xml:space="preserve"> Maldives Corporation Limited</w:t>
            </w:r>
          </w:p>
          <w:p w14:paraId="0000006C" w14:textId="77777777" w:rsidR="0069405A" w:rsidRPr="00DE1934" w:rsidRDefault="000228E6">
            <w:pPr>
              <w:tabs>
                <w:tab w:val="right" w:pos="7119"/>
              </w:tabs>
              <w:rPr>
                <w:rFonts w:ascii="Arial" w:eastAsia="Arial" w:hAnsi="Arial" w:cs="Arial"/>
                <w:sz w:val="20"/>
                <w:szCs w:val="20"/>
              </w:rPr>
            </w:pPr>
            <w:r w:rsidRPr="00DE1934">
              <w:rPr>
                <w:rFonts w:ascii="Arial" w:eastAsia="Arial" w:hAnsi="Arial" w:cs="Arial"/>
                <w:sz w:val="20"/>
                <w:szCs w:val="20"/>
              </w:rPr>
              <w:t xml:space="preserve">Address: </w:t>
            </w:r>
          </w:p>
          <w:p w14:paraId="62A90635" w14:textId="77777777" w:rsidR="009D56FE" w:rsidRDefault="009D56FE" w:rsidP="009D56FE">
            <w:pPr>
              <w:tabs>
                <w:tab w:val="right" w:pos="7164"/>
              </w:tabs>
              <w:rPr>
                <w:rFonts w:ascii="Arial" w:eastAsia="Arial" w:hAnsi="Arial" w:cs="Arial"/>
                <w:b/>
                <w:sz w:val="20"/>
                <w:szCs w:val="20"/>
              </w:rPr>
            </w:pPr>
            <w:proofErr w:type="spellStart"/>
            <w:r>
              <w:rPr>
                <w:rFonts w:ascii="Arial" w:eastAsia="Arial" w:hAnsi="Arial" w:cs="Arial"/>
                <w:b/>
                <w:sz w:val="20"/>
                <w:szCs w:val="20"/>
              </w:rPr>
              <w:t>Tradenet</w:t>
            </w:r>
            <w:proofErr w:type="spellEnd"/>
            <w:r>
              <w:rPr>
                <w:rFonts w:ascii="Arial" w:eastAsia="Arial" w:hAnsi="Arial" w:cs="Arial"/>
                <w:b/>
                <w:sz w:val="20"/>
                <w:szCs w:val="20"/>
              </w:rPr>
              <w:t xml:space="preserve"> Maldives Corporation Limited</w:t>
            </w:r>
          </w:p>
          <w:p w14:paraId="095FFDAB" w14:textId="77777777" w:rsidR="009D56FE" w:rsidRDefault="009D56FE" w:rsidP="009D56FE">
            <w:pPr>
              <w:tabs>
                <w:tab w:val="right" w:pos="7119"/>
              </w:tabs>
              <w:rPr>
                <w:rFonts w:ascii="Arial" w:eastAsia="Arial" w:hAnsi="Arial" w:cs="Arial"/>
                <w:sz w:val="20"/>
                <w:szCs w:val="20"/>
              </w:rPr>
            </w:pPr>
            <w:proofErr w:type="spellStart"/>
            <w:proofErr w:type="gramStart"/>
            <w:r>
              <w:rPr>
                <w:rFonts w:ascii="Arial" w:eastAsia="Arial" w:hAnsi="Arial" w:cs="Arial"/>
                <w:sz w:val="20"/>
                <w:szCs w:val="20"/>
              </w:rPr>
              <w:t>G.Niusha</w:t>
            </w:r>
            <w:proofErr w:type="spellEnd"/>
            <w:proofErr w:type="gramEnd"/>
            <w:r>
              <w:rPr>
                <w:rFonts w:ascii="Arial" w:eastAsia="Arial" w:hAnsi="Arial" w:cs="Arial"/>
                <w:sz w:val="20"/>
                <w:szCs w:val="20"/>
              </w:rPr>
              <w:t>, 5</w:t>
            </w:r>
            <w:r>
              <w:rPr>
                <w:rFonts w:ascii="Arial" w:eastAsia="Arial" w:hAnsi="Arial" w:cs="Arial"/>
                <w:sz w:val="20"/>
                <w:szCs w:val="20"/>
                <w:vertAlign w:val="superscript"/>
              </w:rPr>
              <w:t>th</w:t>
            </w:r>
            <w:r>
              <w:rPr>
                <w:rFonts w:ascii="Arial" w:eastAsia="Arial" w:hAnsi="Arial" w:cs="Arial"/>
                <w:sz w:val="20"/>
                <w:szCs w:val="20"/>
              </w:rPr>
              <w:t xml:space="preserve"> Floor</w:t>
            </w:r>
          </w:p>
          <w:p w14:paraId="42933780" w14:textId="77777777" w:rsidR="009D56FE" w:rsidRDefault="009D56FE" w:rsidP="009D56FE">
            <w:pPr>
              <w:tabs>
                <w:tab w:val="right" w:pos="7119"/>
              </w:tabs>
              <w:rPr>
                <w:rFonts w:ascii="Arial" w:eastAsia="Arial" w:hAnsi="Arial" w:cs="Arial"/>
                <w:sz w:val="20"/>
                <w:szCs w:val="20"/>
              </w:rPr>
            </w:pPr>
            <w:r>
              <w:rPr>
                <w:rFonts w:ascii="Arial" w:eastAsia="Arial" w:hAnsi="Arial" w:cs="Arial"/>
                <w:sz w:val="20"/>
                <w:szCs w:val="20"/>
              </w:rPr>
              <w:t xml:space="preserve">Lily </w:t>
            </w:r>
            <w:proofErr w:type="spellStart"/>
            <w:r>
              <w:rPr>
                <w:rFonts w:ascii="Arial" w:eastAsia="Arial" w:hAnsi="Arial" w:cs="Arial"/>
                <w:sz w:val="20"/>
                <w:szCs w:val="20"/>
              </w:rPr>
              <w:t>Magu</w:t>
            </w:r>
            <w:proofErr w:type="spellEnd"/>
            <w:r>
              <w:rPr>
                <w:rFonts w:ascii="Arial" w:eastAsia="Arial" w:hAnsi="Arial" w:cs="Arial"/>
                <w:sz w:val="20"/>
                <w:szCs w:val="20"/>
              </w:rPr>
              <w:t>,</w:t>
            </w:r>
          </w:p>
          <w:p w14:paraId="24C5140D" w14:textId="77777777" w:rsidR="009D56FE" w:rsidRDefault="009D56FE" w:rsidP="009D56FE">
            <w:pPr>
              <w:tabs>
                <w:tab w:val="right" w:pos="7119"/>
              </w:tabs>
              <w:rPr>
                <w:rFonts w:ascii="Arial" w:eastAsia="Arial" w:hAnsi="Arial" w:cs="Arial"/>
                <w:sz w:val="20"/>
                <w:szCs w:val="20"/>
              </w:rPr>
            </w:pPr>
            <w:r>
              <w:rPr>
                <w:rFonts w:ascii="Arial" w:eastAsia="Arial" w:hAnsi="Arial" w:cs="Arial"/>
                <w:sz w:val="20"/>
                <w:szCs w:val="20"/>
              </w:rPr>
              <w:t>Male’ 20010</w:t>
            </w:r>
          </w:p>
          <w:p w14:paraId="683AA4CC" w14:textId="77777777" w:rsidR="009D56FE" w:rsidRDefault="009D56FE" w:rsidP="009D56FE">
            <w:pPr>
              <w:tabs>
                <w:tab w:val="right" w:pos="7119"/>
              </w:tabs>
              <w:rPr>
                <w:rFonts w:ascii="Arial" w:eastAsia="Arial" w:hAnsi="Arial" w:cs="Arial"/>
                <w:sz w:val="20"/>
                <w:szCs w:val="20"/>
              </w:rPr>
            </w:pPr>
          </w:p>
          <w:p w14:paraId="00000071" w14:textId="2585B7E0" w:rsidR="0069405A" w:rsidRDefault="000228E6">
            <w:pPr>
              <w:tabs>
                <w:tab w:val="right" w:pos="7164"/>
              </w:tabs>
              <w:spacing w:before="120" w:after="120"/>
              <w:rPr>
                <w:rFonts w:ascii="Arial" w:eastAsia="Arial" w:hAnsi="Arial" w:cs="Arial"/>
                <w:sz w:val="20"/>
                <w:szCs w:val="20"/>
              </w:rPr>
            </w:pPr>
            <w:r>
              <w:rPr>
                <w:rFonts w:ascii="Arial" w:eastAsia="Arial" w:hAnsi="Arial" w:cs="Arial"/>
                <w:sz w:val="20"/>
                <w:szCs w:val="20"/>
              </w:rPr>
              <w:t xml:space="preserve">Country: </w:t>
            </w:r>
            <w:r>
              <w:rPr>
                <w:rFonts w:ascii="Arial" w:eastAsia="Arial" w:hAnsi="Arial" w:cs="Arial"/>
                <w:b/>
                <w:sz w:val="20"/>
                <w:szCs w:val="20"/>
              </w:rPr>
              <w:t>Republic of Maldives</w:t>
            </w:r>
          </w:p>
        </w:tc>
      </w:tr>
      <w:tr w:rsidR="0069405A" w14:paraId="4038554C" w14:textId="77777777">
        <w:trPr>
          <w:trHeight w:val="698"/>
        </w:trPr>
        <w:tc>
          <w:tcPr>
            <w:tcW w:w="1627" w:type="dxa"/>
            <w:vAlign w:val="center"/>
          </w:tcPr>
          <w:p w14:paraId="00000072"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t>GCC 27.1</w:t>
            </w:r>
          </w:p>
        </w:tc>
        <w:tc>
          <w:tcPr>
            <w:tcW w:w="7715" w:type="dxa"/>
            <w:vAlign w:val="center"/>
          </w:tcPr>
          <w:p w14:paraId="200B9F46" w14:textId="77777777" w:rsidR="0069405A" w:rsidRDefault="000228E6">
            <w:pPr>
              <w:tabs>
                <w:tab w:val="right" w:pos="7164"/>
              </w:tabs>
              <w:spacing w:before="120" w:after="120"/>
              <w:rPr>
                <w:rFonts w:ascii="Arial" w:eastAsia="Arial" w:hAnsi="Arial" w:cs="MV Boli"/>
                <w:sz w:val="20"/>
                <w:szCs w:val="20"/>
                <w:lang w:val="en-US" w:bidi="dv-MV"/>
              </w:rPr>
            </w:pPr>
            <w:r>
              <w:rPr>
                <w:rFonts w:ascii="Arial" w:eastAsia="Arial" w:hAnsi="Arial" w:cs="Arial"/>
                <w:sz w:val="20"/>
                <w:szCs w:val="20"/>
              </w:rPr>
              <w:t>The applicable rate for liquidated damages for delay shall b</w:t>
            </w:r>
            <w:r w:rsidR="00690305">
              <w:rPr>
                <w:rFonts w:ascii="Arial" w:eastAsia="Arial" w:hAnsi="Arial" w:cs="MV Boli"/>
                <w:sz w:val="20"/>
                <w:szCs w:val="20"/>
                <w:lang w:val="en-US" w:bidi="dv-MV"/>
              </w:rPr>
              <w:t>e calculated as follows;</w:t>
            </w:r>
          </w:p>
          <w:p w14:paraId="00000073" w14:textId="65C06897" w:rsidR="00690305" w:rsidRPr="00690305" w:rsidRDefault="00690305">
            <w:pPr>
              <w:tabs>
                <w:tab w:val="right" w:pos="7164"/>
              </w:tabs>
              <w:spacing w:before="120" w:after="120"/>
              <w:rPr>
                <w:rFonts w:ascii="Arial" w:eastAsia="Arial" w:hAnsi="Arial" w:cs="MV Boli"/>
                <w:sz w:val="20"/>
                <w:szCs w:val="20"/>
                <w:u w:val="single"/>
                <w:lang w:val="en-US" w:bidi="dv-MV"/>
              </w:rPr>
            </w:pPr>
            <w:r>
              <w:t>(CP*0.0025*LD) where CP=Total Contract Price &amp; LD=Late Duration</w:t>
            </w:r>
          </w:p>
        </w:tc>
      </w:tr>
      <w:tr w:rsidR="0069405A" w14:paraId="4C2D2784" w14:textId="77777777">
        <w:trPr>
          <w:trHeight w:val="456"/>
        </w:trPr>
        <w:tc>
          <w:tcPr>
            <w:tcW w:w="1627" w:type="dxa"/>
            <w:vAlign w:val="center"/>
          </w:tcPr>
          <w:p w14:paraId="00000074"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t>GCC 27.1</w:t>
            </w:r>
          </w:p>
        </w:tc>
        <w:tc>
          <w:tcPr>
            <w:tcW w:w="7715" w:type="dxa"/>
            <w:vAlign w:val="center"/>
          </w:tcPr>
          <w:p w14:paraId="00000075" w14:textId="56B5F23A" w:rsidR="0069405A" w:rsidRDefault="000228E6">
            <w:pPr>
              <w:tabs>
                <w:tab w:val="right" w:pos="7164"/>
              </w:tabs>
              <w:spacing w:before="120" w:after="120"/>
              <w:rPr>
                <w:rFonts w:ascii="Arial" w:eastAsia="Arial" w:hAnsi="Arial" w:cs="Arial"/>
                <w:sz w:val="20"/>
                <w:szCs w:val="20"/>
                <w:u w:val="single"/>
              </w:rPr>
            </w:pPr>
            <w:r>
              <w:rPr>
                <w:rFonts w:ascii="Arial" w:eastAsia="Arial" w:hAnsi="Arial" w:cs="Arial"/>
                <w:sz w:val="20"/>
                <w:szCs w:val="20"/>
              </w:rPr>
              <w:t>The maximum amount of liquidated damages shall be </w:t>
            </w:r>
            <w:r>
              <w:rPr>
                <w:rFonts w:ascii="Arial" w:eastAsia="Arial" w:hAnsi="Arial" w:cs="Arial"/>
                <w:b/>
                <w:sz w:val="20"/>
                <w:szCs w:val="20"/>
                <w:u w:val="single"/>
              </w:rPr>
              <w:t>1</w:t>
            </w:r>
            <w:r w:rsidR="00C320CB">
              <w:rPr>
                <w:rFonts w:ascii="Arial" w:eastAsia="Arial" w:hAnsi="Arial" w:cs="Arial"/>
                <w:b/>
                <w:sz w:val="20"/>
                <w:szCs w:val="20"/>
                <w:u w:val="single"/>
              </w:rPr>
              <w:t>5</w:t>
            </w:r>
            <w:r>
              <w:rPr>
                <w:rFonts w:ascii="Arial" w:eastAsia="Arial" w:hAnsi="Arial" w:cs="Arial"/>
                <w:b/>
                <w:sz w:val="20"/>
                <w:szCs w:val="20"/>
                <w:u w:val="single"/>
              </w:rPr>
              <w:t xml:space="preserve">% </w:t>
            </w:r>
            <w:r>
              <w:rPr>
                <w:rFonts w:ascii="Arial" w:eastAsia="Arial" w:hAnsi="Arial" w:cs="Arial"/>
                <w:sz w:val="20"/>
                <w:szCs w:val="20"/>
                <w:u w:val="single"/>
              </w:rPr>
              <w:t>(</w:t>
            </w:r>
            <w:r w:rsidR="00C320CB">
              <w:rPr>
                <w:rFonts w:ascii="Arial" w:eastAsia="Arial" w:hAnsi="Arial" w:cs="Arial"/>
                <w:sz w:val="20"/>
                <w:szCs w:val="20"/>
                <w:u w:val="single"/>
              </w:rPr>
              <w:t>fifteen</w:t>
            </w:r>
            <w:r>
              <w:rPr>
                <w:rFonts w:ascii="Arial" w:eastAsia="Arial" w:hAnsi="Arial" w:cs="Arial"/>
                <w:sz w:val="20"/>
                <w:szCs w:val="20"/>
                <w:u w:val="single"/>
              </w:rPr>
              <w:t xml:space="preserve"> per cent)</w:t>
            </w:r>
            <w:r>
              <w:rPr>
                <w:rFonts w:ascii="Arial" w:eastAsia="Arial" w:hAnsi="Arial" w:cs="Arial"/>
                <w:b/>
                <w:sz w:val="20"/>
                <w:szCs w:val="20"/>
                <w:u w:val="single"/>
              </w:rPr>
              <w:t xml:space="preserve"> of the </w:t>
            </w:r>
            <w:r w:rsidR="00690305">
              <w:rPr>
                <w:rFonts w:ascii="Arial" w:eastAsia="Arial" w:hAnsi="Arial" w:cs="Arial"/>
                <w:b/>
                <w:sz w:val="20"/>
                <w:szCs w:val="20"/>
                <w:u w:val="single"/>
              </w:rPr>
              <w:t xml:space="preserve">total </w:t>
            </w:r>
            <w:r>
              <w:rPr>
                <w:rFonts w:ascii="Arial" w:eastAsia="Arial" w:hAnsi="Arial" w:cs="Arial"/>
                <w:b/>
                <w:sz w:val="20"/>
                <w:szCs w:val="20"/>
                <w:u w:val="single"/>
              </w:rPr>
              <w:t>contract price.</w:t>
            </w:r>
          </w:p>
        </w:tc>
      </w:tr>
      <w:tr w:rsidR="0069405A" w14:paraId="6A55FAF9" w14:textId="77777777">
        <w:trPr>
          <w:trHeight w:val="1354"/>
        </w:trPr>
        <w:tc>
          <w:tcPr>
            <w:tcW w:w="1627" w:type="dxa"/>
            <w:vAlign w:val="center"/>
          </w:tcPr>
          <w:p w14:paraId="00000076"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t>GCC 28.3</w:t>
            </w:r>
          </w:p>
        </w:tc>
        <w:tc>
          <w:tcPr>
            <w:tcW w:w="7715" w:type="dxa"/>
            <w:vAlign w:val="center"/>
          </w:tcPr>
          <w:p w14:paraId="00000077" w14:textId="7EF8D2BA" w:rsidR="0069405A" w:rsidRDefault="000228E6">
            <w:pPr>
              <w:tabs>
                <w:tab w:val="right" w:pos="7164"/>
              </w:tabs>
              <w:spacing w:before="120" w:after="120"/>
              <w:rPr>
                <w:rFonts w:ascii="Arial" w:eastAsia="Arial" w:hAnsi="Arial" w:cs="Arial"/>
                <w:b/>
                <w:sz w:val="20"/>
                <w:szCs w:val="20"/>
                <w:u w:val="single"/>
              </w:rPr>
            </w:pPr>
            <w:r>
              <w:rPr>
                <w:rFonts w:ascii="Arial" w:eastAsia="Arial" w:hAnsi="Arial" w:cs="Arial"/>
                <w:sz w:val="20"/>
                <w:szCs w:val="20"/>
              </w:rPr>
              <w:t xml:space="preserve">The period of validity of the Warranty shall </w:t>
            </w:r>
            <w:proofErr w:type="gramStart"/>
            <w:r w:rsidR="009D56FE">
              <w:rPr>
                <w:rFonts w:ascii="Arial" w:eastAsia="Arial" w:hAnsi="Arial" w:cs="Arial"/>
                <w:sz w:val="20"/>
                <w:szCs w:val="20"/>
              </w:rPr>
              <w:t>be</w:t>
            </w:r>
            <w:r>
              <w:rPr>
                <w:rFonts w:ascii="Arial" w:eastAsia="Arial" w:hAnsi="Arial" w:cs="Arial"/>
                <w:sz w:val="20"/>
                <w:szCs w:val="20"/>
              </w:rPr>
              <w:t xml:space="preserve">  </w:t>
            </w:r>
            <w:r>
              <w:rPr>
                <w:rFonts w:ascii="Arial" w:eastAsia="Arial" w:hAnsi="Arial" w:cs="Arial"/>
                <w:b/>
                <w:sz w:val="20"/>
                <w:szCs w:val="20"/>
                <w:u w:val="single"/>
              </w:rPr>
              <w:t>from</w:t>
            </w:r>
            <w:proofErr w:type="gramEnd"/>
            <w:r>
              <w:rPr>
                <w:rFonts w:ascii="Arial" w:eastAsia="Arial" w:hAnsi="Arial" w:cs="Arial"/>
                <w:b/>
                <w:sz w:val="20"/>
                <w:szCs w:val="20"/>
                <w:u w:val="single"/>
              </w:rPr>
              <w:t xml:space="preserve"> the Date of Acceptance of the Entire Systems as specified in Section 6 (Schedule of Supply).</w:t>
            </w:r>
          </w:p>
          <w:p w14:paraId="00000078" w14:textId="77777777" w:rsidR="0069405A" w:rsidRDefault="0069405A">
            <w:pPr>
              <w:tabs>
                <w:tab w:val="right" w:pos="7164"/>
              </w:tabs>
              <w:spacing w:before="120" w:after="120"/>
              <w:rPr>
                <w:rFonts w:ascii="Arial" w:eastAsia="Arial" w:hAnsi="Arial" w:cs="Arial"/>
                <w:b/>
                <w:sz w:val="20"/>
                <w:szCs w:val="20"/>
                <w:u w:val="single"/>
              </w:rPr>
            </w:pPr>
          </w:p>
          <w:p w14:paraId="00000079" w14:textId="77777777" w:rsidR="0069405A" w:rsidRDefault="00B004B3">
            <w:pPr>
              <w:tabs>
                <w:tab w:val="right" w:pos="7164"/>
              </w:tabs>
              <w:rPr>
                <w:rFonts w:ascii="Arial" w:eastAsia="Arial" w:hAnsi="Arial" w:cs="Arial"/>
                <w:sz w:val="20"/>
                <w:szCs w:val="20"/>
              </w:rPr>
            </w:pPr>
            <w:sdt>
              <w:sdtPr>
                <w:tag w:val="goog_rdk_3"/>
                <w:id w:val="-157149790"/>
              </w:sdtPr>
              <w:sdtEndPr/>
              <w:sdtContent/>
            </w:sdt>
            <w:r w:rsidR="000228E6">
              <w:rPr>
                <w:rFonts w:ascii="Arial" w:eastAsia="Arial" w:hAnsi="Arial" w:cs="Arial"/>
                <w:sz w:val="20"/>
                <w:szCs w:val="20"/>
              </w:rPr>
              <w:t xml:space="preserve">The place of </w:t>
            </w:r>
            <w:proofErr w:type="gramStart"/>
            <w:r w:rsidR="000228E6">
              <w:rPr>
                <w:rFonts w:ascii="Arial" w:eastAsia="Arial" w:hAnsi="Arial" w:cs="Arial"/>
                <w:sz w:val="20"/>
                <w:szCs w:val="20"/>
              </w:rPr>
              <w:t>final destination</w:t>
            </w:r>
            <w:proofErr w:type="gramEnd"/>
            <w:r w:rsidR="000228E6">
              <w:rPr>
                <w:rFonts w:ascii="Arial" w:eastAsia="Arial" w:hAnsi="Arial" w:cs="Arial"/>
                <w:sz w:val="20"/>
                <w:szCs w:val="20"/>
              </w:rPr>
              <w:t xml:space="preserve"> shall be: </w:t>
            </w:r>
          </w:p>
          <w:p w14:paraId="0000007A" w14:textId="77777777" w:rsidR="0069405A" w:rsidRDefault="0069405A">
            <w:pPr>
              <w:tabs>
                <w:tab w:val="right" w:pos="7164"/>
              </w:tabs>
              <w:rPr>
                <w:rFonts w:ascii="Arial" w:eastAsia="Arial" w:hAnsi="Arial" w:cs="Arial"/>
                <w:sz w:val="20"/>
                <w:szCs w:val="20"/>
              </w:rPr>
            </w:pPr>
          </w:p>
          <w:p w14:paraId="0000007B" w14:textId="77777777" w:rsidR="0069405A" w:rsidRDefault="000228E6">
            <w:pPr>
              <w:tabs>
                <w:tab w:val="right" w:pos="7119"/>
              </w:tabs>
              <w:spacing w:after="120"/>
              <w:rPr>
                <w:rFonts w:ascii="Arial" w:eastAsia="Arial" w:hAnsi="Arial" w:cs="Arial"/>
                <w:b/>
                <w:sz w:val="20"/>
                <w:szCs w:val="20"/>
              </w:rPr>
            </w:pPr>
            <w:proofErr w:type="spellStart"/>
            <w:r>
              <w:rPr>
                <w:rFonts w:ascii="Arial" w:eastAsia="Arial" w:hAnsi="Arial" w:cs="Arial"/>
                <w:b/>
                <w:sz w:val="20"/>
                <w:szCs w:val="20"/>
              </w:rPr>
              <w:t>TradeNet</w:t>
            </w:r>
            <w:proofErr w:type="spellEnd"/>
            <w:r>
              <w:rPr>
                <w:rFonts w:ascii="Arial" w:eastAsia="Arial" w:hAnsi="Arial" w:cs="Arial"/>
                <w:b/>
                <w:sz w:val="20"/>
                <w:szCs w:val="20"/>
              </w:rPr>
              <w:t xml:space="preserve"> Maldives Corporation Ltd. </w:t>
            </w:r>
          </w:p>
          <w:p w14:paraId="0000007C" w14:textId="77777777" w:rsidR="0069405A" w:rsidRDefault="000228E6">
            <w:pPr>
              <w:tabs>
                <w:tab w:val="right" w:pos="7119"/>
              </w:tabs>
              <w:spacing w:after="120"/>
              <w:rPr>
                <w:rFonts w:ascii="Arial" w:eastAsia="Arial" w:hAnsi="Arial" w:cs="Arial"/>
                <w:b/>
                <w:sz w:val="20"/>
                <w:szCs w:val="20"/>
              </w:rPr>
            </w:pPr>
            <w:proofErr w:type="spellStart"/>
            <w:proofErr w:type="gramStart"/>
            <w:r>
              <w:rPr>
                <w:rFonts w:ascii="Arial" w:eastAsia="Arial" w:hAnsi="Arial" w:cs="Arial"/>
                <w:b/>
                <w:sz w:val="20"/>
                <w:szCs w:val="20"/>
              </w:rPr>
              <w:t>G.Niusha</w:t>
            </w:r>
            <w:proofErr w:type="spellEnd"/>
            <w:proofErr w:type="gramEnd"/>
            <w:r>
              <w:rPr>
                <w:rFonts w:ascii="Arial" w:eastAsia="Arial" w:hAnsi="Arial" w:cs="Arial"/>
                <w:b/>
                <w:sz w:val="20"/>
                <w:szCs w:val="20"/>
              </w:rPr>
              <w:t xml:space="preserve">, </w:t>
            </w:r>
          </w:p>
          <w:p w14:paraId="0000007D" w14:textId="0E0FAA7A" w:rsidR="0069405A" w:rsidRDefault="009D56FE">
            <w:pPr>
              <w:tabs>
                <w:tab w:val="right" w:pos="7119"/>
              </w:tabs>
              <w:spacing w:after="120"/>
              <w:rPr>
                <w:rFonts w:ascii="Arial" w:eastAsia="Arial" w:hAnsi="Arial" w:cs="Arial"/>
                <w:b/>
                <w:sz w:val="20"/>
                <w:szCs w:val="20"/>
              </w:rPr>
            </w:pPr>
            <w:r>
              <w:rPr>
                <w:rFonts w:ascii="Arial" w:eastAsia="Arial" w:hAnsi="Arial" w:cs="Arial"/>
                <w:b/>
                <w:sz w:val="20"/>
                <w:szCs w:val="20"/>
              </w:rPr>
              <w:t>5</w:t>
            </w:r>
            <w:r w:rsidR="000228E6">
              <w:rPr>
                <w:rFonts w:ascii="Arial" w:eastAsia="Arial" w:hAnsi="Arial" w:cs="Arial"/>
                <w:b/>
                <w:sz w:val="20"/>
                <w:szCs w:val="20"/>
              </w:rPr>
              <w:t xml:space="preserve">th </w:t>
            </w:r>
            <w:proofErr w:type="spellStart"/>
            <w:r w:rsidR="000228E6">
              <w:rPr>
                <w:rFonts w:ascii="Arial" w:eastAsia="Arial" w:hAnsi="Arial" w:cs="Arial"/>
                <w:b/>
                <w:sz w:val="20"/>
                <w:szCs w:val="20"/>
              </w:rPr>
              <w:t>Flr</w:t>
            </w:r>
            <w:proofErr w:type="spellEnd"/>
            <w:r w:rsidR="000228E6">
              <w:rPr>
                <w:rFonts w:ascii="Arial" w:eastAsia="Arial" w:hAnsi="Arial" w:cs="Arial"/>
                <w:b/>
                <w:sz w:val="20"/>
                <w:szCs w:val="20"/>
              </w:rPr>
              <w:t xml:space="preserve">, Lily </w:t>
            </w:r>
            <w:proofErr w:type="spellStart"/>
            <w:r w:rsidR="000228E6">
              <w:rPr>
                <w:rFonts w:ascii="Arial" w:eastAsia="Arial" w:hAnsi="Arial" w:cs="Arial"/>
                <w:b/>
                <w:sz w:val="20"/>
                <w:szCs w:val="20"/>
              </w:rPr>
              <w:t>Magu</w:t>
            </w:r>
            <w:proofErr w:type="spellEnd"/>
            <w:r w:rsidR="000228E6">
              <w:rPr>
                <w:rFonts w:ascii="Arial" w:eastAsia="Arial" w:hAnsi="Arial" w:cs="Arial"/>
                <w:b/>
                <w:sz w:val="20"/>
                <w:szCs w:val="20"/>
              </w:rPr>
              <w:t xml:space="preserve">, </w:t>
            </w:r>
          </w:p>
          <w:p w14:paraId="0000007E" w14:textId="77777777" w:rsidR="0069405A" w:rsidRDefault="000228E6">
            <w:pPr>
              <w:tabs>
                <w:tab w:val="right" w:pos="7119"/>
              </w:tabs>
              <w:spacing w:after="120"/>
              <w:rPr>
                <w:rFonts w:ascii="Arial" w:eastAsia="Arial" w:hAnsi="Arial" w:cs="Arial"/>
                <w:b/>
                <w:sz w:val="20"/>
                <w:szCs w:val="20"/>
              </w:rPr>
            </w:pPr>
            <w:r>
              <w:rPr>
                <w:rFonts w:ascii="Arial" w:eastAsia="Arial" w:hAnsi="Arial" w:cs="Arial"/>
                <w:b/>
                <w:sz w:val="20"/>
                <w:szCs w:val="20"/>
              </w:rPr>
              <w:t>Male’, Maldives</w:t>
            </w:r>
          </w:p>
        </w:tc>
      </w:tr>
      <w:tr w:rsidR="0069405A" w14:paraId="7FCC162C" w14:textId="77777777">
        <w:trPr>
          <w:trHeight w:val="698"/>
        </w:trPr>
        <w:tc>
          <w:tcPr>
            <w:tcW w:w="1627" w:type="dxa"/>
            <w:vAlign w:val="center"/>
          </w:tcPr>
          <w:p w14:paraId="0000007F"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t>GCC 28.5</w:t>
            </w:r>
          </w:p>
        </w:tc>
        <w:tc>
          <w:tcPr>
            <w:tcW w:w="7715" w:type="dxa"/>
            <w:vAlign w:val="center"/>
          </w:tcPr>
          <w:p w14:paraId="00000080" w14:textId="673BCB11" w:rsidR="0069405A" w:rsidRPr="009210AB" w:rsidRDefault="009210AB">
            <w:pPr>
              <w:tabs>
                <w:tab w:val="right" w:pos="7164"/>
              </w:tabs>
              <w:spacing w:before="120" w:after="120"/>
              <w:rPr>
                <w:rFonts w:ascii="Arial" w:eastAsia="Arial" w:hAnsi="Arial" w:cs="Arial"/>
                <w:sz w:val="20"/>
                <w:szCs w:val="20"/>
              </w:rPr>
            </w:pPr>
            <w:r w:rsidRPr="009210AB">
              <w:rPr>
                <w:rFonts w:ascii="Arial" w:eastAsia="Arial" w:hAnsi="Arial" w:cs="Arial"/>
                <w:sz w:val="20"/>
                <w:szCs w:val="20"/>
              </w:rPr>
              <w:t xml:space="preserve">The Supplier shall correct any defects covered by the Warranty within </w:t>
            </w:r>
            <w:r w:rsidRPr="009210AB">
              <w:rPr>
                <w:rFonts w:ascii="Arial" w:eastAsia="Arial" w:hAnsi="Arial" w:cs="Arial"/>
                <w:b/>
                <w:bCs/>
                <w:sz w:val="20"/>
                <w:szCs w:val="20"/>
              </w:rPr>
              <w:t xml:space="preserve">the warranty time period as detailed </w:t>
            </w:r>
            <w:proofErr w:type="gramStart"/>
            <w:r w:rsidRPr="009210AB">
              <w:rPr>
                <w:rFonts w:ascii="Arial" w:eastAsia="Arial" w:hAnsi="Arial" w:cs="Arial"/>
                <w:b/>
                <w:bCs/>
                <w:sz w:val="20"/>
                <w:szCs w:val="20"/>
              </w:rPr>
              <w:t>in  Support</w:t>
            </w:r>
            <w:proofErr w:type="gramEnd"/>
            <w:r w:rsidRPr="009210AB">
              <w:rPr>
                <w:rFonts w:ascii="Arial" w:eastAsia="Arial" w:hAnsi="Arial" w:cs="Arial"/>
                <w:b/>
                <w:bCs/>
                <w:sz w:val="20"/>
                <w:szCs w:val="20"/>
              </w:rPr>
              <w:t xml:space="preserve"> Requirements of the Section 6 of the</w:t>
            </w:r>
            <w:r w:rsidRPr="009210AB">
              <w:rPr>
                <w:rFonts w:ascii="Arial" w:eastAsia="Arial" w:hAnsi="Arial" w:cs="Arial"/>
                <w:sz w:val="20"/>
                <w:szCs w:val="20"/>
              </w:rPr>
              <w:t xml:space="preserve"> Bidding Documents of being notified by the Purchaser of the occurrence of such defect</w:t>
            </w:r>
          </w:p>
        </w:tc>
      </w:tr>
      <w:tr w:rsidR="0069405A" w14:paraId="537B8088" w14:textId="77777777">
        <w:trPr>
          <w:trHeight w:val="441"/>
        </w:trPr>
        <w:tc>
          <w:tcPr>
            <w:tcW w:w="1627" w:type="dxa"/>
            <w:vAlign w:val="center"/>
          </w:tcPr>
          <w:p w14:paraId="00000081" w14:textId="77777777" w:rsidR="0069405A" w:rsidRDefault="000228E6">
            <w:pPr>
              <w:spacing w:before="120" w:after="120"/>
              <w:rPr>
                <w:rFonts w:ascii="Arial" w:eastAsia="Arial" w:hAnsi="Arial" w:cs="Arial"/>
                <w:b/>
                <w:sz w:val="20"/>
                <w:szCs w:val="20"/>
              </w:rPr>
            </w:pPr>
            <w:r>
              <w:rPr>
                <w:rFonts w:ascii="Arial" w:eastAsia="Arial" w:hAnsi="Arial" w:cs="Arial"/>
                <w:b/>
                <w:sz w:val="20"/>
                <w:szCs w:val="20"/>
              </w:rPr>
              <w:t>GCC 30.1 (b)</w:t>
            </w:r>
          </w:p>
        </w:tc>
        <w:tc>
          <w:tcPr>
            <w:tcW w:w="7715" w:type="dxa"/>
            <w:vAlign w:val="center"/>
          </w:tcPr>
          <w:p w14:paraId="00000082" w14:textId="1FD8E7EF" w:rsidR="0069405A" w:rsidRDefault="000228E6">
            <w:pPr>
              <w:tabs>
                <w:tab w:val="right" w:pos="7164"/>
              </w:tabs>
              <w:spacing w:before="120" w:after="120"/>
              <w:rPr>
                <w:rFonts w:ascii="Arial" w:eastAsia="Arial" w:hAnsi="Arial" w:cs="Arial"/>
                <w:sz w:val="20"/>
                <w:szCs w:val="20"/>
                <w:u w:val="single"/>
              </w:rPr>
            </w:pPr>
            <w:r>
              <w:rPr>
                <w:rFonts w:ascii="Arial" w:eastAsia="Arial" w:hAnsi="Arial" w:cs="Arial"/>
                <w:sz w:val="20"/>
                <w:szCs w:val="20"/>
              </w:rPr>
              <w:t xml:space="preserve">The amount of aggregate liability shall be:  </w:t>
            </w:r>
            <w:r w:rsidR="001C7F56">
              <w:rPr>
                <w:rFonts w:ascii="Arial" w:eastAsia="Arial" w:hAnsi="Arial" w:cs="Arial"/>
                <w:b/>
                <w:sz w:val="20"/>
                <w:szCs w:val="20"/>
                <w:u w:val="single"/>
              </w:rPr>
              <w:t>One hundred</w:t>
            </w:r>
            <w:r>
              <w:rPr>
                <w:rFonts w:ascii="Arial" w:eastAsia="Arial" w:hAnsi="Arial" w:cs="Arial"/>
                <w:b/>
                <w:sz w:val="20"/>
                <w:szCs w:val="20"/>
                <w:u w:val="single"/>
              </w:rPr>
              <w:t xml:space="preserve"> (100%) per cent of the contract price</w:t>
            </w:r>
          </w:p>
        </w:tc>
      </w:tr>
    </w:tbl>
    <w:p w14:paraId="00000083" w14:textId="77777777" w:rsidR="0069405A" w:rsidRDefault="0069405A">
      <w:pPr>
        <w:pBdr>
          <w:top w:val="nil"/>
          <w:left w:val="nil"/>
          <w:bottom w:val="nil"/>
          <w:right w:val="nil"/>
          <w:between w:val="nil"/>
        </w:pBdr>
        <w:tabs>
          <w:tab w:val="center" w:pos="4320"/>
          <w:tab w:val="right" w:pos="8640"/>
        </w:tabs>
        <w:spacing w:before="100" w:after="100"/>
        <w:rPr>
          <w:rFonts w:ascii="Arial" w:eastAsia="Arial" w:hAnsi="Arial" w:cs="Arial"/>
          <w:color w:val="000000"/>
        </w:rPr>
      </w:pPr>
    </w:p>
    <w:sectPr w:rsidR="0069405A">
      <w:headerReference w:type="even" r:id="rId9"/>
      <w:headerReference w:type="default" r:id="rId10"/>
      <w:footerReference w:type="even" r:id="rId11"/>
      <w:footerReference w:type="default" r:id="rId12"/>
      <w:headerReference w:type="first" r:id="rId13"/>
      <w:pgSz w:w="12240" w:h="15840"/>
      <w:pgMar w:top="1080" w:right="1440" w:bottom="1260" w:left="1350" w:header="720" w:footer="5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80578C" w14:textId="77777777" w:rsidR="00B004B3" w:rsidRDefault="00B004B3">
      <w:r>
        <w:separator/>
      </w:r>
    </w:p>
  </w:endnote>
  <w:endnote w:type="continuationSeparator" w:id="0">
    <w:p w14:paraId="1FF72B9F" w14:textId="77777777" w:rsidR="00B004B3" w:rsidRDefault="00B00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V Boli">
    <w:panose1 w:val="02000500030200090000"/>
    <w:charset w:val="00"/>
    <w:family w:val="auto"/>
    <w:pitch w:val="variable"/>
    <w:sig w:usb0="00000003" w:usb1="00000000" w:usb2="000001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87" w14:textId="77777777" w:rsidR="0069405A" w:rsidRDefault="000228E6">
    <w:pPr>
      <w:pBdr>
        <w:top w:val="single" w:sz="4" w:space="1" w:color="000000"/>
        <w:left w:val="nil"/>
        <w:bottom w:val="nil"/>
        <w:right w:val="nil"/>
        <w:between w:val="nil"/>
      </w:pBdr>
      <w:tabs>
        <w:tab w:val="center" w:pos="4320"/>
        <w:tab w:val="right" w:pos="8640"/>
        <w:tab w:val="center" w:pos="4770"/>
        <w:tab w:val="right" w:pos="9152"/>
        <w:tab w:val="right" w:pos="9180"/>
      </w:tabs>
      <w:ind w:left="90" w:right="-45"/>
      <w:rPr>
        <w:rFonts w:ascii="Arial" w:eastAsia="Arial" w:hAnsi="Arial" w:cs="Arial"/>
        <w:color w:val="000000"/>
        <w:sz w:val="14"/>
        <w:szCs w:val="14"/>
      </w:rPr>
    </w:pPr>
    <w:r>
      <w:rPr>
        <w:rFonts w:ascii="Arial" w:eastAsia="Arial" w:hAnsi="Arial" w:cs="Arial"/>
        <w:color w:val="000000"/>
        <w:sz w:val="14"/>
        <w:szCs w:val="14"/>
      </w:rPr>
      <w:t xml:space="preserve">Supply, Upgrade, Install, Configure, Migrate, and Commission </w:t>
    </w:r>
    <w:proofErr w:type="spellStart"/>
    <w:r>
      <w:rPr>
        <w:rFonts w:ascii="Arial" w:eastAsia="Arial" w:hAnsi="Arial" w:cs="Arial"/>
        <w:color w:val="000000"/>
        <w:sz w:val="14"/>
        <w:szCs w:val="14"/>
      </w:rPr>
      <w:t>HPE</w:t>
    </w:r>
    <w:proofErr w:type="spellEnd"/>
    <w:r>
      <w:rPr>
        <w:rFonts w:ascii="Arial" w:eastAsia="Arial" w:hAnsi="Arial" w:cs="Arial"/>
        <w:color w:val="000000"/>
        <w:sz w:val="14"/>
        <w:szCs w:val="14"/>
      </w:rPr>
      <w:t xml:space="preserve"> Disaggregated Hyper-Converged Infrastructure            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88" w14:textId="77777777" w:rsidR="0069405A" w:rsidRDefault="000228E6">
    <w:pPr>
      <w:pBdr>
        <w:top w:val="single" w:sz="4" w:space="1" w:color="000000"/>
        <w:left w:val="nil"/>
        <w:bottom w:val="nil"/>
        <w:right w:val="nil"/>
        <w:between w:val="nil"/>
      </w:pBdr>
      <w:tabs>
        <w:tab w:val="center" w:pos="4320"/>
        <w:tab w:val="right" w:pos="8640"/>
        <w:tab w:val="center" w:pos="4770"/>
        <w:tab w:val="right" w:pos="9152"/>
        <w:tab w:val="right" w:pos="9180"/>
      </w:tabs>
      <w:ind w:left="90" w:right="-45"/>
      <w:rPr>
        <w:rFonts w:ascii="Arial" w:eastAsia="Arial" w:hAnsi="Arial" w:cs="Arial"/>
        <w:color w:val="000000"/>
        <w:sz w:val="14"/>
        <w:szCs w:val="14"/>
      </w:rPr>
    </w:pPr>
    <w:r>
      <w:rPr>
        <w:rFonts w:ascii="Arial" w:eastAsia="Arial" w:hAnsi="Arial" w:cs="Arial"/>
        <w:color w:val="000000"/>
        <w:sz w:val="14"/>
        <w:szCs w:val="14"/>
      </w:rPr>
      <w:t xml:space="preserve">Supply, Upgrade, Install, Configure, Migrate, and Commission </w:t>
    </w:r>
    <w:proofErr w:type="spellStart"/>
    <w:r>
      <w:rPr>
        <w:rFonts w:ascii="Arial" w:eastAsia="Arial" w:hAnsi="Arial" w:cs="Arial"/>
        <w:color w:val="000000"/>
        <w:sz w:val="14"/>
        <w:szCs w:val="14"/>
      </w:rPr>
      <w:t>HPE</w:t>
    </w:r>
    <w:proofErr w:type="spellEnd"/>
    <w:r>
      <w:rPr>
        <w:rFonts w:ascii="Arial" w:eastAsia="Arial" w:hAnsi="Arial" w:cs="Arial"/>
        <w:color w:val="000000"/>
        <w:sz w:val="14"/>
        <w:szCs w:val="14"/>
      </w:rPr>
      <w:t xml:space="preserve"> Disaggregated Hyper-Converged Infrastructure            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D2A946" w14:textId="77777777" w:rsidR="00B004B3" w:rsidRDefault="00B004B3">
      <w:r>
        <w:separator/>
      </w:r>
    </w:p>
  </w:footnote>
  <w:footnote w:type="continuationSeparator" w:id="0">
    <w:p w14:paraId="1155F34D" w14:textId="77777777" w:rsidR="00B004B3" w:rsidRDefault="00B00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84" w14:textId="50DFA9EF" w:rsidR="0069405A" w:rsidRDefault="000228E6">
    <w:pPr>
      <w:pBdr>
        <w:top w:val="nil"/>
        <w:left w:val="nil"/>
        <w:bottom w:val="single" w:sz="4" w:space="1" w:color="000000"/>
        <w:right w:val="nil"/>
        <w:between w:val="nil"/>
      </w:pBdr>
      <w:tabs>
        <w:tab w:val="right" w:pos="9000"/>
        <w:tab w:val="center" w:pos="4500"/>
        <w:tab w:val="right" w:pos="9090"/>
      </w:tabs>
      <w:rPr>
        <w:rFonts w:ascii="Arial" w:eastAsia="Arial" w:hAnsi="Arial" w:cs="Arial"/>
        <w:color w:val="000000"/>
        <w:sz w:val="16"/>
        <w:szCs w:val="16"/>
      </w:rPr>
    </w:pPr>
    <w:r>
      <w:rPr>
        <w:rFonts w:ascii="Arial" w:eastAsia="Arial" w:hAnsi="Arial" w:cs="Arial"/>
        <w:color w:val="000000"/>
        <w:sz w:val="16"/>
        <w:szCs w:val="16"/>
      </w:rPr>
      <w:t>8-</w:t>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1C7F56">
      <w:rPr>
        <w:rFonts w:ascii="Arial" w:eastAsia="Arial" w:hAnsi="Arial" w:cs="Arial"/>
        <w:noProof/>
        <w:color w:val="000000"/>
        <w:sz w:val="16"/>
        <w:szCs w:val="16"/>
      </w:rPr>
      <w:t>2</w:t>
    </w:r>
    <w:r>
      <w:rPr>
        <w:rFonts w:ascii="Arial" w:eastAsia="Arial" w:hAnsi="Arial" w:cs="Arial"/>
        <w:color w:val="000000"/>
        <w:sz w:val="16"/>
        <w:szCs w:val="16"/>
      </w:rPr>
      <w:fldChar w:fldCharType="end"/>
    </w:r>
    <w:r>
      <w:rPr>
        <w:rFonts w:ascii="Arial" w:eastAsia="Arial" w:hAnsi="Arial" w:cs="Arial"/>
        <w:color w:val="000000"/>
        <w:sz w:val="16"/>
        <w:szCs w:val="16"/>
      </w:rPr>
      <w:tab/>
    </w:r>
    <w:r>
      <w:rPr>
        <w:rFonts w:ascii="Arial" w:eastAsia="Arial" w:hAnsi="Arial" w:cs="Arial"/>
        <w:color w:val="000000"/>
        <w:sz w:val="16"/>
        <w:szCs w:val="16"/>
      </w:rPr>
      <w:tab/>
      <w:t>Section 8: Special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85" w14:textId="3B3AED33" w:rsidR="0069405A" w:rsidRDefault="000228E6">
    <w:pPr>
      <w:pBdr>
        <w:top w:val="nil"/>
        <w:left w:val="nil"/>
        <w:bottom w:val="single" w:sz="4" w:space="1" w:color="000000"/>
        <w:right w:val="nil"/>
        <w:between w:val="nil"/>
      </w:pBdr>
      <w:tabs>
        <w:tab w:val="right" w:pos="9000"/>
        <w:tab w:val="center" w:pos="4500"/>
        <w:tab w:val="right" w:pos="9450"/>
      </w:tabs>
      <w:rPr>
        <w:rFonts w:ascii="Arial" w:eastAsia="Arial" w:hAnsi="Arial" w:cs="Arial"/>
        <w:color w:val="000000"/>
        <w:sz w:val="16"/>
        <w:szCs w:val="16"/>
      </w:rPr>
    </w:pPr>
    <w:r>
      <w:rPr>
        <w:rFonts w:ascii="Arial" w:eastAsia="Arial" w:hAnsi="Arial" w:cs="Arial"/>
        <w:color w:val="000000"/>
        <w:sz w:val="16"/>
        <w:szCs w:val="16"/>
      </w:rPr>
      <w:t>Section 8: Special Conditions of Contract</w:t>
    </w:r>
    <w:r>
      <w:rPr>
        <w:rFonts w:ascii="Arial" w:eastAsia="Arial" w:hAnsi="Arial" w:cs="Arial"/>
        <w:color w:val="000000"/>
        <w:sz w:val="16"/>
        <w:szCs w:val="16"/>
      </w:rPr>
      <w:tab/>
    </w:r>
    <w:r>
      <w:rPr>
        <w:rFonts w:ascii="Arial" w:eastAsia="Arial" w:hAnsi="Arial" w:cs="Arial"/>
        <w:color w:val="000000"/>
        <w:sz w:val="16"/>
        <w:szCs w:val="16"/>
      </w:rPr>
      <w:tab/>
      <w:t>8-</w:t>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1C7F56">
      <w:rPr>
        <w:rFonts w:ascii="Arial" w:eastAsia="Arial" w:hAnsi="Arial" w:cs="Arial"/>
        <w:noProof/>
        <w:color w:val="000000"/>
        <w:sz w:val="16"/>
        <w:szCs w:val="16"/>
      </w:rPr>
      <w:t>1</w:t>
    </w:r>
    <w:r>
      <w:rPr>
        <w:rFonts w:ascii="Arial" w:eastAsia="Arial" w:hAnsi="Arial" w:cs="Arial"/>
        <w:color w:val="000000"/>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86" w14:textId="77777777" w:rsidR="0069405A" w:rsidRDefault="000228E6">
    <w:pPr>
      <w:pBdr>
        <w:top w:val="nil"/>
        <w:left w:val="nil"/>
        <w:bottom w:val="single" w:sz="4" w:space="1" w:color="000000"/>
        <w:right w:val="nil"/>
        <w:between w:val="nil"/>
      </w:pBdr>
      <w:tabs>
        <w:tab w:val="right" w:pos="9000"/>
        <w:tab w:val="center" w:pos="4500"/>
        <w:tab w:val="right" w:pos="9090"/>
      </w:tabs>
      <w:rPr>
        <w:color w:val="000000"/>
        <w:sz w:val="20"/>
        <w:szCs w:val="20"/>
      </w:rPr>
    </w:pPr>
    <w:r>
      <w:rPr>
        <w:color w:val="000000"/>
        <w:sz w:val="20"/>
        <w:szCs w:val="20"/>
      </w:rPr>
      <w:tab/>
      <w:t>User’s Guide</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0756C"/>
    <w:multiLevelType w:val="multilevel"/>
    <w:tmpl w:val="229894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5331C2B"/>
    <w:multiLevelType w:val="multilevel"/>
    <w:tmpl w:val="8F202D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DB0598C"/>
    <w:multiLevelType w:val="multilevel"/>
    <w:tmpl w:val="1A2ECC58"/>
    <w:lvl w:ilvl="0">
      <w:start w:val="1"/>
      <w:numFmt w:val="lowerLetter"/>
      <w:pStyle w:val="SectionVIIHeader2"/>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76B5DCB"/>
    <w:multiLevelType w:val="multilevel"/>
    <w:tmpl w:val="E14CA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622F0B"/>
    <w:multiLevelType w:val="multilevel"/>
    <w:tmpl w:val="E940E9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Outline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2"/>
  </w:num>
  <w:num w:numId="2">
    <w:abstractNumId w:val="0"/>
  </w:num>
  <w:num w:numId="3">
    <w:abstractNumId w:val="1"/>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05A"/>
    <w:rsid w:val="000228E6"/>
    <w:rsid w:val="001C7F56"/>
    <w:rsid w:val="002251AF"/>
    <w:rsid w:val="00283E32"/>
    <w:rsid w:val="00296D50"/>
    <w:rsid w:val="003833EA"/>
    <w:rsid w:val="0047433D"/>
    <w:rsid w:val="00584829"/>
    <w:rsid w:val="0066041B"/>
    <w:rsid w:val="00690305"/>
    <w:rsid w:val="0069405A"/>
    <w:rsid w:val="006A4BCA"/>
    <w:rsid w:val="006A6534"/>
    <w:rsid w:val="006E27F2"/>
    <w:rsid w:val="0070214A"/>
    <w:rsid w:val="0070535F"/>
    <w:rsid w:val="007A5E1D"/>
    <w:rsid w:val="00900513"/>
    <w:rsid w:val="009210AB"/>
    <w:rsid w:val="009356BE"/>
    <w:rsid w:val="009D56FE"/>
    <w:rsid w:val="00B004B3"/>
    <w:rsid w:val="00B36B45"/>
    <w:rsid w:val="00B873F7"/>
    <w:rsid w:val="00C320CB"/>
    <w:rsid w:val="00CB1EE9"/>
    <w:rsid w:val="00DE1934"/>
    <w:rsid w:val="00E1257E"/>
    <w:rsid w:val="00F276AD"/>
    <w:rsid w:val="00F915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69FCE"/>
  <w15:docId w15:val="{E6552FA9-7060-4A2B-BEEE-3411B3D8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5491"/>
  </w:style>
  <w:style w:type="paragraph" w:styleId="Heading1">
    <w:name w:val="heading 1"/>
    <w:aliases w:val="Document Header1"/>
    <w:basedOn w:val="Normal"/>
    <w:next w:val="Normal"/>
    <w:uiPriority w:val="9"/>
    <w:qFormat/>
    <w:rsid w:val="00FF5491"/>
    <w:pPr>
      <w:keepNext/>
      <w:spacing w:after="200"/>
      <w:jc w:val="center"/>
      <w:outlineLvl w:val="0"/>
    </w:pPr>
    <w:rPr>
      <w:b/>
      <w:kern w:val="28"/>
      <w:sz w:val="52"/>
      <w:lang w:val="en-US"/>
    </w:rPr>
  </w:style>
  <w:style w:type="paragraph" w:styleId="Heading2">
    <w:name w:val="heading 2"/>
    <w:aliases w:val="Title Header2"/>
    <w:basedOn w:val="Normal"/>
    <w:next w:val="Normal"/>
    <w:uiPriority w:val="9"/>
    <w:semiHidden/>
    <w:unhideWhenUsed/>
    <w:qFormat/>
    <w:rsid w:val="00FF5491"/>
    <w:pPr>
      <w:tabs>
        <w:tab w:val="left" w:pos="619"/>
      </w:tabs>
      <w:spacing w:after="200"/>
      <w:jc w:val="center"/>
      <w:outlineLvl w:val="1"/>
    </w:pPr>
    <w:rPr>
      <w:rFonts w:ascii="Times New Roman Bold" w:hAnsi="Times New Roman Bold"/>
      <w:b/>
      <w:sz w:val="36"/>
      <w:lang w:val="en-US"/>
    </w:rPr>
  </w:style>
  <w:style w:type="paragraph" w:styleId="Heading3">
    <w:name w:val="heading 3"/>
    <w:aliases w:val="Section Header3"/>
    <w:basedOn w:val="Normal"/>
    <w:next w:val="Normal"/>
    <w:uiPriority w:val="9"/>
    <w:semiHidden/>
    <w:unhideWhenUsed/>
    <w:qFormat/>
    <w:rsid w:val="00FF5491"/>
    <w:pPr>
      <w:tabs>
        <w:tab w:val="num" w:pos="864"/>
      </w:tabs>
      <w:spacing w:after="200"/>
      <w:ind w:left="864" w:hanging="432"/>
      <w:outlineLvl w:val="2"/>
    </w:pPr>
    <w:rPr>
      <w:lang w:val="en-US"/>
    </w:rPr>
  </w:style>
  <w:style w:type="paragraph" w:styleId="Heading4">
    <w:name w:val="heading 4"/>
    <w:basedOn w:val="Normal"/>
    <w:next w:val="Normal"/>
    <w:uiPriority w:val="9"/>
    <w:semiHidden/>
    <w:unhideWhenUsed/>
    <w:qFormat/>
    <w:rsid w:val="00FF5491"/>
    <w:pPr>
      <w:numPr>
        <w:ilvl w:val="3"/>
        <w:numId w:val="4"/>
      </w:numPr>
      <w:spacing w:after="200"/>
      <w:outlineLvl w:val="3"/>
    </w:pPr>
    <w:rPr>
      <w:lang w:val="en-US"/>
    </w:rPr>
  </w:style>
  <w:style w:type="paragraph" w:styleId="Heading5">
    <w:name w:val="heading 5"/>
    <w:basedOn w:val="Normal"/>
    <w:next w:val="Normal"/>
    <w:uiPriority w:val="9"/>
    <w:semiHidden/>
    <w:unhideWhenUsed/>
    <w:qFormat/>
    <w:rsid w:val="00FF5491"/>
    <w:pPr>
      <w:spacing w:before="240" w:after="60"/>
      <w:jc w:val="center"/>
      <w:outlineLvl w:val="4"/>
    </w:pPr>
    <w:rPr>
      <w:b/>
      <w:sz w:val="28"/>
    </w:rPr>
  </w:style>
  <w:style w:type="paragraph" w:styleId="Heading6">
    <w:name w:val="heading 6"/>
    <w:basedOn w:val="Normal"/>
    <w:next w:val="Normal"/>
    <w:uiPriority w:val="9"/>
    <w:semiHidden/>
    <w:unhideWhenUsed/>
    <w:qFormat/>
    <w:rsid w:val="00FF5491"/>
    <w:pPr>
      <w:numPr>
        <w:ilvl w:val="5"/>
        <w:numId w:val="4"/>
      </w:numPr>
      <w:spacing w:before="240" w:after="60"/>
      <w:outlineLvl w:val="5"/>
    </w:pPr>
    <w:rPr>
      <w:i/>
      <w:sz w:val="22"/>
    </w:rPr>
  </w:style>
  <w:style w:type="paragraph" w:styleId="Heading7">
    <w:name w:val="heading 7"/>
    <w:basedOn w:val="Normal"/>
    <w:next w:val="Normal"/>
    <w:qFormat/>
    <w:rsid w:val="00FF5491"/>
    <w:pPr>
      <w:numPr>
        <w:ilvl w:val="6"/>
        <w:numId w:val="4"/>
      </w:numPr>
      <w:spacing w:before="240" w:after="60"/>
      <w:outlineLvl w:val="6"/>
    </w:pPr>
    <w:rPr>
      <w:rFonts w:ascii="Arial" w:hAnsi="Arial"/>
      <w:sz w:val="20"/>
    </w:rPr>
  </w:style>
  <w:style w:type="paragraph" w:styleId="Heading8">
    <w:name w:val="heading 8"/>
    <w:basedOn w:val="Normal"/>
    <w:next w:val="Normal"/>
    <w:qFormat/>
    <w:rsid w:val="00FF5491"/>
    <w:pPr>
      <w:numPr>
        <w:ilvl w:val="7"/>
        <w:numId w:val="4"/>
      </w:numPr>
      <w:spacing w:before="240" w:after="60"/>
      <w:outlineLvl w:val="7"/>
    </w:pPr>
    <w:rPr>
      <w:rFonts w:ascii="Arial" w:hAnsi="Arial"/>
      <w:i/>
      <w:sz w:val="20"/>
    </w:rPr>
  </w:style>
  <w:style w:type="paragraph" w:styleId="Heading9">
    <w:name w:val="heading 9"/>
    <w:basedOn w:val="Normal"/>
    <w:next w:val="Normal"/>
    <w:qFormat/>
    <w:rsid w:val="00FF5491"/>
    <w:pPr>
      <w:numPr>
        <w:ilvl w:val="8"/>
        <w:numId w:val="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FF5491"/>
    <w:pPr>
      <w:pBdr>
        <w:bottom w:val="single" w:sz="4" w:space="1" w:color="000000"/>
      </w:pBdr>
      <w:tabs>
        <w:tab w:val="right" w:pos="9000"/>
      </w:tabs>
    </w:pPr>
    <w:rPr>
      <w:sz w:val="20"/>
    </w:rPr>
  </w:style>
  <w:style w:type="paragraph" w:styleId="TOC1">
    <w:name w:val="toc 1"/>
    <w:basedOn w:val="Normal"/>
    <w:next w:val="Normal"/>
    <w:semiHidden/>
    <w:rsid w:val="00FF5491"/>
    <w:pPr>
      <w:spacing w:before="240" w:after="240"/>
      <w:jc w:val="left"/>
      <w:outlineLvl w:val="0"/>
    </w:pPr>
    <w:rPr>
      <w:b/>
      <w:lang w:val="en-US"/>
    </w:rPr>
  </w:style>
  <w:style w:type="character" w:styleId="PageNumber">
    <w:name w:val="page number"/>
    <w:basedOn w:val="DefaultParagraphFont"/>
    <w:rsid w:val="00FF5491"/>
  </w:style>
  <w:style w:type="paragraph" w:styleId="TOC2">
    <w:name w:val="toc 2"/>
    <w:basedOn w:val="Normal"/>
    <w:next w:val="Normal"/>
    <w:autoRedefine/>
    <w:semiHidden/>
    <w:rsid w:val="00FF5491"/>
    <w:pPr>
      <w:tabs>
        <w:tab w:val="left" w:pos="720"/>
        <w:tab w:val="left" w:pos="1440"/>
        <w:tab w:val="right" w:leader="dot" w:pos="9000"/>
      </w:tabs>
      <w:spacing w:after="120"/>
      <w:ind w:left="720" w:hanging="720"/>
      <w:jc w:val="left"/>
      <w:outlineLvl w:val="1"/>
    </w:pPr>
    <w:rPr>
      <w:noProof/>
    </w:rPr>
  </w:style>
  <w:style w:type="paragraph" w:customStyle="1" w:styleId="SectionVHeader">
    <w:name w:val="Section V. Header"/>
    <w:basedOn w:val="Normal"/>
    <w:rsid w:val="00FF5491"/>
    <w:pPr>
      <w:jc w:val="center"/>
    </w:pPr>
    <w:rPr>
      <w:b/>
      <w:sz w:val="36"/>
      <w:lang w:val="en-US"/>
    </w:rPr>
  </w:style>
  <w:style w:type="paragraph" w:customStyle="1" w:styleId="SectionVIIHeader2">
    <w:name w:val="Section VII Header2"/>
    <w:basedOn w:val="Heading1"/>
    <w:autoRedefine/>
    <w:rsid w:val="00FF5491"/>
    <w:pPr>
      <w:numPr>
        <w:numId w:val="1"/>
      </w:numPr>
    </w:pPr>
    <w:rPr>
      <w:sz w:val="32"/>
    </w:rPr>
  </w:style>
  <w:style w:type="paragraph" w:customStyle="1" w:styleId="SectionXHeader3">
    <w:name w:val="Section X Header 3"/>
    <w:basedOn w:val="Heading1"/>
    <w:autoRedefine/>
    <w:rsid w:val="00FF5491"/>
    <w:pPr>
      <w:spacing w:after="0"/>
    </w:pPr>
    <w:rPr>
      <w:kern w:val="0"/>
      <w:sz w:val="48"/>
    </w:rPr>
  </w:style>
  <w:style w:type="paragraph" w:customStyle="1" w:styleId="TOCNumber1">
    <w:name w:val="TOC Number1"/>
    <w:basedOn w:val="Heading4"/>
    <w:autoRedefine/>
    <w:rsid w:val="00FF5491"/>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FF5491"/>
    <w:pPr>
      <w:spacing w:before="240" w:after="240"/>
      <w:jc w:val="center"/>
    </w:pPr>
    <w:rPr>
      <w:b/>
      <w:sz w:val="52"/>
      <w:lang w:val="en-US"/>
    </w:rPr>
  </w:style>
  <w:style w:type="paragraph" w:customStyle="1" w:styleId="Header1-Clauses">
    <w:name w:val="Header 1 - Clauses"/>
    <w:basedOn w:val="Normal"/>
    <w:rsid w:val="00FF5491"/>
    <w:pPr>
      <w:tabs>
        <w:tab w:val="num" w:pos="432"/>
      </w:tabs>
      <w:ind w:left="432" w:hanging="432"/>
      <w:jc w:val="left"/>
    </w:pPr>
    <w:rPr>
      <w:b/>
    </w:rPr>
  </w:style>
  <w:style w:type="paragraph" w:customStyle="1" w:styleId="Header2-SubClauses">
    <w:name w:val="Header 2 - SubClauses"/>
    <w:basedOn w:val="Normal"/>
    <w:rsid w:val="00FF5491"/>
    <w:pPr>
      <w:tabs>
        <w:tab w:val="left" w:pos="619"/>
      </w:tabs>
      <w:spacing w:after="200"/>
      <w:ind w:left="619" w:hanging="619"/>
    </w:pPr>
  </w:style>
  <w:style w:type="paragraph" w:customStyle="1" w:styleId="Header3-Paragraph">
    <w:name w:val="Header 3 - Paragraph"/>
    <w:basedOn w:val="Normal"/>
    <w:rsid w:val="00FF5491"/>
    <w:pPr>
      <w:tabs>
        <w:tab w:val="num" w:pos="864"/>
      </w:tabs>
      <w:spacing w:after="200"/>
      <w:ind w:left="1238" w:hanging="619"/>
    </w:pPr>
    <w:rPr>
      <w:lang w:val="en-US"/>
    </w:rPr>
  </w:style>
  <w:style w:type="paragraph" w:customStyle="1" w:styleId="P3Header1-Clauses">
    <w:name w:val="P3 Header1-Clauses"/>
    <w:basedOn w:val="Header1-Clauses"/>
    <w:rsid w:val="00FF5491"/>
  </w:style>
  <w:style w:type="paragraph" w:customStyle="1" w:styleId="Outline3">
    <w:name w:val="Outline3"/>
    <w:basedOn w:val="Normal"/>
    <w:rsid w:val="00FF5491"/>
    <w:pPr>
      <w:numPr>
        <w:ilvl w:val="2"/>
        <w:numId w:val="5"/>
      </w:numPr>
      <w:tabs>
        <w:tab w:val="num" w:pos="1368"/>
      </w:tabs>
      <w:spacing w:before="240"/>
      <w:ind w:left="1368" w:hanging="504"/>
      <w:jc w:val="left"/>
    </w:pPr>
    <w:rPr>
      <w:kern w:val="28"/>
      <w:lang w:val="en-US"/>
    </w:rPr>
  </w:style>
  <w:style w:type="paragraph" w:styleId="Footer">
    <w:name w:val="footer"/>
    <w:basedOn w:val="Normal"/>
    <w:link w:val="FooterChar"/>
    <w:rsid w:val="00FF5491"/>
    <w:pPr>
      <w:tabs>
        <w:tab w:val="center" w:pos="4320"/>
        <w:tab w:val="right" w:pos="8640"/>
      </w:tabs>
    </w:pPr>
  </w:style>
  <w:style w:type="paragraph" w:styleId="BalloonText">
    <w:name w:val="Balloon Text"/>
    <w:basedOn w:val="Normal"/>
    <w:link w:val="BalloonTextChar"/>
    <w:rsid w:val="004343B1"/>
    <w:rPr>
      <w:rFonts w:ascii="Tahoma" w:hAnsi="Tahoma" w:cs="Tahoma"/>
      <w:sz w:val="16"/>
      <w:szCs w:val="16"/>
    </w:rPr>
  </w:style>
  <w:style w:type="character" w:customStyle="1" w:styleId="BalloonTextChar">
    <w:name w:val="Balloon Text Char"/>
    <w:link w:val="BalloonText"/>
    <w:rsid w:val="004343B1"/>
    <w:rPr>
      <w:rFonts w:ascii="Tahoma" w:hAnsi="Tahoma" w:cs="Tahoma"/>
      <w:sz w:val="16"/>
      <w:szCs w:val="16"/>
      <w:lang w:val="es-ES_tradnl"/>
    </w:rPr>
  </w:style>
  <w:style w:type="character" w:customStyle="1" w:styleId="FooterChar">
    <w:name w:val="Footer Char"/>
    <w:basedOn w:val="DefaultParagraphFont"/>
    <w:link w:val="Footer"/>
    <w:rsid w:val="00461056"/>
    <w:rPr>
      <w:sz w:val="24"/>
      <w:lang w:val="es-ES_tradnl"/>
    </w:rPr>
  </w:style>
  <w:style w:type="paragraph" w:styleId="ListParagraph">
    <w:name w:val="List Paragraph"/>
    <w:basedOn w:val="Normal"/>
    <w:uiPriority w:val="34"/>
    <w:qFormat/>
    <w:rsid w:val="00D04149"/>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320CB"/>
    <w:rPr>
      <w:b/>
      <w:bCs/>
    </w:rPr>
  </w:style>
  <w:style w:type="character" w:customStyle="1" w:styleId="CommentSubjectChar">
    <w:name w:val="Comment Subject Char"/>
    <w:basedOn w:val="CommentTextChar"/>
    <w:link w:val="CommentSubject"/>
    <w:uiPriority w:val="99"/>
    <w:semiHidden/>
    <w:rsid w:val="00C320CB"/>
    <w:rPr>
      <w:b/>
      <w:bCs/>
      <w:sz w:val="20"/>
      <w:szCs w:val="20"/>
    </w:rPr>
  </w:style>
  <w:style w:type="character" w:styleId="Hyperlink">
    <w:name w:val="Hyperlink"/>
    <w:basedOn w:val="DefaultParagraphFont"/>
    <w:uiPriority w:val="99"/>
    <w:unhideWhenUsed/>
    <w:rsid w:val="006A6534"/>
    <w:rPr>
      <w:color w:val="0563C1" w:themeColor="hyperlink"/>
      <w:u w:val="single"/>
    </w:rPr>
  </w:style>
  <w:style w:type="character" w:styleId="UnresolvedMention">
    <w:name w:val="Unresolved Mention"/>
    <w:basedOn w:val="DefaultParagraphFont"/>
    <w:uiPriority w:val="99"/>
    <w:semiHidden/>
    <w:unhideWhenUsed/>
    <w:rsid w:val="006A65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2226058">
      <w:bodyDiv w:val="1"/>
      <w:marLeft w:val="0"/>
      <w:marRight w:val="0"/>
      <w:marTop w:val="0"/>
      <w:marBottom w:val="0"/>
      <w:divBdr>
        <w:top w:val="none" w:sz="0" w:space="0" w:color="auto"/>
        <w:left w:val="none" w:sz="0" w:space="0" w:color="auto"/>
        <w:bottom w:val="none" w:sz="0" w:space="0" w:color="auto"/>
        <w:right w:val="none" w:sz="0" w:space="0" w:color="auto"/>
      </w:divBdr>
      <w:divsChild>
        <w:div w:id="604077624">
          <w:marLeft w:val="0"/>
          <w:marRight w:val="0"/>
          <w:marTop w:val="0"/>
          <w:marBottom w:val="0"/>
          <w:divBdr>
            <w:top w:val="none" w:sz="0" w:space="0" w:color="auto"/>
            <w:left w:val="none" w:sz="0" w:space="0" w:color="auto"/>
            <w:bottom w:val="none" w:sz="0" w:space="0" w:color="auto"/>
            <w:right w:val="none" w:sz="0" w:space="0" w:color="auto"/>
          </w:divBdr>
        </w:div>
        <w:div w:id="32195730">
          <w:marLeft w:val="0"/>
          <w:marRight w:val="0"/>
          <w:marTop w:val="0"/>
          <w:marBottom w:val="0"/>
          <w:divBdr>
            <w:top w:val="none" w:sz="0" w:space="0" w:color="auto"/>
            <w:left w:val="none" w:sz="0" w:space="0" w:color="auto"/>
            <w:bottom w:val="none" w:sz="0" w:space="0" w:color="auto"/>
            <w:right w:val="none" w:sz="0" w:space="0" w:color="auto"/>
          </w:divBdr>
        </w:div>
        <w:div w:id="81837603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nsw@trade.gov.m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hMmgb4a5gcJQj8VfkRZISB/MqQ==">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1305</TotalTime>
  <Pages>4</Pages>
  <Words>1201</Words>
  <Characters>6415</Characters>
  <Application>Microsoft Office Word</Application>
  <DocSecurity>0</DocSecurity>
  <Lines>176</Lines>
  <Paragraphs>113</Paragraphs>
  <ScaleCrop>false</ScaleCrop>
  <HeadingPairs>
    <vt:vector size="2" baseType="variant">
      <vt:variant>
        <vt:lpstr>Title</vt:lpstr>
      </vt:variant>
      <vt:variant>
        <vt:i4>1</vt:i4>
      </vt:variant>
    </vt:vector>
  </HeadingPairs>
  <TitlesOfParts>
    <vt:vector size="1" baseType="lpstr">
      <vt:lpstr/>
    </vt:vector>
  </TitlesOfParts>
  <Company>Office 365 Business 2021</Company>
  <LinksUpToDate>false</LinksUpToDate>
  <CharactersWithSpaces>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Asian Development Bank</dc:creator>
  <cp:lastModifiedBy>User</cp:lastModifiedBy>
  <cp:revision>12</cp:revision>
  <dcterms:created xsi:type="dcterms:W3CDTF">2021-12-15T04:20:00Z</dcterms:created>
  <dcterms:modified xsi:type="dcterms:W3CDTF">2025-05-04T06:41:00Z</dcterms:modified>
</cp:coreProperties>
</file>