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2.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9.xml" ContentType="application/vnd.openxmlformats-officedocument.wordprocessingml.header+xml"/>
  <Override PartName="/word/footer5.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6.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header20.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word/footer7.xml" ContentType="application/vnd.openxmlformats-officedocument.wordprocessingml.footer+xml"/>
  <Override PartName="/word/header24.xml" ContentType="application/vnd.openxmlformats-officedocument.wordprocessingml.header+xml"/>
  <Override PartName="/word/header25.xml" ContentType="application/vnd.openxmlformats-officedocument.wordprocessingml.header+xml"/>
  <Override PartName="/word/header26.xml" ContentType="application/vnd.openxmlformats-officedocument.wordprocessingml.header+xml"/>
  <Override PartName="/word/footer8.xml" ContentType="application/vnd.openxmlformats-officedocument.wordprocessingml.footer+xml"/>
  <Override PartName="/word/header27.xml" ContentType="application/vnd.openxmlformats-officedocument.wordprocessingml.header+xml"/>
  <Override PartName="/word/header28.xml" ContentType="application/vnd.openxmlformats-officedocument.wordprocessingml.header+xml"/>
  <Override PartName="/word/header29.xml" ContentType="application/vnd.openxmlformats-officedocument.wordprocessingml.header+xml"/>
  <Override PartName="/word/header30.xml" ContentType="application/vnd.openxmlformats-officedocument.wordprocessingml.header+xml"/>
  <Override PartName="/word/header31.xml" ContentType="application/vnd.openxmlformats-officedocument.wordprocessingml.header+xml"/>
  <Override PartName="/word/header32.xml" ContentType="application/vnd.openxmlformats-officedocument.wordprocessingml.header+xml"/>
  <Override PartName="/word/footer9.xml" ContentType="application/vnd.openxmlformats-officedocument.wordprocessingml.footer+xml"/>
  <Override PartName="/word/header33.xml" ContentType="application/vnd.openxmlformats-officedocument.wordprocessingml.header+xml"/>
  <Override PartName="/word/header34.xml" ContentType="application/vnd.openxmlformats-officedocument.wordprocessingml.header+xml"/>
  <Override PartName="/word/header35.xml" ContentType="application/vnd.openxmlformats-officedocument.wordprocessingml.header+xml"/>
  <Override PartName="/word/header36.xml" ContentType="application/vnd.openxmlformats-officedocument.wordprocessingml.header+xml"/>
  <Override PartName="/word/header37.xml" ContentType="application/vnd.openxmlformats-officedocument.wordprocessingml.header+xml"/>
  <Override PartName="/word/header38.xml" ContentType="application/vnd.openxmlformats-officedocument.wordprocessingml.header+xml"/>
  <Override PartName="/word/footer10.xml" ContentType="application/vnd.openxmlformats-officedocument.wordprocessingml.footer+xml"/>
  <Override PartName="/word/header39.xml" ContentType="application/vnd.openxmlformats-officedocument.wordprocessingml.header+xml"/>
  <Override PartName="/word/header40.xml" ContentType="application/vnd.openxmlformats-officedocument.wordprocessingml.header+xml"/>
  <Override PartName="/word/header41.xml" ContentType="application/vnd.openxmlformats-officedocument.wordprocessingml.header+xml"/>
  <Override PartName="/word/header42.xml" ContentType="application/vnd.openxmlformats-officedocument.wordprocessingml.header+xml"/>
  <Override PartName="/word/header43.xml" ContentType="application/vnd.openxmlformats-officedocument.wordprocessingml.header+xml"/>
  <Override PartName="/word/header44.xml" ContentType="application/vnd.openxmlformats-officedocument.wordprocessingml.header+xml"/>
  <Override PartName="/word/header45.xml" ContentType="application/vnd.openxmlformats-officedocument.wordprocessingml.header+xml"/>
  <Override PartName="/word/header46.xml" ContentType="application/vnd.openxmlformats-officedocument.wordprocessingml.header+xml"/>
  <Override PartName="/word/header47.xml" ContentType="application/vnd.openxmlformats-officedocument.wordprocessingml.header+xml"/>
  <Override PartName="/word/header48.xml" ContentType="application/vnd.openxmlformats-officedocument.wordprocessingml.header+xml"/>
  <Override PartName="/word/header49.xml" ContentType="application/vnd.openxmlformats-officedocument.wordprocessingml.header+xml"/>
  <Override PartName="/word/header50.xml" ContentType="application/vnd.openxmlformats-officedocument.wordprocessingml.header+xml"/>
  <Override PartName="/word/footer11.xml" ContentType="application/vnd.openxmlformats-officedocument.wordprocessingml.footer+xml"/>
  <Override PartName="/word/header51.xml" ContentType="application/vnd.openxmlformats-officedocument.wordprocessingml.header+xml"/>
  <Override PartName="/word/header52.xml" ContentType="application/vnd.openxmlformats-officedocument.wordprocessingml.header+xml"/>
  <Override PartName="/word/header53.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54.xml" ContentType="application/vnd.openxmlformats-officedocument.wordprocessingml.header+xml"/>
  <Override PartName="/word/header55.xml" ContentType="application/vnd.openxmlformats-officedocument.wordprocessingml.header+xml"/>
  <Override PartName="/word/header56.xml" ContentType="application/vnd.openxmlformats-officedocument.wordprocessingml.header+xml"/>
  <Override PartName="/word/footer14.xml" ContentType="application/vnd.openxmlformats-officedocument.wordprocessingml.footer+xml"/>
  <Override PartName="/word/header57.xml" ContentType="application/vnd.openxmlformats-officedocument.wordprocessingml.header+xml"/>
  <Override PartName="/word/footer15.xml" ContentType="application/vnd.openxmlformats-officedocument.wordprocessingml.footer+xml"/>
  <Override PartName="/word/header58.xml" ContentType="application/vnd.openxmlformats-officedocument.wordprocessingml.header+xml"/>
  <Override PartName="/word/header59.xml" ContentType="application/vnd.openxmlformats-officedocument.wordprocessingml.header+xml"/>
  <Override PartName="/word/footer16.xml" ContentType="application/vnd.openxmlformats-officedocument.wordprocessingml.footer+xml"/>
  <Override PartName="/word/header60.xml" ContentType="application/vnd.openxmlformats-officedocument.wordprocessingml.header+xml"/>
  <Override PartName="/word/header61.xml" ContentType="application/vnd.openxmlformats-officedocument.wordprocessingml.header+xml"/>
  <Override PartName="/word/header62.xml" ContentType="application/vnd.openxmlformats-officedocument.wordprocessingml.header+xml"/>
  <Override PartName="/word/header63.xml" ContentType="application/vnd.openxmlformats-officedocument.wordprocessingml.header+xml"/>
  <Override PartName="/word/header64.xml" ContentType="application/vnd.openxmlformats-officedocument.wordprocessingml.header+xml"/>
  <Override PartName="/word/header65.xml" ContentType="application/vnd.openxmlformats-officedocument.wordprocessingml.header+xml"/>
  <Override PartName="/word/header66.xml" ContentType="application/vnd.openxmlformats-officedocument.wordprocessingml.header+xml"/>
  <Override PartName="/word/header67.xml" ContentType="application/vnd.openxmlformats-officedocument.wordprocessingml.header+xml"/>
  <Override PartName="/word/header68.xml" ContentType="application/vnd.openxmlformats-officedocument.wordprocessingml.header+xml"/>
  <Override PartName="/word/header69.xml" ContentType="application/vnd.openxmlformats-officedocument.wordprocessingml.header+xml"/>
  <Override PartName="/word/header70.xml" ContentType="application/vnd.openxmlformats-officedocument.wordprocessingml.header+xml"/>
  <Override PartName="/word/header71.xml" ContentType="application/vnd.openxmlformats-officedocument.wordprocessingml.header+xml"/>
  <Override PartName="/word/header72.xml" ContentType="application/vnd.openxmlformats-officedocument.wordprocessingml.header+xml"/>
  <Override PartName="/word/header73.xml" ContentType="application/vnd.openxmlformats-officedocument.wordprocessingml.header+xml"/>
  <Override PartName="/word/header74.xml" ContentType="application/vnd.openxmlformats-officedocument.wordprocessingml.header+xml"/>
  <Override PartName="/word/footer17.xml" ContentType="application/vnd.openxmlformats-officedocument.wordprocessingml.footer+xml"/>
  <Override PartName="/word/header75.xml" ContentType="application/vnd.openxmlformats-officedocument.wordprocessingml.header+xml"/>
  <Override PartName="/word/header76.xml" ContentType="application/vnd.openxmlformats-officedocument.wordprocessingml.header+xml"/>
  <Override PartName="/word/header77.xml" ContentType="application/vnd.openxmlformats-officedocument.wordprocessingml.header+xml"/>
  <Override PartName="/word/header78.xml" ContentType="application/vnd.openxmlformats-officedocument.wordprocessingml.header+xml"/>
  <Override PartName="/word/header79.xml" ContentType="application/vnd.openxmlformats-officedocument.wordprocessingml.header+xml"/>
  <Override PartName="/word/header80.xml" ContentType="application/vnd.openxmlformats-officedocument.wordprocessingml.header+xml"/>
  <Override PartName="/word/header81.xml" ContentType="application/vnd.openxmlformats-officedocument.wordprocessingml.header+xml"/>
  <Override PartName="/word/header82.xml" ContentType="application/vnd.openxmlformats-officedocument.wordprocessingml.header+xml"/>
  <Override PartName="/word/header83.xml" ContentType="application/vnd.openxmlformats-officedocument.wordprocessingml.header+xml"/>
  <Override PartName="/word/header84.xml" ContentType="application/vnd.openxmlformats-officedocument.wordprocessingml.header+xml"/>
  <Override PartName="/word/header85.xml" ContentType="application/vnd.openxmlformats-officedocument.wordprocessingml.header+xml"/>
  <Override PartName="/word/header86.xml" ContentType="application/vnd.openxmlformats-officedocument.wordprocessingml.header+xml"/>
  <Override PartName="/word/header87.xml" ContentType="application/vnd.openxmlformats-officedocument.wordprocessingml.header+xml"/>
  <Override PartName="/word/header88.xml" ContentType="application/vnd.openxmlformats-officedocument.wordprocessingml.header+xml"/>
  <Override PartName="/word/header89.xml" ContentType="application/vnd.openxmlformats-officedocument.wordprocessingml.header+xml"/>
  <Override PartName="/word/header90.xml" ContentType="application/vnd.openxmlformats-officedocument.wordprocessingml.header+xml"/>
  <Override PartName="/word/header91.xml" ContentType="application/vnd.openxmlformats-officedocument.wordprocessingml.header+xml"/>
  <Override PartName="/word/header92.xml" ContentType="application/vnd.openxmlformats-officedocument.wordprocessingml.header+xml"/>
  <Override PartName="/word/header93.xml" ContentType="application/vnd.openxmlformats-officedocument.wordprocessingml.header+xml"/>
  <Override PartName="/word/header94.xml" ContentType="application/vnd.openxmlformats-officedocument.wordprocessingml.header+xml"/>
  <Override PartName="/word/header95.xml" ContentType="application/vnd.openxmlformats-officedocument.wordprocessingml.header+xml"/>
  <Override PartName="/word/header96.xml" ContentType="application/vnd.openxmlformats-officedocument.wordprocessingml.header+xml"/>
  <Override PartName="/word/header97.xml" ContentType="application/vnd.openxmlformats-officedocument.wordprocessingml.header+xml"/>
  <Override PartName="/word/header98.xml" ContentType="application/vnd.openxmlformats-officedocument.wordprocessingml.header+xml"/>
  <Override PartName="/word/header9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A0E8C77" w14:textId="49905034" w:rsidR="00FE35DF" w:rsidRDefault="00111CE9" w:rsidP="00FE35DF">
      <w:pPr>
        <w:rPr>
          <w:b/>
          <w:sz w:val="20"/>
        </w:rPr>
      </w:pPr>
      <w:r>
        <w:rPr>
          <w:noProof/>
        </w:rPr>
        <w:drawing>
          <wp:anchor distT="0" distB="0" distL="114300" distR="114300" simplePos="0" relativeHeight="251682304" behindDoc="1" locked="0" layoutInCell="1" allowOverlap="1" wp14:anchorId="75004AFE" wp14:editId="3BB2309D">
            <wp:simplePos x="0" y="0"/>
            <wp:positionH relativeFrom="margin">
              <wp:posOffset>2793365</wp:posOffset>
            </wp:positionH>
            <wp:positionV relativeFrom="paragraph">
              <wp:posOffset>0</wp:posOffset>
            </wp:positionV>
            <wp:extent cx="673735" cy="748030"/>
            <wp:effectExtent l="0" t="0" r="0" b="0"/>
            <wp:wrapSquare wrapText="bothSides"/>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673735" cy="748030"/>
                    </a:xfrm>
                    <a:prstGeom prst="rect">
                      <a:avLst/>
                    </a:prstGeom>
                    <a:noFill/>
                  </pic:spPr>
                </pic:pic>
              </a:graphicData>
            </a:graphic>
            <wp14:sizeRelH relativeFrom="page">
              <wp14:pctWidth>0</wp14:pctWidth>
            </wp14:sizeRelH>
            <wp14:sizeRelV relativeFrom="page">
              <wp14:pctHeight>0</wp14:pctHeight>
            </wp14:sizeRelV>
          </wp:anchor>
        </w:drawing>
      </w:r>
    </w:p>
    <w:p w14:paraId="3DBD295A" w14:textId="2FBB9001" w:rsidR="00111CE9" w:rsidRDefault="00111CE9" w:rsidP="00111CE9">
      <w:pPr>
        <w:jc w:val="center"/>
        <w:rPr>
          <w:b/>
        </w:rPr>
      </w:pPr>
    </w:p>
    <w:p w14:paraId="1CE82522" w14:textId="77777777" w:rsidR="00111CE9" w:rsidRDefault="00111CE9" w:rsidP="00111CE9">
      <w:pPr>
        <w:jc w:val="center"/>
        <w:rPr>
          <w:b/>
        </w:rPr>
      </w:pPr>
    </w:p>
    <w:p w14:paraId="10E54F1D" w14:textId="77777777" w:rsidR="00111CE9" w:rsidRDefault="00111CE9" w:rsidP="00111CE9">
      <w:pPr>
        <w:jc w:val="center"/>
        <w:rPr>
          <w:b/>
        </w:rPr>
      </w:pPr>
    </w:p>
    <w:p w14:paraId="0453BA1F" w14:textId="77777777" w:rsidR="00111CE9" w:rsidRDefault="00111CE9" w:rsidP="00111CE9">
      <w:pPr>
        <w:jc w:val="center"/>
        <w:rPr>
          <w:b/>
        </w:rPr>
      </w:pPr>
      <w:r>
        <w:rPr>
          <w:b/>
        </w:rPr>
        <w:t xml:space="preserve">                             </w:t>
      </w:r>
    </w:p>
    <w:p w14:paraId="4818C322" w14:textId="4AB7B2D0" w:rsidR="00111CE9" w:rsidRDefault="00111CE9" w:rsidP="00111CE9">
      <w:pPr>
        <w:jc w:val="center"/>
        <w:rPr>
          <w:b/>
        </w:rPr>
      </w:pPr>
      <w:r>
        <w:rPr>
          <w:b/>
        </w:rPr>
        <w:t>Ministry of Finance and Planning</w:t>
      </w:r>
    </w:p>
    <w:p w14:paraId="7902C0A5" w14:textId="77777777" w:rsidR="00111CE9" w:rsidRDefault="00111CE9" w:rsidP="00111CE9">
      <w:pPr>
        <w:jc w:val="center"/>
        <w:rPr>
          <w:bCs/>
          <w:sz w:val="22"/>
          <w:szCs w:val="22"/>
        </w:rPr>
      </w:pPr>
      <w:r>
        <w:rPr>
          <w:bCs/>
          <w:sz w:val="22"/>
          <w:szCs w:val="22"/>
        </w:rPr>
        <w:t>Republic of Maldives</w:t>
      </w:r>
    </w:p>
    <w:p w14:paraId="79A57D36" w14:textId="77777777" w:rsidR="00111CE9" w:rsidRDefault="00111CE9" w:rsidP="00111CE9">
      <w:pPr>
        <w:pStyle w:val="Heading1"/>
        <w:rPr>
          <w:rFonts w:eastAsia="MS Mincho"/>
          <w:b w:val="0"/>
          <w:sz w:val="40"/>
          <w:szCs w:val="40"/>
        </w:rPr>
      </w:pPr>
    </w:p>
    <w:p w14:paraId="5CC189CF" w14:textId="3C610C5C" w:rsidR="00111CE9" w:rsidRDefault="00111CE9" w:rsidP="00111CE9">
      <w:pPr>
        <w:pStyle w:val="Heading1"/>
        <w:rPr>
          <w:rFonts w:eastAsia="MS Mincho"/>
          <w:b w:val="0"/>
          <w:sz w:val="36"/>
          <w:szCs w:val="32"/>
        </w:rPr>
      </w:pPr>
      <w:r>
        <w:rPr>
          <w:rFonts w:eastAsia="MS Mincho"/>
          <w:b w:val="0"/>
          <w:sz w:val="36"/>
          <w:szCs w:val="32"/>
        </w:rPr>
        <w:t>REQUEST FOR PROPOSALS</w:t>
      </w:r>
    </w:p>
    <w:p w14:paraId="7223F48B" w14:textId="2EE56A11" w:rsidR="00111CE9" w:rsidRPr="00111CE9" w:rsidRDefault="00111CE9" w:rsidP="00111CE9">
      <w:pPr>
        <w:pStyle w:val="Heading1"/>
        <w:rPr>
          <w:rFonts w:eastAsia="MS Mincho"/>
          <w:b w:val="0"/>
          <w:sz w:val="36"/>
          <w:szCs w:val="32"/>
        </w:rPr>
      </w:pPr>
      <w:r w:rsidRPr="00111CE9">
        <w:rPr>
          <w:rFonts w:eastAsia="MS Mincho"/>
          <w:b w:val="0"/>
          <w:sz w:val="36"/>
          <w:szCs w:val="32"/>
        </w:rPr>
        <w:t>Consulting Services</w:t>
      </w:r>
    </w:p>
    <w:p w14:paraId="07143CB4" w14:textId="77777777" w:rsidR="00111CE9" w:rsidRDefault="00111CE9" w:rsidP="00111CE9">
      <w:pPr>
        <w:rPr>
          <w:b/>
          <w:sz w:val="72"/>
          <w:szCs w:val="72"/>
          <w:lang w:eastAsia="ja-JP"/>
        </w:rPr>
      </w:pPr>
    </w:p>
    <w:p w14:paraId="20E3FC16" w14:textId="77777777" w:rsidR="00111CE9" w:rsidRDefault="00111CE9" w:rsidP="00111CE9">
      <w:pPr>
        <w:jc w:val="center"/>
        <w:rPr>
          <w:b/>
          <w:sz w:val="32"/>
          <w:szCs w:val="32"/>
          <w:lang w:eastAsia="ja-JP"/>
        </w:rPr>
      </w:pPr>
    </w:p>
    <w:p w14:paraId="689F4345" w14:textId="77777777" w:rsidR="00111CE9" w:rsidRPr="00466251" w:rsidRDefault="00111CE9" w:rsidP="00111CE9">
      <w:pPr>
        <w:pStyle w:val="Title"/>
        <w:jc w:val="both"/>
        <w:rPr>
          <w:sz w:val="56"/>
        </w:rPr>
      </w:pPr>
      <w:r w:rsidRPr="00AA6DFC">
        <w:rPr>
          <w:b w:val="0"/>
          <w:bCs/>
          <w:i/>
          <w:iCs/>
          <w:lang w:val="de-CH"/>
        </w:rPr>
        <w:t>Consultancy Services for the</w:t>
      </w:r>
      <w:r>
        <w:rPr>
          <w:b w:val="0"/>
          <w:bCs/>
          <w:i/>
          <w:iCs/>
          <w:lang w:val="de-CH"/>
        </w:rPr>
        <w:t xml:space="preserve"> Feasibility Study, Design and </w:t>
      </w:r>
      <w:r w:rsidRPr="00AA6DFC">
        <w:rPr>
          <w:b w:val="0"/>
          <w:bCs/>
          <w:i/>
          <w:iCs/>
          <w:lang w:val="de-CH"/>
        </w:rPr>
        <w:t xml:space="preserve">Supervision for the construction of the National Health Laboratory in </w:t>
      </w:r>
      <w:r>
        <w:rPr>
          <w:b w:val="0"/>
          <w:bCs/>
          <w:i/>
          <w:iCs/>
          <w:lang w:val="de-CH"/>
        </w:rPr>
        <w:t>Hulhumalé</w:t>
      </w:r>
    </w:p>
    <w:p w14:paraId="7CAC3486" w14:textId="53F48E9E" w:rsidR="00111CE9" w:rsidRPr="00111CE9" w:rsidRDefault="00111CE9" w:rsidP="00111CE9">
      <w:pPr>
        <w:jc w:val="center"/>
        <w:rPr>
          <w:b/>
          <w:sz w:val="28"/>
          <w:szCs w:val="28"/>
          <w:lang w:eastAsia="ja-JP"/>
        </w:rPr>
      </w:pPr>
      <w:bookmarkStart w:id="0" w:name="_GoBack"/>
      <w:bookmarkEnd w:id="0"/>
      <w:r w:rsidRPr="00111CE9">
        <w:rPr>
          <w:b/>
          <w:sz w:val="28"/>
          <w:szCs w:val="28"/>
          <w:lang w:eastAsia="ja-JP"/>
        </w:rPr>
        <w:t>TES/2025/C-002</w:t>
      </w:r>
    </w:p>
    <w:p w14:paraId="7567ECF7" w14:textId="77777777" w:rsidR="00111CE9" w:rsidRDefault="00111CE9" w:rsidP="00111CE9">
      <w:pPr>
        <w:jc w:val="center"/>
        <w:rPr>
          <w:b/>
          <w:sz w:val="32"/>
          <w:szCs w:val="32"/>
          <w:lang w:eastAsia="ja-JP"/>
        </w:rPr>
      </w:pPr>
    </w:p>
    <w:p w14:paraId="2EFABC56" w14:textId="1B17E199" w:rsidR="00111CE9" w:rsidRDefault="00111CE9" w:rsidP="00111CE9">
      <w:pPr>
        <w:rPr>
          <w:b/>
          <w:sz w:val="32"/>
          <w:szCs w:val="32"/>
          <w:lang w:eastAsia="ja-JP"/>
        </w:rPr>
      </w:pPr>
    </w:p>
    <w:p w14:paraId="7E36761B" w14:textId="0A5DED9C" w:rsidR="00111CE9" w:rsidRDefault="00111CE9" w:rsidP="00111CE9">
      <w:pPr>
        <w:rPr>
          <w:b/>
          <w:sz w:val="32"/>
          <w:szCs w:val="32"/>
          <w:lang w:eastAsia="ja-JP"/>
        </w:rPr>
      </w:pPr>
    </w:p>
    <w:p w14:paraId="507140A1" w14:textId="23C93ADB" w:rsidR="00111CE9" w:rsidRDefault="00111CE9" w:rsidP="00111CE9">
      <w:pPr>
        <w:rPr>
          <w:b/>
          <w:sz w:val="32"/>
          <w:szCs w:val="32"/>
          <w:lang w:eastAsia="ja-JP"/>
        </w:rPr>
      </w:pPr>
    </w:p>
    <w:p w14:paraId="79E39947" w14:textId="77777777" w:rsidR="00111CE9" w:rsidRDefault="00111CE9" w:rsidP="00111CE9">
      <w:pPr>
        <w:rPr>
          <w:b/>
          <w:sz w:val="32"/>
          <w:szCs w:val="32"/>
          <w:lang w:eastAsia="ja-JP"/>
        </w:rPr>
      </w:pPr>
    </w:p>
    <w:p w14:paraId="64180BC7" w14:textId="4EF4BA78" w:rsidR="00111CE9" w:rsidRDefault="00111CE9" w:rsidP="00111CE9">
      <w:pPr>
        <w:autoSpaceDE w:val="0"/>
        <w:autoSpaceDN w:val="0"/>
        <w:adjustRightInd w:val="0"/>
        <w:snapToGrid w:val="0"/>
        <w:ind w:left="1389" w:hangingChars="494" w:hanging="1389"/>
        <w:rPr>
          <w:color w:val="000000"/>
          <w:sz w:val="18"/>
          <w:szCs w:val="18"/>
        </w:rPr>
      </w:pPr>
      <w:r>
        <w:rPr>
          <w:b/>
          <w:bCs/>
          <w:iCs/>
          <w:sz w:val="28"/>
          <w:szCs w:val="18"/>
        </w:rPr>
        <w:t xml:space="preserve">Client:     </w:t>
      </w:r>
      <w:r>
        <w:rPr>
          <w:b/>
          <w:bCs/>
          <w:color w:val="000000"/>
          <w:sz w:val="28"/>
          <w:szCs w:val="28"/>
          <w:lang w:val="x-none"/>
        </w:rPr>
        <w:t xml:space="preserve">Ministry of </w:t>
      </w:r>
      <w:r>
        <w:rPr>
          <w:b/>
          <w:bCs/>
          <w:color w:val="000000"/>
          <w:sz w:val="28"/>
          <w:szCs w:val="28"/>
        </w:rPr>
        <w:t>Health</w:t>
      </w:r>
    </w:p>
    <w:p w14:paraId="0988B7A6" w14:textId="77777777" w:rsidR="00111CE9" w:rsidRDefault="00111CE9" w:rsidP="00111CE9">
      <w:pPr>
        <w:tabs>
          <w:tab w:val="left" w:pos="2694"/>
        </w:tabs>
        <w:ind w:left="1296" w:hangingChars="720" w:hanging="1296"/>
        <w:rPr>
          <w:sz w:val="18"/>
          <w:szCs w:val="18"/>
        </w:rPr>
      </w:pPr>
    </w:p>
    <w:p w14:paraId="5CFA136D" w14:textId="77777777" w:rsidR="00111CE9" w:rsidRDefault="00111CE9" w:rsidP="00111CE9">
      <w:pPr>
        <w:pStyle w:val="BankNormal"/>
        <w:tabs>
          <w:tab w:val="left" w:pos="2694"/>
        </w:tabs>
        <w:spacing w:after="120"/>
        <w:ind w:left="2160" w:hanging="2160"/>
        <w:rPr>
          <w:sz w:val="18"/>
          <w:szCs w:val="14"/>
        </w:rPr>
      </w:pPr>
      <w:r>
        <w:rPr>
          <w:b/>
          <w:bCs/>
          <w:iCs/>
          <w:sz w:val="28"/>
          <w:szCs w:val="14"/>
        </w:rPr>
        <w:t>Country:</w:t>
      </w:r>
      <w:r>
        <w:rPr>
          <w:bCs/>
          <w:i/>
          <w:iCs/>
          <w:sz w:val="28"/>
          <w:szCs w:val="14"/>
        </w:rPr>
        <w:t xml:space="preserve"> </w:t>
      </w:r>
      <w:r>
        <w:rPr>
          <w:b/>
          <w:sz w:val="28"/>
          <w:szCs w:val="14"/>
        </w:rPr>
        <w:t>Republic of Maldives</w:t>
      </w:r>
    </w:p>
    <w:p w14:paraId="75777C90" w14:textId="77777777" w:rsidR="00111CE9" w:rsidRDefault="00111CE9" w:rsidP="00111CE9">
      <w:pPr>
        <w:pStyle w:val="BankNormal"/>
        <w:tabs>
          <w:tab w:val="left" w:pos="2694"/>
        </w:tabs>
        <w:spacing w:after="120"/>
        <w:ind w:left="2049" w:hangingChars="729" w:hanging="2049"/>
      </w:pPr>
      <w:r>
        <w:rPr>
          <w:b/>
          <w:bCs/>
          <w:iCs/>
          <w:sz w:val="28"/>
          <w:szCs w:val="14"/>
        </w:rPr>
        <w:t xml:space="preserve">Project:   </w:t>
      </w:r>
      <w:r w:rsidRPr="00111CE9">
        <w:rPr>
          <w:b/>
          <w:sz w:val="28"/>
          <w:szCs w:val="14"/>
        </w:rPr>
        <w:t>Maldives COVID-19 Health Facility Project (MCHFP)</w:t>
      </w:r>
      <w:r>
        <w:t xml:space="preserve"> </w:t>
      </w:r>
    </w:p>
    <w:p w14:paraId="17597521" w14:textId="46EFB820" w:rsidR="00111CE9" w:rsidRDefault="00111CE9" w:rsidP="00111CE9">
      <w:pPr>
        <w:pStyle w:val="BankNormal"/>
        <w:tabs>
          <w:tab w:val="left" w:pos="2694"/>
        </w:tabs>
        <w:spacing w:after="120"/>
        <w:ind w:left="2049" w:hangingChars="729" w:hanging="2049"/>
        <w:rPr>
          <w:b/>
          <w:sz w:val="28"/>
          <w:szCs w:val="14"/>
        </w:rPr>
      </w:pPr>
      <w:r>
        <w:rPr>
          <w:b/>
          <w:sz w:val="28"/>
          <w:szCs w:val="14"/>
        </w:rPr>
        <w:t xml:space="preserve">Issued </w:t>
      </w:r>
      <w:proofErr w:type="spellStart"/>
      <w:proofErr w:type="gramStart"/>
      <w:r>
        <w:rPr>
          <w:b/>
          <w:sz w:val="28"/>
          <w:szCs w:val="14"/>
        </w:rPr>
        <w:t>by:National</w:t>
      </w:r>
      <w:proofErr w:type="spellEnd"/>
      <w:proofErr w:type="gramEnd"/>
      <w:r>
        <w:rPr>
          <w:b/>
          <w:sz w:val="28"/>
          <w:szCs w:val="14"/>
        </w:rPr>
        <w:t xml:space="preserve"> Tender Department, Ministry of Finance and Planning</w:t>
      </w:r>
    </w:p>
    <w:p w14:paraId="5DEF3214" w14:textId="77777777" w:rsidR="00111CE9" w:rsidRDefault="00111CE9" w:rsidP="00111CE9">
      <w:pPr>
        <w:pStyle w:val="BankNormal"/>
        <w:tabs>
          <w:tab w:val="left" w:pos="2694"/>
        </w:tabs>
        <w:spacing w:after="120"/>
        <w:ind w:left="2927" w:hangingChars="729" w:hanging="2927"/>
        <w:rPr>
          <w:b/>
          <w:sz w:val="40"/>
        </w:rPr>
      </w:pPr>
    </w:p>
    <w:p w14:paraId="5B2F897F" w14:textId="4F277BD6" w:rsidR="00FE35DF" w:rsidRDefault="00FE35DF" w:rsidP="00FE35DF">
      <w:pPr>
        <w:rPr>
          <w:b/>
          <w:sz w:val="20"/>
        </w:rPr>
      </w:pPr>
    </w:p>
    <w:p w14:paraId="43276BA5" w14:textId="75C0C94A" w:rsidR="00FE35DF" w:rsidRPr="00F0459A" w:rsidRDefault="00FE35DF" w:rsidP="00753AE1">
      <w:pPr>
        <w:rPr>
          <w:b/>
          <w:sz w:val="20"/>
        </w:rPr>
      </w:pPr>
    </w:p>
    <w:p w14:paraId="5A596FC8" w14:textId="7E1E7653" w:rsidR="009456EC" w:rsidRPr="00F0459A" w:rsidRDefault="009456EC" w:rsidP="009456EC">
      <w:pPr>
        <w:jc w:val="center"/>
        <w:rPr>
          <w:b/>
          <w:sz w:val="20"/>
        </w:rPr>
      </w:pPr>
    </w:p>
    <w:p w14:paraId="34223981" w14:textId="0339FA21" w:rsidR="009456EC" w:rsidRPr="00F0459A" w:rsidRDefault="009456EC" w:rsidP="009456EC">
      <w:pPr>
        <w:rPr>
          <w:b/>
          <w:sz w:val="20"/>
        </w:rPr>
        <w:sectPr w:rsidR="009456EC" w:rsidRPr="00F0459A" w:rsidSect="00111CE9">
          <w:headerReference w:type="even" r:id="rId11"/>
          <w:headerReference w:type="default" r:id="rId12"/>
          <w:headerReference w:type="first" r:id="rId13"/>
          <w:footerReference w:type="first" r:id="rId14"/>
          <w:footnotePr>
            <w:numRestart w:val="eachSect"/>
          </w:footnotePr>
          <w:type w:val="oddPage"/>
          <w:pgSz w:w="12242" w:h="15842" w:code="1"/>
          <w:pgMar w:top="1080" w:right="1440" w:bottom="1440" w:left="1440" w:header="720" w:footer="720" w:gutter="0"/>
          <w:pgNumType w:fmt="lowerRoman"/>
          <w:cols w:space="708"/>
          <w:titlePg/>
          <w:docGrid w:linePitch="360"/>
        </w:sectPr>
      </w:pPr>
      <w:r w:rsidRPr="00F0459A">
        <w:rPr>
          <w:noProof/>
          <w:spacing w:val="-5"/>
          <w:sz w:val="16"/>
          <w:szCs w:val="16"/>
        </w:rPr>
        <mc:AlternateContent>
          <mc:Choice Requires="wps">
            <w:drawing>
              <wp:anchor distT="0" distB="0" distL="114300" distR="114300" simplePos="0" relativeHeight="251674112" behindDoc="0" locked="0" layoutInCell="1" allowOverlap="1" wp14:anchorId="141E1F80" wp14:editId="4B96A040">
                <wp:simplePos x="0" y="0"/>
                <wp:positionH relativeFrom="margin">
                  <wp:posOffset>3467100</wp:posOffset>
                </wp:positionH>
                <wp:positionV relativeFrom="paragraph">
                  <wp:posOffset>13335</wp:posOffset>
                </wp:positionV>
                <wp:extent cx="2914650" cy="749300"/>
                <wp:effectExtent l="0" t="0" r="0" b="0"/>
                <wp:wrapNone/>
                <wp:docPr id="5" name="Rectangle 5"/>
                <wp:cNvGraphicFramePr/>
                <a:graphic xmlns:a="http://schemas.openxmlformats.org/drawingml/2006/main">
                  <a:graphicData uri="http://schemas.microsoft.com/office/word/2010/wordprocessingShape">
                    <wps:wsp>
                      <wps:cNvSpPr/>
                      <wps:spPr>
                        <a:xfrm>
                          <a:off x="0" y="0"/>
                          <a:ext cx="2914650" cy="749300"/>
                        </a:xfrm>
                        <a:prstGeom prst="rect">
                          <a:avLst/>
                        </a:prstGeom>
                        <a:noFill/>
                        <a:ln w="25400" cap="flat" cmpd="sng" algn="ctr">
                          <a:noFill/>
                          <a:prstDash val="solid"/>
                        </a:ln>
                        <a:effectLst/>
                      </wps:spPr>
                      <wps:txbx>
                        <w:txbxContent>
                          <w:p w14:paraId="6C48FFBD" w14:textId="7A4BEC65" w:rsidR="00D90F80" w:rsidRPr="00753AE1" w:rsidRDefault="00A81C50" w:rsidP="00B94924">
                            <w:pPr>
                              <w:ind w:left="1170"/>
                              <w:rPr>
                                <w:b/>
                                <w:color w:val="000000" w:themeColor="text1"/>
                                <w:sz w:val="32"/>
                                <w:szCs w:val="32"/>
                              </w:rPr>
                            </w:pPr>
                            <w:r w:rsidRPr="00A81C50">
                              <w:rPr>
                                <w:b/>
                                <w:sz w:val="32"/>
                                <w:szCs w:val="32"/>
                              </w:rPr>
                              <w:t>18</w:t>
                            </w:r>
                            <w:r w:rsidRPr="00A82805">
                              <w:rPr>
                                <w:b/>
                                <w:sz w:val="32"/>
                                <w:szCs w:val="32"/>
                              </w:rPr>
                              <w:t xml:space="preserve"> </w:t>
                            </w:r>
                            <w:r w:rsidR="00D90F80">
                              <w:rPr>
                                <w:b/>
                                <w:color w:val="000000" w:themeColor="text1"/>
                                <w:sz w:val="32"/>
                                <w:szCs w:val="32"/>
                              </w:rPr>
                              <w:t>March 20</w:t>
                            </w:r>
                            <w:r w:rsidR="00E1151C">
                              <w:rPr>
                                <w:b/>
                                <w:color w:val="000000" w:themeColor="text1"/>
                                <w:sz w:val="32"/>
                                <w:szCs w:val="32"/>
                              </w:rPr>
                              <w:t>25</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41E1F80" id="Rectangle 5" o:spid="_x0000_s1026" style="position:absolute;margin-left:273pt;margin-top:1.05pt;width:229.5pt;height:59pt;z-index:2516741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" filled="f" stroked="f" strokeweight="2pt">
                <v:textbox>
                  <w:txbxContent>
                    <w:p w14:paraId="6C48FFBD" w14:textId="7A4BEC65" w:rsidR="00D90F80" w:rsidRPr="00753AE1" w:rsidRDefault="00A81C50" w:rsidP="00B94924">
                      <w:pPr>
                        <w:ind w:left="1170"/>
                        <w:rPr>
                          <w:b/>
                          <w:color w:val="000000" w:themeColor="text1"/>
                          <w:sz w:val="32"/>
                          <w:szCs w:val="32"/>
                        </w:rPr>
                      </w:pPr>
                      <w:r w:rsidRPr="00A81C50">
                        <w:rPr>
                          <w:b/>
                          <w:sz w:val="32"/>
                          <w:szCs w:val="32"/>
                        </w:rPr>
                        <w:t>18</w:t>
                      </w:r>
                      <w:r w:rsidRPr="00A82805">
                        <w:rPr>
                          <w:b/>
                          <w:sz w:val="32"/>
                          <w:szCs w:val="32"/>
                        </w:rPr>
                        <w:t xml:space="preserve"> </w:t>
                      </w:r>
                      <w:r w:rsidR="00D90F80">
                        <w:rPr>
                          <w:b/>
                          <w:color w:val="000000" w:themeColor="text1"/>
                          <w:sz w:val="32"/>
                          <w:szCs w:val="32"/>
                        </w:rPr>
                        <w:t>March 20</w:t>
                      </w:r>
                      <w:r w:rsidR="00E1151C">
                        <w:rPr>
                          <w:b/>
                          <w:color w:val="000000" w:themeColor="text1"/>
                          <w:sz w:val="32"/>
                          <w:szCs w:val="32"/>
                        </w:rPr>
                        <w:t>25</w:t>
                      </w:r>
                    </w:p>
                  </w:txbxContent>
                </v:textbox>
                <w10:wrap anchorx="margin"/>
              </v:rect>
            </w:pict>
          </mc:Fallback>
        </mc:AlternateContent>
      </w:r>
    </w:p>
    <w:p w14:paraId="3ADE1730" w14:textId="099D208B" w:rsidR="000B5EDC" w:rsidRPr="00466251" w:rsidRDefault="000B5EDC">
      <w:pPr>
        <w:tabs>
          <w:tab w:val="right" w:leader="dot" w:pos="8640"/>
        </w:tabs>
        <w:jc w:val="center"/>
        <w:rPr>
          <w:b/>
          <w:sz w:val="36"/>
        </w:rPr>
      </w:pPr>
    </w:p>
    <w:p w14:paraId="129615D2" w14:textId="67ABA607" w:rsidR="00BB0CA5" w:rsidRPr="00466251" w:rsidRDefault="00BB0CA5" w:rsidP="00BB0CA5">
      <w:pPr>
        <w:tabs>
          <w:tab w:val="left" w:pos="720"/>
          <w:tab w:val="right" w:leader="dot" w:pos="8640"/>
        </w:tabs>
        <w:jc w:val="both"/>
      </w:pPr>
    </w:p>
    <w:p w14:paraId="3C328C52" w14:textId="77777777" w:rsidR="00871205" w:rsidRDefault="00871205" w:rsidP="00871205">
      <w:pPr>
        <w:tabs>
          <w:tab w:val="left" w:pos="720"/>
          <w:tab w:val="right" w:leader="dot" w:pos="8640"/>
        </w:tabs>
        <w:ind w:left="360"/>
        <w:jc w:val="center"/>
        <w:rPr>
          <w:b/>
          <w:bCs/>
          <w:sz w:val="144"/>
          <w:szCs w:val="144"/>
        </w:rPr>
      </w:pPr>
    </w:p>
    <w:p w14:paraId="38704A8E" w14:textId="77777777" w:rsidR="00871205" w:rsidRDefault="00871205" w:rsidP="00871205">
      <w:pPr>
        <w:tabs>
          <w:tab w:val="left" w:pos="720"/>
          <w:tab w:val="right" w:leader="dot" w:pos="8640"/>
        </w:tabs>
        <w:ind w:left="360"/>
        <w:jc w:val="center"/>
        <w:rPr>
          <w:b/>
          <w:bCs/>
          <w:sz w:val="144"/>
          <w:szCs w:val="144"/>
        </w:rPr>
      </w:pPr>
    </w:p>
    <w:p w14:paraId="753DB25E" w14:textId="77777777" w:rsidR="00871205" w:rsidRDefault="00871205" w:rsidP="00871205">
      <w:pPr>
        <w:tabs>
          <w:tab w:val="left" w:pos="720"/>
          <w:tab w:val="right" w:leader="dot" w:pos="8640"/>
        </w:tabs>
        <w:ind w:left="360"/>
        <w:jc w:val="center"/>
        <w:rPr>
          <w:b/>
          <w:bCs/>
          <w:sz w:val="144"/>
          <w:szCs w:val="144"/>
        </w:rPr>
      </w:pPr>
    </w:p>
    <w:p w14:paraId="22CFE74B" w14:textId="46E90A51" w:rsidR="000B5EDC" w:rsidRPr="003B2BAD" w:rsidRDefault="00871205" w:rsidP="00871205">
      <w:pPr>
        <w:tabs>
          <w:tab w:val="left" w:pos="720"/>
          <w:tab w:val="right" w:leader="dot" w:pos="8640"/>
        </w:tabs>
        <w:ind w:left="360"/>
        <w:jc w:val="center"/>
        <w:rPr>
          <w:sz w:val="144"/>
          <w:szCs w:val="144"/>
        </w:rPr>
        <w:sectPr w:rsidR="000B5EDC" w:rsidRPr="003B2BAD" w:rsidSect="00421F40">
          <w:headerReference w:type="even" r:id="rId15"/>
          <w:headerReference w:type="default" r:id="rId16"/>
          <w:footerReference w:type="default" r:id="rId17"/>
          <w:headerReference w:type="first" r:id="rId18"/>
          <w:footnotePr>
            <w:numRestart w:val="eachSect"/>
          </w:footnotePr>
          <w:type w:val="oddPage"/>
          <w:pgSz w:w="12242" w:h="15842" w:code="1"/>
          <w:pgMar w:top="1440" w:right="1440" w:bottom="1728" w:left="1620" w:header="720" w:footer="720" w:gutter="0"/>
          <w:pgNumType w:fmt="lowerRoman"/>
          <w:cols w:space="708"/>
          <w:titlePg/>
          <w:docGrid w:linePitch="360"/>
        </w:sectPr>
      </w:pPr>
      <w:r w:rsidRPr="003B2BAD">
        <w:rPr>
          <w:sz w:val="144"/>
          <w:szCs w:val="144"/>
        </w:rPr>
        <w:t xml:space="preserve">Blank Page </w:t>
      </w:r>
    </w:p>
    <w:p w14:paraId="1CE8DF19" w14:textId="2AB65D4E" w:rsidR="00477206" w:rsidRPr="00466251" w:rsidRDefault="00477206" w:rsidP="00477206">
      <w:pPr>
        <w:pStyle w:val="Title"/>
        <w:rPr>
          <w:szCs w:val="48"/>
        </w:rPr>
      </w:pPr>
      <w:r w:rsidRPr="00466251">
        <w:rPr>
          <w:szCs w:val="48"/>
        </w:rPr>
        <w:lastRenderedPageBreak/>
        <w:t>Procurement Document</w:t>
      </w:r>
    </w:p>
    <w:p w14:paraId="2CC37410" w14:textId="77777777" w:rsidR="00477206" w:rsidRPr="00466251" w:rsidRDefault="00477206" w:rsidP="00E151A2">
      <w:pPr>
        <w:tabs>
          <w:tab w:val="left" w:pos="720"/>
          <w:tab w:val="right" w:leader="dot" w:pos="8640"/>
        </w:tabs>
        <w:jc w:val="center"/>
        <w:rPr>
          <w:b/>
          <w:sz w:val="32"/>
          <w:szCs w:val="32"/>
        </w:rPr>
      </w:pPr>
    </w:p>
    <w:p w14:paraId="61484335" w14:textId="77777777" w:rsidR="000B5EDC" w:rsidRPr="00466251" w:rsidRDefault="000B5EDC" w:rsidP="00E151A2">
      <w:pPr>
        <w:tabs>
          <w:tab w:val="left" w:pos="720"/>
          <w:tab w:val="right" w:leader="dot" w:pos="8640"/>
        </w:tabs>
        <w:jc w:val="center"/>
        <w:rPr>
          <w:b/>
          <w:sz w:val="32"/>
          <w:szCs w:val="32"/>
        </w:rPr>
      </w:pPr>
      <w:r w:rsidRPr="00466251">
        <w:rPr>
          <w:b/>
          <w:sz w:val="32"/>
          <w:szCs w:val="32"/>
        </w:rPr>
        <w:t>SUMMARY</w:t>
      </w:r>
    </w:p>
    <w:p w14:paraId="2C472757" w14:textId="77777777" w:rsidR="00477206" w:rsidRPr="00466251" w:rsidRDefault="00477206" w:rsidP="00E151A2">
      <w:pPr>
        <w:tabs>
          <w:tab w:val="left" w:pos="720"/>
          <w:tab w:val="right" w:leader="dot" w:pos="8640"/>
        </w:tabs>
        <w:jc w:val="center"/>
        <w:rPr>
          <w:b/>
          <w:sz w:val="28"/>
          <w:szCs w:val="28"/>
        </w:rPr>
      </w:pPr>
    </w:p>
    <w:p w14:paraId="2D02FE11" w14:textId="77777777" w:rsidR="007A01B2" w:rsidRPr="00466251" w:rsidRDefault="007A01B2" w:rsidP="00E151A2">
      <w:pPr>
        <w:tabs>
          <w:tab w:val="left" w:pos="720"/>
          <w:tab w:val="right" w:leader="dot" w:pos="8640"/>
        </w:tabs>
        <w:jc w:val="both"/>
        <w:rPr>
          <w:b/>
        </w:rPr>
      </w:pPr>
    </w:p>
    <w:p w14:paraId="66D99443" w14:textId="77777777" w:rsidR="000B5EDC" w:rsidRPr="00466251" w:rsidRDefault="000B5EDC" w:rsidP="00E151A2">
      <w:pPr>
        <w:tabs>
          <w:tab w:val="left" w:pos="720"/>
          <w:tab w:val="right" w:leader="dot" w:pos="8640"/>
        </w:tabs>
        <w:jc w:val="both"/>
        <w:rPr>
          <w:b/>
        </w:rPr>
      </w:pPr>
      <w:r w:rsidRPr="00466251">
        <w:rPr>
          <w:b/>
        </w:rPr>
        <w:t>PART I – SELECTION PROCEDURES AND REQUIREMENTS</w:t>
      </w:r>
    </w:p>
    <w:p w14:paraId="4419B01F" w14:textId="77777777" w:rsidR="000B5EDC" w:rsidRPr="00466251" w:rsidRDefault="000B5EDC" w:rsidP="00E151A2">
      <w:pPr>
        <w:tabs>
          <w:tab w:val="left" w:pos="720"/>
          <w:tab w:val="right" w:leader="dot" w:pos="8640"/>
        </w:tabs>
        <w:jc w:val="both"/>
      </w:pPr>
    </w:p>
    <w:p w14:paraId="288670AD" w14:textId="77777777" w:rsidR="000B5EDC" w:rsidRPr="00466251" w:rsidRDefault="000B5EDC" w:rsidP="00E151A2">
      <w:pPr>
        <w:tabs>
          <w:tab w:val="left" w:pos="720"/>
          <w:tab w:val="right" w:leader="dot" w:pos="8640"/>
        </w:tabs>
        <w:jc w:val="both"/>
        <w:rPr>
          <w:b/>
        </w:rPr>
      </w:pPr>
      <w:r w:rsidRPr="00BB33BF">
        <w:rPr>
          <w:b/>
        </w:rPr>
        <w:t xml:space="preserve">Section 1: </w:t>
      </w:r>
      <w:r w:rsidR="00477206" w:rsidRPr="00BB33BF">
        <w:rPr>
          <w:b/>
        </w:rPr>
        <w:t xml:space="preserve"> </w:t>
      </w:r>
      <w:r w:rsidR="000744A1" w:rsidRPr="00BB33BF">
        <w:rPr>
          <w:b/>
        </w:rPr>
        <w:t>Request</w:t>
      </w:r>
      <w:r w:rsidR="000744A1" w:rsidRPr="00466251">
        <w:rPr>
          <w:b/>
        </w:rPr>
        <w:t xml:space="preserve"> for Proposals (RFP) </w:t>
      </w:r>
      <w:r w:rsidR="002A289E" w:rsidRPr="00466251">
        <w:rPr>
          <w:b/>
        </w:rPr>
        <w:t>L</w:t>
      </w:r>
      <w:r w:rsidR="000744A1" w:rsidRPr="00466251">
        <w:rPr>
          <w:b/>
        </w:rPr>
        <w:t>etter</w:t>
      </w:r>
    </w:p>
    <w:p w14:paraId="489D6767" w14:textId="77777777" w:rsidR="000B5EDC" w:rsidRPr="00466251" w:rsidRDefault="000B5EDC" w:rsidP="00E151A2">
      <w:pPr>
        <w:tabs>
          <w:tab w:val="left" w:pos="720"/>
          <w:tab w:val="right" w:leader="dot" w:pos="8640"/>
        </w:tabs>
        <w:jc w:val="both"/>
      </w:pPr>
    </w:p>
    <w:p w14:paraId="5994A9FE" w14:textId="1AE1B288" w:rsidR="000B5EDC" w:rsidRPr="00466251" w:rsidRDefault="000B5EDC" w:rsidP="00E151A2">
      <w:pPr>
        <w:tabs>
          <w:tab w:val="left" w:pos="720"/>
          <w:tab w:val="right" w:leader="dot" w:pos="8640"/>
        </w:tabs>
        <w:jc w:val="both"/>
      </w:pPr>
      <w:r w:rsidRPr="00466251">
        <w:t xml:space="preserve">This Section is a template of a letter </w:t>
      </w:r>
      <w:r w:rsidR="000744A1" w:rsidRPr="00466251">
        <w:t xml:space="preserve">for a Request for Proposals </w:t>
      </w:r>
      <w:r w:rsidRPr="00466251">
        <w:t xml:space="preserve">from </w:t>
      </w:r>
      <w:r w:rsidR="00975D2C" w:rsidRPr="00466251">
        <w:t>the Client</w:t>
      </w:r>
      <w:r w:rsidRPr="00466251">
        <w:t xml:space="preserve">. </w:t>
      </w:r>
      <w:r w:rsidR="00212D1D" w:rsidRPr="00466251">
        <w:t xml:space="preserve">The </w:t>
      </w:r>
      <w:r w:rsidR="000744A1" w:rsidRPr="00466251">
        <w:t>RFP</w:t>
      </w:r>
      <w:r w:rsidR="00212D1D" w:rsidRPr="00466251">
        <w:t xml:space="preserve"> </w:t>
      </w:r>
      <w:r w:rsidR="000744A1" w:rsidRPr="00466251">
        <w:t xml:space="preserve">letter </w:t>
      </w:r>
      <w:r w:rsidRPr="00466251">
        <w:t xml:space="preserve">includes reference to the selection method and applicable policies of the financing institution </w:t>
      </w:r>
      <w:r w:rsidR="00212D1D" w:rsidRPr="00466251">
        <w:t xml:space="preserve">that </w:t>
      </w:r>
      <w:r w:rsidRPr="00466251">
        <w:t>govern the selection and award process.</w:t>
      </w:r>
    </w:p>
    <w:p w14:paraId="374A4B5E" w14:textId="77777777" w:rsidR="000B5EDC" w:rsidRPr="00466251" w:rsidRDefault="000B5EDC" w:rsidP="00E151A2">
      <w:pPr>
        <w:tabs>
          <w:tab w:val="left" w:pos="720"/>
          <w:tab w:val="right" w:leader="dot" w:pos="8640"/>
        </w:tabs>
        <w:jc w:val="both"/>
        <w:rPr>
          <w:b/>
        </w:rPr>
      </w:pPr>
    </w:p>
    <w:p w14:paraId="383A23AD" w14:textId="77777777" w:rsidR="000B5EDC" w:rsidRPr="00466251" w:rsidRDefault="000B5EDC" w:rsidP="00E151A2">
      <w:pPr>
        <w:tabs>
          <w:tab w:val="left" w:pos="720"/>
          <w:tab w:val="right" w:leader="dot" w:pos="8640"/>
        </w:tabs>
        <w:jc w:val="both"/>
        <w:rPr>
          <w:b/>
        </w:rPr>
      </w:pPr>
      <w:r w:rsidRPr="00466251">
        <w:rPr>
          <w:b/>
        </w:rPr>
        <w:t>Section 2: Instructions to Consultants and Data Sheet</w:t>
      </w:r>
    </w:p>
    <w:p w14:paraId="2977651D" w14:textId="77777777" w:rsidR="000B5EDC" w:rsidRPr="00466251" w:rsidRDefault="000B5EDC" w:rsidP="00E151A2">
      <w:pPr>
        <w:tabs>
          <w:tab w:val="left" w:pos="720"/>
          <w:tab w:val="right" w:leader="dot" w:pos="8640"/>
        </w:tabs>
        <w:jc w:val="both"/>
        <w:rPr>
          <w:b/>
        </w:rPr>
      </w:pPr>
    </w:p>
    <w:p w14:paraId="646EC507" w14:textId="09B034DB" w:rsidR="000B5EDC" w:rsidRPr="00466251" w:rsidRDefault="000B5EDC" w:rsidP="00E151A2">
      <w:pPr>
        <w:tabs>
          <w:tab w:val="left" w:pos="720"/>
          <w:tab w:val="right" w:leader="dot" w:pos="8640"/>
        </w:tabs>
        <w:jc w:val="both"/>
        <w:rPr>
          <w:b/>
        </w:rPr>
      </w:pPr>
      <w:r w:rsidRPr="00466251">
        <w:t xml:space="preserve">This Section consists of two parts: “Instructions to Consultants” and “Data Sheet”. “Instructions to Consultants” contains provisions that are to be used without modifications. </w:t>
      </w:r>
      <w:r w:rsidR="00D6151D" w:rsidRPr="00466251">
        <w:t>“</w:t>
      </w:r>
      <w:r w:rsidRPr="00466251">
        <w:t>Data Sheet</w:t>
      </w:r>
      <w:r w:rsidR="00D6151D" w:rsidRPr="00466251">
        <w:t>”</w:t>
      </w:r>
      <w:r w:rsidRPr="00466251">
        <w:t xml:space="preserve"> contains information specific to each selection and corresponds to the clauses in “Instructions to Consultants” that call for selection-specific information to be added. This Section pro</w:t>
      </w:r>
      <w:r w:rsidR="00975D2C" w:rsidRPr="00466251">
        <w:t xml:space="preserve">vides information to help </w:t>
      </w:r>
      <w:r w:rsidRPr="00466251">
        <w:t>consultants prepare their proposals. Information is also provided on the submission, opening and evaluation of proposals, contract negotiation and award</w:t>
      </w:r>
      <w:r w:rsidR="00D6151D" w:rsidRPr="00466251">
        <w:t xml:space="preserve"> of contract</w:t>
      </w:r>
      <w:r w:rsidRPr="00466251">
        <w:t xml:space="preserve">. Information in the Data Sheet indicates whether a Full Technical Proposal (FTP) or a Simplified Technical Proposal (STP) shall be used. </w:t>
      </w:r>
    </w:p>
    <w:p w14:paraId="08897FED" w14:textId="77777777" w:rsidR="000B5EDC" w:rsidRPr="00466251" w:rsidRDefault="000B5EDC" w:rsidP="00E151A2">
      <w:pPr>
        <w:tabs>
          <w:tab w:val="left" w:pos="720"/>
          <w:tab w:val="right" w:leader="dot" w:pos="8640"/>
        </w:tabs>
        <w:jc w:val="both"/>
      </w:pPr>
    </w:p>
    <w:p w14:paraId="1DFD6D88" w14:textId="77777777" w:rsidR="000B5EDC" w:rsidRPr="00466251" w:rsidRDefault="000B5EDC" w:rsidP="00E151A2">
      <w:pPr>
        <w:tabs>
          <w:tab w:val="left" w:pos="720"/>
          <w:tab w:val="right" w:leader="dot" w:pos="8640"/>
        </w:tabs>
        <w:jc w:val="both"/>
        <w:rPr>
          <w:b/>
        </w:rPr>
      </w:pPr>
      <w:r w:rsidRPr="00466251">
        <w:rPr>
          <w:b/>
        </w:rPr>
        <w:t>Section 3: Technical Proposal – Standard Forms</w:t>
      </w:r>
    </w:p>
    <w:p w14:paraId="1E5FCA5B" w14:textId="77777777" w:rsidR="000B5EDC" w:rsidRPr="00466251" w:rsidRDefault="000B5EDC" w:rsidP="00E151A2">
      <w:pPr>
        <w:tabs>
          <w:tab w:val="left" w:pos="720"/>
          <w:tab w:val="right" w:leader="dot" w:pos="8640"/>
        </w:tabs>
        <w:jc w:val="both"/>
      </w:pPr>
    </w:p>
    <w:p w14:paraId="5BE2D7A1" w14:textId="1A8E9682" w:rsidR="000B5EDC" w:rsidRPr="00466251" w:rsidRDefault="000B5EDC" w:rsidP="00E151A2">
      <w:pPr>
        <w:tabs>
          <w:tab w:val="left" w:pos="720"/>
          <w:tab w:val="right" w:leader="dot" w:pos="8640"/>
        </w:tabs>
        <w:jc w:val="both"/>
      </w:pPr>
      <w:r w:rsidRPr="00466251">
        <w:t xml:space="preserve">This Section includes the forms for FTP </w:t>
      </w:r>
      <w:r w:rsidR="004F16DB" w:rsidRPr="00466251">
        <w:t xml:space="preserve">that </w:t>
      </w:r>
      <w:r w:rsidRPr="00466251">
        <w:t xml:space="preserve">are to be completed by the consultants and submitted in accordance with the requirements of Section 2. </w:t>
      </w:r>
    </w:p>
    <w:p w14:paraId="28771BC6" w14:textId="77777777" w:rsidR="000B5EDC" w:rsidRPr="00466251" w:rsidRDefault="000B5EDC" w:rsidP="00E151A2">
      <w:pPr>
        <w:tabs>
          <w:tab w:val="left" w:pos="720"/>
          <w:tab w:val="right" w:leader="dot" w:pos="8640"/>
        </w:tabs>
        <w:jc w:val="both"/>
      </w:pPr>
    </w:p>
    <w:p w14:paraId="7C713E10" w14:textId="77777777" w:rsidR="000B5EDC" w:rsidRPr="00466251" w:rsidRDefault="000B5EDC" w:rsidP="00E151A2">
      <w:pPr>
        <w:tabs>
          <w:tab w:val="left" w:pos="720"/>
          <w:tab w:val="right" w:leader="dot" w:pos="8640"/>
        </w:tabs>
        <w:jc w:val="both"/>
        <w:rPr>
          <w:b/>
        </w:rPr>
      </w:pPr>
      <w:r w:rsidRPr="00466251">
        <w:rPr>
          <w:b/>
        </w:rPr>
        <w:t>Section 4: Financial Proposal – Standard Forms</w:t>
      </w:r>
    </w:p>
    <w:p w14:paraId="1F66E26D" w14:textId="77777777" w:rsidR="000B5EDC" w:rsidRPr="00466251" w:rsidRDefault="000B5EDC" w:rsidP="00E151A2">
      <w:pPr>
        <w:tabs>
          <w:tab w:val="left" w:pos="720"/>
          <w:tab w:val="right" w:leader="dot" w:pos="8640"/>
        </w:tabs>
        <w:jc w:val="both"/>
        <w:rPr>
          <w:b/>
        </w:rPr>
      </w:pPr>
    </w:p>
    <w:p w14:paraId="490937C1" w14:textId="6B30CAF9" w:rsidR="000B5EDC" w:rsidRPr="00466251" w:rsidRDefault="000B5EDC" w:rsidP="00E151A2">
      <w:pPr>
        <w:tabs>
          <w:tab w:val="left" w:pos="720"/>
          <w:tab w:val="right" w:leader="dot" w:pos="8640"/>
        </w:tabs>
        <w:jc w:val="both"/>
      </w:pPr>
      <w:r w:rsidRPr="00466251">
        <w:t xml:space="preserve">This Section includes the financial forms </w:t>
      </w:r>
      <w:r w:rsidR="004F16DB" w:rsidRPr="00466251">
        <w:t xml:space="preserve">that </w:t>
      </w:r>
      <w:r w:rsidRPr="00466251">
        <w:t>are to be completed by the consultants</w:t>
      </w:r>
      <w:r w:rsidR="004F16DB" w:rsidRPr="00466251">
        <w:t>,</w:t>
      </w:r>
      <w:r w:rsidRPr="00466251">
        <w:t xml:space="preserve"> includ</w:t>
      </w:r>
      <w:r w:rsidR="004F16DB" w:rsidRPr="00466251">
        <w:t>ing</w:t>
      </w:r>
      <w:r w:rsidRPr="00466251">
        <w:t xml:space="preserve"> </w:t>
      </w:r>
      <w:r w:rsidR="00D6151D" w:rsidRPr="00466251">
        <w:t xml:space="preserve">the </w:t>
      </w:r>
      <w:r w:rsidRPr="00466251">
        <w:t>consultant’s costing of its technical proposal</w:t>
      </w:r>
      <w:r w:rsidR="004F16DB" w:rsidRPr="00466251">
        <w:t xml:space="preserve">, which are </w:t>
      </w:r>
      <w:r w:rsidRPr="00466251">
        <w:t>to be submitted in accordance with the requirements of Section 2.</w:t>
      </w:r>
    </w:p>
    <w:p w14:paraId="01ACBDE2" w14:textId="77777777" w:rsidR="000B5EDC" w:rsidRPr="00466251" w:rsidRDefault="000B5EDC" w:rsidP="00E151A2">
      <w:pPr>
        <w:tabs>
          <w:tab w:val="left" w:pos="720"/>
          <w:tab w:val="right" w:leader="dot" w:pos="8640"/>
        </w:tabs>
        <w:jc w:val="both"/>
      </w:pPr>
    </w:p>
    <w:p w14:paraId="5AFD479D" w14:textId="77777777" w:rsidR="00E070F1" w:rsidRPr="00466251" w:rsidRDefault="00E070F1" w:rsidP="00E151A2">
      <w:pPr>
        <w:tabs>
          <w:tab w:val="left" w:pos="720"/>
          <w:tab w:val="right" w:leader="dot" w:pos="8640"/>
        </w:tabs>
        <w:jc w:val="both"/>
        <w:rPr>
          <w:b/>
        </w:rPr>
      </w:pPr>
      <w:r w:rsidRPr="00466251">
        <w:rPr>
          <w:b/>
        </w:rPr>
        <w:t xml:space="preserve">Section </w:t>
      </w:r>
      <w:r w:rsidR="004F16DB" w:rsidRPr="00466251">
        <w:rPr>
          <w:b/>
        </w:rPr>
        <w:t>5</w:t>
      </w:r>
      <w:r w:rsidRPr="00466251">
        <w:rPr>
          <w:b/>
        </w:rPr>
        <w:t>: Eligible Countries</w:t>
      </w:r>
    </w:p>
    <w:p w14:paraId="41B13AF0" w14:textId="77777777" w:rsidR="00E070F1" w:rsidRPr="00466251" w:rsidRDefault="00E070F1" w:rsidP="00E151A2">
      <w:pPr>
        <w:tabs>
          <w:tab w:val="left" w:pos="720"/>
          <w:tab w:val="right" w:leader="dot" w:pos="8640"/>
        </w:tabs>
        <w:jc w:val="both"/>
        <w:rPr>
          <w:b/>
        </w:rPr>
      </w:pPr>
    </w:p>
    <w:p w14:paraId="472EDF0E" w14:textId="77777777" w:rsidR="00E070F1" w:rsidRPr="00466251" w:rsidRDefault="00E070F1" w:rsidP="00E151A2">
      <w:pPr>
        <w:tabs>
          <w:tab w:val="left" w:pos="720"/>
          <w:tab w:val="right" w:leader="dot" w:pos="8640"/>
        </w:tabs>
        <w:jc w:val="both"/>
      </w:pPr>
      <w:r w:rsidRPr="00466251">
        <w:t>This Section contains information regarding eligible countries.</w:t>
      </w:r>
      <w:r w:rsidR="001C2B76" w:rsidRPr="00466251">
        <w:t xml:space="preserve"> </w:t>
      </w:r>
    </w:p>
    <w:p w14:paraId="6C2FFC11" w14:textId="77777777" w:rsidR="009942F7" w:rsidRPr="00466251" w:rsidRDefault="009942F7" w:rsidP="00E151A2">
      <w:pPr>
        <w:tabs>
          <w:tab w:val="left" w:pos="720"/>
          <w:tab w:val="right" w:leader="dot" w:pos="8640"/>
        </w:tabs>
        <w:jc w:val="both"/>
      </w:pPr>
    </w:p>
    <w:p w14:paraId="07E60C2B" w14:textId="43298995" w:rsidR="009942F7" w:rsidRPr="00466251" w:rsidRDefault="002E48A0" w:rsidP="009942F7">
      <w:pPr>
        <w:tabs>
          <w:tab w:val="left" w:pos="720"/>
          <w:tab w:val="right" w:leader="dot" w:pos="8640"/>
        </w:tabs>
        <w:jc w:val="both"/>
        <w:rPr>
          <w:b/>
        </w:rPr>
      </w:pPr>
      <w:r w:rsidRPr="00466251">
        <w:rPr>
          <w:b/>
        </w:rPr>
        <w:t>Section 6</w:t>
      </w:r>
      <w:r w:rsidR="009942F7" w:rsidRPr="00466251">
        <w:rPr>
          <w:b/>
        </w:rPr>
        <w:t xml:space="preserve">: </w:t>
      </w:r>
      <w:r w:rsidR="00FD022E" w:rsidRPr="00466251">
        <w:rPr>
          <w:b/>
        </w:rPr>
        <w:t>Fraud and Corruption</w:t>
      </w:r>
    </w:p>
    <w:p w14:paraId="1F6D87FE" w14:textId="77777777" w:rsidR="002C0D31" w:rsidRPr="00466251" w:rsidRDefault="002C0D31" w:rsidP="009942F7">
      <w:pPr>
        <w:tabs>
          <w:tab w:val="left" w:pos="720"/>
          <w:tab w:val="right" w:leader="dot" w:pos="8640"/>
        </w:tabs>
        <w:jc w:val="both"/>
        <w:rPr>
          <w:b/>
        </w:rPr>
      </w:pPr>
    </w:p>
    <w:p w14:paraId="4806E1DB" w14:textId="77777777" w:rsidR="00FD022E" w:rsidRPr="00466251" w:rsidRDefault="00FD022E" w:rsidP="00850210">
      <w:pPr>
        <w:spacing w:before="120" w:after="120"/>
      </w:pPr>
      <w:r w:rsidRPr="00466251">
        <w:t xml:space="preserve">This section includes the fraud and corruption provisions which apply to this selection process. </w:t>
      </w:r>
    </w:p>
    <w:p w14:paraId="4B136C72" w14:textId="77777777" w:rsidR="005E6B68" w:rsidRPr="00466251" w:rsidRDefault="005E6B68" w:rsidP="009942F7">
      <w:pPr>
        <w:tabs>
          <w:tab w:val="left" w:pos="720"/>
          <w:tab w:val="right" w:leader="dot" w:pos="8640"/>
        </w:tabs>
        <w:jc w:val="both"/>
      </w:pPr>
    </w:p>
    <w:p w14:paraId="43341BBE" w14:textId="77777777" w:rsidR="004F16DB" w:rsidRPr="00466251" w:rsidRDefault="004F16DB" w:rsidP="009046E2">
      <w:pPr>
        <w:keepNext/>
        <w:tabs>
          <w:tab w:val="left" w:pos="720"/>
          <w:tab w:val="right" w:leader="dot" w:pos="8640"/>
        </w:tabs>
        <w:jc w:val="both"/>
      </w:pPr>
      <w:r w:rsidRPr="00466251">
        <w:rPr>
          <w:b/>
        </w:rPr>
        <w:lastRenderedPageBreak/>
        <w:t xml:space="preserve">Section </w:t>
      </w:r>
      <w:r w:rsidR="002E48A0" w:rsidRPr="00466251">
        <w:rPr>
          <w:b/>
        </w:rPr>
        <w:t>7</w:t>
      </w:r>
      <w:r w:rsidRPr="00466251">
        <w:rPr>
          <w:b/>
        </w:rPr>
        <w:t>: Terms of Reference (TORs)</w:t>
      </w:r>
    </w:p>
    <w:p w14:paraId="4119290E" w14:textId="77777777" w:rsidR="004F16DB" w:rsidRPr="00466251" w:rsidRDefault="004F16DB" w:rsidP="009046E2">
      <w:pPr>
        <w:keepNext/>
        <w:tabs>
          <w:tab w:val="left" w:pos="720"/>
          <w:tab w:val="right" w:leader="dot" w:pos="8640"/>
        </w:tabs>
        <w:jc w:val="both"/>
      </w:pPr>
    </w:p>
    <w:p w14:paraId="7D48E08A" w14:textId="5A253CE0" w:rsidR="004F16DB" w:rsidRPr="00466251" w:rsidRDefault="004F16DB" w:rsidP="004F16DB">
      <w:pPr>
        <w:tabs>
          <w:tab w:val="left" w:pos="720"/>
          <w:tab w:val="right" w:leader="dot" w:pos="8640"/>
        </w:tabs>
        <w:jc w:val="both"/>
      </w:pPr>
      <w:r w:rsidRPr="00466251">
        <w:t>This Section describes the scope of services, objectives, goals, specific tasks required to implement the assignment</w:t>
      </w:r>
      <w:r w:rsidR="00633292" w:rsidRPr="00466251">
        <w:t>,</w:t>
      </w:r>
      <w:r w:rsidRPr="00466251">
        <w:t xml:space="preserve"> and relevant background information</w:t>
      </w:r>
      <w:r w:rsidR="00633292" w:rsidRPr="00466251">
        <w:t>;</w:t>
      </w:r>
      <w:r w:rsidRPr="00466251">
        <w:t xml:space="preserve"> provides details on the required qualifications of the key experts</w:t>
      </w:r>
      <w:r w:rsidR="00633292" w:rsidRPr="00466251">
        <w:t>;</w:t>
      </w:r>
      <w:r w:rsidRPr="00466251">
        <w:t xml:space="preserve"> and lists the expected deliverables. Section shall not be used to over-write provisions in Section 2.</w:t>
      </w:r>
    </w:p>
    <w:p w14:paraId="6FDB01E5" w14:textId="77777777" w:rsidR="009942F7" w:rsidRPr="00466251" w:rsidRDefault="009942F7" w:rsidP="004F16DB">
      <w:pPr>
        <w:tabs>
          <w:tab w:val="left" w:pos="720"/>
          <w:tab w:val="right" w:leader="dot" w:pos="8640"/>
        </w:tabs>
        <w:jc w:val="both"/>
      </w:pPr>
    </w:p>
    <w:p w14:paraId="3FE4A075" w14:textId="77777777" w:rsidR="00A63EE1" w:rsidRPr="00466251" w:rsidRDefault="00A63EE1" w:rsidP="00E151A2">
      <w:pPr>
        <w:tabs>
          <w:tab w:val="left" w:pos="720"/>
          <w:tab w:val="right" w:leader="dot" w:pos="8640"/>
        </w:tabs>
        <w:jc w:val="both"/>
        <w:rPr>
          <w:b/>
        </w:rPr>
      </w:pPr>
    </w:p>
    <w:p w14:paraId="40EC827E" w14:textId="77777777" w:rsidR="000B5EDC" w:rsidRPr="00466251" w:rsidRDefault="000B5EDC" w:rsidP="00E151A2">
      <w:pPr>
        <w:tabs>
          <w:tab w:val="left" w:pos="720"/>
          <w:tab w:val="right" w:leader="dot" w:pos="8640"/>
        </w:tabs>
        <w:jc w:val="both"/>
        <w:rPr>
          <w:b/>
        </w:rPr>
      </w:pPr>
      <w:r w:rsidRPr="00466251">
        <w:rPr>
          <w:b/>
        </w:rPr>
        <w:t>PART II – CONDITIONS OF CONTRACT AND CONTRACT FORMS</w:t>
      </w:r>
    </w:p>
    <w:p w14:paraId="4C56FB62" w14:textId="77777777" w:rsidR="000B5EDC" w:rsidRPr="00466251" w:rsidRDefault="000B5EDC" w:rsidP="005D19CA">
      <w:pPr>
        <w:tabs>
          <w:tab w:val="left" w:pos="720"/>
          <w:tab w:val="right" w:leader="dot" w:pos="8640"/>
        </w:tabs>
        <w:ind w:left="360"/>
        <w:jc w:val="both"/>
      </w:pPr>
      <w:r w:rsidRPr="00466251">
        <w:t xml:space="preserve"> </w:t>
      </w:r>
    </w:p>
    <w:p w14:paraId="3FF6AFC0" w14:textId="77777777" w:rsidR="000B5EDC" w:rsidRPr="00466251" w:rsidRDefault="000B5EDC" w:rsidP="00FC258A">
      <w:pPr>
        <w:tabs>
          <w:tab w:val="left" w:pos="720"/>
          <w:tab w:val="right" w:leader="dot" w:pos="8640"/>
        </w:tabs>
        <w:jc w:val="both"/>
        <w:rPr>
          <w:b/>
        </w:rPr>
      </w:pPr>
      <w:r w:rsidRPr="00466251">
        <w:rPr>
          <w:b/>
        </w:rPr>
        <w:t>Se</w:t>
      </w:r>
      <w:r w:rsidR="00E070F1" w:rsidRPr="00466251">
        <w:rPr>
          <w:b/>
        </w:rPr>
        <w:t xml:space="preserve">ction </w:t>
      </w:r>
      <w:r w:rsidR="00D068C6" w:rsidRPr="00466251">
        <w:rPr>
          <w:b/>
        </w:rPr>
        <w:t>8</w:t>
      </w:r>
      <w:r w:rsidRPr="00466251">
        <w:rPr>
          <w:b/>
        </w:rPr>
        <w:t>: Standard Forms of Contract</w:t>
      </w:r>
    </w:p>
    <w:p w14:paraId="75C127B9" w14:textId="77777777" w:rsidR="000B5EDC" w:rsidRPr="00466251" w:rsidRDefault="000B5EDC" w:rsidP="00A7384C">
      <w:pPr>
        <w:tabs>
          <w:tab w:val="left" w:pos="720"/>
          <w:tab w:val="right" w:leader="dot" w:pos="8640"/>
        </w:tabs>
        <w:ind w:left="720"/>
        <w:jc w:val="both"/>
      </w:pPr>
    </w:p>
    <w:p w14:paraId="0E1DCF48" w14:textId="299AB87D" w:rsidR="000B5EDC" w:rsidRPr="00466251" w:rsidRDefault="000B5EDC" w:rsidP="00E151A2">
      <w:pPr>
        <w:tabs>
          <w:tab w:val="left" w:pos="720"/>
          <w:tab w:val="right" w:leader="dot" w:pos="8640"/>
        </w:tabs>
        <w:jc w:val="both"/>
        <w:rPr>
          <w:i/>
        </w:rPr>
      </w:pPr>
      <w:r w:rsidRPr="00466251">
        <w:t xml:space="preserve">This Section </w:t>
      </w:r>
      <w:r w:rsidR="0053255D" w:rsidRPr="00466251">
        <w:t>includes standard</w:t>
      </w:r>
      <w:r w:rsidRPr="00466251">
        <w:t xml:space="preserve"> </w:t>
      </w:r>
      <w:r w:rsidR="008F2850" w:rsidRPr="00466251">
        <w:t>c</w:t>
      </w:r>
      <w:r w:rsidRPr="00466251">
        <w:t>ontract form for large or complex assignment: a Lump-Sum</w:t>
      </w:r>
      <w:r w:rsidR="008F2850" w:rsidRPr="00466251">
        <w:t xml:space="preserve"> Contract</w:t>
      </w:r>
      <w:r w:rsidRPr="00466251">
        <w:t xml:space="preserve">. </w:t>
      </w:r>
      <w:r w:rsidR="00DD02DC">
        <w:t xml:space="preserve">It includes </w:t>
      </w:r>
      <w:r w:rsidRPr="00466251">
        <w:t xml:space="preserve">General Conditions of Contract </w:t>
      </w:r>
      <w:r w:rsidR="008F2850" w:rsidRPr="00466251">
        <w:t xml:space="preserve">(“GCC”) </w:t>
      </w:r>
      <w:r w:rsidRPr="00466251">
        <w:t>that shall not be modified, and Special Cond</w:t>
      </w:r>
      <w:r w:rsidR="00EC5E34" w:rsidRPr="00466251">
        <w:t xml:space="preserve">itions of Contract </w:t>
      </w:r>
      <w:r w:rsidR="008F2850" w:rsidRPr="00466251">
        <w:t>(“SCC”)</w:t>
      </w:r>
      <w:r w:rsidR="005E6B68" w:rsidRPr="00466251">
        <w:t>. The SCC</w:t>
      </w:r>
      <w:r w:rsidR="00EC5E34" w:rsidRPr="00466251">
        <w:t xml:space="preserve"> </w:t>
      </w:r>
      <w:r w:rsidR="008F2850" w:rsidRPr="00466251">
        <w:t xml:space="preserve">include </w:t>
      </w:r>
      <w:r w:rsidRPr="00466251">
        <w:t>clauses specific to each contract to supp</w:t>
      </w:r>
      <w:r w:rsidR="007A7168" w:rsidRPr="00466251">
        <w:t xml:space="preserve">lement the General Conditions. </w:t>
      </w:r>
    </w:p>
    <w:p w14:paraId="28A5C65D" w14:textId="77777777" w:rsidR="002E19F5" w:rsidRPr="00466251" w:rsidRDefault="002E19F5" w:rsidP="00E151A2">
      <w:pPr>
        <w:tabs>
          <w:tab w:val="left" w:pos="720"/>
          <w:tab w:val="right" w:leader="dot" w:pos="8640"/>
        </w:tabs>
        <w:jc w:val="both"/>
        <w:rPr>
          <w:i/>
        </w:rPr>
      </w:pPr>
    </w:p>
    <w:p w14:paraId="7AB7A304" w14:textId="77777777" w:rsidR="002E19F5" w:rsidRPr="00466251" w:rsidRDefault="002E19F5" w:rsidP="002E19F5">
      <w:pPr>
        <w:tabs>
          <w:tab w:val="left" w:pos="720"/>
          <w:tab w:val="right" w:leader="dot" w:pos="8640"/>
        </w:tabs>
        <w:jc w:val="both"/>
      </w:pPr>
      <w:r w:rsidRPr="00466251">
        <w:t>Each standard form of contract incorporates “</w:t>
      </w:r>
      <w:r w:rsidR="0015352A" w:rsidRPr="00466251">
        <w:t>Fraud and Corruption</w:t>
      </w:r>
      <w:r w:rsidRPr="00466251">
        <w:t xml:space="preserve">” (Section </w:t>
      </w:r>
      <w:r w:rsidR="007C6CC8" w:rsidRPr="00466251">
        <w:t>6</w:t>
      </w:r>
      <w:r w:rsidRPr="00466251">
        <w:t xml:space="preserve"> of Part I) in a form of Attachment 1.</w:t>
      </w:r>
    </w:p>
    <w:p w14:paraId="71F5CA5C" w14:textId="77777777" w:rsidR="005A523F" w:rsidRPr="00466251" w:rsidRDefault="005A523F" w:rsidP="002E19F5">
      <w:pPr>
        <w:tabs>
          <w:tab w:val="left" w:pos="720"/>
          <w:tab w:val="right" w:leader="dot" w:pos="8640"/>
        </w:tabs>
        <w:jc w:val="both"/>
      </w:pPr>
    </w:p>
    <w:p w14:paraId="7D6119A3" w14:textId="19AC88F1" w:rsidR="00297FB4" w:rsidRPr="00466251" w:rsidRDefault="00297FB4" w:rsidP="00297FB4">
      <w:pPr>
        <w:tabs>
          <w:tab w:val="left" w:pos="720"/>
          <w:tab w:val="right" w:leader="dot" w:pos="8640"/>
        </w:tabs>
        <w:jc w:val="both"/>
        <w:rPr>
          <w:b/>
        </w:rPr>
      </w:pPr>
      <w:r w:rsidRPr="00466251">
        <w:rPr>
          <w:b/>
        </w:rPr>
        <w:t xml:space="preserve">PART III – NOTIFICATION OF INTENTION TO AWARD </w:t>
      </w:r>
    </w:p>
    <w:p w14:paraId="112189EA" w14:textId="389726E7" w:rsidR="00297FB4" w:rsidRPr="00466251" w:rsidRDefault="00297FB4" w:rsidP="00297FB4">
      <w:pPr>
        <w:tabs>
          <w:tab w:val="left" w:pos="720"/>
          <w:tab w:val="right" w:leader="dot" w:pos="8640"/>
        </w:tabs>
        <w:ind w:left="360"/>
        <w:jc w:val="both"/>
        <w:rPr>
          <w:b/>
        </w:rPr>
      </w:pPr>
    </w:p>
    <w:p w14:paraId="4EB487AF" w14:textId="0B0E519B" w:rsidR="00297FB4" w:rsidRPr="00466251" w:rsidRDefault="00297FB4" w:rsidP="00297FB4">
      <w:pPr>
        <w:tabs>
          <w:tab w:val="left" w:pos="720"/>
          <w:tab w:val="right" w:leader="dot" w:pos="8640"/>
        </w:tabs>
        <w:jc w:val="both"/>
        <w:rPr>
          <w:b/>
        </w:rPr>
      </w:pPr>
      <w:r w:rsidRPr="00466251">
        <w:rPr>
          <w:b/>
        </w:rPr>
        <w:t xml:space="preserve">Section 9: Notification of Intention to Award </w:t>
      </w:r>
    </w:p>
    <w:p w14:paraId="7EC62ED2" w14:textId="77777777" w:rsidR="005A523F" w:rsidRPr="00466251" w:rsidRDefault="005A523F" w:rsidP="002E19F5">
      <w:pPr>
        <w:tabs>
          <w:tab w:val="left" w:pos="720"/>
          <w:tab w:val="right" w:leader="dot" w:pos="8640"/>
        </w:tabs>
        <w:jc w:val="both"/>
      </w:pPr>
    </w:p>
    <w:p w14:paraId="13FF1DDC" w14:textId="059C5FBD" w:rsidR="00297FB4" w:rsidRPr="00466251" w:rsidRDefault="00297FB4" w:rsidP="00FB7648">
      <w:pPr>
        <w:tabs>
          <w:tab w:val="left" w:pos="720"/>
          <w:tab w:val="right" w:leader="dot" w:pos="8640"/>
        </w:tabs>
        <w:jc w:val="both"/>
      </w:pPr>
      <w:r w:rsidRPr="00466251">
        <w:t>This Section include</w:t>
      </w:r>
      <w:r w:rsidR="00B1400F">
        <w:t>s</w:t>
      </w:r>
      <w:r w:rsidRPr="00466251">
        <w:t xml:space="preserve"> form </w:t>
      </w:r>
      <w:r w:rsidR="00DC66E2" w:rsidRPr="00466251">
        <w:t xml:space="preserve">to notify </w:t>
      </w:r>
      <w:r w:rsidRPr="00466251">
        <w:t xml:space="preserve">Consultants </w:t>
      </w:r>
      <w:r w:rsidR="00215486" w:rsidRPr="00466251">
        <w:t xml:space="preserve">of </w:t>
      </w:r>
      <w:r w:rsidRPr="00466251">
        <w:t>the Client</w:t>
      </w:r>
      <w:r w:rsidR="00DC66E2" w:rsidRPr="00466251">
        <w:t>’</w:t>
      </w:r>
      <w:r w:rsidRPr="00466251">
        <w:t xml:space="preserve">s intention </w:t>
      </w:r>
      <w:r w:rsidRPr="00806EF6">
        <w:t>to award the contract to the s</w:t>
      </w:r>
      <w:r w:rsidR="00215486" w:rsidRPr="00806EF6">
        <w:t xml:space="preserve">uccessful </w:t>
      </w:r>
      <w:r w:rsidRPr="00806EF6">
        <w:t xml:space="preserve">Consultant. </w:t>
      </w:r>
    </w:p>
    <w:p w14:paraId="3D29463B" w14:textId="77777777" w:rsidR="00297FB4" w:rsidRPr="00466251" w:rsidRDefault="00297FB4" w:rsidP="002E19F5">
      <w:pPr>
        <w:tabs>
          <w:tab w:val="left" w:pos="720"/>
          <w:tab w:val="right" w:leader="dot" w:pos="8640"/>
        </w:tabs>
        <w:jc w:val="both"/>
      </w:pPr>
    </w:p>
    <w:p w14:paraId="73781FF2" w14:textId="77777777" w:rsidR="007233AF" w:rsidRPr="00466251" w:rsidRDefault="007233AF" w:rsidP="002E19F5">
      <w:pPr>
        <w:tabs>
          <w:tab w:val="left" w:pos="720"/>
          <w:tab w:val="right" w:leader="dot" w:pos="8640"/>
        </w:tabs>
        <w:jc w:val="both"/>
      </w:pPr>
    </w:p>
    <w:p w14:paraId="626E70F0" w14:textId="77777777" w:rsidR="00E062E8" w:rsidRPr="00466251" w:rsidRDefault="00E062E8" w:rsidP="00E151A2">
      <w:pPr>
        <w:tabs>
          <w:tab w:val="left" w:pos="720"/>
          <w:tab w:val="right" w:leader="dot" w:pos="8640"/>
        </w:tabs>
        <w:jc w:val="both"/>
        <w:sectPr w:rsidR="00E062E8" w:rsidRPr="00466251" w:rsidSect="00421F40">
          <w:headerReference w:type="even" r:id="rId19"/>
          <w:headerReference w:type="default" r:id="rId20"/>
          <w:footerReference w:type="even" r:id="rId21"/>
          <w:footerReference w:type="default" r:id="rId22"/>
          <w:headerReference w:type="first" r:id="rId23"/>
          <w:footerReference w:type="first" r:id="rId24"/>
          <w:footnotePr>
            <w:numRestart w:val="eachSect"/>
          </w:footnotePr>
          <w:pgSz w:w="12240" w:h="15840" w:code="1"/>
          <w:pgMar w:top="1440" w:right="1440" w:bottom="1440" w:left="1440" w:header="720" w:footer="720" w:gutter="0"/>
          <w:pgNumType w:fmt="lowerRoman"/>
          <w:cols w:space="720"/>
        </w:sectPr>
      </w:pPr>
    </w:p>
    <w:p w14:paraId="41EF81ED" w14:textId="77777777" w:rsidR="001B5CF4" w:rsidRPr="00466251" w:rsidRDefault="001B5CF4">
      <w:pPr>
        <w:tabs>
          <w:tab w:val="left" w:pos="720"/>
          <w:tab w:val="right" w:leader="dot" w:pos="8640"/>
        </w:tabs>
        <w:jc w:val="center"/>
        <w:rPr>
          <w:b/>
          <w:sz w:val="32"/>
          <w:szCs w:val="32"/>
        </w:rPr>
      </w:pPr>
    </w:p>
    <w:p w14:paraId="1C5839AA" w14:textId="77777777" w:rsidR="000B5EDC" w:rsidRPr="00466251" w:rsidRDefault="00970253" w:rsidP="007C7EBA">
      <w:pPr>
        <w:jc w:val="center"/>
        <w:rPr>
          <w:spacing w:val="80"/>
          <w:sz w:val="40"/>
        </w:rPr>
      </w:pPr>
      <w:r w:rsidRPr="00466251">
        <w:rPr>
          <w:spacing w:val="80"/>
          <w:sz w:val="40"/>
        </w:rPr>
        <w:t>SELECTION OF CONSULTANTS</w:t>
      </w:r>
    </w:p>
    <w:p w14:paraId="7FA8FD0E" w14:textId="77777777" w:rsidR="000B5EDC" w:rsidRPr="00466251" w:rsidRDefault="000B5EDC">
      <w:pPr>
        <w:tabs>
          <w:tab w:val="left" w:pos="720"/>
          <w:tab w:val="right" w:leader="dot" w:pos="8640"/>
        </w:tabs>
        <w:jc w:val="center"/>
        <w:rPr>
          <w:b/>
          <w:sz w:val="28"/>
        </w:rPr>
      </w:pPr>
    </w:p>
    <w:p w14:paraId="1100FB2C" w14:textId="77777777" w:rsidR="000B5EDC" w:rsidRPr="00466251" w:rsidRDefault="000B5EDC">
      <w:pPr>
        <w:tabs>
          <w:tab w:val="left" w:pos="720"/>
          <w:tab w:val="right" w:leader="dot" w:pos="8640"/>
        </w:tabs>
        <w:jc w:val="center"/>
        <w:rPr>
          <w:b/>
          <w:sz w:val="28"/>
        </w:rPr>
      </w:pPr>
    </w:p>
    <w:p w14:paraId="6DB08ED7" w14:textId="77777777" w:rsidR="0015352A" w:rsidRPr="00466251" w:rsidRDefault="0015352A" w:rsidP="007C7EBA">
      <w:pPr>
        <w:jc w:val="center"/>
        <w:rPr>
          <w:b/>
          <w:sz w:val="72"/>
          <w:szCs w:val="72"/>
        </w:rPr>
      </w:pPr>
    </w:p>
    <w:p w14:paraId="2964AF5D" w14:textId="77777777" w:rsidR="000B5EDC" w:rsidRPr="00466251" w:rsidRDefault="005616B7" w:rsidP="005616B7">
      <w:pPr>
        <w:pStyle w:val="Heading1a"/>
        <w:keepNext w:val="0"/>
        <w:keepLines w:val="0"/>
        <w:tabs>
          <w:tab w:val="clear" w:pos="-720"/>
        </w:tabs>
        <w:suppressAutoHyphens w:val="0"/>
        <w:rPr>
          <w:bCs/>
          <w:smallCaps w:val="0"/>
          <w:sz w:val="72"/>
          <w:szCs w:val="72"/>
        </w:rPr>
      </w:pPr>
      <w:r w:rsidRPr="00466251">
        <w:rPr>
          <w:bCs/>
          <w:smallCaps w:val="0"/>
          <w:sz w:val="72"/>
          <w:szCs w:val="72"/>
        </w:rPr>
        <w:t>Request for Proposals</w:t>
      </w:r>
    </w:p>
    <w:p w14:paraId="16A853EF" w14:textId="77777777" w:rsidR="005616B7" w:rsidRPr="00466251" w:rsidRDefault="005616B7" w:rsidP="005616B7">
      <w:pPr>
        <w:pStyle w:val="Heading1a"/>
        <w:keepNext w:val="0"/>
        <w:keepLines w:val="0"/>
        <w:tabs>
          <w:tab w:val="clear" w:pos="-720"/>
        </w:tabs>
        <w:suppressAutoHyphens w:val="0"/>
        <w:rPr>
          <w:bCs/>
          <w:smallCaps w:val="0"/>
          <w:sz w:val="72"/>
          <w:szCs w:val="72"/>
        </w:rPr>
      </w:pPr>
      <w:r w:rsidRPr="00466251">
        <w:rPr>
          <w:bCs/>
          <w:smallCaps w:val="0"/>
          <w:sz w:val="72"/>
          <w:szCs w:val="72"/>
        </w:rPr>
        <w:t>Consulting Services</w:t>
      </w:r>
    </w:p>
    <w:p w14:paraId="52A8C6CC" w14:textId="77777777" w:rsidR="000B5EDC" w:rsidRPr="00466251" w:rsidRDefault="000B5EDC">
      <w:pPr>
        <w:tabs>
          <w:tab w:val="left" w:pos="720"/>
          <w:tab w:val="right" w:leader="dot" w:pos="8640"/>
        </w:tabs>
        <w:jc w:val="center"/>
        <w:rPr>
          <w:b/>
          <w:sz w:val="28"/>
        </w:rPr>
      </w:pPr>
    </w:p>
    <w:p w14:paraId="2FDF6B2F" w14:textId="77777777" w:rsidR="000744A1" w:rsidRPr="00466251" w:rsidRDefault="000744A1">
      <w:pPr>
        <w:tabs>
          <w:tab w:val="left" w:pos="720"/>
          <w:tab w:val="right" w:leader="dot" w:pos="8640"/>
        </w:tabs>
        <w:jc w:val="center"/>
        <w:rPr>
          <w:b/>
          <w:sz w:val="28"/>
        </w:rPr>
      </w:pPr>
    </w:p>
    <w:p w14:paraId="291FB335" w14:textId="77777777" w:rsidR="00B460C9" w:rsidRPr="00466251" w:rsidRDefault="00B460C9">
      <w:pPr>
        <w:tabs>
          <w:tab w:val="left" w:pos="720"/>
          <w:tab w:val="right" w:leader="dot" w:pos="8640"/>
        </w:tabs>
        <w:jc w:val="center"/>
        <w:rPr>
          <w:b/>
          <w:sz w:val="28"/>
        </w:rPr>
      </w:pPr>
    </w:p>
    <w:p w14:paraId="402AB685" w14:textId="77777777" w:rsidR="00B460C9" w:rsidRPr="00466251" w:rsidRDefault="00B460C9">
      <w:pPr>
        <w:tabs>
          <w:tab w:val="left" w:pos="720"/>
          <w:tab w:val="right" w:leader="dot" w:pos="8640"/>
        </w:tabs>
        <w:jc w:val="center"/>
        <w:rPr>
          <w:b/>
          <w:sz w:val="28"/>
        </w:rPr>
      </w:pPr>
    </w:p>
    <w:p w14:paraId="41A8E3FC" w14:textId="77777777" w:rsidR="00E062E8" w:rsidRPr="00466251" w:rsidRDefault="00E062E8" w:rsidP="00E062E8">
      <w:pPr>
        <w:jc w:val="center"/>
        <w:rPr>
          <w:b/>
          <w:sz w:val="44"/>
          <w:szCs w:val="44"/>
        </w:rPr>
      </w:pPr>
      <w:r w:rsidRPr="00466251">
        <w:rPr>
          <w:b/>
          <w:sz w:val="44"/>
          <w:szCs w:val="44"/>
        </w:rPr>
        <w:t xml:space="preserve">Procurement of: </w:t>
      </w:r>
    </w:p>
    <w:p w14:paraId="51552E3F" w14:textId="77777777" w:rsidR="00E9081C" w:rsidRPr="00466251" w:rsidRDefault="00E9081C" w:rsidP="00E9081C">
      <w:pPr>
        <w:pStyle w:val="Title"/>
        <w:jc w:val="both"/>
        <w:rPr>
          <w:sz w:val="56"/>
        </w:rPr>
      </w:pPr>
      <w:r w:rsidRPr="00AA6DFC">
        <w:rPr>
          <w:b w:val="0"/>
          <w:bCs/>
          <w:i/>
          <w:iCs/>
          <w:lang w:val="de-CH"/>
        </w:rPr>
        <w:t>Consultancy Services for the</w:t>
      </w:r>
      <w:r>
        <w:rPr>
          <w:b w:val="0"/>
          <w:bCs/>
          <w:i/>
          <w:iCs/>
          <w:lang w:val="de-CH"/>
        </w:rPr>
        <w:t xml:space="preserve"> Feasibility Study, Design and </w:t>
      </w:r>
      <w:r w:rsidRPr="00AA6DFC">
        <w:rPr>
          <w:b w:val="0"/>
          <w:bCs/>
          <w:i/>
          <w:iCs/>
          <w:lang w:val="de-CH"/>
        </w:rPr>
        <w:t xml:space="preserve">Supervision for the construction of the National Health Laboratory in </w:t>
      </w:r>
      <w:r>
        <w:rPr>
          <w:b w:val="0"/>
          <w:bCs/>
          <w:i/>
          <w:iCs/>
          <w:lang w:val="de-CH"/>
        </w:rPr>
        <w:t>Hulhumalé</w:t>
      </w:r>
    </w:p>
    <w:p w14:paraId="073F01F5" w14:textId="42669AE4" w:rsidR="00E062E8" w:rsidRPr="00466251" w:rsidRDefault="00E062E8" w:rsidP="004F41C1">
      <w:pPr>
        <w:pStyle w:val="Title"/>
        <w:rPr>
          <w:sz w:val="56"/>
        </w:rPr>
      </w:pPr>
    </w:p>
    <w:p w14:paraId="173ACB74" w14:textId="77777777" w:rsidR="00B460C9" w:rsidRPr="00466251" w:rsidRDefault="00B460C9">
      <w:pPr>
        <w:tabs>
          <w:tab w:val="left" w:pos="720"/>
          <w:tab w:val="right" w:leader="dot" w:pos="8640"/>
        </w:tabs>
        <w:jc w:val="center"/>
        <w:rPr>
          <w:b/>
          <w:sz w:val="28"/>
        </w:rPr>
      </w:pPr>
    </w:p>
    <w:p w14:paraId="459BE480" w14:textId="2F219A40" w:rsidR="00E062E8" w:rsidRPr="00466251" w:rsidRDefault="00E062E8" w:rsidP="00E062E8">
      <w:pPr>
        <w:spacing w:before="60" w:after="60"/>
        <w:rPr>
          <w:b/>
          <w:sz w:val="28"/>
          <w:szCs w:val="28"/>
        </w:rPr>
      </w:pPr>
      <w:r w:rsidRPr="00466251">
        <w:rPr>
          <w:b/>
          <w:sz w:val="28"/>
          <w:szCs w:val="28"/>
        </w:rPr>
        <w:t xml:space="preserve">RFP No: </w:t>
      </w:r>
      <w:r w:rsidR="00092063" w:rsidRPr="00092063">
        <w:rPr>
          <w:i/>
          <w:sz w:val="28"/>
          <w:szCs w:val="28"/>
        </w:rPr>
        <w:t>MCHFP - 01</w:t>
      </w:r>
    </w:p>
    <w:p w14:paraId="4C191E6A" w14:textId="77777777" w:rsidR="00E1151C" w:rsidRDefault="00E062E8" w:rsidP="00E062E8">
      <w:pPr>
        <w:spacing w:before="60" w:after="60"/>
        <w:rPr>
          <w:i/>
          <w:iCs/>
          <w:lang w:val="de-CH"/>
        </w:rPr>
      </w:pPr>
      <w:r w:rsidRPr="00466251">
        <w:rPr>
          <w:sz w:val="28"/>
          <w:szCs w:val="28"/>
        </w:rPr>
        <w:t>Consulting Services for:</w:t>
      </w:r>
      <w:r w:rsidRPr="00466251">
        <w:rPr>
          <w:bCs/>
          <w:i/>
          <w:iCs/>
          <w:sz w:val="28"/>
          <w:szCs w:val="28"/>
        </w:rPr>
        <w:t xml:space="preserve"> </w:t>
      </w:r>
      <w:r w:rsidR="00E9081C" w:rsidRPr="00E9081C">
        <w:rPr>
          <w:i/>
          <w:iCs/>
          <w:lang w:val="de-CH"/>
        </w:rPr>
        <w:t>Consultancy Services for the Feasibility Study, Design and Supervision for the construction of the National Health Laboratory in Hulhumalé</w:t>
      </w:r>
    </w:p>
    <w:p w14:paraId="1358D3C1" w14:textId="4BA67667" w:rsidR="00E062E8" w:rsidRPr="00466251" w:rsidRDefault="00E062E8" w:rsidP="00E062E8">
      <w:pPr>
        <w:spacing w:before="60" w:after="60"/>
        <w:rPr>
          <w:b/>
          <w:i/>
          <w:sz w:val="28"/>
          <w:szCs w:val="28"/>
        </w:rPr>
      </w:pPr>
      <w:r w:rsidRPr="00466251">
        <w:rPr>
          <w:b/>
          <w:iCs/>
          <w:sz w:val="28"/>
          <w:szCs w:val="28"/>
        </w:rPr>
        <w:t>Client</w:t>
      </w:r>
      <w:r w:rsidRPr="00466251">
        <w:rPr>
          <w:b/>
          <w:sz w:val="28"/>
          <w:szCs w:val="28"/>
        </w:rPr>
        <w:t xml:space="preserve">: </w:t>
      </w:r>
      <w:r w:rsidR="00092063">
        <w:rPr>
          <w:i/>
          <w:sz w:val="28"/>
          <w:szCs w:val="28"/>
        </w:rPr>
        <w:t>Ministry of Health</w:t>
      </w:r>
    </w:p>
    <w:p w14:paraId="51C03DAC" w14:textId="43F1C27F" w:rsidR="00E062E8" w:rsidRPr="00466251" w:rsidRDefault="00E062E8" w:rsidP="00E062E8">
      <w:pPr>
        <w:spacing w:before="60" w:after="60"/>
        <w:ind w:right="-540"/>
        <w:rPr>
          <w:i/>
          <w:sz w:val="28"/>
          <w:szCs w:val="28"/>
        </w:rPr>
      </w:pPr>
      <w:r w:rsidRPr="00466251">
        <w:rPr>
          <w:b/>
          <w:sz w:val="28"/>
          <w:szCs w:val="28"/>
        </w:rPr>
        <w:t xml:space="preserve">Country: </w:t>
      </w:r>
      <w:r w:rsidR="00092063">
        <w:rPr>
          <w:i/>
          <w:sz w:val="28"/>
          <w:szCs w:val="28"/>
        </w:rPr>
        <w:t>Maldives</w:t>
      </w:r>
    </w:p>
    <w:p w14:paraId="5C4DFB71" w14:textId="40A8F34F" w:rsidR="002F65D0" w:rsidRPr="00466251" w:rsidRDefault="00E062E8" w:rsidP="002F65D0">
      <w:pPr>
        <w:spacing w:before="60" w:after="60"/>
        <w:ind w:right="-720"/>
        <w:rPr>
          <w:i/>
          <w:sz w:val="28"/>
          <w:szCs w:val="28"/>
        </w:rPr>
      </w:pPr>
      <w:r w:rsidRPr="00466251">
        <w:rPr>
          <w:b/>
          <w:sz w:val="28"/>
          <w:szCs w:val="28"/>
        </w:rPr>
        <w:t xml:space="preserve">Issued on: </w:t>
      </w:r>
      <w:bookmarkStart w:id="1" w:name="_Toc265495736"/>
      <w:r w:rsidR="00E5474F" w:rsidRPr="00E1151C">
        <w:rPr>
          <w:i/>
          <w:sz w:val="28"/>
          <w:szCs w:val="28"/>
        </w:rPr>
        <w:t>1</w:t>
      </w:r>
      <w:r w:rsidR="002526A7">
        <w:rPr>
          <w:i/>
          <w:sz w:val="28"/>
          <w:szCs w:val="28"/>
        </w:rPr>
        <w:t>8</w:t>
      </w:r>
      <w:r w:rsidR="00E5474F" w:rsidRPr="00E1151C">
        <w:rPr>
          <w:i/>
          <w:sz w:val="28"/>
          <w:szCs w:val="28"/>
        </w:rPr>
        <w:t xml:space="preserve"> </w:t>
      </w:r>
      <w:r w:rsidR="0031751A" w:rsidRPr="00E1151C">
        <w:rPr>
          <w:i/>
          <w:sz w:val="28"/>
          <w:szCs w:val="28"/>
        </w:rPr>
        <w:t>March 2025</w:t>
      </w:r>
    </w:p>
    <w:p w14:paraId="332DF800" w14:textId="77777777" w:rsidR="002F65D0" w:rsidRPr="00466251" w:rsidRDefault="002F65D0" w:rsidP="002F65D0">
      <w:pPr>
        <w:spacing w:before="60" w:after="60"/>
        <w:ind w:right="-720"/>
        <w:rPr>
          <w:i/>
          <w:sz w:val="28"/>
          <w:szCs w:val="28"/>
        </w:rPr>
      </w:pPr>
    </w:p>
    <w:p w14:paraId="7E96B2C4" w14:textId="1C9ACD17" w:rsidR="002F65D0" w:rsidRPr="00466251" w:rsidRDefault="002F65D0">
      <w:pPr>
        <w:rPr>
          <w:i/>
          <w:sz w:val="28"/>
          <w:szCs w:val="28"/>
        </w:rPr>
      </w:pPr>
      <w:r w:rsidRPr="00466251">
        <w:rPr>
          <w:i/>
          <w:sz w:val="28"/>
          <w:szCs w:val="28"/>
        </w:rPr>
        <w:br w:type="page"/>
      </w:r>
    </w:p>
    <w:p w14:paraId="79BAB1EF" w14:textId="2ABEB538" w:rsidR="002F65D0" w:rsidRPr="00466251" w:rsidRDefault="002F65D0" w:rsidP="002F65D0">
      <w:pPr>
        <w:spacing w:before="240" w:after="240"/>
        <w:ind w:right="-720"/>
        <w:rPr>
          <w:i/>
          <w:sz w:val="28"/>
          <w:szCs w:val="28"/>
        </w:rPr>
      </w:pPr>
    </w:p>
    <w:p w14:paraId="713AE1E2" w14:textId="7AF8924F" w:rsidR="000716A7" w:rsidRPr="00466251" w:rsidRDefault="000716A7" w:rsidP="002F65D0">
      <w:pPr>
        <w:spacing w:before="240" w:after="240"/>
        <w:ind w:right="-720"/>
        <w:rPr>
          <w:i/>
          <w:sz w:val="28"/>
          <w:szCs w:val="28"/>
        </w:rPr>
      </w:pPr>
    </w:p>
    <w:p w14:paraId="2D11E09A" w14:textId="77777777" w:rsidR="000716A7" w:rsidRPr="00466251" w:rsidRDefault="000716A7" w:rsidP="002F65D0">
      <w:pPr>
        <w:spacing w:before="240" w:after="240"/>
        <w:ind w:right="-720"/>
        <w:rPr>
          <w:i/>
          <w:sz w:val="28"/>
          <w:szCs w:val="28"/>
        </w:rPr>
      </w:pPr>
    </w:p>
    <w:p w14:paraId="317E8156" w14:textId="21E2502F" w:rsidR="002F65D0" w:rsidRPr="00466251" w:rsidRDefault="002F65D0" w:rsidP="002F65D0">
      <w:pPr>
        <w:spacing w:before="60" w:after="60"/>
        <w:ind w:right="-720"/>
        <w:jc w:val="center"/>
        <w:rPr>
          <w:b/>
          <w:sz w:val="32"/>
          <w:szCs w:val="32"/>
        </w:rPr>
      </w:pPr>
      <w:r w:rsidRPr="00466251">
        <w:rPr>
          <w:b/>
          <w:sz w:val="32"/>
          <w:szCs w:val="32"/>
        </w:rPr>
        <w:t>TABLE OF CONTENT</w:t>
      </w:r>
    </w:p>
    <w:p w14:paraId="022AE58F" w14:textId="77777777" w:rsidR="000716A7" w:rsidRPr="00466251" w:rsidRDefault="000716A7" w:rsidP="002F65D0">
      <w:pPr>
        <w:spacing w:before="60" w:after="60"/>
        <w:ind w:right="-720"/>
        <w:jc w:val="center"/>
        <w:rPr>
          <w:b/>
          <w:sz w:val="32"/>
          <w:szCs w:val="32"/>
        </w:rPr>
      </w:pPr>
    </w:p>
    <w:p w14:paraId="30B4D6A1" w14:textId="4C72921C" w:rsidR="0053115B" w:rsidRDefault="002F65D0">
      <w:pPr>
        <w:pStyle w:val="TOC1"/>
        <w:rPr>
          <w:rFonts w:asciiTheme="minorHAnsi" w:eastAsiaTheme="minorEastAsia" w:hAnsiTheme="minorHAnsi" w:cstheme="minorBidi"/>
          <w:sz w:val="22"/>
          <w:szCs w:val="22"/>
          <w:lang w:val="en-US"/>
        </w:rPr>
      </w:pPr>
      <w:r w:rsidRPr="00466251">
        <w:rPr>
          <w:b/>
          <w:iCs/>
          <w:sz w:val="32"/>
          <w:szCs w:val="32"/>
        </w:rPr>
        <w:fldChar w:fldCharType="begin"/>
      </w:r>
      <w:r w:rsidRPr="00466251">
        <w:rPr>
          <w:b/>
          <w:iCs/>
          <w:sz w:val="32"/>
          <w:szCs w:val="32"/>
        </w:rPr>
        <w:instrText xml:space="preserve"> TOC \h \z \t "Heading PART I to III,1,Heading Sections,2" </w:instrText>
      </w:r>
      <w:r w:rsidRPr="00466251">
        <w:rPr>
          <w:b/>
          <w:iCs/>
          <w:sz w:val="32"/>
          <w:szCs w:val="32"/>
        </w:rPr>
        <w:fldChar w:fldCharType="separate"/>
      </w:r>
      <w:hyperlink w:anchor="_Toc190869955" w:history="1">
        <w:r w:rsidR="0053115B" w:rsidRPr="00AD11B1">
          <w:rPr>
            <w:rStyle w:val="Hyperlink"/>
            <w:rFonts w:eastAsiaTheme="minorEastAsia"/>
          </w:rPr>
          <w:t>PART I</w:t>
        </w:r>
        <w:r w:rsidR="0053115B">
          <w:rPr>
            <w:webHidden/>
          </w:rPr>
          <w:tab/>
        </w:r>
        <w:r w:rsidR="0053115B">
          <w:rPr>
            <w:webHidden/>
          </w:rPr>
          <w:fldChar w:fldCharType="begin"/>
        </w:r>
        <w:r w:rsidR="0053115B">
          <w:rPr>
            <w:webHidden/>
          </w:rPr>
          <w:instrText xml:space="preserve"> PAGEREF _Toc190869955 \h </w:instrText>
        </w:r>
        <w:r w:rsidR="0053115B">
          <w:rPr>
            <w:webHidden/>
          </w:rPr>
        </w:r>
        <w:r w:rsidR="0053115B">
          <w:rPr>
            <w:webHidden/>
          </w:rPr>
          <w:fldChar w:fldCharType="separate"/>
        </w:r>
        <w:r w:rsidR="0053115B">
          <w:rPr>
            <w:webHidden/>
          </w:rPr>
          <w:t>9</w:t>
        </w:r>
        <w:r w:rsidR="0053115B">
          <w:rPr>
            <w:webHidden/>
          </w:rPr>
          <w:fldChar w:fldCharType="end"/>
        </w:r>
      </w:hyperlink>
    </w:p>
    <w:p w14:paraId="249AA0CD" w14:textId="0EB1851E" w:rsidR="0053115B" w:rsidRDefault="00BD1784">
      <w:pPr>
        <w:pStyle w:val="TOC2"/>
        <w:rPr>
          <w:rFonts w:asciiTheme="minorHAnsi" w:eastAsiaTheme="minorEastAsia" w:hAnsiTheme="minorHAnsi" w:cstheme="minorBidi"/>
          <w:sz w:val="22"/>
          <w:szCs w:val="22"/>
        </w:rPr>
      </w:pPr>
      <w:hyperlink w:anchor="_Toc190869956" w:history="1">
        <w:r w:rsidR="0053115B" w:rsidRPr="00AD11B1">
          <w:rPr>
            <w:rStyle w:val="Hyperlink"/>
            <w:rFonts w:eastAsiaTheme="minorEastAsia"/>
          </w:rPr>
          <w:t>Section 1. Request for Proposal Letter</w:t>
        </w:r>
        <w:r w:rsidR="0053115B">
          <w:rPr>
            <w:webHidden/>
          </w:rPr>
          <w:tab/>
        </w:r>
        <w:r w:rsidR="0053115B">
          <w:rPr>
            <w:webHidden/>
          </w:rPr>
          <w:fldChar w:fldCharType="begin"/>
        </w:r>
        <w:r w:rsidR="0053115B">
          <w:rPr>
            <w:webHidden/>
          </w:rPr>
          <w:instrText xml:space="preserve"> PAGEREF _Toc190869956 \h </w:instrText>
        </w:r>
        <w:r w:rsidR="0053115B">
          <w:rPr>
            <w:webHidden/>
          </w:rPr>
        </w:r>
        <w:r w:rsidR="0053115B">
          <w:rPr>
            <w:webHidden/>
          </w:rPr>
          <w:fldChar w:fldCharType="separate"/>
        </w:r>
        <w:r w:rsidR="0053115B">
          <w:rPr>
            <w:webHidden/>
          </w:rPr>
          <w:t>9</w:t>
        </w:r>
        <w:r w:rsidR="0053115B">
          <w:rPr>
            <w:webHidden/>
          </w:rPr>
          <w:fldChar w:fldCharType="end"/>
        </w:r>
      </w:hyperlink>
    </w:p>
    <w:p w14:paraId="5B17A8CB" w14:textId="7B44C9E0" w:rsidR="0053115B" w:rsidRDefault="00BD1784">
      <w:pPr>
        <w:pStyle w:val="TOC2"/>
        <w:rPr>
          <w:rFonts w:asciiTheme="minorHAnsi" w:eastAsiaTheme="minorEastAsia" w:hAnsiTheme="minorHAnsi" w:cstheme="minorBidi"/>
          <w:sz w:val="22"/>
          <w:szCs w:val="22"/>
        </w:rPr>
      </w:pPr>
      <w:hyperlink w:anchor="_Toc190869957" w:history="1">
        <w:r w:rsidR="0053115B" w:rsidRPr="00AD11B1">
          <w:rPr>
            <w:rStyle w:val="Hyperlink"/>
            <w:rFonts w:eastAsiaTheme="minorEastAsia"/>
          </w:rPr>
          <w:t>Section 2. Instructions to Consultants and Data Sheet</w:t>
        </w:r>
        <w:r w:rsidR="0053115B">
          <w:rPr>
            <w:webHidden/>
          </w:rPr>
          <w:tab/>
        </w:r>
        <w:r w:rsidR="0053115B">
          <w:rPr>
            <w:webHidden/>
          </w:rPr>
          <w:fldChar w:fldCharType="begin"/>
        </w:r>
        <w:r w:rsidR="0053115B">
          <w:rPr>
            <w:webHidden/>
          </w:rPr>
          <w:instrText xml:space="preserve"> PAGEREF _Toc190869957 \h </w:instrText>
        </w:r>
        <w:r w:rsidR="0053115B">
          <w:rPr>
            <w:webHidden/>
          </w:rPr>
        </w:r>
        <w:r w:rsidR="0053115B">
          <w:rPr>
            <w:webHidden/>
          </w:rPr>
          <w:fldChar w:fldCharType="separate"/>
        </w:r>
        <w:r w:rsidR="0053115B">
          <w:rPr>
            <w:webHidden/>
          </w:rPr>
          <w:t>12</w:t>
        </w:r>
        <w:r w:rsidR="0053115B">
          <w:rPr>
            <w:webHidden/>
          </w:rPr>
          <w:fldChar w:fldCharType="end"/>
        </w:r>
      </w:hyperlink>
    </w:p>
    <w:p w14:paraId="35B36929" w14:textId="3AD8BCCF" w:rsidR="0053115B" w:rsidRDefault="00BD1784">
      <w:pPr>
        <w:pStyle w:val="TOC2"/>
        <w:rPr>
          <w:rFonts w:asciiTheme="minorHAnsi" w:eastAsiaTheme="minorEastAsia" w:hAnsiTheme="minorHAnsi" w:cstheme="minorBidi"/>
          <w:sz w:val="22"/>
          <w:szCs w:val="22"/>
        </w:rPr>
      </w:pPr>
      <w:hyperlink w:anchor="_Toc190869958" w:history="1">
        <w:r w:rsidR="0053115B" w:rsidRPr="00AD11B1">
          <w:rPr>
            <w:rStyle w:val="Hyperlink"/>
            <w:rFonts w:eastAsiaTheme="minorEastAsia"/>
          </w:rPr>
          <w:t>Section 3.  Technical Proposal – Standard Forms</w:t>
        </w:r>
        <w:r w:rsidR="0053115B">
          <w:rPr>
            <w:webHidden/>
          </w:rPr>
          <w:tab/>
        </w:r>
        <w:r w:rsidR="0053115B">
          <w:rPr>
            <w:webHidden/>
          </w:rPr>
          <w:fldChar w:fldCharType="begin"/>
        </w:r>
        <w:r w:rsidR="0053115B">
          <w:rPr>
            <w:webHidden/>
          </w:rPr>
          <w:instrText xml:space="preserve"> PAGEREF _Toc190869958 \h </w:instrText>
        </w:r>
        <w:r w:rsidR="0053115B">
          <w:rPr>
            <w:webHidden/>
          </w:rPr>
        </w:r>
        <w:r w:rsidR="0053115B">
          <w:rPr>
            <w:webHidden/>
          </w:rPr>
          <w:fldChar w:fldCharType="separate"/>
        </w:r>
        <w:r w:rsidR="0053115B">
          <w:rPr>
            <w:webHidden/>
          </w:rPr>
          <w:t>59</w:t>
        </w:r>
        <w:r w:rsidR="0053115B">
          <w:rPr>
            <w:webHidden/>
          </w:rPr>
          <w:fldChar w:fldCharType="end"/>
        </w:r>
      </w:hyperlink>
    </w:p>
    <w:p w14:paraId="3ED61593" w14:textId="671D465E" w:rsidR="0053115B" w:rsidRDefault="00BD1784">
      <w:pPr>
        <w:pStyle w:val="TOC2"/>
        <w:rPr>
          <w:rFonts w:asciiTheme="minorHAnsi" w:eastAsiaTheme="minorEastAsia" w:hAnsiTheme="minorHAnsi" w:cstheme="minorBidi"/>
          <w:sz w:val="22"/>
          <w:szCs w:val="22"/>
        </w:rPr>
      </w:pPr>
      <w:hyperlink w:anchor="_Toc190869959" w:history="1">
        <w:r w:rsidR="0053115B" w:rsidRPr="00AD11B1">
          <w:rPr>
            <w:rStyle w:val="Hyperlink"/>
            <w:rFonts w:eastAsiaTheme="minorEastAsia"/>
          </w:rPr>
          <w:t>Section 4.  Financial Proposal - Standard Forms</w:t>
        </w:r>
        <w:r w:rsidR="0053115B">
          <w:rPr>
            <w:webHidden/>
          </w:rPr>
          <w:tab/>
        </w:r>
        <w:r w:rsidR="0053115B">
          <w:rPr>
            <w:webHidden/>
          </w:rPr>
          <w:fldChar w:fldCharType="begin"/>
        </w:r>
        <w:r w:rsidR="0053115B">
          <w:rPr>
            <w:webHidden/>
          </w:rPr>
          <w:instrText xml:space="preserve"> PAGEREF _Toc190869959 \h </w:instrText>
        </w:r>
        <w:r w:rsidR="0053115B">
          <w:rPr>
            <w:webHidden/>
          </w:rPr>
        </w:r>
        <w:r w:rsidR="0053115B">
          <w:rPr>
            <w:webHidden/>
          </w:rPr>
          <w:fldChar w:fldCharType="separate"/>
        </w:r>
        <w:r w:rsidR="0053115B">
          <w:rPr>
            <w:webHidden/>
          </w:rPr>
          <w:t>91</w:t>
        </w:r>
        <w:r w:rsidR="0053115B">
          <w:rPr>
            <w:webHidden/>
          </w:rPr>
          <w:fldChar w:fldCharType="end"/>
        </w:r>
      </w:hyperlink>
    </w:p>
    <w:p w14:paraId="36066D6A" w14:textId="096F1420" w:rsidR="0053115B" w:rsidRDefault="00BD1784">
      <w:pPr>
        <w:pStyle w:val="TOC2"/>
        <w:rPr>
          <w:rFonts w:asciiTheme="minorHAnsi" w:eastAsiaTheme="minorEastAsia" w:hAnsiTheme="minorHAnsi" w:cstheme="minorBidi"/>
          <w:sz w:val="22"/>
          <w:szCs w:val="22"/>
        </w:rPr>
      </w:pPr>
      <w:hyperlink w:anchor="_Toc190869960" w:history="1">
        <w:r w:rsidR="0053115B" w:rsidRPr="00AD11B1">
          <w:rPr>
            <w:rStyle w:val="Hyperlink"/>
            <w:rFonts w:eastAsiaTheme="minorEastAsia"/>
          </w:rPr>
          <w:t>Section 5.  Eligible Countries</w:t>
        </w:r>
        <w:r w:rsidR="0053115B">
          <w:rPr>
            <w:webHidden/>
          </w:rPr>
          <w:tab/>
        </w:r>
        <w:r w:rsidR="0053115B">
          <w:rPr>
            <w:webHidden/>
          </w:rPr>
          <w:fldChar w:fldCharType="begin"/>
        </w:r>
        <w:r w:rsidR="0053115B">
          <w:rPr>
            <w:webHidden/>
          </w:rPr>
          <w:instrText xml:space="preserve"> PAGEREF _Toc190869960 \h </w:instrText>
        </w:r>
        <w:r w:rsidR="0053115B">
          <w:rPr>
            <w:webHidden/>
          </w:rPr>
        </w:r>
        <w:r w:rsidR="0053115B">
          <w:rPr>
            <w:webHidden/>
          </w:rPr>
          <w:fldChar w:fldCharType="separate"/>
        </w:r>
        <w:r w:rsidR="0053115B">
          <w:rPr>
            <w:webHidden/>
          </w:rPr>
          <w:t>97</w:t>
        </w:r>
        <w:r w:rsidR="0053115B">
          <w:rPr>
            <w:webHidden/>
          </w:rPr>
          <w:fldChar w:fldCharType="end"/>
        </w:r>
      </w:hyperlink>
    </w:p>
    <w:p w14:paraId="2FA03A26" w14:textId="71A1E808" w:rsidR="0053115B" w:rsidRDefault="00BD1784">
      <w:pPr>
        <w:pStyle w:val="TOC2"/>
        <w:rPr>
          <w:rFonts w:asciiTheme="minorHAnsi" w:eastAsiaTheme="minorEastAsia" w:hAnsiTheme="minorHAnsi" w:cstheme="minorBidi"/>
          <w:sz w:val="22"/>
          <w:szCs w:val="22"/>
        </w:rPr>
      </w:pPr>
      <w:hyperlink w:anchor="_Toc190869961" w:history="1">
        <w:r w:rsidR="0053115B" w:rsidRPr="00AD11B1">
          <w:rPr>
            <w:rStyle w:val="Hyperlink"/>
            <w:rFonts w:eastAsiaTheme="minorEastAsia"/>
          </w:rPr>
          <w:t>Section 6.  Fraud and Corruption</w:t>
        </w:r>
        <w:r w:rsidR="0053115B">
          <w:rPr>
            <w:webHidden/>
          </w:rPr>
          <w:tab/>
        </w:r>
        <w:r w:rsidR="0053115B">
          <w:rPr>
            <w:webHidden/>
          </w:rPr>
          <w:fldChar w:fldCharType="begin"/>
        </w:r>
        <w:r w:rsidR="0053115B">
          <w:rPr>
            <w:webHidden/>
          </w:rPr>
          <w:instrText xml:space="preserve"> PAGEREF _Toc190869961 \h </w:instrText>
        </w:r>
        <w:r w:rsidR="0053115B">
          <w:rPr>
            <w:webHidden/>
          </w:rPr>
        </w:r>
        <w:r w:rsidR="0053115B">
          <w:rPr>
            <w:webHidden/>
          </w:rPr>
          <w:fldChar w:fldCharType="separate"/>
        </w:r>
        <w:r w:rsidR="0053115B">
          <w:rPr>
            <w:webHidden/>
          </w:rPr>
          <w:t>99</w:t>
        </w:r>
        <w:r w:rsidR="0053115B">
          <w:rPr>
            <w:webHidden/>
          </w:rPr>
          <w:fldChar w:fldCharType="end"/>
        </w:r>
      </w:hyperlink>
    </w:p>
    <w:p w14:paraId="30E397F3" w14:textId="24510FF5" w:rsidR="0053115B" w:rsidRDefault="00BD1784">
      <w:pPr>
        <w:pStyle w:val="TOC2"/>
        <w:rPr>
          <w:rFonts w:asciiTheme="minorHAnsi" w:eastAsiaTheme="minorEastAsia" w:hAnsiTheme="minorHAnsi" w:cstheme="minorBidi"/>
          <w:sz w:val="22"/>
          <w:szCs w:val="22"/>
        </w:rPr>
      </w:pPr>
      <w:hyperlink w:anchor="_Toc190869962" w:history="1">
        <w:r w:rsidR="0053115B" w:rsidRPr="00AD11B1">
          <w:rPr>
            <w:rStyle w:val="Hyperlink"/>
            <w:rFonts w:eastAsiaTheme="minorEastAsia"/>
          </w:rPr>
          <w:t>Section 7.  Terms of Reference</w:t>
        </w:r>
        <w:r w:rsidR="0053115B">
          <w:rPr>
            <w:webHidden/>
          </w:rPr>
          <w:tab/>
        </w:r>
        <w:r w:rsidR="0053115B">
          <w:rPr>
            <w:webHidden/>
          </w:rPr>
          <w:fldChar w:fldCharType="begin"/>
        </w:r>
        <w:r w:rsidR="0053115B">
          <w:rPr>
            <w:webHidden/>
          </w:rPr>
          <w:instrText xml:space="preserve"> PAGEREF _Toc190869962 \h </w:instrText>
        </w:r>
        <w:r w:rsidR="0053115B">
          <w:rPr>
            <w:webHidden/>
          </w:rPr>
        </w:r>
        <w:r w:rsidR="0053115B">
          <w:rPr>
            <w:webHidden/>
          </w:rPr>
          <w:fldChar w:fldCharType="separate"/>
        </w:r>
        <w:r w:rsidR="0053115B">
          <w:rPr>
            <w:webHidden/>
          </w:rPr>
          <w:t>101</w:t>
        </w:r>
        <w:r w:rsidR="0053115B">
          <w:rPr>
            <w:webHidden/>
          </w:rPr>
          <w:fldChar w:fldCharType="end"/>
        </w:r>
      </w:hyperlink>
    </w:p>
    <w:p w14:paraId="26491E72" w14:textId="612FBF3F" w:rsidR="0053115B" w:rsidRDefault="00BD1784">
      <w:pPr>
        <w:pStyle w:val="TOC1"/>
        <w:rPr>
          <w:rFonts w:asciiTheme="minorHAnsi" w:eastAsiaTheme="minorEastAsia" w:hAnsiTheme="minorHAnsi" w:cstheme="minorBidi"/>
          <w:sz w:val="22"/>
          <w:szCs w:val="22"/>
          <w:lang w:val="en-US"/>
        </w:rPr>
      </w:pPr>
      <w:hyperlink w:anchor="_Toc190869963" w:history="1">
        <w:r w:rsidR="0053115B" w:rsidRPr="00AD11B1">
          <w:rPr>
            <w:rStyle w:val="Hyperlink"/>
            <w:rFonts w:eastAsiaTheme="minorEastAsia"/>
          </w:rPr>
          <w:t>PART II</w:t>
        </w:r>
        <w:r w:rsidR="0053115B">
          <w:rPr>
            <w:webHidden/>
          </w:rPr>
          <w:tab/>
        </w:r>
        <w:r w:rsidR="0053115B">
          <w:rPr>
            <w:webHidden/>
          </w:rPr>
          <w:fldChar w:fldCharType="begin"/>
        </w:r>
        <w:r w:rsidR="0053115B">
          <w:rPr>
            <w:webHidden/>
          </w:rPr>
          <w:instrText xml:space="preserve"> PAGEREF _Toc190869963 \h </w:instrText>
        </w:r>
        <w:r w:rsidR="0053115B">
          <w:rPr>
            <w:webHidden/>
          </w:rPr>
        </w:r>
        <w:r w:rsidR="0053115B">
          <w:rPr>
            <w:webHidden/>
          </w:rPr>
          <w:fldChar w:fldCharType="separate"/>
        </w:r>
        <w:r w:rsidR="0053115B">
          <w:rPr>
            <w:webHidden/>
          </w:rPr>
          <w:t>139</w:t>
        </w:r>
        <w:r w:rsidR="0053115B">
          <w:rPr>
            <w:webHidden/>
          </w:rPr>
          <w:fldChar w:fldCharType="end"/>
        </w:r>
      </w:hyperlink>
    </w:p>
    <w:p w14:paraId="5E21B4BC" w14:textId="689C7D8C" w:rsidR="0053115B" w:rsidRDefault="00BD1784">
      <w:pPr>
        <w:pStyle w:val="TOC2"/>
        <w:rPr>
          <w:rFonts w:asciiTheme="minorHAnsi" w:eastAsiaTheme="minorEastAsia" w:hAnsiTheme="minorHAnsi" w:cstheme="minorBidi"/>
          <w:sz w:val="22"/>
          <w:szCs w:val="22"/>
        </w:rPr>
      </w:pPr>
      <w:hyperlink w:anchor="_Toc190869964" w:history="1">
        <w:r w:rsidR="0053115B" w:rsidRPr="00AD11B1">
          <w:rPr>
            <w:rStyle w:val="Hyperlink"/>
            <w:rFonts w:eastAsiaTheme="minorEastAsia"/>
          </w:rPr>
          <w:t>Section 8. Conditions of Contract and Contract Forms</w:t>
        </w:r>
        <w:r w:rsidR="0053115B">
          <w:rPr>
            <w:webHidden/>
          </w:rPr>
          <w:tab/>
        </w:r>
        <w:r w:rsidR="0053115B">
          <w:rPr>
            <w:webHidden/>
          </w:rPr>
          <w:fldChar w:fldCharType="begin"/>
        </w:r>
        <w:r w:rsidR="0053115B">
          <w:rPr>
            <w:webHidden/>
          </w:rPr>
          <w:instrText xml:space="preserve"> PAGEREF _Toc190869964 \h </w:instrText>
        </w:r>
        <w:r w:rsidR="0053115B">
          <w:rPr>
            <w:webHidden/>
          </w:rPr>
        </w:r>
        <w:r w:rsidR="0053115B">
          <w:rPr>
            <w:webHidden/>
          </w:rPr>
          <w:fldChar w:fldCharType="separate"/>
        </w:r>
        <w:r w:rsidR="0053115B">
          <w:rPr>
            <w:webHidden/>
          </w:rPr>
          <w:t>139</w:t>
        </w:r>
        <w:r w:rsidR="0053115B">
          <w:rPr>
            <w:webHidden/>
          </w:rPr>
          <w:fldChar w:fldCharType="end"/>
        </w:r>
      </w:hyperlink>
    </w:p>
    <w:p w14:paraId="4E1F6869" w14:textId="372836BE" w:rsidR="0053115B" w:rsidRDefault="00BD1784">
      <w:pPr>
        <w:pStyle w:val="TOC1"/>
        <w:rPr>
          <w:rFonts w:asciiTheme="minorHAnsi" w:eastAsiaTheme="minorEastAsia" w:hAnsiTheme="minorHAnsi" w:cstheme="minorBidi"/>
          <w:sz w:val="22"/>
          <w:szCs w:val="22"/>
          <w:lang w:val="en-US"/>
        </w:rPr>
      </w:pPr>
      <w:hyperlink w:anchor="_Toc190869965" w:history="1">
        <w:r w:rsidR="0053115B" w:rsidRPr="00AD11B1">
          <w:rPr>
            <w:rStyle w:val="Hyperlink"/>
            <w:rFonts w:eastAsiaTheme="minorEastAsia"/>
          </w:rPr>
          <w:t>PART III</w:t>
        </w:r>
        <w:r w:rsidR="0053115B">
          <w:rPr>
            <w:webHidden/>
          </w:rPr>
          <w:tab/>
        </w:r>
        <w:r w:rsidR="0053115B">
          <w:rPr>
            <w:webHidden/>
          </w:rPr>
          <w:fldChar w:fldCharType="begin"/>
        </w:r>
        <w:r w:rsidR="0053115B">
          <w:rPr>
            <w:webHidden/>
          </w:rPr>
          <w:instrText xml:space="preserve"> PAGEREF _Toc190869965 \h </w:instrText>
        </w:r>
        <w:r w:rsidR="0053115B">
          <w:rPr>
            <w:webHidden/>
          </w:rPr>
        </w:r>
        <w:r w:rsidR="0053115B">
          <w:rPr>
            <w:webHidden/>
          </w:rPr>
          <w:fldChar w:fldCharType="separate"/>
        </w:r>
        <w:r w:rsidR="0053115B">
          <w:rPr>
            <w:webHidden/>
          </w:rPr>
          <w:t>197</w:t>
        </w:r>
        <w:r w:rsidR="0053115B">
          <w:rPr>
            <w:webHidden/>
          </w:rPr>
          <w:fldChar w:fldCharType="end"/>
        </w:r>
      </w:hyperlink>
    </w:p>
    <w:p w14:paraId="25F5755D" w14:textId="1590E108" w:rsidR="0053115B" w:rsidRDefault="00BD1784">
      <w:pPr>
        <w:pStyle w:val="TOC2"/>
        <w:rPr>
          <w:rFonts w:asciiTheme="minorHAnsi" w:eastAsiaTheme="minorEastAsia" w:hAnsiTheme="minorHAnsi" w:cstheme="minorBidi"/>
          <w:sz w:val="22"/>
          <w:szCs w:val="22"/>
        </w:rPr>
      </w:pPr>
      <w:hyperlink w:anchor="_Toc190869966" w:history="1">
        <w:r w:rsidR="0053115B" w:rsidRPr="00AD11B1">
          <w:rPr>
            <w:rStyle w:val="Hyperlink"/>
            <w:rFonts w:eastAsiaTheme="minorEastAsia"/>
          </w:rPr>
          <w:t>Section 9. Notification of Intention to Award</w:t>
        </w:r>
        <w:r w:rsidR="0053115B">
          <w:rPr>
            <w:webHidden/>
          </w:rPr>
          <w:tab/>
        </w:r>
        <w:r w:rsidR="0053115B">
          <w:rPr>
            <w:webHidden/>
          </w:rPr>
          <w:fldChar w:fldCharType="begin"/>
        </w:r>
        <w:r w:rsidR="0053115B">
          <w:rPr>
            <w:webHidden/>
          </w:rPr>
          <w:instrText xml:space="preserve"> PAGEREF _Toc190869966 \h </w:instrText>
        </w:r>
        <w:r w:rsidR="0053115B">
          <w:rPr>
            <w:webHidden/>
          </w:rPr>
        </w:r>
        <w:r w:rsidR="0053115B">
          <w:rPr>
            <w:webHidden/>
          </w:rPr>
          <w:fldChar w:fldCharType="separate"/>
        </w:r>
        <w:r w:rsidR="0053115B">
          <w:rPr>
            <w:webHidden/>
          </w:rPr>
          <w:t>197</w:t>
        </w:r>
        <w:r w:rsidR="0053115B">
          <w:rPr>
            <w:webHidden/>
          </w:rPr>
          <w:fldChar w:fldCharType="end"/>
        </w:r>
      </w:hyperlink>
    </w:p>
    <w:p w14:paraId="5CE5B8F7" w14:textId="41F35FF3" w:rsidR="002F65D0" w:rsidRPr="00466251" w:rsidRDefault="002F65D0">
      <w:pPr>
        <w:rPr>
          <w:b/>
          <w:iCs/>
          <w:sz w:val="32"/>
          <w:szCs w:val="32"/>
        </w:rPr>
      </w:pPr>
      <w:r w:rsidRPr="00466251">
        <w:rPr>
          <w:b/>
          <w:iCs/>
          <w:sz w:val="32"/>
          <w:szCs w:val="32"/>
        </w:rPr>
        <w:fldChar w:fldCharType="end"/>
      </w:r>
    </w:p>
    <w:p w14:paraId="19363D8E" w14:textId="77777777" w:rsidR="002F65D0" w:rsidRPr="00466251" w:rsidRDefault="002F65D0">
      <w:pPr>
        <w:rPr>
          <w:b/>
          <w:iCs/>
          <w:sz w:val="32"/>
          <w:szCs w:val="32"/>
        </w:rPr>
      </w:pPr>
      <w:r w:rsidRPr="00466251">
        <w:rPr>
          <w:b/>
          <w:iCs/>
          <w:sz w:val="32"/>
          <w:szCs w:val="32"/>
        </w:rPr>
        <w:br w:type="page"/>
      </w:r>
    </w:p>
    <w:p w14:paraId="13AB6D2A" w14:textId="77777777" w:rsidR="002F65D0" w:rsidRPr="00466251" w:rsidRDefault="002F65D0">
      <w:pPr>
        <w:rPr>
          <w:b/>
          <w:iCs/>
          <w:sz w:val="32"/>
          <w:szCs w:val="32"/>
        </w:rPr>
      </w:pPr>
    </w:p>
    <w:p w14:paraId="4BD916DB" w14:textId="77777777" w:rsidR="00432C6A" w:rsidRPr="00466251" w:rsidRDefault="00432C6A" w:rsidP="006F77F2">
      <w:pPr>
        <w:pStyle w:val="Heading1"/>
      </w:pPr>
      <w:bookmarkStart w:id="2" w:name="_Toc454458678"/>
    </w:p>
    <w:p w14:paraId="624EBB3B" w14:textId="77777777" w:rsidR="00432C6A" w:rsidRPr="00466251" w:rsidRDefault="00432C6A" w:rsidP="006F77F2">
      <w:pPr>
        <w:pStyle w:val="Heading1"/>
      </w:pPr>
    </w:p>
    <w:p w14:paraId="0171A0F3" w14:textId="77777777" w:rsidR="00432C6A" w:rsidRPr="00466251" w:rsidRDefault="00432C6A" w:rsidP="006F77F2">
      <w:pPr>
        <w:pStyle w:val="Heading1"/>
      </w:pPr>
    </w:p>
    <w:p w14:paraId="7F384DEF" w14:textId="77777777" w:rsidR="00432C6A" w:rsidRPr="00466251" w:rsidRDefault="00432C6A" w:rsidP="006F77F2">
      <w:pPr>
        <w:pStyle w:val="Heading1"/>
      </w:pPr>
    </w:p>
    <w:p w14:paraId="2E12CADA" w14:textId="77777777" w:rsidR="00432C6A" w:rsidRPr="00466251" w:rsidRDefault="00432C6A" w:rsidP="006F77F2">
      <w:pPr>
        <w:pStyle w:val="Heading1"/>
      </w:pPr>
    </w:p>
    <w:p w14:paraId="21FCEA55" w14:textId="77777777" w:rsidR="006F77F2" w:rsidRPr="00466251" w:rsidRDefault="006F77F2" w:rsidP="002F65D0">
      <w:pPr>
        <w:pStyle w:val="HeadingPARTItoIII"/>
      </w:pPr>
      <w:bookmarkStart w:id="3" w:name="_Toc474333874"/>
      <w:bookmarkStart w:id="4" w:name="_Toc474334043"/>
      <w:bookmarkStart w:id="5" w:name="_Toc494209421"/>
      <w:bookmarkStart w:id="6" w:name="_Toc190869955"/>
      <w:r w:rsidRPr="00466251">
        <w:t>PART I</w:t>
      </w:r>
      <w:bookmarkEnd w:id="2"/>
      <w:bookmarkEnd w:id="3"/>
      <w:bookmarkEnd w:id="4"/>
      <w:bookmarkEnd w:id="5"/>
      <w:bookmarkEnd w:id="6"/>
    </w:p>
    <w:p w14:paraId="7EB6903F" w14:textId="77777777" w:rsidR="00432C6A" w:rsidRPr="00466251" w:rsidRDefault="006F77F2" w:rsidP="006F77F2">
      <w:pPr>
        <w:pStyle w:val="Heading1"/>
        <w:tabs>
          <w:tab w:val="center" w:pos="4680"/>
          <w:tab w:val="left" w:pos="7960"/>
        </w:tabs>
        <w:spacing w:before="0" w:after="0"/>
        <w:jc w:val="left"/>
      </w:pPr>
      <w:bookmarkStart w:id="7" w:name="_Toc454458679"/>
      <w:r w:rsidRPr="00466251">
        <w:tab/>
      </w:r>
    </w:p>
    <w:p w14:paraId="3CC8CB21" w14:textId="77777777" w:rsidR="00432C6A" w:rsidRPr="00466251" w:rsidRDefault="00432C6A" w:rsidP="006F77F2">
      <w:pPr>
        <w:pStyle w:val="Heading1"/>
        <w:tabs>
          <w:tab w:val="center" w:pos="4680"/>
          <w:tab w:val="left" w:pos="7960"/>
        </w:tabs>
        <w:spacing w:before="0" w:after="0"/>
        <w:jc w:val="left"/>
      </w:pPr>
    </w:p>
    <w:p w14:paraId="7E258FC5" w14:textId="77777777" w:rsidR="00432C6A" w:rsidRPr="00466251" w:rsidRDefault="00432C6A" w:rsidP="006F77F2">
      <w:pPr>
        <w:pStyle w:val="Heading1"/>
        <w:tabs>
          <w:tab w:val="center" w:pos="4680"/>
          <w:tab w:val="left" w:pos="7960"/>
        </w:tabs>
        <w:spacing w:before="0" w:after="0"/>
        <w:jc w:val="left"/>
      </w:pPr>
    </w:p>
    <w:p w14:paraId="02097028" w14:textId="77777777" w:rsidR="00432C6A" w:rsidRPr="00466251" w:rsidRDefault="00432C6A" w:rsidP="006F77F2">
      <w:pPr>
        <w:pStyle w:val="Heading1"/>
        <w:tabs>
          <w:tab w:val="center" w:pos="4680"/>
          <w:tab w:val="left" w:pos="7960"/>
        </w:tabs>
        <w:spacing w:before="0" w:after="0"/>
        <w:jc w:val="left"/>
      </w:pPr>
    </w:p>
    <w:p w14:paraId="3F205E1C" w14:textId="77777777" w:rsidR="00432C6A" w:rsidRPr="00466251" w:rsidRDefault="006F77F2" w:rsidP="002F65D0">
      <w:pPr>
        <w:pStyle w:val="HeadingSections"/>
      </w:pPr>
      <w:bookmarkStart w:id="8" w:name="_Toc494209422"/>
      <w:bookmarkStart w:id="9" w:name="_Toc190869956"/>
      <w:bookmarkStart w:id="10" w:name="_Toc474333875"/>
      <w:bookmarkStart w:id="11" w:name="_Toc474334044"/>
      <w:r w:rsidRPr="00466251">
        <w:t>Section 1. Request for Proposal Letter</w:t>
      </w:r>
      <w:bookmarkEnd w:id="7"/>
      <w:bookmarkEnd w:id="8"/>
      <w:bookmarkEnd w:id="9"/>
      <w:r w:rsidRPr="00466251">
        <w:t xml:space="preserve"> </w:t>
      </w:r>
      <w:bookmarkEnd w:id="10"/>
      <w:bookmarkEnd w:id="11"/>
    </w:p>
    <w:p w14:paraId="57C73F20" w14:textId="77777777" w:rsidR="00432C6A" w:rsidRPr="00466251" w:rsidRDefault="00432C6A">
      <w:pPr>
        <w:rPr>
          <w:rFonts w:ascii="Times New Roman Bold" w:hAnsi="Times New Roman Bold"/>
          <w:b/>
          <w:sz w:val="32"/>
          <w:szCs w:val="20"/>
        </w:rPr>
      </w:pPr>
      <w:r w:rsidRPr="00466251">
        <w:br w:type="page"/>
      </w:r>
    </w:p>
    <w:p w14:paraId="11CD8F23" w14:textId="77777777" w:rsidR="006F77F2" w:rsidRPr="00466251" w:rsidRDefault="006F77F2" w:rsidP="006F77F2">
      <w:pPr>
        <w:pStyle w:val="Heading1"/>
        <w:tabs>
          <w:tab w:val="center" w:pos="4680"/>
          <w:tab w:val="left" w:pos="7960"/>
        </w:tabs>
        <w:spacing w:before="0" w:after="0"/>
        <w:jc w:val="left"/>
      </w:pPr>
    </w:p>
    <w:p w14:paraId="15F8E365" w14:textId="77777777" w:rsidR="00432C6A" w:rsidRPr="00466251" w:rsidRDefault="00432C6A" w:rsidP="006F77F2">
      <w:pPr>
        <w:jc w:val="center"/>
        <w:rPr>
          <w:rFonts w:ascii="Times New Roman Bold" w:hAnsi="Times New Roman Bold"/>
          <w:b/>
          <w:sz w:val="32"/>
          <w:szCs w:val="20"/>
        </w:rPr>
      </w:pPr>
      <w:r w:rsidRPr="00466251">
        <w:rPr>
          <w:rFonts w:ascii="Times New Roman Bold" w:hAnsi="Times New Roman Bold"/>
          <w:b/>
          <w:sz w:val="32"/>
          <w:szCs w:val="20"/>
        </w:rPr>
        <w:t>Request for Proposal Letter</w:t>
      </w:r>
    </w:p>
    <w:p w14:paraId="08385D95" w14:textId="77777777" w:rsidR="00432C6A" w:rsidRPr="00466251" w:rsidRDefault="00432C6A" w:rsidP="006F77F2">
      <w:pPr>
        <w:jc w:val="center"/>
        <w:rPr>
          <w:rFonts w:ascii="Times New Roman Bold" w:hAnsi="Times New Roman Bold"/>
          <w:b/>
          <w:sz w:val="32"/>
          <w:szCs w:val="20"/>
        </w:rPr>
      </w:pPr>
    </w:p>
    <w:p w14:paraId="756ABFF8" w14:textId="77777777" w:rsidR="006F77F2" w:rsidRPr="00466251" w:rsidRDefault="006F77F2" w:rsidP="006F77F2">
      <w:pPr>
        <w:jc w:val="center"/>
        <w:rPr>
          <w:rFonts w:ascii="Times New Roman Bold" w:hAnsi="Times New Roman Bold"/>
          <w:b/>
          <w:sz w:val="32"/>
          <w:szCs w:val="20"/>
        </w:rPr>
      </w:pPr>
      <w:r w:rsidRPr="00466251">
        <w:rPr>
          <w:rFonts w:ascii="Times New Roman Bold" w:hAnsi="Times New Roman Bold"/>
          <w:b/>
          <w:sz w:val="32"/>
          <w:szCs w:val="20"/>
        </w:rPr>
        <w:t>Consulting Services</w:t>
      </w:r>
    </w:p>
    <w:p w14:paraId="1B5378B1" w14:textId="77777777" w:rsidR="006F77F2" w:rsidRPr="00466251" w:rsidRDefault="006F77F2" w:rsidP="006F77F2">
      <w:pPr>
        <w:pStyle w:val="List"/>
        <w:rPr>
          <w:rFonts w:ascii="Times New Roman Bold" w:hAnsi="Times New Roman Bold"/>
          <w:b/>
          <w:sz w:val="32"/>
          <w:szCs w:val="20"/>
        </w:rPr>
      </w:pPr>
    </w:p>
    <w:p w14:paraId="6C49F1D8" w14:textId="77777777" w:rsidR="006F77F2" w:rsidRPr="00466251" w:rsidRDefault="006F77F2" w:rsidP="004F41C1">
      <w:pPr>
        <w:pStyle w:val="List"/>
        <w:ind w:left="0" w:firstLine="0"/>
        <w:jc w:val="both"/>
        <w:rPr>
          <w:i/>
        </w:rPr>
      </w:pPr>
    </w:p>
    <w:p w14:paraId="58C7FFD2" w14:textId="77777777" w:rsidR="00EA39FA" w:rsidRDefault="006F77F2" w:rsidP="00EA39FA">
      <w:r w:rsidRPr="00466251">
        <w:rPr>
          <w:b/>
        </w:rPr>
        <w:t>Name of Assignment:</w:t>
      </w:r>
      <w:r w:rsidRPr="00466251">
        <w:rPr>
          <w:spacing w:val="-2"/>
        </w:rPr>
        <w:t xml:space="preserve"> </w:t>
      </w:r>
      <w:r w:rsidR="00EA39FA" w:rsidRPr="00E9081C">
        <w:rPr>
          <w:i/>
          <w:iCs/>
          <w:lang w:val="de-CH"/>
        </w:rPr>
        <w:t>Consultancy Services for the Feasibility Study, Design and Supervision for the construction of the National Health Laboratory in Hulhumalé</w:t>
      </w:r>
    </w:p>
    <w:p w14:paraId="2C39F29B" w14:textId="77777777" w:rsidR="00EA39FA" w:rsidRPr="00E9081C" w:rsidRDefault="00EA39FA" w:rsidP="00EA39FA">
      <w:pPr>
        <w:rPr>
          <w:i/>
          <w:iCs/>
          <w:lang w:val="de-CH"/>
        </w:rPr>
      </w:pPr>
    </w:p>
    <w:p w14:paraId="3F1EF330" w14:textId="77777777" w:rsidR="009046E2" w:rsidRPr="00466251" w:rsidRDefault="009046E2" w:rsidP="004F41C1">
      <w:pPr>
        <w:suppressAutoHyphens/>
        <w:spacing w:after="60"/>
        <w:jc w:val="both"/>
      </w:pPr>
    </w:p>
    <w:p w14:paraId="1FDC367A" w14:textId="60AC6D55" w:rsidR="006F77F2" w:rsidRPr="00466251" w:rsidRDefault="006F77F2" w:rsidP="009046E2">
      <w:pPr>
        <w:suppressAutoHyphens/>
        <w:spacing w:after="60"/>
        <w:ind w:left="720"/>
      </w:pPr>
      <w:r w:rsidRPr="00466251">
        <w:rPr>
          <w:b/>
          <w:spacing w:val="-2"/>
        </w:rPr>
        <w:t>RFP Reference No.:</w:t>
      </w:r>
      <w:r w:rsidRPr="00466251">
        <w:rPr>
          <w:spacing w:val="-2"/>
        </w:rPr>
        <w:t xml:space="preserve"> </w:t>
      </w:r>
      <w:r w:rsidR="00092063" w:rsidRPr="00092063">
        <w:rPr>
          <w:i/>
          <w:spacing w:val="-2"/>
        </w:rPr>
        <w:t>MCHFP - 01</w:t>
      </w:r>
    </w:p>
    <w:p w14:paraId="5E22A316" w14:textId="776C7B7E" w:rsidR="006F77F2" w:rsidRPr="00466251" w:rsidRDefault="006F77F2" w:rsidP="009046E2">
      <w:pPr>
        <w:suppressAutoHyphens/>
        <w:spacing w:after="60"/>
        <w:ind w:left="720"/>
      </w:pPr>
      <w:r w:rsidRPr="00466251">
        <w:rPr>
          <w:b/>
        </w:rPr>
        <w:t>Loan No:</w:t>
      </w:r>
      <w:r w:rsidR="00092063" w:rsidRPr="00092063">
        <w:t xml:space="preserve"> </w:t>
      </w:r>
      <w:r w:rsidR="00092063">
        <w:t>94116</w:t>
      </w:r>
    </w:p>
    <w:p w14:paraId="71D768BE" w14:textId="1F6C5C0B" w:rsidR="006F77F2" w:rsidRPr="00466251" w:rsidRDefault="006F77F2" w:rsidP="009046E2">
      <w:pPr>
        <w:suppressAutoHyphens/>
        <w:spacing w:after="60"/>
        <w:ind w:left="720"/>
        <w:rPr>
          <w:spacing w:val="-2"/>
        </w:rPr>
      </w:pPr>
      <w:r w:rsidRPr="00466251">
        <w:rPr>
          <w:b/>
          <w:spacing w:val="-2"/>
        </w:rPr>
        <w:t>Country:</w:t>
      </w:r>
      <w:r w:rsidRPr="00466251">
        <w:t xml:space="preserve"> </w:t>
      </w:r>
      <w:r w:rsidR="00092063">
        <w:t>Maldives</w:t>
      </w:r>
    </w:p>
    <w:p w14:paraId="6FDA347C" w14:textId="7581CAFE" w:rsidR="006F77F2" w:rsidRPr="00466251" w:rsidRDefault="006F77F2" w:rsidP="009046E2">
      <w:pPr>
        <w:suppressAutoHyphens/>
        <w:spacing w:after="60"/>
        <w:ind w:left="720"/>
        <w:rPr>
          <w:spacing w:val="-2"/>
        </w:rPr>
      </w:pPr>
      <w:r w:rsidRPr="0019262C">
        <w:rPr>
          <w:b/>
          <w:spacing w:val="-2"/>
        </w:rPr>
        <w:t>Date:</w:t>
      </w:r>
      <w:r w:rsidR="0019262C">
        <w:rPr>
          <w:b/>
          <w:spacing w:val="-2"/>
        </w:rPr>
        <w:t xml:space="preserve"> </w:t>
      </w:r>
      <w:r w:rsidR="00B8654D" w:rsidRPr="00BF3913">
        <w:rPr>
          <w:spacing w:val="-2"/>
        </w:rPr>
        <w:t>1</w:t>
      </w:r>
      <w:r w:rsidR="00BF3913" w:rsidRPr="00BF3913">
        <w:rPr>
          <w:spacing w:val="-2"/>
        </w:rPr>
        <w:t xml:space="preserve">8 </w:t>
      </w:r>
      <w:r w:rsidR="0019262C" w:rsidRPr="00BF3913">
        <w:rPr>
          <w:spacing w:val="-2"/>
        </w:rPr>
        <w:t>March 2025</w:t>
      </w:r>
    </w:p>
    <w:p w14:paraId="1B8406EE" w14:textId="77777777" w:rsidR="006F77F2" w:rsidRPr="00466251" w:rsidRDefault="006F77F2" w:rsidP="006F77F2">
      <w:pPr>
        <w:tabs>
          <w:tab w:val="right" w:leader="dot" w:pos="8640"/>
        </w:tabs>
        <w:jc w:val="both"/>
      </w:pPr>
    </w:p>
    <w:p w14:paraId="60487CC6" w14:textId="4550C8E4" w:rsidR="00D90F80" w:rsidRPr="008565BF" w:rsidRDefault="00D90F80" w:rsidP="00D90F80">
      <w:pPr>
        <w:pStyle w:val="ListParagraph"/>
        <w:numPr>
          <w:ilvl w:val="0"/>
          <w:numId w:val="147"/>
        </w:numPr>
        <w:spacing w:line="276" w:lineRule="auto"/>
        <w:jc w:val="both"/>
        <w:rPr>
          <w:sz w:val="22"/>
          <w:szCs w:val="22"/>
        </w:rPr>
      </w:pPr>
      <w:r w:rsidRPr="008565BF">
        <w:rPr>
          <w:sz w:val="22"/>
          <w:szCs w:val="22"/>
        </w:rPr>
        <w:t xml:space="preserve">The Government of Maldives has received financing from the European Investment Bank (EIB) towards the costs of the Maldives COVID-19 Health Facility Project (MCHFP) and intends to apply part of the proceeds toward </w:t>
      </w:r>
      <w:r w:rsidR="00D0269D" w:rsidRPr="008565BF">
        <w:rPr>
          <w:sz w:val="22"/>
          <w:szCs w:val="22"/>
        </w:rPr>
        <w:t>the development</w:t>
      </w:r>
      <w:r w:rsidRPr="008565BF">
        <w:rPr>
          <w:sz w:val="22"/>
          <w:szCs w:val="22"/>
        </w:rPr>
        <w:t xml:space="preserve"> of a National Health Laboratory. </w:t>
      </w:r>
    </w:p>
    <w:p w14:paraId="57E7A254" w14:textId="77777777" w:rsidR="00D90F80" w:rsidRPr="008565BF" w:rsidRDefault="00D90F80" w:rsidP="00D90F80">
      <w:pPr>
        <w:pStyle w:val="ListParagraph"/>
        <w:spacing w:line="276" w:lineRule="auto"/>
        <w:jc w:val="both"/>
        <w:rPr>
          <w:sz w:val="22"/>
          <w:szCs w:val="22"/>
        </w:rPr>
      </w:pPr>
    </w:p>
    <w:p w14:paraId="6C4B47A8" w14:textId="42673B62" w:rsidR="00D90F80" w:rsidRPr="008565BF" w:rsidRDefault="00D90F80" w:rsidP="00D90F80">
      <w:pPr>
        <w:pStyle w:val="ListParagraph"/>
        <w:numPr>
          <w:ilvl w:val="0"/>
          <w:numId w:val="147"/>
        </w:numPr>
        <w:spacing w:line="276" w:lineRule="auto"/>
        <w:jc w:val="both"/>
        <w:rPr>
          <w:rFonts w:eastAsiaTheme="minorHAnsi"/>
          <w:b/>
          <w:bCs/>
          <w:kern w:val="2"/>
          <w:sz w:val="22"/>
          <w:szCs w:val="22"/>
          <w:lang w:val="en-GB"/>
          <w14:ligatures w14:val="standardContextual"/>
        </w:rPr>
      </w:pPr>
      <w:r w:rsidRPr="008565BF">
        <w:rPr>
          <w:sz w:val="22"/>
          <w:szCs w:val="22"/>
        </w:rPr>
        <w:t xml:space="preserve">The </w:t>
      </w:r>
      <w:r w:rsidR="00B83783">
        <w:rPr>
          <w:sz w:val="22"/>
          <w:szCs w:val="22"/>
        </w:rPr>
        <w:t>Ministry of Finance and Planning</w:t>
      </w:r>
      <w:r w:rsidRPr="008565BF">
        <w:rPr>
          <w:sz w:val="22"/>
          <w:szCs w:val="22"/>
        </w:rPr>
        <w:t xml:space="preserve">, on behalf of Ministry of Health (the Employer) invites sealed bids from eligible Bidders for the </w:t>
      </w:r>
      <w:r w:rsidRPr="008565BF">
        <w:rPr>
          <w:rFonts w:eastAsiaTheme="minorHAnsi"/>
          <w:b/>
          <w:bCs/>
          <w:kern w:val="2"/>
          <w:sz w:val="22"/>
          <w:szCs w:val="22"/>
          <w:lang w:val="en-GB"/>
          <w14:ligatures w14:val="standardContextual"/>
        </w:rPr>
        <w:t xml:space="preserve">Consultancy Services for the Feasibility Study, Design and Supervision for the construction of the National Health Laboratory in </w:t>
      </w:r>
      <w:proofErr w:type="spellStart"/>
      <w:r w:rsidRPr="008565BF">
        <w:rPr>
          <w:rFonts w:eastAsiaTheme="minorHAnsi"/>
          <w:b/>
          <w:bCs/>
          <w:kern w:val="2"/>
          <w:sz w:val="22"/>
          <w:szCs w:val="22"/>
          <w:lang w:val="en-GB"/>
          <w14:ligatures w14:val="standardContextual"/>
        </w:rPr>
        <w:t>Hulhumalé</w:t>
      </w:r>
      <w:proofErr w:type="spellEnd"/>
      <w:r w:rsidRPr="008565BF">
        <w:rPr>
          <w:b/>
          <w:bCs/>
          <w:sz w:val="22"/>
          <w:szCs w:val="22"/>
          <w:lang w:val="en-GB"/>
        </w:rPr>
        <w:t> </w:t>
      </w:r>
      <w:r w:rsidRPr="008565BF">
        <w:rPr>
          <w:b/>
          <w:bCs/>
          <w:sz w:val="22"/>
          <w:szCs w:val="22"/>
          <w:lang w:val="en-GB"/>
        </w:rPr>
        <w:t> </w:t>
      </w:r>
    </w:p>
    <w:p w14:paraId="1F08DB63" w14:textId="77777777" w:rsidR="00D90F80" w:rsidRPr="008565BF" w:rsidRDefault="00D90F80" w:rsidP="00D90F80">
      <w:pPr>
        <w:pStyle w:val="ListParagraph"/>
        <w:numPr>
          <w:ilvl w:val="0"/>
          <w:numId w:val="147"/>
        </w:numPr>
        <w:suppressAutoHyphens/>
        <w:spacing w:before="240" w:after="240" w:line="276" w:lineRule="auto"/>
        <w:contextualSpacing w:val="0"/>
        <w:jc w:val="both"/>
        <w:rPr>
          <w:color w:val="000000" w:themeColor="text1"/>
          <w:spacing w:val="-2"/>
          <w:sz w:val="22"/>
          <w:szCs w:val="22"/>
        </w:rPr>
      </w:pPr>
      <w:r w:rsidRPr="008565BF">
        <w:rPr>
          <w:sz w:val="22"/>
          <w:szCs w:val="22"/>
        </w:rPr>
        <w:t xml:space="preserve">This procurement will follow an </w:t>
      </w:r>
      <w:r w:rsidRPr="008565BF">
        <w:rPr>
          <w:rStyle w:val="Strong"/>
          <w:sz w:val="22"/>
          <w:szCs w:val="22"/>
        </w:rPr>
        <w:t xml:space="preserve">International Competitive Bidding procedure </w:t>
      </w:r>
      <w:r w:rsidRPr="008565BF">
        <w:rPr>
          <w:sz w:val="22"/>
          <w:szCs w:val="22"/>
        </w:rPr>
        <w:t>using a Request for Proposals (RFP) in Single Stage, Two-Envelope system in accordance with EIB Guide to Procurement (</w:t>
      </w:r>
      <w:proofErr w:type="spellStart"/>
      <w:r w:rsidRPr="008565BF">
        <w:rPr>
          <w:sz w:val="22"/>
          <w:szCs w:val="22"/>
        </w:rPr>
        <w:t>GtP</w:t>
      </w:r>
      <w:proofErr w:type="spellEnd"/>
      <w:r w:rsidRPr="008565BF">
        <w:rPr>
          <w:sz w:val="22"/>
          <w:szCs w:val="22"/>
        </w:rPr>
        <w:t>) (March 2024).</w:t>
      </w:r>
    </w:p>
    <w:p w14:paraId="31D53969" w14:textId="77777777" w:rsidR="00D90F80" w:rsidRPr="008565BF" w:rsidRDefault="00D90F80" w:rsidP="00D90F80">
      <w:pPr>
        <w:spacing w:line="276" w:lineRule="auto"/>
        <w:jc w:val="both"/>
        <w:rPr>
          <w:sz w:val="22"/>
          <w:szCs w:val="22"/>
        </w:rPr>
      </w:pPr>
    </w:p>
    <w:p w14:paraId="5C083FD1" w14:textId="6E86DFA3" w:rsidR="00D90F80" w:rsidRPr="008565BF" w:rsidRDefault="00D90F80" w:rsidP="00D90F80">
      <w:pPr>
        <w:pStyle w:val="ListParagraph"/>
        <w:numPr>
          <w:ilvl w:val="0"/>
          <w:numId w:val="147"/>
        </w:numPr>
        <w:spacing w:line="276" w:lineRule="auto"/>
        <w:contextualSpacing w:val="0"/>
        <w:jc w:val="both"/>
        <w:rPr>
          <w:sz w:val="22"/>
          <w:szCs w:val="22"/>
        </w:rPr>
      </w:pPr>
      <w:r w:rsidRPr="008565BF">
        <w:rPr>
          <w:sz w:val="22"/>
          <w:szCs w:val="22"/>
        </w:rPr>
        <w:t xml:space="preserve">Interested Bidders shall be registered with the </w:t>
      </w:r>
      <w:r w:rsidR="00B83783">
        <w:rPr>
          <w:sz w:val="22"/>
          <w:szCs w:val="22"/>
        </w:rPr>
        <w:t>Ministry of Finance and Planning</w:t>
      </w:r>
      <w:r w:rsidRPr="008565BF">
        <w:rPr>
          <w:sz w:val="22"/>
          <w:szCs w:val="22"/>
        </w:rPr>
        <w:t xml:space="preserve"> and Planning to submit the proposal, from </w:t>
      </w:r>
      <w:r w:rsidRPr="008565BF">
        <w:rPr>
          <w:b/>
          <w:bCs/>
          <w:sz w:val="22"/>
          <w:szCs w:val="22"/>
        </w:rPr>
        <w:t>1</w:t>
      </w:r>
      <w:r w:rsidR="0022378B">
        <w:rPr>
          <w:b/>
          <w:bCs/>
          <w:sz w:val="22"/>
          <w:szCs w:val="22"/>
        </w:rPr>
        <w:t>8</w:t>
      </w:r>
      <w:r w:rsidRPr="008565BF">
        <w:rPr>
          <w:b/>
          <w:bCs/>
          <w:sz w:val="22"/>
          <w:szCs w:val="22"/>
          <w:vertAlign w:val="superscript"/>
        </w:rPr>
        <w:t>th</w:t>
      </w:r>
      <w:r w:rsidRPr="008565BF">
        <w:rPr>
          <w:b/>
          <w:bCs/>
          <w:sz w:val="22"/>
          <w:szCs w:val="22"/>
        </w:rPr>
        <w:t xml:space="preserve"> March 2025 to 30</w:t>
      </w:r>
      <w:r w:rsidRPr="008565BF">
        <w:rPr>
          <w:b/>
          <w:bCs/>
          <w:sz w:val="22"/>
          <w:szCs w:val="22"/>
          <w:vertAlign w:val="superscript"/>
        </w:rPr>
        <w:t>th</w:t>
      </w:r>
      <w:r w:rsidRPr="008565BF">
        <w:rPr>
          <w:b/>
          <w:bCs/>
          <w:sz w:val="22"/>
          <w:szCs w:val="22"/>
        </w:rPr>
        <w:t xml:space="preserve"> April 2025.</w:t>
      </w:r>
      <w:r w:rsidRPr="008565BF">
        <w:rPr>
          <w:sz w:val="22"/>
          <w:szCs w:val="22"/>
        </w:rPr>
        <w:t xml:space="preserve"> the Bidder shall be registered upon submitting in person or by electronic mail, the following information:</w:t>
      </w:r>
    </w:p>
    <w:p w14:paraId="43852A7D" w14:textId="77777777" w:rsidR="00D90F80" w:rsidRPr="008565BF" w:rsidRDefault="00D90F80" w:rsidP="00D90F80">
      <w:pPr>
        <w:pStyle w:val="ListParagraph"/>
        <w:numPr>
          <w:ilvl w:val="2"/>
          <w:numId w:val="146"/>
        </w:numPr>
        <w:autoSpaceDE w:val="0"/>
        <w:autoSpaceDN w:val="0"/>
        <w:adjustRightInd w:val="0"/>
        <w:ind w:left="1530" w:hanging="270"/>
        <w:jc w:val="both"/>
        <w:rPr>
          <w:sz w:val="22"/>
          <w:szCs w:val="22"/>
        </w:rPr>
      </w:pPr>
      <w:r w:rsidRPr="008565BF">
        <w:rPr>
          <w:sz w:val="22"/>
          <w:szCs w:val="22"/>
        </w:rPr>
        <w:t>Name and Address of the Bidder</w:t>
      </w:r>
    </w:p>
    <w:p w14:paraId="66BBD706" w14:textId="77777777" w:rsidR="00D90F80" w:rsidRPr="008565BF" w:rsidRDefault="00D90F80" w:rsidP="00D90F80">
      <w:pPr>
        <w:pStyle w:val="ListParagraph"/>
        <w:numPr>
          <w:ilvl w:val="2"/>
          <w:numId w:val="146"/>
        </w:numPr>
        <w:autoSpaceDE w:val="0"/>
        <w:autoSpaceDN w:val="0"/>
        <w:adjustRightInd w:val="0"/>
        <w:ind w:left="1530" w:hanging="270"/>
        <w:jc w:val="both"/>
        <w:rPr>
          <w:sz w:val="22"/>
          <w:szCs w:val="22"/>
        </w:rPr>
      </w:pPr>
      <w:r w:rsidRPr="008565BF">
        <w:rPr>
          <w:sz w:val="22"/>
          <w:szCs w:val="22"/>
        </w:rPr>
        <w:t>Name, Email address and contact number of the Contact Person(s)</w:t>
      </w:r>
    </w:p>
    <w:p w14:paraId="4F34E44F" w14:textId="77777777" w:rsidR="00D90F80" w:rsidRPr="008565BF" w:rsidRDefault="00D90F80" w:rsidP="00D90F80">
      <w:pPr>
        <w:pStyle w:val="ListParagraph"/>
        <w:autoSpaceDE w:val="0"/>
        <w:autoSpaceDN w:val="0"/>
        <w:adjustRightInd w:val="0"/>
        <w:ind w:left="1530"/>
        <w:jc w:val="both"/>
        <w:rPr>
          <w:sz w:val="22"/>
          <w:szCs w:val="22"/>
        </w:rPr>
      </w:pPr>
    </w:p>
    <w:p w14:paraId="3B279074" w14:textId="32C50D53" w:rsidR="00D90F80" w:rsidRPr="008565BF" w:rsidRDefault="00D90F80" w:rsidP="00D90F80">
      <w:pPr>
        <w:pStyle w:val="ListParagraph"/>
        <w:numPr>
          <w:ilvl w:val="0"/>
          <w:numId w:val="147"/>
        </w:numPr>
        <w:suppressAutoHyphens/>
        <w:spacing w:before="240" w:after="240" w:line="276" w:lineRule="auto"/>
        <w:jc w:val="both"/>
        <w:rPr>
          <w:spacing w:val="-2"/>
          <w:sz w:val="22"/>
          <w:szCs w:val="22"/>
        </w:rPr>
      </w:pPr>
      <w:r w:rsidRPr="008565BF">
        <w:rPr>
          <w:sz w:val="22"/>
          <w:szCs w:val="22"/>
        </w:rPr>
        <w:t xml:space="preserve">Request for Proposal and related documentation is available from </w:t>
      </w:r>
      <w:r w:rsidRPr="008565BF">
        <w:rPr>
          <w:b/>
          <w:bCs/>
          <w:sz w:val="22"/>
          <w:szCs w:val="22"/>
        </w:rPr>
        <w:t>1</w:t>
      </w:r>
      <w:r w:rsidR="000939C4">
        <w:rPr>
          <w:b/>
          <w:bCs/>
          <w:sz w:val="22"/>
          <w:szCs w:val="22"/>
        </w:rPr>
        <w:t>8</w:t>
      </w:r>
      <w:r w:rsidRPr="008565BF">
        <w:rPr>
          <w:b/>
          <w:bCs/>
          <w:sz w:val="22"/>
          <w:szCs w:val="22"/>
          <w:vertAlign w:val="superscript"/>
        </w:rPr>
        <w:t>th</w:t>
      </w:r>
      <w:r w:rsidRPr="008565BF">
        <w:rPr>
          <w:b/>
          <w:bCs/>
          <w:sz w:val="22"/>
          <w:szCs w:val="22"/>
        </w:rPr>
        <w:t xml:space="preserve"> March 2025 </w:t>
      </w:r>
      <w:r w:rsidRPr="008565BF">
        <w:rPr>
          <w:sz w:val="22"/>
          <w:szCs w:val="22"/>
        </w:rPr>
        <w:t xml:space="preserve">on the </w:t>
      </w:r>
      <w:r w:rsidR="00B83783">
        <w:rPr>
          <w:sz w:val="22"/>
          <w:szCs w:val="22"/>
        </w:rPr>
        <w:t>Ministry of Finance and Planning</w:t>
      </w:r>
      <w:r w:rsidRPr="008565BF">
        <w:rPr>
          <w:sz w:val="22"/>
          <w:szCs w:val="22"/>
        </w:rPr>
        <w:t xml:space="preserve"> and Planning website </w:t>
      </w:r>
      <w:r w:rsidRPr="008565BF">
        <w:rPr>
          <w:color w:val="0070C0"/>
          <w:sz w:val="22"/>
          <w:szCs w:val="22"/>
          <w:u w:val="single"/>
        </w:rPr>
        <w:t xml:space="preserve">www.finance.gov.mv/tenders </w:t>
      </w:r>
      <w:r w:rsidRPr="008565BF">
        <w:rPr>
          <w:sz w:val="22"/>
          <w:szCs w:val="22"/>
        </w:rPr>
        <w:t>for downloading. The Employer shall not be held liable for any information not received by the Bidder, and it is the Bidder’s responsibility to verify the website for the latest information related to this request.</w:t>
      </w:r>
    </w:p>
    <w:p w14:paraId="77DD7F3D" w14:textId="77777777" w:rsidR="00D90F80" w:rsidRPr="008565BF" w:rsidRDefault="00D90F80" w:rsidP="00D90F80">
      <w:pPr>
        <w:pStyle w:val="ListParagraph"/>
        <w:suppressAutoHyphens/>
        <w:spacing w:before="240" w:after="240" w:line="276" w:lineRule="auto"/>
        <w:ind w:left="825"/>
        <w:jc w:val="both"/>
        <w:rPr>
          <w:spacing w:val="-2"/>
          <w:sz w:val="22"/>
          <w:szCs w:val="22"/>
        </w:rPr>
      </w:pPr>
    </w:p>
    <w:p w14:paraId="076743D8" w14:textId="77777777" w:rsidR="00D90F80" w:rsidRPr="008565BF" w:rsidRDefault="00D90F80" w:rsidP="00D90F80">
      <w:pPr>
        <w:pStyle w:val="ListParagraph"/>
        <w:numPr>
          <w:ilvl w:val="0"/>
          <w:numId w:val="147"/>
        </w:numPr>
        <w:tabs>
          <w:tab w:val="left" w:pos="1080"/>
        </w:tabs>
        <w:suppressAutoHyphens/>
        <w:autoSpaceDN w:val="0"/>
        <w:spacing w:line="276" w:lineRule="auto"/>
        <w:ind w:hanging="375"/>
        <w:contextualSpacing w:val="0"/>
        <w:jc w:val="both"/>
        <w:textAlignment w:val="baseline"/>
        <w:rPr>
          <w:sz w:val="22"/>
          <w:szCs w:val="22"/>
        </w:rPr>
      </w:pPr>
      <w:r w:rsidRPr="008565BF">
        <w:rPr>
          <w:sz w:val="22"/>
          <w:szCs w:val="22"/>
        </w:rPr>
        <w:t>Clarifications may be requested no later than 13:30hrs (Maldives Time) on 20</w:t>
      </w:r>
      <w:r w:rsidRPr="008565BF">
        <w:rPr>
          <w:sz w:val="22"/>
          <w:szCs w:val="22"/>
          <w:vertAlign w:val="superscript"/>
        </w:rPr>
        <w:t>th</w:t>
      </w:r>
      <w:r w:rsidRPr="008565BF">
        <w:rPr>
          <w:sz w:val="22"/>
          <w:szCs w:val="22"/>
        </w:rPr>
        <w:t xml:space="preserve"> April 2025 to address below.</w:t>
      </w:r>
    </w:p>
    <w:p w14:paraId="1FA2728A" w14:textId="77777777" w:rsidR="00D90F80" w:rsidRPr="008565BF" w:rsidRDefault="00D90F80" w:rsidP="00D90F80">
      <w:pPr>
        <w:ind w:left="990"/>
        <w:rPr>
          <w:sz w:val="22"/>
          <w:szCs w:val="22"/>
        </w:rPr>
      </w:pPr>
    </w:p>
    <w:p w14:paraId="3610CD08" w14:textId="77777777" w:rsidR="00D90F80" w:rsidRPr="008565BF" w:rsidRDefault="00D90F80" w:rsidP="00D90F80">
      <w:pPr>
        <w:pStyle w:val="ListParagraph"/>
        <w:jc w:val="both"/>
        <w:rPr>
          <w:sz w:val="22"/>
          <w:szCs w:val="22"/>
        </w:rPr>
      </w:pPr>
    </w:p>
    <w:p w14:paraId="3D968EE3" w14:textId="77777777" w:rsidR="00D90F80" w:rsidRPr="008565BF" w:rsidRDefault="00D90F80" w:rsidP="00D90F80">
      <w:pPr>
        <w:pStyle w:val="ListParagraph"/>
        <w:numPr>
          <w:ilvl w:val="0"/>
          <w:numId w:val="147"/>
        </w:numPr>
        <w:suppressAutoHyphens/>
        <w:spacing w:before="240" w:line="276" w:lineRule="auto"/>
        <w:ind w:left="825"/>
        <w:contextualSpacing w:val="0"/>
        <w:jc w:val="both"/>
        <w:rPr>
          <w:sz w:val="22"/>
          <w:szCs w:val="22"/>
        </w:rPr>
      </w:pPr>
      <w:r w:rsidRPr="008565BF">
        <w:rPr>
          <w:sz w:val="22"/>
          <w:szCs w:val="22"/>
        </w:rPr>
        <w:t xml:space="preserve">Proposals must be delivered to the address below, on or before </w:t>
      </w:r>
      <w:r w:rsidRPr="008565BF">
        <w:rPr>
          <w:b/>
          <w:bCs/>
          <w:sz w:val="22"/>
          <w:szCs w:val="22"/>
        </w:rPr>
        <w:t xml:space="preserve">13:00:00 </w:t>
      </w:r>
      <w:proofErr w:type="spellStart"/>
      <w:r w:rsidRPr="008565BF">
        <w:rPr>
          <w:b/>
          <w:bCs/>
          <w:sz w:val="22"/>
          <w:szCs w:val="22"/>
        </w:rPr>
        <w:t>hrs</w:t>
      </w:r>
      <w:proofErr w:type="spellEnd"/>
      <w:r w:rsidRPr="008565BF">
        <w:rPr>
          <w:b/>
          <w:bCs/>
          <w:sz w:val="22"/>
          <w:szCs w:val="22"/>
        </w:rPr>
        <w:t xml:space="preserve"> (Local Time) of Sunday, </w:t>
      </w:r>
      <w:r w:rsidRPr="008565BF">
        <w:rPr>
          <w:b/>
          <w:bCs/>
          <w:sz w:val="22"/>
          <w:szCs w:val="22"/>
          <w:lang w:bidi="dv-MV"/>
        </w:rPr>
        <w:t>4</w:t>
      </w:r>
      <w:r w:rsidRPr="008565BF">
        <w:rPr>
          <w:b/>
          <w:bCs/>
          <w:sz w:val="22"/>
          <w:szCs w:val="22"/>
          <w:vertAlign w:val="superscript"/>
          <w:lang w:bidi="dv-MV"/>
        </w:rPr>
        <w:t>th</w:t>
      </w:r>
      <w:r w:rsidRPr="008565BF">
        <w:rPr>
          <w:b/>
          <w:bCs/>
          <w:sz w:val="22"/>
          <w:szCs w:val="22"/>
          <w:lang w:bidi="dv-MV"/>
        </w:rPr>
        <w:t xml:space="preserve"> May 2025</w:t>
      </w:r>
      <w:r w:rsidRPr="008565BF">
        <w:rPr>
          <w:b/>
          <w:bCs/>
          <w:sz w:val="22"/>
          <w:szCs w:val="22"/>
        </w:rPr>
        <w:t>.</w:t>
      </w:r>
      <w:r w:rsidRPr="008565BF">
        <w:rPr>
          <w:sz w:val="22"/>
          <w:szCs w:val="22"/>
        </w:rPr>
        <w:t xml:space="preserve"> Electronic submission will not be permitted. Late proposals will be rejected. Proposals will be publicly opened in the presence of the Bidders’ designated representatives. </w:t>
      </w:r>
    </w:p>
    <w:p w14:paraId="53F47248" w14:textId="77777777" w:rsidR="00D90F80" w:rsidRPr="008565BF" w:rsidRDefault="00D90F80" w:rsidP="00D90F80">
      <w:pPr>
        <w:pStyle w:val="ListParagraph"/>
        <w:suppressAutoHyphens/>
        <w:spacing w:before="240" w:line="276" w:lineRule="auto"/>
        <w:ind w:left="825"/>
        <w:contextualSpacing w:val="0"/>
        <w:jc w:val="both"/>
        <w:rPr>
          <w:sz w:val="22"/>
          <w:szCs w:val="22"/>
        </w:rPr>
      </w:pPr>
      <w:r w:rsidRPr="008565BF">
        <w:rPr>
          <w:sz w:val="22"/>
          <w:szCs w:val="22"/>
        </w:rPr>
        <w:t xml:space="preserve">Ms. </w:t>
      </w:r>
      <w:proofErr w:type="spellStart"/>
      <w:r w:rsidRPr="008565BF">
        <w:rPr>
          <w:sz w:val="22"/>
          <w:szCs w:val="22"/>
        </w:rPr>
        <w:t>Fathimath</w:t>
      </w:r>
      <w:proofErr w:type="spellEnd"/>
      <w:r w:rsidRPr="008565BF">
        <w:rPr>
          <w:sz w:val="22"/>
          <w:szCs w:val="22"/>
        </w:rPr>
        <w:t xml:space="preserve"> </w:t>
      </w:r>
      <w:proofErr w:type="spellStart"/>
      <w:r w:rsidRPr="008565BF">
        <w:rPr>
          <w:sz w:val="22"/>
          <w:szCs w:val="22"/>
        </w:rPr>
        <w:t>Rishfa</w:t>
      </w:r>
      <w:proofErr w:type="spellEnd"/>
      <w:r w:rsidRPr="008565BF">
        <w:rPr>
          <w:sz w:val="22"/>
          <w:szCs w:val="22"/>
        </w:rPr>
        <w:t xml:space="preserve"> Ahmed</w:t>
      </w:r>
    </w:p>
    <w:p w14:paraId="63D1097F" w14:textId="77777777" w:rsidR="00D90F80" w:rsidRPr="008565BF" w:rsidRDefault="00D90F80" w:rsidP="00D90F80">
      <w:pPr>
        <w:pStyle w:val="ListParagraph"/>
        <w:suppressAutoHyphens/>
        <w:ind w:left="825"/>
        <w:contextualSpacing w:val="0"/>
        <w:jc w:val="both"/>
        <w:rPr>
          <w:sz w:val="22"/>
          <w:szCs w:val="22"/>
        </w:rPr>
      </w:pPr>
      <w:r w:rsidRPr="008565BF">
        <w:rPr>
          <w:sz w:val="22"/>
          <w:szCs w:val="22"/>
        </w:rPr>
        <w:t>Chief Procurement Executive</w:t>
      </w:r>
    </w:p>
    <w:p w14:paraId="65664911" w14:textId="77777777" w:rsidR="00D90F80" w:rsidRPr="008565BF" w:rsidRDefault="00D90F80" w:rsidP="00D90F80">
      <w:pPr>
        <w:pStyle w:val="ListParagraph"/>
        <w:suppressAutoHyphens/>
        <w:ind w:left="825"/>
        <w:contextualSpacing w:val="0"/>
        <w:jc w:val="both"/>
        <w:rPr>
          <w:sz w:val="22"/>
          <w:szCs w:val="22"/>
        </w:rPr>
      </w:pPr>
      <w:r w:rsidRPr="008565BF">
        <w:rPr>
          <w:sz w:val="22"/>
          <w:szCs w:val="22"/>
        </w:rPr>
        <w:t xml:space="preserve">National Tender Department, </w:t>
      </w:r>
    </w:p>
    <w:p w14:paraId="200DFBA7" w14:textId="51C062FB" w:rsidR="00D90F80" w:rsidRPr="008565BF" w:rsidRDefault="00B83783" w:rsidP="00D90F80">
      <w:pPr>
        <w:pStyle w:val="ListParagraph"/>
        <w:suppressAutoHyphens/>
        <w:ind w:left="825"/>
        <w:contextualSpacing w:val="0"/>
        <w:jc w:val="both"/>
        <w:rPr>
          <w:sz w:val="22"/>
          <w:szCs w:val="22"/>
        </w:rPr>
      </w:pPr>
      <w:r>
        <w:rPr>
          <w:sz w:val="22"/>
          <w:szCs w:val="22"/>
        </w:rPr>
        <w:t>Ministry of Finance and Planning</w:t>
      </w:r>
      <w:r w:rsidR="00D90F80" w:rsidRPr="008565BF">
        <w:rPr>
          <w:sz w:val="22"/>
          <w:szCs w:val="22"/>
        </w:rPr>
        <w:t xml:space="preserve"> and Planning, </w:t>
      </w:r>
    </w:p>
    <w:p w14:paraId="537BED6A" w14:textId="77777777" w:rsidR="00D90F80" w:rsidRPr="008565BF" w:rsidRDefault="00D90F80" w:rsidP="00D90F80">
      <w:pPr>
        <w:pStyle w:val="ListParagraph"/>
        <w:suppressAutoHyphens/>
        <w:ind w:left="825"/>
        <w:contextualSpacing w:val="0"/>
        <w:jc w:val="both"/>
        <w:rPr>
          <w:sz w:val="22"/>
          <w:szCs w:val="22"/>
        </w:rPr>
      </w:pPr>
      <w:proofErr w:type="spellStart"/>
      <w:r w:rsidRPr="008565BF">
        <w:rPr>
          <w:sz w:val="22"/>
          <w:szCs w:val="22"/>
        </w:rPr>
        <w:t>Ameenee</w:t>
      </w:r>
      <w:proofErr w:type="spellEnd"/>
      <w:r w:rsidRPr="008565BF">
        <w:rPr>
          <w:sz w:val="22"/>
          <w:szCs w:val="22"/>
        </w:rPr>
        <w:t xml:space="preserve"> </w:t>
      </w:r>
      <w:proofErr w:type="spellStart"/>
      <w:r w:rsidRPr="008565BF">
        <w:rPr>
          <w:sz w:val="22"/>
          <w:szCs w:val="22"/>
        </w:rPr>
        <w:t>Magu</w:t>
      </w:r>
      <w:proofErr w:type="spellEnd"/>
      <w:r w:rsidRPr="008565BF">
        <w:rPr>
          <w:sz w:val="22"/>
          <w:szCs w:val="22"/>
        </w:rPr>
        <w:t>, Male’, Maldives</w:t>
      </w:r>
    </w:p>
    <w:p w14:paraId="544FDABE" w14:textId="77777777" w:rsidR="00D90F80" w:rsidRPr="008565BF" w:rsidRDefault="00D90F80" w:rsidP="00D90F80">
      <w:pPr>
        <w:ind w:left="990"/>
        <w:rPr>
          <w:sz w:val="22"/>
          <w:szCs w:val="22"/>
        </w:rPr>
      </w:pPr>
      <w:r w:rsidRPr="008565BF">
        <w:rPr>
          <w:sz w:val="22"/>
          <w:szCs w:val="22"/>
        </w:rPr>
        <w:t>Tel: (960) 3349102, (960) 3349106, (960) 3349147</w:t>
      </w:r>
      <w:r w:rsidRPr="008565BF">
        <w:rPr>
          <w:sz w:val="22"/>
          <w:szCs w:val="22"/>
        </w:rPr>
        <w:br/>
        <w:t xml:space="preserve">E-Mail: </w:t>
      </w:r>
      <w:hyperlink r:id="rId25" w:history="1">
        <w:r w:rsidRPr="008565BF">
          <w:rPr>
            <w:rStyle w:val="Hyperlink"/>
            <w:sz w:val="22"/>
            <w:szCs w:val="22"/>
          </w:rPr>
          <w:t>ibrahim.aflah@finance.gov.mv</w:t>
        </w:r>
      </w:hyperlink>
    </w:p>
    <w:p w14:paraId="16877FB2" w14:textId="11F30A02" w:rsidR="00D90F80" w:rsidRDefault="00D90F80" w:rsidP="00D90F80">
      <w:pPr>
        <w:ind w:left="990"/>
        <w:rPr>
          <w:rStyle w:val="Hyperlink"/>
          <w:sz w:val="22"/>
          <w:szCs w:val="22"/>
        </w:rPr>
      </w:pPr>
      <w:r w:rsidRPr="008565BF">
        <w:rPr>
          <w:sz w:val="22"/>
          <w:szCs w:val="22"/>
          <w:lang w:bidi="dv-MV"/>
        </w:rPr>
        <w:t xml:space="preserve">Cc: </w:t>
      </w:r>
      <w:hyperlink r:id="rId26" w:history="1">
        <w:r w:rsidRPr="008565BF">
          <w:rPr>
            <w:rStyle w:val="Hyperlink"/>
            <w:sz w:val="22"/>
            <w:szCs w:val="22"/>
          </w:rPr>
          <w:t>tender@finance.gov.mv</w:t>
        </w:r>
      </w:hyperlink>
    </w:p>
    <w:p w14:paraId="33D39BD6" w14:textId="580E218E" w:rsidR="00D90F80" w:rsidRDefault="00D90F80" w:rsidP="00D90F80">
      <w:pPr>
        <w:ind w:left="990"/>
        <w:rPr>
          <w:rStyle w:val="Hyperlink"/>
          <w:sz w:val="22"/>
          <w:szCs w:val="22"/>
        </w:rPr>
      </w:pPr>
    </w:p>
    <w:p w14:paraId="312A22FF" w14:textId="388D6562" w:rsidR="00D90F80" w:rsidRDefault="00D90F80" w:rsidP="00D90F80">
      <w:pPr>
        <w:ind w:left="990"/>
        <w:rPr>
          <w:rStyle w:val="Hyperlink"/>
          <w:sz w:val="22"/>
          <w:szCs w:val="22"/>
        </w:rPr>
      </w:pPr>
    </w:p>
    <w:p w14:paraId="237724CA" w14:textId="2CCB1819" w:rsidR="00D90F80" w:rsidRDefault="00D90F80" w:rsidP="00D90F80">
      <w:pPr>
        <w:ind w:left="990"/>
        <w:rPr>
          <w:rStyle w:val="Hyperlink"/>
          <w:sz w:val="22"/>
          <w:szCs w:val="22"/>
        </w:rPr>
      </w:pPr>
    </w:p>
    <w:p w14:paraId="06685233" w14:textId="6B261D35" w:rsidR="00D90F80" w:rsidRDefault="00D90F80" w:rsidP="00D90F80">
      <w:pPr>
        <w:ind w:left="990"/>
        <w:rPr>
          <w:rStyle w:val="Hyperlink"/>
          <w:sz w:val="22"/>
          <w:szCs w:val="22"/>
        </w:rPr>
      </w:pPr>
    </w:p>
    <w:p w14:paraId="303B5A50" w14:textId="700483CE" w:rsidR="00D90F80" w:rsidRDefault="00D90F80" w:rsidP="00D90F80">
      <w:pPr>
        <w:ind w:left="990"/>
        <w:rPr>
          <w:rStyle w:val="Hyperlink"/>
          <w:sz w:val="22"/>
          <w:szCs w:val="22"/>
        </w:rPr>
      </w:pPr>
    </w:p>
    <w:p w14:paraId="78416062" w14:textId="7F1B74D3" w:rsidR="00D90F80" w:rsidRDefault="00D90F80" w:rsidP="00D90F80">
      <w:pPr>
        <w:ind w:left="990"/>
        <w:rPr>
          <w:rStyle w:val="Hyperlink"/>
          <w:sz w:val="22"/>
          <w:szCs w:val="22"/>
        </w:rPr>
      </w:pPr>
    </w:p>
    <w:p w14:paraId="5B5DD224" w14:textId="395382EC" w:rsidR="00D90F80" w:rsidRDefault="00D90F80" w:rsidP="00D90F80">
      <w:pPr>
        <w:ind w:left="990"/>
        <w:rPr>
          <w:rStyle w:val="Hyperlink"/>
          <w:sz w:val="22"/>
          <w:szCs w:val="22"/>
        </w:rPr>
      </w:pPr>
    </w:p>
    <w:p w14:paraId="53D27B63" w14:textId="4CD47522" w:rsidR="00D90F80" w:rsidRDefault="00D90F80" w:rsidP="00D90F80">
      <w:pPr>
        <w:ind w:left="990"/>
        <w:rPr>
          <w:rStyle w:val="Hyperlink"/>
          <w:sz w:val="22"/>
          <w:szCs w:val="22"/>
        </w:rPr>
      </w:pPr>
    </w:p>
    <w:p w14:paraId="0D9E6FF9" w14:textId="123A5609" w:rsidR="00D90F80" w:rsidRDefault="00D90F80" w:rsidP="00D90F80">
      <w:pPr>
        <w:ind w:left="990"/>
        <w:rPr>
          <w:rStyle w:val="Hyperlink"/>
          <w:sz w:val="22"/>
          <w:szCs w:val="22"/>
        </w:rPr>
      </w:pPr>
    </w:p>
    <w:p w14:paraId="6303620C" w14:textId="13D54AD7" w:rsidR="00D90F80" w:rsidRDefault="00D90F80" w:rsidP="00D90F80">
      <w:pPr>
        <w:ind w:left="990"/>
        <w:rPr>
          <w:rStyle w:val="Hyperlink"/>
          <w:sz w:val="22"/>
          <w:szCs w:val="22"/>
        </w:rPr>
      </w:pPr>
    </w:p>
    <w:p w14:paraId="78A4E3D5" w14:textId="68C55864" w:rsidR="00D90F80" w:rsidRDefault="00D90F80" w:rsidP="00D90F80">
      <w:pPr>
        <w:ind w:left="990"/>
        <w:rPr>
          <w:rStyle w:val="Hyperlink"/>
          <w:sz w:val="22"/>
          <w:szCs w:val="22"/>
        </w:rPr>
      </w:pPr>
    </w:p>
    <w:p w14:paraId="75DCD176" w14:textId="335C939B" w:rsidR="00D90F80" w:rsidRDefault="00D90F80" w:rsidP="00D90F80">
      <w:pPr>
        <w:ind w:left="990"/>
        <w:rPr>
          <w:rStyle w:val="Hyperlink"/>
          <w:sz w:val="22"/>
          <w:szCs w:val="22"/>
        </w:rPr>
      </w:pPr>
    </w:p>
    <w:p w14:paraId="01975EFB" w14:textId="2723631B" w:rsidR="00D90F80" w:rsidRDefault="00D90F80" w:rsidP="00D90F80">
      <w:pPr>
        <w:ind w:left="990"/>
        <w:rPr>
          <w:rStyle w:val="Hyperlink"/>
          <w:sz w:val="22"/>
          <w:szCs w:val="22"/>
        </w:rPr>
      </w:pPr>
    </w:p>
    <w:p w14:paraId="139DC4D3" w14:textId="2694929B" w:rsidR="00D90F80" w:rsidRDefault="00D90F80" w:rsidP="00D90F80">
      <w:pPr>
        <w:ind w:left="990"/>
        <w:rPr>
          <w:rStyle w:val="Hyperlink"/>
          <w:sz w:val="22"/>
          <w:szCs w:val="22"/>
        </w:rPr>
      </w:pPr>
    </w:p>
    <w:p w14:paraId="2CC90C21" w14:textId="37E31895" w:rsidR="00D90F80" w:rsidRDefault="00D90F80" w:rsidP="00D90F80">
      <w:pPr>
        <w:ind w:left="990"/>
        <w:rPr>
          <w:rStyle w:val="Hyperlink"/>
          <w:sz w:val="22"/>
          <w:szCs w:val="22"/>
        </w:rPr>
      </w:pPr>
    </w:p>
    <w:p w14:paraId="1E32CC02" w14:textId="1DC9299E" w:rsidR="00D90F80" w:rsidRDefault="00D90F80" w:rsidP="00D90F80">
      <w:pPr>
        <w:ind w:left="990"/>
        <w:rPr>
          <w:rStyle w:val="Hyperlink"/>
          <w:sz w:val="22"/>
          <w:szCs w:val="22"/>
        </w:rPr>
      </w:pPr>
    </w:p>
    <w:p w14:paraId="494E516A" w14:textId="5C962021" w:rsidR="00D90F80" w:rsidRDefault="00D90F80" w:rsidP="00D90F80">
      <w:pPr>
        <w:ind w:left="990"/>
        <w:rPr>
          <w:rStyle w:val="Hyperlink"/>
          <w:sz w:val="22"/>
          <w:szCs w:val="22"/>
        </w:rPr>
      </w:pPr>
    </w:p>
    <w:p w14:paraId="065B7CEA" w14:textId="7ED3D833" w:rsidR="00D90F80" w:rsidRDefault="00D90F80" w:rsidP="00D90F80">
      <w:pPr>
        <w:ind w:left="990"/>
        <w:rPr>
          <w:rStyle w:val="Hyperlink"/>
          <w:sz w:val="22"/>
          <w:szCs w:val="22"/>
        </w:rPr>
      </w:pPr>
    </w:p>
    <w:p w14:paraId="201A0967" w14:textId="21E7650C" w:rsidR="00D90F80" w:rsidRDefault="00D90F80" w:rsidP="00D90F80">
      <w:pPr>
        <w:ind w:left="990"/>
        <w:rPr>
          <w:rStyle w:val="Hyperlink"/>
          <w:sz w:val="22"/>
          <w:szCs w:val="22"/>
        </w:rPr>
      </w:pPr>
    </w:p>
    <w:p w14:paraId="451C52C7" w14:textId="6AA078D4" w:rsidR="00D90F80" w:rsidRDefault="00D90F80" w:rsidP="00D90F80">
      <w:pPr>
        <w:ind w:left="990"/>
        <w:rPr>
          <w:rStyle w:val="Hyperlink"/>
          <w:sz w:val="22"/>
          <w:szCs w:val="22"/>
        </w:rPr>
      </w:pPr>
    </w:p>
    <w:p w14:paraId="2948435F" w14:textId="544D4BA2" w:rsidR="00D90F80" w:rsidRDefault="00D90F80" w:rsidP="00D90F80">
      <w:pPr>
        <w:ind w:left="990"/>
        <w:rPr>
          <w:rStyle w:val="Hyperlink"/>
          <w:sz w:val="22"/>
          <w:szCs w:val="22"/>
        </w:rPr>
      </w:pPr>
    </w:p>
    <w:p w14:paraId="345B6191" w14:textId="30BAB7BE" w:rsidR="00D90F80" w:rsidRDefault="00D90F80" w:rsidP="00D90F80">
      <w:pPr>
        <w:ind w:left="990"/>
        <w:rPr>
          <w:rStyle w:val="Hyperlink"/>
          <w:sz w:val="22"/>
          <w:szCs w:val="22"/>
        </w:rPr>
      </w:pPr>
    </w:p>
    <w:p w14:paraId="0627B31E" w14:textId="3C0F3720" w:rsidR="00D90F80" w:rsidRDefault="00D90F80" w:rsidP="00D90F80">
      <w:pPr>
        <w:ind w:left="990"/>
        <w:rPr>
          <w:rStyle w:val="Hyperlink"/>
          <w:sz w:val="22"/>
          <w:szCs w:val="22"/>
        </w:rPr>
      </w:pPr>
    </w:p>
    <w:p w14:paraId="2EC2AD6E" w14:textId="7D841087" w:rsidR="00D90F80" w:rsidRDefault="00D90F80" w:rsidP="00D90F80">
      <w:pPr>
        <w:ind w:left="990"/>
        <w:rPr>
          <w:rStyle w:val="Hyperlink"/>
          <w:sz w:val="22"/>
          <w:szCs w:val="22"/>
        </w:rPr>
      </w:pPr>
    </w:p>
    <w:p w14:paraId="4E7AF464" w14:textId="5DFE8927" w:rsidR="00D90F80" w:rsidRDefault="00D90F80" w:rsidP="00D90F80">
      <w:pPr>
        <w:ind w:left="990"/>
        <w:rPr>
          <w:rStyle w:val="Hyperlink"/>
          <w:sz w:val="22"/>
          <w:szCs w:val="22"/>
        </w:rPr>
      </w:pPr>
    </w:p>
    <w:p w14:paraId="08E07B6E" w14:textId="26EBF1C5" w:rsidR="00D90F80" w:rsidRDefault="00D90F80" w:rsidP="00D90F80">
      <w:pPr>
        <w:ind w:left="990"/>
        <w:rPr>
          <w:rStyle w:val="Hyperlink"/>
          <w:sz w:val="22"/>
          <w:szCs w:val="22"/>
        </w:rPr>
      </w:pPr>
    </w:p>
    <w:p w14:paraId="44A6DEFE" w14:textId="50C59A9A" w:rsidR="00D90F80" w:rsidRDefault="00D90F80" w:rsidP="00D90F80">
      <w:pPr>
        <w:ind w:left="990"/>
        <w:rPr>
          <w:rStyle w:val="Hyperlink"/>
          <w:sz w:val="22"/>
          <w:szCs w:val="22"/>
        </w:rPr>
      </w:pPr>
    </w:p>
    <w:p w14:paraId="47C8E81A" w14:textId="017D0557" w:rsidR="00D90F80" w:rsidRDefault="00D90F80" w:rsidP="00D90F80">
      <w:pPr>
        <w:ind w:left="990"/>
        <w:rPr>
          <w:rStyle w:val="Hyperlink"/>
          <w:sz w:val="22"/>
          <w:szCs w:val="22"/>
        </w:rPr>
      </w:pPr>
    </w:p>
    <w:p w14:paraId="3442908E" w14:textId="78B06908" w:rsidR="00D90F80" w:rsidRDefault="00D90F80" w:rsidP="00D90F80">
      <w:pPr>
        <w:ind w:left="990"/>
        <w:rPr>
          <w:rStyle w:val="Hyperlink"/>
          <w:sz w:val="22"/>
          <w:szCs w:val="22"/>
        </w:rPr>
      </w:pPr>
    </w:p>
    <w:p w14:paraId="22BA4E42" w14:textId="6058FCE3" w:rsidR="00D90F80" w:rsidRDefault="00D90F80" w:rsidP="00D90F80">
      <w:pPr>
        <w:ind w:left="990"/>
        <w:rPr>
          <w:rStyle w:val="Hyperlink"/>
          <w:sz w:val="22"/>
          <w:szCs w:val="22"/>
        </w:rPr>
      </w:pPr>
    </w:p>
    <w:p w14:paraId="50EA722C" w14:textId="4D2AD66E" w:rsidR="00D90F80" w:rsidRDefault="00D90F80" w:rsidP="00D90F80">
      <w:pPr>
        <w:ind w:left="990"/>
        <w:rPr>
          <w:rStyle w:val="Hyperlink"/>
          <w:sz w:val="22"/>
          <w:szCs w:val="22"/>
        </w:rPr>
      </w:pPr>
    </w:p>
    <w:p w14:paraId="7F7108A2" w14:textId="2E65246A" w:rsidR="00D90F80" w:rsidRDefault="00D90F80" w:rsidP="00D90F80">
      <w:pPr>
        <w:ind w:left="990"/>
        <w:rPr>
          <w:rStyle w:val="Hyperlink"/>
          <w:sz w:val="22"/>
          <w:szCs w:val="22"/>
        </w:rPr>
      </w:pPr>
    </w:p>
    <w:p w14:paraId="7932D032" w14:textId="2D69F844" w:rsidR="00D90F80" w:rsidRDefault="00D90F80" w:rsidP="00D90F80">
      <w:pPr>
        <w:ind w:left="990"/>
        <w:rPr>
          <w:rStyle w:val="Hyperlink"/>
          <w:sz w:val="22"/>
          <w:szCs w:val="22"/>
        </w:rPr>
      </w:pPr>
    </w:p>
    <w:p w14:paraId="556603F8" w14:textId="45B334EF" w:rsidR="00D90F80" w:rsidRDefault="00D90F80" w:rsidP="00D90F80">
      <w:pPr>
        <w:ind w:left="990"/>
        <w:rPr>
          <w:rStyle w:val="Hyperlink"/>
          <w:sz w:val="22"/>
          <w:szCs w:val="22"/>
        </w:rPr>
      </w:pPr>
    </w:p>
    <w:p w14:paraId="070287A0" w14:textId="0719AD97" w:rsidR="00D90F80" w:rsidRDefault="00D90F80" w:rsidP="00D90F80">
      <w:pPr>
        <w:ind w:left="990"/>
        <w:rPr>
          <w:rStyle w:val="Hyperlink"/>
          <w:sz w:val="22"/>
          <w:szCs w:val="22"/>
        </w:rPr>
      </w:pPr>
    </w:p>
    <w:p w14:paraId="7F2530A0" w14:textId="77777777" w:rsidR="00D90F80" w:rsidRPr="008565BF" w:rsidRDefault="00D90F80" w:rsidP="00D90F80">
      <w:pPr>
        <w:ind w:left="990"/>
        <w:rPr>
          <w:rStyle w:val="Hyperlink"/>
          <w:sz w:val="22"/>
          <w:szCs w:val="22"/>
        </w:rPr>
      </w:pPr>
    </w:p>
    <w:p w14:paraId="673A8CE1" w14:textId="77777777" w:rsidR="00D90F80" w:rsidRPr="008565BF" w:rsidRDefault="00D90F80" w:rsidP="00D90F80">
      <w:pPr>
        <w:rPr>
          <w:sz w:val="22"/>
          <w:szCs w:val="22"/>
        </w:rPr>
      </w:pPr>
    </w:p>
    <w:p w14:paraId="056E4986" w14:textId="77777777" w:rsidR="000B5EDC" w:rsidRPr="00466251" w:rsidRDefault="000B5EDC" w:rsidP="0011244C">
      <w:pPr>
        <w:pStyle w:val="HeadingSections"/>
        <w:spacing w:after="240"/>
      </w:pPr>
      <w:bookmarkStart w:id="12" w:name="_Toc474333876"/>
      <w:bookmarkStart w:id="13" w:name="_Toc474334045"/>
      <w:bookmarkStart w:id="14" w:name="_Toc494209423"/>
      <w:bookmarkStart w:id="15" w:name="_Toc190869957"/>
      <w:bookmarkEnd w:id="1"/>
      <w:r w:rsidRPr="00466251">
        <w:t>Section 2. Instructions to Consultants and Data Sheet</w:t>
      </w:r>
      <w:bookmarkEnd w:id="12"/>
      <w:bookmarkEnd w:id="13"/>
      <w:bookmarkEnd w:id="14"/>
      <w:bookmarkEnd w:id="15"/>
    </w:p>
    <w:p w14:paraId="7E5C3113" w14:textId="77777777" w:rsidR="0011244C" w:rsidRPr="00466251" w:rsidRDefault="0011244C" w:rsidP="000272D8">
      <w:pPr>
        <w:jc w:val="both"/>
        <w:rPr>
          <w:i/>
          <w:iCs/>
          <w:sz w:val="20"/>
          <w:szCs w:val="20"/>
        </w:rPr>
      </w:pPr>
    </w:p>
    <w:p w14:paraId="2496997B" w14:textId="794ED80B" w:rsidR="0011244C" w:rsidRPr="00466251" w:rsidRDefault="0011244C" w:rsidP="0011244C">
      <w:pPr>
        <w:jc w:val="center"/>
        <w:rPr>
          <w:b/>
          <w:iCs/>
          <w:sz w:val="28"/>
          <w:szCs w:val="28"/>
        </w:rPr>
      </w:pPr>
      <w:r w:rsidRPr="00466251">
        <w:rPr>
          <w:b/>
          <w:iCs/>
          <w:sz w:val="28"/>
          <w:szCs w:val="28"/>
        </w:rPr>
        <w:t>TABLE OF CONTENT</w:t>
      </w:r>
    </w:p>
    <w:p w14:paraId="60C30EFC" w14:textId="3622D674" w:rsidR="0011244C" w:rsidRPr="00466251" w:rsidRDefault="0011244C" w:rsidP="0011244C">
      <w:pPr>
        <w:jc w:val="center"/>
        <w:rPr>
          <w:b/>
          <w:iCs/>
          <w:sz w:val="28"/>
          <w:szCs w:val="28"/>
        </w:rPr>
      </w:pPr>
    </w:p>
    <w:p w14:paraId="15DED2BC" w14:textId="3CFC4AC5" w:rsidR="001E1BC6" w:rsidRDefault="0011244C">
      <w:pPr>
        <w:pStyle w:val="TOC1"/>
        <w:rPr>
          <w:rFonts w:asciiTheme="minorHAnsi" w:eastAsiaTheme="minorEastAsia" w:hAnsiTheme="minorHAnsi" w:cstheme="minorBidi"/>
          <w:sz w:val="22"/>
          <w:szCs w:val="22"/>
          <w:lang w:val="en-US"/>
        </w:rPr>
      </w:pPr>
      <w:r w:rsidRPr="00466251">
        <w:rPr>
          <w:b/>
          <w:iCs/>
          <w:sz w:val="28"/>
          <w:szCs w:val="28"/>
        </w:rPr>
        <w:fldChar w:fldCharType="begin"/>
      </w:r>
      <w:r w:rsidRPr="00466251">
        <w:rPr>
          <w:b/>
          <w:iCs/>
          <w:sz w:val="28"/>
          <w:szCs w:val="28"/>
        </w:rPr>
        <w:instrText xml:space="preserve"> TOC \h \z \t "Heading ITC 1,1,Heading ITC 2,2" </w:instrText>
      </w:r>
      <w:r w:rsidRPr="00466251">
        <w:rPr>
          <w:b/>
          <w:iCs/>
          <w:sz w:val="28"/>
          <w:szCs w:val="28"/>
        </w:rPr>
        <w:fldChar w:fldCharType="separate"/>
      </w:r>
      <w:hyperlink w:anchor="_Toc190869969" w:history="1">
        <w:r w:rsidR="001E1BC6" w:rsidRPr="00956F3B">
          <w:rPr>
            <w:rStyle w:val="Hyperlink"/>
            <w:rFonts w:eastAsiaTheme="minorEastAsia"/>
          </w:rPr>
          <w:t>A.  General Provisions</w:t>
        </w:r>
        <w:r w:rsidR="001E1BC6">
          <w:rPr>
            <w:webHidden/>
          </w:rPr>
          <w:tab/>
        </w:r>
        <w:r w:rsidR="001E1BC6">
          <w:rPr>
            <w:webHidden/>
          </w:rPr>
          <w:fldChar w:fldCharType="begin"/>
        </w:r>
        <w:r w:rsidR="001E1BC6">
          <w:rPr>
            <w:webHidden/>
          </w:rPr>
          <w:instrText xml:space="preserve"> PAGEREF _Toc190869969 \h </w:instrText>
        </w:r>
        <w:r w:rsidR="001E1BC6">
          <w:rPr>
            <w:webHidden/>
          </w:rPr>
        </w:r>
        <w:r w:rsidR="001E1BC6">
          <w:rPr>
            <w:webHidden/>
          </w:rPr>
          <w:fldChar w:fldCharType="separate"/>
        </w:r>
        <w:r w:rsidR="001E1BC6">
          <w:rPr>
            <w:webHidden/>
          </w:rPr>
          <w:t>14</w:t>
        </w:r>
        <w:r w:rsidR="001E1BC6">
          <w:rPr>
            <w:webHidden/>
          </w:rPr>
          <w:fldChar w:fldCharType="end"/>
        </w:r>
      </w:hyperlink>
    </w:p>
    <w:p w14:paraId="204735C3" w14:textId="1B728065" w:rsidR="001E1BC6" w:rsidRDefault="00BD1784">
      <w:pPr>
        <w:pStyle w:val="TOC2"/>
        <w:rPr>
          <w:rFonts w:asciiTheme="minorHAnsi" w:eastAsiaTheme="minorEastAsia" w:hAnsiTheme="minorHAnsi" w:cstheme="minorBidi"/>
          <w:sz w:val="22"/>
          <w:szCs w:val="22"/>
        </w:rPr>
      </w:pPr>
      <w:hyperlink w:anchor="_Toc190869970" w:history="1">
        <w:r w:rsidR="001E1BC6" w:rsidRPr="00956F3B">
          <w:rPr>
            <w:rStyle w:val="Hyperlink"/>
            <w:rFonts w:eastAsiaTheme="minorEastAsia"/>
          </w:rPr>
          <w:t>1.</w:t>
        </w:r>
        <w:r w:rsidR="001E1BC6">
          <w:rPr>
            <w:rFonts w:asciiTheme="minorHAnsi" w:eastAsiaTheme="minorEastAsia" w:hAnsiTheme="minorHAnsi" w:cstheme="minorBidi"/>
            <w:sz w:val="22"/>
            <w:szCs w:val="22"/>
          </w:rPr>
          <w:tab/>
        </w:r>
        <w:r w:rsidR="001E1BC6" w:rsidRPr="00956F3B">
          <w:rPr>
            <w:rStyle w:val="Hyperlink"/>
            <w:rFonts w:eastAsiaTheme="minorEastAsia"/>
          </w:rPr>
          <w:t>Definitions</w:t>
        </w:r>
        <w:r w:rsidR="001E1BC6">
          <w:rPr>
            <w:webHidden/>
          </w:rPr>
          <w:tab/>
        </w:r>
        <w:r w:rsidR="001E1BC6">
          <w:rPr>
            <w:webHidden/>
          </w:rPr>
          <w:fldChar w:fldCharType="begin"/>
        </w:r>
        <w:r w:rsidR="001E1BC6">
          <w:rPr>
            <w:webHidden/>
          </w:rPr>
          <w:instrText xml:space="preserve"> PAGEREF _Toc190869970 \h </w:instrText>
        </w:r>
        <w:r w:rsidR="001E1BC6">
          <w:rPr>
            <w:webHidden/>
          </w:rPr>
        </w:r>
        <w:r w:rsidR="001E1BC6">
          <w:rPr>
            <w:webHidden/>
          </w:rPr>
          <w:fldChar w:fldCharType="separate"/>
        </w:r>
        <w:r w:rsidR="001E1BC6">
          <w:rPr>
            <w:webHidden/>
          </w:rPr>
          <w:t>14</w:t>
        </w:r>
        <w:r w:rsidR="001E1BC6">
          <w:rPr>
            <w:webHidden/>
          </w:rPr>
          <w:fldChar w:fldCharType="end"/>
        </w:r>
      </w:hyperlink>
    </w:p>
    <w:p w14:paraId="66E64DE8" w14:textId="071F10FA" w:rsidR="001E1BC6" w:rsidRDefault="00BD1784">
      <w:pPr>
        <w:pStyle w:val="TOC2"/>
        <w:rPr>
          <w:rFonts w:asciiTheme="minorHAnsi" w:eastAsiaTheme="minorEastAsia" w:hAnsiTheme="minorHAnsi" w:cstheme="minorBidi"/>
          <w:sz w:val="22"/>
          <w:szCs w:val="22"/>
        </w:rPr>
      </w:pPr>
      <w:hyperlink w:anchor="_Toc190869971" w:history="1">
        <w:r w:rsidR="001E1BC6" w:rsidRPr="00956F3B">
          <w:rPr>
            <w:rStyle w:val="Hyperlink"/>
            <w:rFonts w:eastAsiaTheme="minorEastAsia"/>
          </w:rPr>
          <w:t>2.</w:t>
        </w:r>
        <w:r w:rsidR="001E1BC6">
          <w:rPr>
            <w:rFonts w:asciiTheme="minorHAnsi" w:eastAsiaTheme="minorEastAsia" w:hAnsiTheme="minorHAnsi" w:cstheme="minorBidi"/>
            <w:sz w:val="22"/>
            <w:szCs w:val="22"/>
          </w:rPr>
          <w:tab/>
        </w:r>
        <w:r w:rsidR="001E1BC6" w:rsidRPr="00956F3B">
          <w:rPr>
            <w:rStyle w:val="Hyperlink"/>
            <w:rFonts w:eastAsiaTheme="minorEastAsia"/>
          </w:rPr>
          <w:t>Introduction</w:t>
        </w:r>
        <w:r w:rsidR="001E1BC6">
          <w:rPr>
            <w:webHidden/>
          </w:rPr>
          <w:tab/>
        </w:r>
        <w:r w:rsidR="001E1BC6">
          <w:rPr>
            <w:webHidden/>
          </w:rPr>
          <w:fldChar w:fldCharType="begin"/>
        </w:r>
        <w:r w:rsidR="001E1BC6">
          <w:rPr>
            <w:webHidden/>
          </w:rPr>
          <w:instrText xml:space="preserve"> PAGEREF _Toc190869971 \h </w:instrText>
        </w:r>
        <w:r w:rsidR="001E1BC6">
          <w:rPr>
            <w:webHidden/>
          </w:rPr>
        </w:r>
        <w:r w:rsidR="001E1BC6">
          <w:rPr>
            <w:webHidden/>
          </w:rPr>
          <w:fldChar w:fldCharType="separate"/>
        </w:r>
        <w:r w:rsidR="001E1BC6">
          <w:rPr>
            <w:webHidden/>
          </w:rPr>
          <w:t>17</w:t>
        </w:r>
        <w:r w:rsidR="001E1BC6">
          <w:rPr>
            <w:webHidden/>
          </w:rPr>
          <w:fldChar w:fldCharType="end"/>
        </w:r>
      </w:hyperlink>
    </w:p>
    <w:p w14:paraId="2C47B5D8" w14:textId="7C550677" w:rsidR="001E1BC6" w:rsidRDefault="00BD1784">
      <w:pPr>
        <w:pStyle w:val="TOC2"/>
        <w:rPr>
          <w:rFonts w:asciiTheme="minorHAnsi" w:eastAsiaTheme="minorEastAsia" w:hAnsiTheme="minorHAnsi" w:cstheme="minorBidi"/>
          <w:sz w:val="22"/>
          <w:szCs w:val="22"/>
        </w:rPr>
      </w:pPr>
      <w:hyperlink w:anchor="_Toc190869972" w:history="1">
        <w:r w:rsidR="001E1BC6" w:rsidRPr="00956F3B">
          <w:rPr>
            <w:rStyle w:val="Hyperlink"/>
            <w:rFonts w:eastAsiaTheme="minorEastAsia"/>
          </w:rPr>
          <w:t>3.</w:t>
        </w:r>
        <w:r w:rsidR="001E1BC6">
          <w:rPr>
            <w:rFonts w:asciiTheme="minorHAnsi" w:eastAsiaTheme="minorEastAsia" w:hAnsiTheme="minorHAnsi" w:cstheme="minorBidi"/>
            <w:sz w:val="22"/>
            <w:szCs w:val="22"/>
          </w:rPr>
          <w:tab/>
        </w:r>
        <w:r w:rsidR="001E1BC6" w:rsidRPr="00956F3B">
          <w:rPr>
            <w:rStyle w:val="Hyperlink"/>
            <w:rFonts w:eastAsiaTheme="minorEastAsia"/>
          </w:rPr>
          <w:t>Conflict of Interest</w:t>
        </w:r>
        <w:r w:rsidR="001E1BC6">
          <w:rPr>
            <w:webHidden/>
          </w:rPr>
          <w:tab/>
        </w:r>
        <w:r w:rsidR="001E1BC6">
          <w:rPr>
            <w:webHidden/>
          </w:rPr>
          <w:fldChar w:fldCharType="begin"/>
        </w:r>
        <w:r w:rsidR="001E1BC6">
          <w:rPr>
            <w:webHidden/>
          </w:rPr>
          <w:instrText xml:space="preserve"> PAGEREF _Toc190869972 \h </w:instrText>
        </w:r>
        <w:r w:rsidR="001E1BC6">
          <w:rPr>
            <w:webHidden/>
          </w:rPr>
        </w:r>
        <w:r w:rsidR="001E1BC6">
          <w:rPr>
            <w:webHidden/>
          </w:rPr>
          <w:fldChar w:fldCharType="separate"/>
        </w:r>
        <w:r w:rsidR="001E1BC6">
          <w:rPr>
            <w:webHidden/>
          </w:rPr>
          <w:t>17</w:t>
        </w:r>
        <w:r w:rsidR="001E1BC6">
          <w:rPr>
            <w:webHidden/>
          </w:rPr>
          <w:fldChar w:fldCharType="end"/>
        </w:r>
      </w:hyperlink>
    </w:p>
    <w:p w14:paraId="5617DCE9" w14:textId="58359437" w:rsidR="001E1BC6" w:rsidRDefault="00BD1784">
      <w:pPr>
        <w:pStyle w:val="TOC2"/>
        <w:rPr>
          <w:rFonts w:asciiTheme="minorHAnsi" w:eastAsiaTheme="minorEastAsia" w:hAnsiTheme="minorHAnsi" w:cstheme="minorBidi"/>
          <w:sz w:val="22"/>
          <w:szCs w:val="22"/>
        </w:rPr>
      </w:pPr>
      <w:hyperlink w:anchor="_Toc190869973" w:history="1">
        <w:r w:rsidR="001E1BC6" w:rsidRPr="00956F3B">
          <w:rPr>
            <w:rStyle w:val="Hyperlink"/>
            <w:rFonts w:eastAsiaTheme="minorEastAsia"/>
          </w:rPr>
          <w:t>4.</w:t>
        </w:r>
        <w:r w:rsidR="001E1BC6">
          <w:rPr>
            <w:rFonts w:asciiTheme="minorHAnsi" w:eastAsiaTheme="minorEastAsia" w:hAnsiTheme="minorHAnsi" w:cstheme="minorBidi"/>
            <w:sz w:val="22"/>
            <w:szCs w:val="22"/>
          </w:rPr>
          <w:tab/>
        </w:r>
        <w:r w:rsidR="001E1BC6" w:rsidRPr="00956F3B">
          <w:rPr>
            <w:rStyle w:val="Hyperlink"/>
            <w:rFonts w:eastAsiaTheme="minorEastAsia"/>
          </w:rPr>
          <w:t>Unfair Competitive Advantage</w:t>
        </w:r>
        <w:r w:rsidR="001E1BC6">
          <w:rPr>
            <w:webHidden/>
          </w:rPr>
          <w:tab/>
        </w:r>
        <w:r w:rsidR="001E1BC6">
          <w:rPr>
            <w:webHidden/>
          </w:rPr>
          <w:fldChar w:fldCharType="begin"/>
        </w:r>
        <w:r w:rsidR="001E1BC6">
          <w:rPr>
            <w:webHidden/>
          </w:rPr>
          <w:instrText xml:space="preserve"> PAGEREF _Toc190869973 \h </w:instrText>
        </w:r>
        <w:r w:rsidR="001E1BC6">
          <w:rPr>
            <w:webHidden/>
          </w:rPr>
        </w:r>
        <w:r w:rsidR="001E1BC6">
          <w:rPr>
            <w:webHidden/>
          </w:rPr>
          <w:fldChar w:fldCharType="separate"/>
        </w:r>
        <w:r w:rsidR="001E1BC6">
          <w:rPr>
            <w:webHidden/>
          </w:rPr>
          <w:t>19</w:t>
        </w:r>
        <w:r w:rsidR="001E1BC6">
          <w:rPr>
            <w:webHidden/>
          </w:rPr>
          <w:fldChar w:fldCharType="end"/>
        </w:r>
      </w:hyperlink>
    </w:p>
    <w:p w14:paraId="6C82AE62" w14:textId="44CA6C84" w:rsidR="001E1BC6" w:rsidRDefault="00BD1784">
      <w:pPr>
        <w:pStyle w:val="TOC2"/>
        <w:rPr>
          <w:rFonts w:asciiTheme="minorHAnsi" w:eastAsiaTheme="minorEastAsia" w:hAnsiTheme="minorHAnsi" w:cstheme="minorBidi"/>
          <w:sz w:val="22"/>
          <w:szCs w:val="22"/>
        </w:rPr>
      </w:pPr>
      <w:hyperlink w:anchor="_Toc190869974" w:history="1">
        <w:r w:rsidR="001E1BC6" w:rsidRPr="00956F3B">
          <w:rPr>
            <w:rStyle w:val="Hyperlink"/>
            <w:rFonts w:eastAsiaTheme="minorEastAsia"/>
            <w:bCs/>
          </w:rPr>
          <w:t>5.</w:t>
        </w:r>
        <w:r w:rsidR="001E1BC6">
          <w:rPr>
            <w:rFonts w:asciiTheme="minorHAnsi" w:eastAsiaTheme="minorEastAsia" w:hAnsiTheme="minorHAnsi" w:cstheme="minorBidi"/>
            <w:sz w:val="22"/>
            <w:szCs w:val="22"/>
          </w:rPr>
          <w:tab/>
        </w:r>
        <w:r w:rsidR="001E1BC6" w:rsidRPr="00956F3B">
          <w:rPr>
            <w:rStyle w:val="Hyperlink"/>
            <w:rFonts w:eastAsiaTheme="minorEastAsia"/>
          </w:rPr>
          <w:t>Fraud and Corruption</w:t>
        </w:r>
        <w:r w:rsidR="001E1BC6">
          <w:rPr>
            <w:webHidden/>
          </w:rPr>
          <w:tab/>
        </w:r>
        <w:r w:rsidR="001E1BC6">
          <w:rPr>
            <w:webHidden/>
          </w:rPr>
          <w:fldChar w:fldCharType="begin"/>
        </w:r>
        <w:r w:rsidR="001E1BC6">
          <w:rPr>
            <w:webHidden/>
          </w:rPr>
          <w:instrText xml:space="preserve"> PAGEREF _Toc190869974 \h </w:instrText>
        </w:r>
        <w:r w:rsidR="001E1BC6">
          <w:rPr>
            <w:webHidden/>
          </w:rPr>
        </w:r>
        <w:r w:rsidR="001E1BC6">
          <w:rPr>
            <w:webHidden/>
          </w:rPr>
          <w:fldChar w:fldCharType="separate"/>
        </w:r>
        <w:r w:rsidR="001E1BC6">
          <w:rPr>
            <w:webHidden/>
          </w:rPr>
          <w:t>19</w:t>
        </w:r>
        <w:r w:rsidR="001E1BC6">
          <w:rPr>
            <w:webHidden/>
          </w:rPr>
          <w:fldChar w:fldCharType="end"/>
        </w:r>
      </w:hyperlink>
    </w:p>
    <w:p w14:paraId="6C68DA56" w14:textId="51F58397" w:rsidR="001E1BC6" w:rsidRDefault="00BD1784">
      <w:pPr>
        <w:pStyle w:val="TOC2"/>
        <w:rPr>
          <w:rFonts w:asciiTheme="minorHAnsi" w:eastAsiaTheme="minorEastAsia" w:hAnsiTheme="minorHAnsi" w:cstheme="minorBidi"/>
          <w:sz w:val="22"/>
          <w:szCs w:val="22"/>
        </w:rPr>
      </w:pPr>
      <w:hyperlink w:anchor="_Toc190869975" w:history="1">
        <w:r w:rsidR="001E1BC6" w:rsidRPr="00956F3B">
          <w:rPr>
            <w:rStyle w:val="Hyperlink"/>
            <w:rFonts w:eastAsiaTheme="minorEastAsia"/>
          </w:rPr>
          <w:t>6.</w:t>
        </w:r>
        <w:r w:rsidR="001E1BC6">
          <w:rPr>
            <w:rFonts w:asciiTheme="minorHAnsi" w:eastAsiaTheme="minorEastAsia" w:hAnsiTheme="minorHAnsi" w:cstheme="minorBidi"/>
            <w:sz w:val="22"/>
            <w:szCs w:val="22"/>
          </w:rPr>
          <w:tab/>
        </w:r>
        <w:r w:rsidR="001E1BC6" w:rsidRPr="00956F3B">
          <w:rPr>
            <w:rStyle w:val="Hyperlink"/>
            <w:rFonts w:eastAsiaTheme="minorEastAsia"/>
          </w:rPr>
          <w:t>Eligibility</w:t>
        </w:r>
        <w:r w:rsidR="001E1BC6">
          <w:rPr>
            <w:webHidden/>
          </w:rPr>
          <w:tab/>
        </w:r>
        <w:r w:rsidR="001E1BC6">
          <w:rPr>
            <w:webHidden/>
          </w:rPr>
          <w:fldChar w:fldCharType="begin"/>
        </w:r>
        <w:r w:rsidR="001E1BC6">
          <w:rPr>
            <w:webHidden/>
          </w:rPr>
          <w:instrText xml:space="preserve"> PAGEREF _Toc190869975 \h </w:instrText>
        </w:r>
        <w:r w:rsidR="001E1BC6">
          <w:rPr>
            <w:webHidden/>
          </w:rPr>
        </w:r>
        <w:r w:rsidR="001E1BC6">
          <w:rPr>
            <w:webHidden/>
          </w:rPr>
          <w:fldChar w:fldCharType="separate"/>
        </w:r>
        <w:r w:rsidR="001E1BC6">
          <w:rPr>
            <w:webHidden/>
          </w:rPr>
          <w:t>19</w:t>
        </w:r>
        <w:r w:rsidR="001E1BC6">
          <w:rPr>
            <w:webHidden/>
          </w:rPr>
          <w:fldChar w:fldCharType="end"/>
        </w:r>
      </w:hyperlink>
    </w:p>
    <w:p w14:paraId="0D8D1573" w14:textId="0C17FAB4" w:rsidR="001E1BC6" w:rsidRDefault="00BD1784">
      <w:pPr>
        <w:pStyle w:val="TOC1"/>
        <w:rPr>
          <w:rFonts w:asciiTheme="minorHAnsi" w:eastAsiaTheme="minorEastAsia" w:hAnsiTheme="minorHAnsi" w:cstheme="minorBidi"/>
          <w:sz w:val="22"/>
          <w:szCs w:val="22"/>
          <w:lang w:val="en-US"/>
        </w:rPr>
      </w:pPr>
      <w:hyperlink w:anchor="_Toc190869976" w:history="1">
        <w:r w:rsidR="001E1BC6" w:rsidRPr="00956F3B">
          <w:rPr>
            <w:rStyle w:val="Hyperlink"/>
            <w:rFonts w:eastAsiaTheme="minorEastAsia"/>
          </w:rPr>
          <w:t>B.  Preparation of Proposals</w:t>
        </w:r>
        <w:r w:rsidR="001E1BC6">
          <w:rPr>
            <w:webHidden/>
          </w:rPr>
          <w:tab/>
        </w:r>
        <w:r w:rsidR="001E1BC6">
          <w:rPr>
            <w:webHidden/>
          </w:rPr>
          <w:fldChar w:fldCharType="begin"/>
        </w:r>
        <w:r w:rsidR="001E1BC6">
          <w:rPr>
            <w:webHidden/>
          </w:rPr>
          <w:instrText xml:space="preserve"> PAGEREF _Toc190869976 \h </w:instrText>
        </w:r>
        <w:r w:rsidR="001E1BC6">
          <w:rPr>
            <w:webHidden/>
          </w:rPr>
        </w:r>
        <w:r w:rsidR="001E1BC6">
          <w:rPr>
            <w:webHidden/>
          </w:rPr>
          <w:fldChar w:fldCharType="separate"/>
        </w:r>
        <w:r w:rsidR="001E1BC6">
          <w:rPr>
            <w:webHidden/>
          </w:rPr>
          <w:t>21</w:t>
        </w:r>
        <w:r w:rsidR="001E1BC6">
          <w:rPr>
            <w:webHidden/>
          </w:rPr>
          <w:fldChar w:fldCharType="end"/>
        </w:r>
      </w:hyperlink>
    </w:p>
    <w:p w14:paraId="787C8828" w14:textId="7DD79E5E" w:rsidR="001E1BC6" w:rsidRDefault="00BD1784">
      <w:pPr>
        <w:pStyle w:val="TOC2"/>
        <w:rPr>
          <w:rFonts w:asciiTheme="minorHAnsi" w:eastAsiaTheme="minorEastAsia" w:hAnsiTheme="minorHAnsi" w:cstheme="minorBidi"/>
          <w:sz w:val="22"/>
          <w:szCs w:val="22"/>
        </w:rPr>
      </w:pPr>
      <w:hyperlink w:anchor="_Toc190869977" w:history="1">
        <w:r w:rsidR="001E1BC6" w:rsidRPr="00956F3B">
          <w:rPr>
            <w:rStyle w:val="Hyperlink"/>
            <w:rFonts w:eastAsiaTheme="minorEastAsia"/>
          </w:rPr>
          <w:t>7.</w:t>
        </w:r>
        <w:r w:rsidR="001E1BC6">
          <w:rPr>
            <w:rFonts w:asciiTheme="minorHAnsi" w:eastAsiaTheme="minorEastAsia" w:hAnsiTheme="minorHAnsi" w:cstheme="minorBidi"/>
            <w:sz w:val="22"/>
            <w:szCs w:val="22"/>
          </w:rPr>
          <w:tab/>
        </w:r>
        <w:r w:rsidR="001E1BC6" w:rsidRPr="00956F3B">
          <w:rPr>
            <w:rStyle w:val="Hyperlink"/>
            <w:rFonts w:eastAsiaTheme="minorEastAsia"/>
          </w:rPr>
          <w:t>General Considerations</w:t>
        </w:r>
        <w:r w:rsidR="001E1BC6">
          <w:rPr>
            <w:webHidden/>
          </w:rPr>
          <w:tab/>
        </w:r>
        <w:r w:rsidR="001E1BC6">
          <w:rPr>
            <w:webHidden/>
          </w:rPr>
          <w:fldChar w:fldCharType="begin"/>
        </w:r>
        <w:r w:rsidR="001E1BC6">
          <w:rPr>
            <w:webHidden/>
          </w:rPr>
          <w:instrText xml:space="preserve"> PAGEREF _Toc190869977 \h </w:instrText>
        </w:r>
        <w:r w:rsidR="001E1BC6">
          <w:rPr>
            <w:webHidden/>
          </w:rPr>
        </w:r>
        <w:r w:rsidR="001E1BC6">
          <w:rPr>
            <w:webHidden/>
          </w:rPr>
          <w:fldChar w:fldCharType="separate"/>
        </w:r>
        <w:r w:rsidR="001E1BC6">
          <w:rPr>
            <w:webHidden/>
          </w:rPr>
          <w:t>21</w:t>
        </w:r>
        <w:r w:rsidR="001E1BC6">
          <w:rPr>
            <w:webHidden/>
          </w:rPr>
          <w:fldChar w:fldCharType="end"/>
        </w:r>
      </w:hyperlink>
    </w:p>
    <w:p w14:paraId="5C806D40" w14:textId="478EA520" w:rsidR="001E1BC6" w:rsidRDefault="00BD1784">
      <w:pPr>
        <w:pStyle w:val="TOC2"/>
        <w:rPr>
          <w:rFonts w:asciiTheme="minorHAnsi" w:eastAsiaTheme="minorEastAsia" w:hAnsiTheme="minorHAnsi" w:cstheme="minorBidi"/>
          <w:sz w:val="22"/>
          <w:szCs w:val="22"/>
        </w:rPr>
      </w:pPr>
      <w:hyperlink w:anchor="_Toc190869978" w:history="1">
        <w:r w:rsidR="001E1BC6" w:rsidRPr="00956F3B">
          <w:rPr>
            <w:rStyle w:val="Hyperlink"/>
            <w:rFonts w:eastAsiaTheme="minorEastAsia"/>
          </w:rPr>
          <w:t>8.</w:t>
        </w:r>
        <w:r w:rsidR="001E1BC6">
          <w:rPr>
            <w:rFonts w:asciiTheme="minorHAnsi" w:eastAsiaTheme="minorEastAsia" w:hAnsiTheme="minorHAnsi" w:cstheme="minorBidi"/>
            <w:sz w:val="22"/>
            <w:szCs w:val="22"/>
          </w:rPr>
          <w:tab/>
        </w:r>
        <w:r w:rsidR="001E1BC6" w:rsidRPr="00956F3B">
          <w:rPr>
            <w:rStyle w:val="Hyperlink"/>
            <w:rFonts w:eastAsiaTheme="minorEastAsia"/>
          </w:rPr>
          <w:t>Cost of Preparation of Proposal</w:t>
        </w:r>
        <w:r w:rsidR="001E1BC6">
          <w:rPr>
            <w:webHidden/>
          </w:rPr>
          <w:tab/>
        </w:r>
        <w:r w:rsidR="001E1BC6">
          <w:rPr>
            <w:webHidden/>
          </w:rPr>
          <w:fldChar w:fldCharType="begin"/>
        </w:r>
        <w:r w:rsidR="001E1BC6">
          <w:rPr>
            <w:webHidden/>
          </w:rPr>
          <w:instrText xml:space="preserve"> PAGEREF _Toc190869978 \h </w:instrText>
        </w:r>
        <w:r w:rsidR="001E1BC6">
          <w:rPr>
            <w:webHidden/>
          </w:rPr>
        </w:r>
        <w:r w:rsidR="001E1BC6">
          <w:rPr>
            <w:webHidden/>
          </w:rPr>
          <w:fldChar w:fldCharType="separate"/>
        </w:r>
        <w:r w:rsidR="001E1BC6">
          <w:rPr>
            <w:webHidden/>
          </w:rPr>
          <w:t>21</w:t>
        </w:r>
        <w:r w:rsidR="001E1BC6">
          <w:rPr>
            <w:webHidden/>
          </w:rPr>
          <w:fldChar w:fldCharType="end"/>
        </w:r>
      </w:hyperlink>
    </w:p>
    <w:p w14:paraId="45EC20DE" w14:textId="1A0D4C65" w:rsidR="001E1BC6" w:rsidRDefault="00BD1784">
      <w:pPr>
        <w:pStyle w:val="TOC2"/>
        <w:rPr>
          <w:rFonts w:asciiTheme="minorHAnsi" w:eastAsiaTheme="minorEastAsia" w:hAnsiTheme="minorHAnsi" w:cstheme="minorBidi"/>
          <w:sz w:val="22"/>
          <w:szCs w:val="22"/>
        </w:rPr>
      </w:pPr>
      <w:hyperlink w:anchor="_Toc190869979" w:history="1">
        <w:r w:rsidR="001E1BC6" w:rsidRPr="00956F3B">
          <w:rPr>
            <w:rStyle w:val="Hyperlink"/>
            <w:rFonts w:eastAsiaTheme="minorEastAsia"/>
          </w:rPr>
          <w:t>9.</w:t>
        </w:r>
        <w:r w:rsidR="001E1BC6">
          <w:rPr>
            <w:rFonts w:asciiTheme="minorHAnsi" w:eastAsiaTheme="minorEastAsia" w:hAnsiTheme="minorHAnsi" w:cstheme="minorBidi"/>
            <w:sz w:val="22"/>
            <w:szCs w:val="22"/>
          </w:rPr>
          <w:tab/>
        </w:r>
        <w:r w:rsidR="001E1BC6" w:rsidRPr="00956F3B">
          <w:rPr>
            <w:rStyle w:val="Hyperlink"/>
            <w:rFonts w:eastAsiaTheme="minorEastAsia"/>
          </w:rPr>
          <w:t>Language</w:t>
        </w:r>
        <w:r w:rsidR="001E1BC6">
          <w:rPr>
            <w:webHidden/>
          </w:rPr>
          <w:tab/>
        </w:r>
        <w:r w:rsidR="001E1BC6">
          <w:rPr>
            <w:webHidden/>
          </w:rPr>
          <w:fldChar w:fldCharType="begin"/>
        </w:r>
        <w:r w:rsidR="001E1BC6">
          <w:rPr>
            <w:webHidden/>
          </w:rPr>
          <w:instrText xml:space="preserve"> PAGEREF _Toc190869979 \h </w:instrText>
        </w:r>
        <w:r w:rsidR="001E1BC6">
          <w:rPr>
            <w:webHidden/>
          </w:rPr>
        </w:r>
        <w:r w:rsidR="001E1BC6">
          <w:rPr>
            <w:webHidden/>
          </w:rPr>
          <w:fldChar w:fldCharType="separate"/>
        </w:r>
        <w:r w:rsidR="001E1BC6">
          <w:rPr>
            <w:webHidden/>
          </w:rPr>
          <w:t>21</w:t>
        </w:r>
        <w:r w:rsidR="001E1BC6">
          <w:rPr>
            <w:webHidden/>
          </w:rPr>
          <w:fldChar w:fldCharType="end"/>
        </w:r>
      </w:hyperlink>
    </w:p>
    <w:p w14:paraId="0EB5BEB7" w14:textId="53C8B4E1" w:rsidR="001E1BC6" w:rsidRDefault="00BD1784">
      <w:pPr>
        <w:pStyle w:val="TOC2"/>
        <w:rPr>
          <w:rFonts w:asciiTheme="minorHAnsi" w:eastAsiaTheme="minorEastAsia" w:hAnsiTheme="minorHAnsi" w:cstheme="minorBidi"/>
          <w:sz w:val="22"/>
          <w:szCs w:val="22"/>
        </w:rPr>
      </w:pPr>
      <w:hyperlink w:anchor="_Toc190869980" w:history="1">
        <w:r w:rsidR="001E1BC6" w:rsidRPr="00956F3B">
          <w:rPr>
            <w:rStyle w:val="Hyperlink"/>
            <w:rFonts w:eastAsiaTheme="minorEastAsia"/>
          </w:rPr>
          <w:t>10.</w:t>
        </w:r>
        <w:r w:rsidR="001E1BC6">
          <w:rPr>
            <w:rFonts w:asciiTheme="minorHAnsi" w:eastAsiaTheme="minorEastAsia" w:hAnsiTheme="minorHAnsi" w:cstheme="minorBidi"/>
            <w:sz w:val="22"/>
            <w:szCs w:val="22"/>
          </w:rPr>
          <w:tab/>
        </w:r>
        <w:r w:rsidR="001E1BC6" w:rsidRPr="00956F3B">
          <w:rPr>
            <w:rStyle w:val="Hyperlink"/>
            <w:rFonts w:eastAsiaTheme="minorEastAsia"/>
          </w:rPr>
          <w:t>Documents Comprising the Proposal</w:t>
        </w:r>
        <w:r w:rsidR="001E1BC6">
          <w:rPr>
            <w:webHidden/>
          </w:rPr>
          <w:tab/>
        </w:r>
        <w:r w:rsidR="001E1BC6">
          <w:rPr>
            <w:webHidden/>
          </w:rPr>
          <w:fldChar w:fldCharType="begin"/>
        </w:r>
        <w:r w:rsidR="001E1BC6">
          <w:rPr>
            <w:webHidden/>
          </w:rPr>
          <w:instrText xml:space="preserve"> PAGEREF _Toc190869980 \h </w:instrText>
        </w:r>
        <w:r w:rsidR="001E1BC6">
          <w:rPr>
            <w:webHidden/>
          </w:rPr>
        </w:r>
        <w:r w:rsidR="001E1BC6">
          <w:rPr>
            <w:webHidden/>
          </w:rPr>
          <w:fldChar w:fldCharType="separate"/>
        </w:r>
        <w:r w:rsidR="001E1BC6">
          <w:rPr>
            <w:webHidden/>
          </w:rPr>
          <w:t>21</w:t>
        </w:r>
        <w:r w:rsidR="001E1BC6">
          <w:rPr>
            <w:webHidden/>
          </w:rPr>
          <w:fldChar w:fldCharType="end"/>
        </w:r>
      </w:hyperlink>
    </w:p>
    <w:p w14:paraId="6D6232B1" w14:textId="68C1D6E6" w:rsidR="001E1BC6" w:rsidRDefault="00BD1784">
      <w:pPr>
        <w:pStyle w:val="TOC2"/>
        <w:rPr>
          <w:rFonts w:asciiTheme="minorHAnsi" w:eastAsiaTheme="minorEastAsia" w:hAnsiTheme="minorHAnsi" w:cstheme="minorBidi"/>
          <w:sz w:val="22"/>
          <w:szCs w:val="22"/>
        </w:rPr>
      </w:pPr>
      <w:hyperlink w:anchor="_Toc190869981" w:history="1">
        <w:r w:rsidR="001E1BC6" w:rsidRPr="00956F3B">
          <w:rPr>
            <w:rStyle w:val="Hyperlink"/>
            <w:rFonts w:eastAsiaTheme="minorEastAsia"/>
          </w:rPr>
          <w:t>11.</w:t>
        </w:r>
        <w:r w:rsidR="001E1BC6">
          <w:rPr>
            <w:rFonts w:asciiTheme="minorHAnsi" w:eastAsiaTheme="minorEastAsia" w:hAnsiTheme="minorHAnsi" w:cstheme="minorBidi"/>
            <w:sz w:val="22"/>
            <w:szCs w:val="22"/>
          </w:rPr>
          <w:tab/>
        </w:r>
        <w:r w:rsidR="001E1BC6" w:rsidRPr="00956F3B">
          <w:rPr>
            <w:rStyle w:val="Hyperlink"/>
            <w:rFonts w:eastAsiaTheme="minorEastAsia"/>
          </w:rPr>
          <w:t>Only One Proposal</w:t>
        </w:r>
        <w:r w:rsidR="001E1BC6">
          <w:rPr>
            <w:webHidden/>
          </w:rPr>
          <w:tab/>
        </w:r>
        <w:r w:rsidR="001E1BC6">
          <w:rPr>
            <w:webHidden/>
          </w:rPr>
          <w:fldChar w:fldCharType="begin"/>
        </w:r>
        <w:r w:rsidR="001E1BC6">
          <w:rPr>
            <w:webHidden/>
          </w:rPr>
          <w:instrText xml:space="preserve"> PAGEREF _Toc190869981 \h </w:instrText>
        </w:r>
        <w:r w:rsidR="001E1BC6">
          <w:rPr>
            <w:webHidden/>
          </w:rPr>
        </w:r>
        <w:r w:rsidR="001E1BC6">
          <w:rPr>
            <w:webHidden/>
          </w:rPr>
          <w:fldChar w:fldCharType="separate"/>
        </w:r>
        <w:r w:rsidR="001E1BC6">
          <w:rPr>
            <w:webHidden/>
          </w:rPr>
          <w:t>22</w:t>
        </w:r>
        <w:r w:rsidR="001E1BC6">
          <w:rPr>
            <w:webHidden/>
          </w:rPr>
          <w:fldChar w:fldCharType="end"/>
        </w:r>
      </w:hyperlink>
    </w:p>
    <w:p w14:paraId="6B3FA3B0" w14:textId="3E669946" w:rsidR="001E1BC6" w:rsidRDefault="00BD1784">
      <w:pPr>
        <w:pStyle w:val="TOC2"/>
        <w:rPr>
          <w:rFonts w:asciiTheme="minorHAnsi" w:eastAsiaTheme="minorEastAsia" w:hAnsiTheme="minorHAnsi" w:cstheme="minorBidi"/>
          <w:sz w:val="22"/>
          <w:szCs w:val="22"/>
        </w:rPr>
      </w:pPr>
      <w:hyperlink w:anchor="_Toc190869982" w:history="1">
        <w:r w:rsidR="001E1BC6" w:rsidRPr="00956F3B">
          <w:rPr>
            <w:rStyle w:val="Hyperlink"/>
            <w:rFonts w:eastAsiaTheme="minorEastAsia"/>
          </w:rPr>
          <w:t>12.</w:t>
        </w:r>
        <w:r w:rsidR="001E1BC6">
          <w:rPr>
            <w:rFonts w:asciiTheme="minorHAnsi" w:eastAsiaTheme="minorEastAsia" w:hAnsiTheme="minorHAnsi" w:cstheme="minorBidi"/>
            <w:sz w:val="22"/>
            <w:szCs w:val="22"/>
          </w:rPr>
          <w:tab/>
        </w:r>
        <w:r w:rsidR="001E1BC6" w:rsidRPr="00956F3B">
          <w:rPr>
            <w:rStyle w:val="Hyperlink"/>
            <w:rFonts w:eastAsiaTheme="minorEastAsia"/>
          </w:rPr>
          <w:t>Proposal Validity</w:t>
        </w:r>
        <w:r w:rsidR="001E1BC6">
          <w:rPr>
            <w:webHidden/>
          </w:rPr>
          <w:tab/>
        </w:r>
        <w:r w:rsidR="001E1BC6">
          <w:rPr>
            <w:webHidden/>
          </w:rPr>
          <w:fldChar w:fldCharType="begin"/>
        </w:r>
        <w:r w:rsidR="001E1BC6">
          <w:rPr>
            <w:webHidden/>
          </w:rPr>
          <w:instrText xml:space="preserve"> PAGEREF _Toc190869982 \h </w:instrText>
        </w:r>
        <w:r w:rsidR="001E1BC6">
          <w:rPr>
            <w:webHidden/>
          </w:rPr>
        </w:r>
        <w:r w:rsidR="001E1BC6">
          <w:rPr>
            <w:webHidden/>
          </w:rPr>
          <w:fldChar w:fldCharType="separate"/>
        </w:r>
        <w:r w:rsidR="001E1BC6">
          <w:rPr>
            <w:webHidden/>
          </w:rPr>
          <w:t>22</w:t>
        </w:r>
        <w:r w:rsidR="001E1BC6">
          <w:rPr>
            <w:webHidden/>
          </w:rPr>
          <w:fldChar w:fldCharType="end"/>
        </w:r>
      </w:hyperlink>
    </w:p>
    <w:p w14:paraId="03778CA7" w14:textId="4AA1FBD1" w:rsidR="001E1BC6" w:rsidRDefault="00BD1784">
      <w:pPr>
        <w:pStyle w:val="TOC2"/>
        <w:rPr>
          <w:rFonts w:asciiTheme="minorHAnsi" w:eastAsiaTheme="minorEastAsia" w:hAnsiTheme="minorHAnsi" w:cstheme="minorBidi"/>
          <w:sz w:val="22"/>
          <w:szCs w:val="22"/>
        </w:rPr>
      </w:pPr>
      <w:hyperlink w:anchor="_Toc190869983" w:history="1">
        <w:r w:rsidR="001E1BC6" w:rsidRPr="00956F3B">
          <w:rPr>
            <w:rStyle w:val="Hyperlink"/>
            <w:rFonts w:eastAsiaTheme="minorEastAsia"/>
          </w:rPr>
          <w:t>13.</w:t>
        </w:r>
        <w:r w:rsidR="001E1BC6">
          <w:rPr>
            <w:rFonts w:asciiTheme="minorHAnsi" w:eastAsiaTheme="minorEastAsia" w:hAnsiTheme="minorHAnsi" w:cstheme="minorBidi"/>
            <w:sz w:val="22"/>
            <w:szCs w:val="22"/>
          </w:rPr>
          <w:tab/>
        </w:r>
        <w:r w:rsidR="001E1BC6" w:rsidRPr="00956F3B">
          <w:rPr>
            <w:rStyle w:val="Hyperlink"/>
            <w:rFonts w:eastAsiaTheme="minorEastAsia"/>
          </w:rPr>
          <w:t>Clarification and Amendment of RFP</w:t>
        </w:r>
        <w:r w:rsidR="001E1BC6">
          <w:rPr>
            <w:webHidden/>
          </w:rPr>
          <w:tab/>
        </w:r>
        <w:r w:rsidR="001E1BC6">
          <w:rPr>
            <w:webHidden/>
          </w:rPr>
          <w:fldChar w:fldCharType="begin"/>
        </w:r>
        <w:r w:rsidR="001E1BC6">
          <w:rPr>
            <w:webHidden/>
          </w:rPr>
          <w:instrText xml:space="preserve"> PAGEREF _Toc190869983 \h </w:instrText>
        </w:r>
        <w:r w:rsidR="001E1BC6">
          <w:rPr>
            <w:webHidden/>
          </w:rPr>
        </w:r>
        <w:r w:rsidR="001E1BC6">
          <w:rPr>
            <w:webHidden/>
          </w:rPr>
          <w:fldChar w:fldCharType="separate"/>
        </w:r>
        <w:r w:rsidR="001E1BC6">
          <w:rPr>
            <w:webHidden/>
          </w:rPr>
          <w:t>23</w:t>
        </w:r>
        <w:r w:rsidR="001E1BC6">
          <w:rPr>
            <w:webHidden/>
          </w:rPr>
          <w:fldChar w:fldCharType="end"/>
        </w:r>
      </w:hyperlink>
    </w:p>
    <w:p w14:paraId="1C5BA3EF" w14:textId="3B034932" w:rsidR="001E1BC6" w:rsidRDefault="00BD1784">
      <w:pPr>
        <w:pStyle w:val="TOC2"/>
        <w:rPr>
          <w:rFonts w:asciiTheme="minorHAnsi" w:eastAsiaTheme="minorEastAsia" w:hAnsiTheme="minorHAnsi" w:cstheme="minorBidi"/>
          <w:sz w:val="22"/>
          <w:szCs w:val="22"/>
        </w:rPr>
      </w:pPr>
      <w:hyperlink w:anchor="_Toc190869984" w:history="1">
        <w:r w:rsidR="001E1BC6" w:rsidRPr="00956F3B">
          <w:rPr>
            <w:rStyle w:val="Hyperlink"/>
            <w:rFonts w:eastAsiaTheme="minorEastAsia"/>
          </w:rPr>
          <w:t>14.</w:t>
        </w:r>
        <w:r w:rsidR="001E1BC6">
          <w:rPr>
            <w:rFonts w:asciiTheme="minorHAnsi" w:eastAsiaTheme="minorEastAsia" w:hAnsiTheme="minorHAnsi" w:cstheme="minorBidi"/>
            <w:sz w:val="22"/>
            <w:szCs w:val="22"/>
          </w:rPr>
          <w:tab/>
        </w:r>
        <w:r w:rsidR="001E1BC6" w:rsidRPr="00956F3B">
          <w:rPr>
            <w:rStyle w:val="Hyperlink"/>
            <w:rFonts w:eastAsiaTheme="minorEastAsia"/>
          </w:rPr>
          <w:t>Preparation of Proposals Specific Considerations</w:t>
        </w:r>
        <w:r w:rsidR="001E1BC6">
          <w:rPr>
            <w:webHidden/>
          </w:rPr>
          <w:tab/>
        </w:r>
        <w:r w:rsidR="001E1BC6">
          <w:rPr>
            <w:webHidden/>
          </w:rPr>
          <w:fldChar w:fldCharType="begin"/>
        </w:r>
        <w:r w:rsidR="001E1BC6">
          <w:rPr>
            <w:webHidden/>
          </w:rPr>
          <w:instrText xml:space="preserve"> PAGEREF _Toc190869984 \h </w:instrText>
        </w:r>
        <w:r w:rsidR="001E1BC6">
          <w:rPr>
            <w:webHidden/>
          </w:rPr>
        </w:r>
        <w:r w:rsidR="001E1BC6">
          <w:rPr>
            <w:webHidden/>
          </w:rPr>
          <w:fldChar w:fldCharType="separate"/>
        </w:r>
        <w:r w:rsidR="001E1BC6">
          <w:rPr>
            <w:webHidden/>
          </w:rPr>
          <w:t>24</w:t>
        </w:r>
        <w:r w:rsidR="001E1BC6">
          <w:rPr>
            <w:webHidden/>
          </w:rPr>
          <w:fldChar w:fldCharType="end"/>
        </w:r>
      </w:hyperlink>
    </w:p>
    <w:p w14:paraId="02ACC352" w14:textId="74E92BFC" w:rsidR="001E1BC6" w:rsidRDefault="00BD1784">
      <w:pPr>
        <w:pStyle w:val="TOC2"/>
        <w:rPr>
          <w:rFonts w:asciiTheme="minorHAnsi" w:eastAsiaTheme="minorEastAsia" w:hAnsiTheme="minorHAnsi" w:cstheme="minorBidi"/>
          <w:sz w:val="22"/>
          <w:szCs w:val="22"/>
        </w:rPr>
      </w:pPr>
      <w:hyperlink w:anchor="_Toc190869985" w:history="1">
        <w:r w:rsidR="001E1BC6" w:rsidRPr="00956F3B">
          <w:rPr>
            <w:rStyle w:val="Hyperlink"/>
            <w:rFonts w:eastAsiaTheme="minorEastAsia"/>
          </w:rPr>
          <w:t>15.</w:t>
        </w:r>
        <w:r w:rsidR="001E1BC6">
          <w:rPr>
            <w:rFonts w:asciiTheme="minorHAnsi" w:eastAsiaTheme="minorEastAsia" w:hAnsiTheme="minorHAnsi" w:cstheme="minorBidi"/>
            <w:sz w:val="22"/>
            <w:szCs w:val="22"/>
          </w:rPr>
          <w:tab/>
        </w:r>
        <w:r w:rsidR="001E1BC6" w:rsidRPr="00956F3B">
          <w:rPr>
            <w:rStyle w:val="Hyperlink"/>
            <w:rFonts w:eastAsiaTheme="minorEastAsia"/>
          </w:rPr>
          <w:t>Technical Proposal Format and Content</w:t>
        </w:r>
        <w:r w:rsidR="001E1BC6">
          <w:rPr>
            <w:webHidden/>
          </w:rPr>
          <w:tab/>
        </w:r>
        <w:r w:rsidR="001E1BC6">
          <w:rPr>
            <w:webHidden/>
          </w:rPr>
          <w:fldChar w:fldCharType="begin"/>
        </w:r>
        <w:r w:rsidR="001E1BC6">
          <w:rPr>
            <w:webHidden/>
          </w:rPr>
          <w:instrText xml:space="preserve"> PAGEREF _Toc190869985 \h </w:instrText>
        </w:r>
        <w:r w:rsidR="001E1BC6">
          <w:rPr>
            <w:webHidden/>
          </w:rPr>
        </w:r>
        <w:r w:rsidR="001E1BC6">
          <w:rPr>
            <w:webHidden/>
          </w:rPr>
          <w:fldChar w:fldCharType="separate"/>
        </w:r>
        <w:r w:rsidR="001E1BC6">
          <w:rPr>
            <w:webHidden/>
          </w:rPr>
          <w:t>25</w:t>
        </w:r>
        <w:r w:rsidR="001E1BC6">
          <w:rPr>
            <w:webHidden/>
          </w:rPr>
          <w:fldChar w:fldCharType="end"/>
        </w:r>
      </w:hyperlink>
    </w:p>
    <w:p w14:paraId="38CDDCCF" w14:textId="01E3C069" w:rsidR="001E1BC6" w:rsidRDefault="00BD1784">
      <w:pPr>
        <w:pStyle w:val="TOC2"/>
        <w:rPr>
          <w:rFonts w:asciiTheme="minorHAnsi" w:eastAsiaTheme="minorEastAsia" w:hAnsiTheme="minorHAnsi" w:cstheme="minorBidi"/>
          <w:sz w:val="22"/>
          <w:szCs w:val="22"/>
        </w:rPr>
      </w:pPr>
      <w:hyperlink w:anchor="_Toc190869986" w:history="1">
        <w:r w:rsidR="001E1BC6" w:rsidRPr="00956F3B">
          <w:rPr>
            <w:rStyle w:val="Hyperlink"/>
            <w:rFonts w:eastAsiaTheme="minorEastAsia"/>
          </w:rPr>
          <w:t>16.</w:t>
        </w:r>
        <w:r w:rsidR="001E1BC6">
          <w:rPr>
            <w:rFonts w:asciiTheme="minorHAnsi" w:eastAsiaTheme="minorEastAsia" w:hAnsiTheme="minorHAnsi" w:cstheme="minorBidi"/>
            <w:sz w:val="22"/>
            <w:szCs w:val="22"/>
          </w:rPr>
          <w:tab/>
        </w:r>
        <w:r w:rsidR="001E1BC6" w:rsidRPr="00956F3B">
          <w:rPr>
            <w:rStyle w:val="Hyperlink"/>
            <w:rFonts w:eastAsiaTheme="minorEastAsia"/>
          </w:rPr>
          <w:t>Financial Proposal</w:t>
        </w:r>
        <w:r w:rsidR="001E1BC6">
          <w:rPr>
            <w:webHidden/>
          </w:rPr>
          <w:tab/>
        </w:r>
        <w:r w:rsidR="001E1BC6">
          <w:rPr>
            <w:webHidden/>
          </w:rPr>
          <w:fldChar w:fldCharType="begin"/>
        </w:r>
        <w:r w:rsidR="001E1BC6">
          <w:rPr>
            <w:webHidden/>
          </w:rPr>
          <w:instrText xml:space="preserve"> PAGEREF _Toc190869986 \h </w:instrText>
        </w:r>
        <w:r w:rsidR="001E1BC6">
          <w:rPr>
            <w:webHidden/>
          </w:rPr>
        </w:r>
        <w:r w:rsidR="001E1BC6">
          <w:rPr>
            <w:webHidden/>
          </w:rPr>
          <w:fldChar w:fldCharType="separate"/>
        </w:r>
        <w:r w:rsidR="001E1BC6">
          <w:rPr>
            <w:webHidden/>
          </w:rPr>
          <w:t>25</w:t>
        </w:r>
        <w:r w:rsidR="001E1BC6">
          <w:rPr>
            <w:webHidden/>
          </w:rPr>
          <w:fldChar w:fldCharType="end"/>
        </w:r>
      </w:hyperlink>
    </w:p>
    <w:p w14:paraId="4C9CB7A2" w14:textId="5B64EFEC" w:rsidR="001E1BC6" w:rsidRDefault="00BD1784">
      <w:pPr>
        <w:pStyle w:val="TOC1"/>
        <w:rPr>
          <w:rFonts w:asciiTheme="minorHAnsi" w:eastAsiaTheme="minorEastAsia" w:hAnsiTheme="minorHAnsi" w:cstheme="minorBidi"/>
          <w:sz w:val="22"/>
          <w:szCs w:val="22"/>
          <w:lang w:val="en-US"/>
        </w:rPr>
      </w:pPr>
      <w:hyperlink w:anchor="_Toc190869987" w:history="1">
        <w:r w:rsidR="001E1BC6" w:rsidRPr="00956F3B">
          <w:rPr>
            <w:rStyle w:val="Hyperlink"/>
            <w:rFonts w:eastAsiaTheme="minorEastAsia"/>
          </w:rPr>
          <w:t>C.  Submission, Opening and Evaluation</w:t>
        </w:r>
        <w:r w:rsidR="001E1BC6">
          <w:rPr>
            <w:webHidden/>
          </w:rPr>
          <w:tab/>
        </w:r>
        <w:r w:rsidR="001E1BC6">
          <w:rPr>
            <w:webHidden/>
          </w:rPr>
          <w:fldChar w:fldCharType="begin"/>
        </w:r>
        <w:r w:rsidR="001E1BC6">
          <w:rPr>
            <w:webHidden/>
          </w:rPr>
          <w:instrText xml:space="preserve"> PAGEREF _Toc190869987 \h </w:instrText>
        </w:r>
        <w:r w:rsidR="001E1BC6">
          <w:rPr>
            <w:webHidden/>
          </w:rPr>
        </w:r>
        <w:r w:rsidR="001E1BC6">
          <w:rPr>
            <w:webHidden/>
          </w:rPr>
          <w:fldChar w:fldCharType="separate"/>
        </w:r>
        <w:r w:rsidR="001E1BC6">
          <w:rPr>
            <w:webHidden/>
          </w:rPr>
          <w:t>26</w:t>
        </w:r>
        <w:r w:rsidR="001E1BC6">
          <w:rPr>
            <w:webHidden/>
          </w:rPr>
          <w:fldChar w:fldCharType="end"/>
        </w:r>
      </w:hyperlink>
    </w:p>
    <w:p w14:paraId="333DA8CE" w14:textId="72D64F48" w:rsidR="001E1BC6" w:rsidRDefault="00BD1784">
      <w:pPr>
        <w:pStyle w:val="TOC2"/>
        <w:rPr>
          <w:rFonts w:asciiTheme="minorHAnsi" w:eastAsiaTheme="minorEastAsia" w:hAnsiTheme="minorHAnsi" w:cstheme="minorBidi"/>
          <w:sz w:val="22"/>
          <w:szCs w:val="22"/>
        </w:rPr>
      </w:pPr>
      <w:hyperlink w:anchor="_Toc190869988" w:history="1">
        <w:r w:rsidR="001E1BC6" w:rsidRPr="00956F3B">
          <w:rPr>
            <w:rStyle w:val="Hyperlink"/>
            <w:rFonts w:eastAsiaTheme="minorEastAsia"/>
          </w:rPr>
          <w:t>17.</w:t>
        </w:r>
        <w:r w:rsidR="001E1BC6">
          <w:rPr>
            <w:rFonts w:asciiTheme="minorHAnsi" w:eastAsiaTheme="minorEastAsia" w:hAnsiTheme="minorHAnsi" w:cstheme="minorBidi"/>
            <w:sz w:val="22"/>
            <w:szCs w:val="22"/>
          </w:rPr>
          <w:tab/>
        </w:r>
        <w:r w:rsidR="001E1BC6" w:rsidRPr="00956F3B">
          <w:rPr>
            <w:rStyle w:val="Hyperlink"/>
            <w:rFonts w:eastAsiaTheme="minorEastAsia"/>
          </w:rPr>
          <w:t>Submission, Sealing, and Marking of Proposals</w:t>
        </w:r>
        <w:r w:rsidR="001E1BC6">
          <w:rPr>
            <w:webHidden/>
          </w:rPr>
          <w:tab/>
        </w:r>
        <w:r w:rsidR="001E1BC6">
          <w:rPr>
            <w:webHidden/>
          </w:rPr>
          <w:fldChar w:fldCharType="begin"/>
        </w:r>
        <w:r w:rsidR="001E1BC6">
          <w:rPr>
            <w:webHidden/>
          </w:rPr>
          <w:instrText xml:space="preserve"> PAGEREF _Toc190869988 \h </w:instrText>
        </w:r>
        <w:r w:rsidR="001E1BC6">
          <w:rPr>
            <w:webHidden/>
          </w:rPr>
        </w:r>
        <w:r w:rsidR="001E1BC6">
          <w:rPr>
            <w:webHidden/>
          </w:rPr>
          <w:fldChar w:fldCharType="separate"/>
        </w:r>
        <w:r w:rsidR="001E1BC6">
          <w:rPr>
            <w:webHidden/>
          </w:rPr>
          <w:t>26</w:t>
        </w:r>
        <w:r w:rsidR="001E1BC6">
          <w:rPr>
            <w:webHidden/>
          </w:rPr>
          <w:fldChar w:fldCharType="end"/>
        </w:r>
      </w:hyperlink>
    </w:p>
    <w:p w14:paraId="5F81B057" w14:textId="1C09DDDB" w:rsidR="001E1BC6" w:rsidRDefault="00BD1784">
      <w:pPr>
        <w:pStyle w:val="TOC2"/>
        <w:rPr>
          <w:rFonts w:asciiTheme="minorHAnsi" w:eastAsiaTheme="minorEastAsia" w:hAnsiTheme="minorHAnsi" w:cstheme="minorBidi"/>
          <w:sz w:val="22"/>
          <w:szCs w:val="22"/>
        </w:rPr>
      </w:pPr>
      <w:hyperlink w:anchor="_Toc190869989" w:history="1">
        <w:r w:rsidR="001E1BC6" w:rsidRPr="00956F3B">
          <w:rPr>
            <w:rStyle w:val="Hyperlink"/>
            <w:rFonts w:eastAsiaTheme="minorEastAsia"/>
          </w:rPr>
          <w:t>18.</w:t>
        </w:r>
        <w:r w:rsidR="001E1BC6">
          <w:rPr>
            <w:rFonts w:asciiTheme="minorHAnsi" w:eastAsiaTheme="minorEastAsia" w:hAnsiTheme="minorHAnsi" w:cstheme="minorBidi"/>
            <w:sz w:val="22"/>
            <w:szCs w:val="22"/>
          </w:rPr>
          <w:tab/>
        </w:r>
        <w:r w:rsidR="001E1BC6" w:rsidRPr="00956F3B">
          <w:rPr>
            <w:rStyle w:val="Hyperlink"/>
            <w:rFonts w:eastAsiaTheme="minorEastAsia"/>
          </w:rPr>
          <w:t>Confidentiality</w:t>
        </w:r>
        <w:r w:rsidR="001E1BC6">
          <w:rPr>
            <w:webHidden/>
          </w:rPr>
          <w:tab/>
        </w:r>
        <w:r w:rsidR="001E1BC6">
          <w:rPr>
            <w:webHidden/>
          </w:rPr>
          <w:fldChar w:fldCharType="begin"/>
        </w:r>
        <w:r w:rsidR="001E1BC6">
          <w:rPr>
            <w:webHidden/>
          </w:rPr>
          <w:instrText xml:space="preserve"> PAGEREF _Toc190869989 \h </w:instrText>
        </w:r>
        <w:r w:rsidR="001E1BC6">
          <w:rPr>
            <w:webHidden/>
          </w:rPr>
        </w:r>
        <w:r w:rsidR="001E1BC6">
          <w:rPr>
            <w:webHidden/>
          </w:rPr>
          <w:fldChar w:fldCharType="separate"/>
        </w:r>
        <w:r w:rsidR="001E1BC6">
          <w:rPr>
            <w:webHidden/>
          </w:rPr>
          <w:t>27</w:t>
        </w:r>
        <w:r w:rsidR="001E1BC6">
          <w:rPr>
            <w:webHidden/>
          </w:rPr>
          <w:fldChar w:fldCharType="end"/>
        </w:r>
      </w:hyperlink>
    </w:p>
    <w:p w14:paraId="0D56DAB7" w14:textId="1218407C" w:rsidR="001E1BC6" w:rsidRDefault="00BD1784">
      <w:pPr>
        <w:pStyle w:val="TOC2"/>
        <w:rPr>
          <w:rFonts w:asciiTheme="minorHAnsi" w:eastAsiaTheme="minorEastAsia" w:hAnsiTheme="minorHAnsi" w:cstheme="minorBidi"/>
          <w:sz w:val="22"/>
          <w:szCs w:val="22"/>
        </w:rPr>
      </w:pPr>
      <w:hyperlink w:anchor="_Toc190869990" w:history="1">
        <w:r w:rsidR="001E1BC6" w:rsidRPr="00956F3B">
          <w:rPr>
            <w:rStyle w:val="Hyperlink"/>
            <w:rFonts w:eastAsiaTheme="minorEastAsia"/>
          </w:rPr>
          <w:t>19.</w:t>
        </w:r>
        <w:r w:rsidR="001E1BC6">
          <w:rPr>
            <w:rFonts w:asciiTheme="minorHAnsi" w:eastAsiaTheme="minorEastAsia" w:hAnsiTheme="minorHAnsi" w:cstheme="minorBidi"/>
            <w:sz w:val="22"/>
            <w:szCs w:val="22"/>
          </w:rPr>
          <w:tab/>
        </w:r>
        <w:r w:rsidR="001E1BC6" w:rsidRPr="00956F3B">
          <w:rPr>
            <w:rStyle w:val="Hyperlink"/>
            <w:rFonts w:eastAsiaTheme="minorEastAsia"/>
          </w:rPr>
          <w:t>Opening of Technical Proposals</w:t>
        </w:r>
        <w:r w:rsidR="001E1BC6">
          <w:rPr>
            <w:webHidden/>
          </w:rPr>
          <w:tab/>
        </w:r>
        <w:r w:rsidR="001E1BC6">
          <w:rPr>
            <w:webHidden/>
          </w:rPr>
          <w:fldChar w:fldCharType="begin"/>
        </w:r>
        <w:r w:rsidR="001E1BC6">
          <w:rPr>
            <w:webHidden/>
          </w:rPr>
          <w:instrText xml:space="preserve"> PAGEREF _Toc190869990 \h </w:instrText>
        </w:r>
        <w:r w:rsidR="001E1BC6">
          <w:rPr>
            <w:webHidden/>
          </w:rPr>
        </w:r>
        <w:r w:rsidR="001E1BC6">
          <w:rPr>
            <w:webHidden/>
          </w:rPr>
          <w:fldChar w:fldCharType="separate"/>
        </w:r>
        <w:r w:rsidR="001E1BC6">
          <w:rPr>
            <w:webHidden/>
          </w:rPr>
          <w:t>28</w:t>
        </w:r>
        <w:r w:rsidR="001E1BC6">
          <w:rPr>
            <w:webHidden/>
          </w:rPr>
          <w:fldChar w:fldCharType="end"/>
        </w:r>
      </w:hyperlink>
    </w:p>
    <w:p w14:paraId="5811618A" w14:textId="63538142" w:rsidR="001E1BC6" w:rsidRDefault="00BD1784">
      <w:pPr>
        <w:pStyle w:val="TOC2"/>
        <w:rPr>
          <w:rFonts w:asciiTheme="minorHAnsi" w:eastAsiaTheme="minorEastAsia" w:hAnsiTheme="minorHAnsi" w:cstheme="minorBidi"/>
          <w:sz w:val="22"/>
          <w:szCs w:val="22"/>
        </w:rPr>
      </w:pPr>
      <w:hyperlink w:anchor="_Toc190869991" w:history="1">
        <w:r w:rsidR="001E1BC6" w:rsidRPr="00956F3B">
          <w:rPr>
            <w:rStyle w:val="Hyperlink"/>
            <w:rFonts w:eastAsiaTheme="minorEastAsia"/>
          </w:rPr>
          <w:t>20.</w:t>
        </w:r>
        <w:r w:rsidR="001E1BC6">
          <w:rPr>
            <w:rFonts w:asciiTheme="minorHAnsi" w:eastAsiaTheme="minorEastAsia" w:hAnsiTheme="minorHAnsi" w:cstheme="minorBidi"/>
            <w:sz w:val="22"/>
            <w:szCs w:val="22"/>
          </w:rPr>
          <w:tab/>
        </w:r>
        <w:r w:rsidR="001E1BC6" w:rsidRPr="00956F3B">
          <w:rPr>
            <w:rStyle w:val="Hyperlink"/>
            <w:rFonts w:eastAsiaTheme="minorEastAsia"/>
          </w:rPr>
          <w:t>Proposals Evaluation</w:t>
        </w:r>
        <w:r w:rsidR="001E1BC6">
          <w:rPr>
            <w:webHidden/>
          </w:rPr>
          <w:tab/>
        </w:r>
        <w:r w:rsidR="001E1BC6">
          <w:rPr>
            <w:webHidden/>
          </w:rPr>
          <w:fldChar w:fldCharType="begin"/>
        </w:r>
        <w:r w:rsidR="001E1BC6">
          <w:rPr>
            <w:webHidden/>
          </w:rPr>
          <w:instrText xml:space="preserve"> PAGEREF _Toc190869991 \h </w:instrText>
        </w:r>
        <w:r w:rsidR="001E1BC6">
          <w:rPr>
            <w:webHidden/>
          </w:rPr>
        </w:r>
        <w:r w:rsidR="001E1BC6">
          <w:rPr>
            <w:webHidden/>
          </w:rPr>
          <w:fldChar w:fldCharType="separate"/>
        </w:r>
        <w:r w:rsidR="001E1BC6">
          <w:rPr>
            <w:webHidden/>
          </w:rPr>
          <w:t>28</w:t>
        </w:r>
        <w:r w:rsidR="001E1BC6">
          <w:rPr>
            <w:webHidden/>
          </w:rPr>
          <w:fldChar w:fldCharType="end"/>
        </w:r>
      </w:hyperlink>
    </w:p>
    <w:p w14:paraId="2DD7DAC7" w14:textId="4627DF81" w:rsidR="001E1BC6" w:rsidRDefault="00BD1784">
      <w:pPr>
        <w:pStyle w:val="TOC2"/>
        <w:rPr>
          <w:rFonts w:asciiTheme="minorHAnsi" w:eastAsiaTheme="minorEastAsia" w:hAnsiTheme="minorHAnsi" w:cstheme="minorBidi"/>
          <w:sz w:val="22"/>
          <w:szCs w:val="22"/>
        </w:rPr>
      </w:pPr>
      <w:hyperlink w:anchor="_Toc190869992" w:history="1">
        <w:r w:rsidR="001E1BC6" w:rsidRPr="00956F3B">
          <w:rPr>
            <w:rStyle w:val="Hyperlink"/>
            <w:rFonts w:eastAsiaTheme="minorEastAsia"/>
          </w:rPr>
          <w:t>21.</w:t>
        </w:r>
        <w:r w:rsidR="001E1BC6">
          <w:rPr>
            <w:rFonts w:asciiTheme="minorHAnsi" w:eastAsiaTheme="minorEastAsia" w:hAnsiTheme="minorHAnsi" w:cstheme="minorBidi"/>
            <w:sz w:val="22"/>
            <w:szCs w:val="22"/>
          </w:rPr>
          <w:tab/>
        </w:r>
        <w:r w:rsidR="001E1BC6" w:rsidRPr="00956F3B">
          <w:rPr>
            <w:rStyle w:val="Hyperlink"/>
            <w:rFonts w:eastAsiaTheme="minorEastAsia"/>
          </w:rPr>
          <w:t>Evaluation of Technical Proposals</w:t>
        </w:r>
        <w:r w:rsidR="001E1BC6">
          <w:rPr>
            <w:webHidden/>
          </w:rPr>
          <w:tab/>
        </w:r>
        <w:r w:rsidR="001E1BC6">
          <w:rPr>
            <w:webHidden/>
          </w:rPr>
          <w:fldChar w:fldCharType="begin"/>
        </w:r>
        <w:r w:rsidR="001E1BC6">
          <w:rPr>
            <w:webHidden/>
          </w:rPr>
          <w:instrText xml:space="preserve"> PAGEREF _Toc190869992 \h </w:instrText>
        </w:r>
        <w:r w:rsidR="001E1BC6">
          <w:rPr>
            <w:webHidden/>
          </w:rPr>
        </w:r>
        <w:r w:rsidR="001E1BC6">
          <w:rPr>
            <w:webHidden/>
          </w:rPr>
          <w:fldChar w:fldCharType="separate"/>
        </w:r>
        <w:r w:rsidR="001E1BC6">
          <w:rPr>
            <w:webHidden/>
          </w:rPr>
          <w:t>29</w:t>
        </w:r>
        <w:r w:rsidR="001E1BC6">
          <w:rPr>
            <w:webHidden/>
          </w:rPr>
          <w:fldChar w:fldCharType="end"/>
        </w:r>
      </w:hyperlink>
    </w:p>
    <w:p w14:paraId="4CF0D07F" w14:textId="63B1359D" w:rsidR="001E1BC6" w:rsidRDefault="00BD1784">
      <w:pPr>
        <w:pStyle w:val="TOC2"/>
        <w:rPr>
          <w:rFonts w:asciiTheme="minorHAnsi" w:eastAsiaTheme="minorEastAsia" w:hAnsiTheme="minorHAnsi" w:cstheme="minorBidi"/>
          <w:sz w:val="22"/>
          <w:szCs w:val="22"/>
        </w:rPr>
      </w:pPr>
      <w:hyperlink w:anchor="_Toc190869993" w:history="1">
        <w:r w:rsidR="001E1BC6" w:rsidRPr="00956F3B">
          <w:rPr>
            <w:rStyle w:val="Hyperlink"/>
            <w:rFonts w:eastAsiaTheme="minorEastAsia"/>
          </w:rPr>
          <w:t>22.</w:t>
        </w:r>
        <w:r w:rsidR="001E1BC6">
          <w:rPr>
            <w:rFonts w:asciiTheme="minorHAnsi" w:eastAsiaTheme="minorEastAsia" w:hAnsiTheme="minorHAnsi" w:cstheme="minorBidi"/>
            <w:sz w:val="22"/>
            <w:szCs w:val="22"/>
          </w:rPr>
          <w:tab/>
        </w:r>
        <w:r w:rsidR="001E1BC6" w:rsidRPr="00956F3B">
          <w:rPr>
            <w:rStyle w:val="Hyperlink"/>
            <w:rFonts w:eastAsiaTheme="minorEastAsia"/>
          </w:rPr>
          <w:t>Notific</w:t>
        </w:r>
        <w:r w:rsidR="001E1BC6" w:rsidRPr="00956F3B">
          <w:rPr>
            <w:rStyle w:val="Hyperlink"/>
            <w:rFonts w:eastAsiaTheme="minorEastAsia"/>
            <w:bdr w:val="none" w:sz="0" w:space="0" w:color="auto" w:frame="1"/>
            <w:shd w:val="clear" w:color="auto" w:fill="FFFFFF"/>
            <w:lang w:val="en-GB"/>
          </w:rPr>
          <w:t>ation of Results of Technical Evaluation, Opening of /Invitation to Submit Financial Proposals for QBS</w:t>
        </w:r>
        <w:r w:rsidR="001E1BC6">
          <w:rPr>
            <w:webHidden/>
          </w:rPr>
          <w:tab/>
        </w:r>
        <w:r w:rsidR="001E1BC6">
          <w:rPr>
            <w:webHidden/>
          </w:rPr>
          <w:fldChar w:fldCharType="begin"/>
        </w:r>
        <w:r w:rsidR="001E1BC6">
          <w:rPr>
            <w:webHidden/>
          </w:rPr>
          <w:instrText xml:space="preserve"> PAGEREF _Toc190869993 \h </w:instrText>
        </w:r>
        <w:r w:rsidR="001E1BC6">
          <w:rPr>
            <w:webHidden/>
          </w:rPr>
        </w:r>
        <w:r w:rsidR="001E1BC6">
          <w:rPr>
            <w:webHidden/>
          </w:rPr>
          <w:fldChar w:fldCharType="separate"/>
        </w:r>
        <w:r w:rsidR="001E1BC6">
          <w:rPr>
            <w:webHidden/>
          </w:rPr>
          <w:t>29</w:t>
        </w:r>
        <w:r w:rsidR="001E1BC6">
          <w:rPr>
            <w:webHidden/>
          </w:rPr>
          <w:fldChar w:fldCharType="end"/>
        </w:r>
      </w:hyperlink>
    </w:p>
    <w:p w14:paraId="4D7B678F" w14:textId="4FD90082" w:rsidR="001E1BC6" w:rsidRDefault="00BD1784">
      <w:pPr>
        <w:pStyle w:val="TOC2"/>
        <w:rPr>
          <w:rFonts w:asciiTheme="minorHAnsi" w:eastAsiaTheme="minorEastAsia" w:hAnsiTheme="minorHAnsi" w:cstheme="minorBidi"/>
          <w:sz w:val="22"/>
          <w:szCs w:val="22"/>
        </w:rPr>
      </w:pPr>
      <w:hyperlink w:anchor="_Toc190869994" w:history="1">
        <w:r w:rsidR="001E1BC6" w:rsidRPr="00956F3B">
          <w:rPr>
            <w:rStyle w:val="Hyperlink"/>
            <w:rFonts w:eastAsiaTheme="minorEastAsia"/>
          </w:rPr>
          <w:t>23.</w:t>
        </w:r>
        <w:r w:rsidR="001E1BC6">
          <w:rPr>
            <w:rFonts w:asciiTheme="minorHAnsi" w:eastAsiaTheme="minorEastAsia" w:hAnsiTheme="minorHAnsi" w:cstheme="minorBidi"/>
            <w:sz w:val="22"/>
            <w:szCs w:val="22"/>
          </w:rPr>
          <w:tab/>
        </w:r>
        <w:r w:rsidR="001E1BC6" w:rsidRPr="00956F3B">
          <w:rPr>
            <w:rStyle w:val="Hyperlink"/>
            <w:rFonts w:eastAsiaTheme="minorEastAsia"/>
          </w:rPr>
          <w:t>Public Opening of Financial Proposals (for QCBS, FBS, and LCS methods)</w:t>
        </w:r>
        <w:r w:rsidR="001E1BC6">
          <w:rPr>
            <w:webHidden/>
          </w:rPr>
          <w:tab/>
        </w:r>
        <w:r w:rsidR="001E1BC6">
          <w:rPr>
            <w:webHidden/>
          </w:rPr>
          <w:fldChar w:fldCharType="begin"/>
        </w:r>
        <w:r w:rsidR="001E1BC6">
          <w:rPr>
            <w:webHidden/>
          </w:rPr>
          <w:instrText xml:space="preserve"> PAGEREF _Toc190869994 \h </w:instrText>
        </w:r>
        <w:r w:rsidR="001E1BC6">
          <w:rPr>
            <w:webHidden/>
          </w:rPr>
        </w:r>
        <w:r w:rsidR="001E1BC6">
          <w:rPr>
            <w:webHidden/>
          </w:rPr>
          <w:fldChar w:fldCharType="separate"/>
        </w:r>
        <w:r w:rsidR="001E1BC6">
          <w:rPr>
            <w:webHidden/>
          </w:rPr>
          <w:t>30</w:t>
        </w:r>
        <w:r w:rsidR="001E1BC6">
          <w:rPr>
            <w:webHidden/>
          </w:rPr>
          <w:fldChar w:fldCharType="end"/>
        </w:r>
      </w:hyperlink>
    </w:p>
    <w:p w14:paraId="1240C779" w14:textId="04B1ADC2" w:rsidR="001E1BC6" w:rsidRDefault="00BD1784">
      <w:pPr>
        <w:pStyle w:val="TOC2"/>
        <w:rPr>
          <w:rFonts w:asciiTheme="minorHAnsi" w:eastAsiaTheme="minorEastAsia" w:hAnsiTheme="minorHAnsi" w:cstheme="minorBidi"/>
          <w:sz w:val="22"/>
          <w:szCs w:val="22"/>
        </w:rPr>
      </w:pPr>
      <w:hyperlink w:anchor="_Toc190869995" w:history="1">
        <w:r w:rsidR="001E1BC6" w:rsidRPr="00956F3B">
          <w:rPr>
            <w:rStyle w:val="Hyperlink"/>
            <w:rFonts w:eastAsiaTheme="minorEastAsia"/>
          </w:rPr>
          <w:t>24.</w:t>
        </w:r>
        <w:r w:rsidR="001E1BC6">
          <w:rPr>
            <w:rFonts w:asciiTheme="minorHAnsi" w:eastAsiaTheme="minorEastAsia" w:hAnsiTheme="minorHAnsi" w:cstheme="minorBidi"/>
            <w:sz w:val="22"/>
            <w:szCs w:val="22"/>
          </w:rPr>
          <w:tab/>
        </w:r>
        <w:r w:rsidR="001E1BC6" w:rsidRPr="00956F3B">
          <w:rPr>
            <w:rStyle w:val="Hyperlink"/>
            <w:rFonts w:eastAsiaTheme="minorEastAsia"/>
          </w:rPr>
          <w:t>Correction of Errors</w:t>
        </w:r>
        <w:r w:rsidR="001E1BC6">
          <w:rPr>
            <w:webHidden/>
          </w:rPr>
          <w:tab/>
        </w:r>
        <w:r w:rsidR="001E1BC6">
          <w:rPr>
            <w:webHidden/>
          </w:rPr>
          <w:fldChar w:fldCharType="begin"/>
        </w:r>
        <w:r w:rsidR="001E1BC6">
          <w:rPr>
            <w:webHidden/>
          </w:rPr>
          <w:instrText xml:space="preserve"> PAGEREF _Toc190869995 \h </w:instrText>
        </w:r>
        <w:r w:rsidR="001E1BC6">
          <w:rPr>
            <w:webHidden/>
          </w:rPr>
        </w:r>
        <w:r w:rsidR="001E1BC6">
          <w:rPr>
            <w:webHidden/>
          </w:rPr>
          <w:fldChar w:fldCharType="separate"/>
        </w:r>
        <w:r w:rsidR="001E1BC6">
          <w:rPr>
            <w:webHidden/>
          </w:rPr>
          <w:t>31</w:t>
        </w:r>
        <w:r w:rsidR="001E1BC6">
          <w:rPr>
            <w:webHidden/>
          </w:rPr>
          <w:fldChar w:fldCharType="end"/>
        </w:r>
      </w:hyperlink>
    </w:p>
    <w:p w14:paraId="5A311D5C" w14:textId="68C9AE91" w:rsidR="001E1BC6" w:rsidRDefault="00BD1784">
      <w:pPr>
        <w:pStyle w:val="TOC2"/>
        <w:rPr>
          <w:rFonts w:asciiTheme="minorHAnsi" w:eastAsiaTheme="minorEastAsia" w:hAnsiTheme="minorHAnsi" w:cstheme="minorBidi"/>
          <w:sz w:val="22"/>
          <w:szCs w:val="22"/>
        </w:rPr>
      </w:pPr>
      <w:hyperlink w:anchor="_Toc190869996" w:history="1">
        <w:r w:rsidR="001E1BC6" w:rsidRPr="00956F3B">
          <w:rPr>
            <w:rStyle w:val="Hyperlink"/>
            <w:rFonts w:eastAsiaTheme="minorEastAsia"/>
          </w:rPr>
          <w:t>25.</w:t>
        </w:r>
        <w:r w:rsidR="001E1BC6">
          <w:rPr>
            <w:rFonts w:asciiTheme="minorHAnsi" w:eastAsiaTheme="minorEastAsia" w:hAnsiTheme="minorHAnsi" w:cstheme="minorBidi"/>
            <w:sz w:val="22"/>
            <w:szCs w:val="22"/>
          </w:rPr>
          <w:tab/>
        </w:r>
        <w:r w:rsidR="001E1BC6" w:rsidRPr="00956F3B">
          <w:rPr>
            <w:rStyle w:val="Hyperlink"/>
            <w:rFonts w:eastAsiaTheme="minorEastAsia"/>
          </w:rPr>
          <w:t>Taxes</w:t>
        </w:r>
        <w:r w:rsidR="001E1BC6">
          <w:rPr>
            <w:webHidden/>
          </w:rPr>
          <w:tab/>
        </w:r>
        <w:r w:rsidR="001E1BC6">
          <w:rPr>
            <w:webHidden/>
          </w:rPr>
          <w:fldChar w:fldCharType="begin"/>
        </w:r>
        <w:r w:rsidR="001E1BC6">
          <w:rPr>
            <w:webHidden/>
          </w:rPr>
          <w:instrText xml:space="preserve"> PAGEREF _Toc190869996 \h </w:instrText>
        </w:r>
        <w:r w:rsidR="001E1BC6">
          <w:rPr>
            <w:webHidden/>
          </w:rPr>
        </w:r>
        <w:r w:rsidR="001E1BC6">
          <w:rPr>
            <w:webHidden/>
          </w:rPr>
          <w:fldChar w:fldCharType="separate"/>
        </w:r>
        <w:r w:rsidR="001E1BC6">
          <w:rPr>
            <w:webHidden/>
          </w:rPr>
          <w:t>32</w:t>
        </w:r>
        <w:r w:rsidR="001E1BC6">
          <w:rPr>
            <w:webHidden/>
          </w:rPr>
          <w:fldChar w:fldCharType="end"/>
        </w:r>
      </w:hyperlink>
    </w:p>
    <w:p w14:paraId="2940394D" w14:textId="6142E957" w:rsidR="001E1BC6" w:rsidRDefault="00BD1784">
      <w:pPr>
        <w:pStyle w:val="TOC2"/>
        <w:rPr>
          <w:rFonts w:asciiTheme="minorHAnsi" w:eastAsiaTheme="minorEastAsia" w:hAnsiTheme="minorHAnsi" w:cstheme="minorBidi"/>
          <w:sz w:val="22"/>
          <w:szCs w:val="22"/>
        </w:rPr>
      </w:pPr>
      <w:hyperlink w:anchor="_Toc190869997" w:history="1">
        <w:r w:rsidR="001E1BC6" w:rsidRPr="00956F3B">
          <w:rPr>
            <w:rStyle w:val="Hyperlink"/>
            <w:rFonts w:eastAsiaTheme="minorEastAsia"/>
          </w:rPr>
          <w:t>26.</w:t>
        </w:r>
        <w:r w:rsidR="001E1BC6">
          <w:rPr>
            <w:rFonts w:asciiTheme="minorHAnsi" w:eastAsiaTheme="minorEastAsia" w:hAnsiTheme="minorHAnsi" w:cstheme="minorBidi"/>
            <w:sz w:val="22"/>
            <w:szCs w:val="22"/>
          </w:rPr>
          <w:tab/>
        </w:r>
        <w:r w:rsidR="001E1BC6" w:rsidRPr="00956F3B">
          <w:rPr>
            <w:rStyle w:val="Hyperlink"/>
            <w:rFonts w:eastAsiaTheme="minorEastAsia"/>
          </w:rPr>
          <w:t>Conversion to Single Currency</w:t>
        </w:r>
        <w:r w:rsidR="001E1BC6">
          <w:rPr>
            <w:webHidden/>
          </w:rPr>
          <w:tab/>
        </w:r>
        <w:r w:rsidR="001E1BC6">
          <w:rPr>
            <w:webHidden/>
          </w:rPr>
          <w:fldChar w:fldCharType="begin"/>
        </w:r>
        <w:r w:rsidR="001E1BC6">
          <w:rPr>
            <w:webHidden/>
          </w:rPr>
          <w:instrText xml:space="preserve"> PAGEREF _Toc190869997 \h </w:instrText>
        </w:r>
        <w:r w:rsidR="001E1BC6">
          <w:rPr>
            <w:webHidden/>
          </w:rPr>
        </w:r>
        <w:r w:rsidR="001E1BC6">
          <w:rPr>
            <w:webHidden/>
          </w:rPr>
          <w:fldChar w:fldCharType="separate"/>
        </w:r>
        <w:r w:rsidR="001E1BC6">
          <w:rPr>
            <w:webHidden/>
          </w:rPr>
          <w:t>32</w:t>
        </w:r>
        <w:r w:rsidR="001E1BC6">
          <w:rPr>
            <w:webHidden/>
          </w:rPr>
          <w:fldChar w:fldCharType="end"/>
        </w:r>
      </w:hyperlink>
    </w:p>
    <w:p w14:paraId="1FE30183" w14:textId="08F91C9C" w:rsidR="001E1BC6" w:rsidRDefault="00BD1784">
      <w:pPr>
        <w:pStyle w:val="TOC2"/>
        <w:rPr>
          <w:rFonts w:asciiTheme="minorHAnsi" w:eastAsiaTheme="minorEastAsia" w:hAnsiTheme="minorHAnsi" w:cstheme="minorBidi"/>
          <w:sz w:val="22"/>
          <w:szCs w:val="22"/>
        </w:rPr>
      </w:pPr>
      <w:hyperlink w:anchor="_Toc190869998" w:history="1">
        <w:r w:rsidR="001E1BC6" w:rsidRPr="00956F3B">
          <w:rPr>
            <w:rStyle w:val="Hyperlink"/>
            <w:rFonts w:eastAsiaTheme="minorEastAsia"/>
          </w:rPr>
          <w:t>27.</w:t>
        </w:r>
        <w:r w:rsidR="001E1BC6">
          <w:rPr>
            <w:rFonts w:asciiTheme="minorHAnsi" w:eastAsiaTheme="minorEastAsia" w:hAnsiTheme="minorHAnsi" w:cstheme="minorBidi"/>
            <w:sz w:val="22"/>
            <w:szCs w:val="22"/>
          </w:rPr>
          <w:tab/>
        </w:r>
        <w:r w:rsidR="001E1BC6" w:rsidRPr="00956F3B">
          <w:rPr>
            <w:rStyle w:val="Hyperlink"/>
            <w:rFonts w:eastAsiaTheme="minorEastAsia"/>
          </w:rPr>
          <w:t>Combined Quality and Cost Evaluation</w:t>
        </w:r>
        <w:r w:rsidR="001E1BC6">
          <w:rPr>
            <w:webHidden/>
          </w:rPr>
          <w:tab/>
        </w:r>
        <w:r w:rsidR="001E1BC6">
          <w:rPr>
            <w:webHidden/>
          </w:rPr>
          <w:fldChar w:fldCharType="begin"/>
        </w:r>
        <w:r w:rsidR="001E1BC6">
          <w:rPr>
            <w:webHidden/>
          </w:rPr>
          <w:instrText xml:space="preserve"> PAGEREF _Toc190869998 \h </w:instrText>
        </w:r>
        <w:r w:rsidR="001E1BC6">
          <w:rPr>
            <w:webHidden/>
          </w:rPr>
        </w:r>
        <w:r w:rsidR="001E1BC6">
          <w:rPr>
            <w:webHidden/>
          </w:rPr>
          <w:fldChar w:fldCharType="separate"/>
        </w:r>
        <w:r w:rsidR="001E1BC6">
          <w:rPr>
            <w:webHidden/>
          </w:rPr>
          <w:t>32</w:t>
        </w:r>
        <w:r w:rsidR="001E1BC6">
          <w:rPr>
            <w:webHidden/>
          </w:rPr>
          <w:fldChar w:fldCharType="end"/>
        </w:r>
      </w:hyperlink>
    </w:p>
    <w:p w14:paraId="62BDBD74" w14:textId="0159D297" w:rsidR="001E1BC6" w:rsidRDefault="00BD1784">
      <w:pPr>
        <w:pStyle w:val="TOC1"/>
        <w:rPr>
          <w:rFonts w:asciiTheme="minorHAnsi" w:eastAsiaTheme="minorEastAsia" w:hAnsiTheme="minorHAnsi" w:cstheme="minorBidi"/>
          <w:sz w:val="22"/>
          <w:szCs w:val="22"/>
          <w:lang w:val="en-US"/>
        </w:rPr>
      </w:pPr>
      <w:hyperlink w:anchor="_Toc190869999" w:history="1">
        <w:r w:rsidR="001E1BC6" w:rsidRPr="00956F3B">
          <w:rPr>
            <w:rStyle w:val="Hyperlink"/>
            <w:rFonts w:eastAsiaTheme="minorEastAsia"/>
          </w:rPr>
          <w:t>D.  Negotiations and Award</w:t>
        </w:r>
        <w:r w:rsidR="001E1BC6">
          <w:rPr>
            <w:webHidden/>
          </w:rPr>
          <w:tab/>
        </w:r>
        <w:r w:rsidR="001E1BC6">
          <w:rPr>
            <w:webHidden/>
          </w:rPr>
          <w:fldChar w:fldCharType="begin"/>
        </w:r>
        <w:r w:rsidR="001E1BC6">
          <w:rPr>
            <w:webHidden/>
          </w:rPr>
          <w:instrText xml:space="preserve"> PAGEREF _Toc190869999 \h </w:instrText>
        </w:r>
        <w:r w:rsidR="001E1BC6">
          <w:rPr>
            <w:webHidden/>
          </w:rPr>
        </w:r>
        <w:r w:rsidR="001E1BC6">
          <w:rPr>
            <w:webHidden/>
          </w:rPr>
          <w:fldChar w:fldCharType="separate"/>
        </w:r>
        <w:r w:rsidR="001E1BC6">
          <w:rPr>
            <w:webHidden/>
          </w:rPr>
          <w:t>33</w:t>
        </w:r>
        <w:r w:rsidR="001E1BC6">
          <w:rPr>
            <w:webHidden/>
          </w:rPr>
          <w:fldChar w:fldCharType="end"/>
        </w:r>
      </w:hyperlink>
    </w:p>
    <w:p w14:paraId="2419F431" w14:textId="27944FD3" w:rsidR="001E1BC6" w:rsidRDefault="00BD1784">
      <w:pPr>
        <w:pStyle w:val="TOC2"/>
        <w:rPr>
          <w:rFonts w:asciiTheme="minorHAnsi" w:eastAsiaTheme="minorEastAsia" w:hAnsiTheme="minorHAnsi" w:cstheme="minorBidi"/>
          <w:sz w:val="22"/>
          <w:szCs w:val="22"/>
        </w:rPr>
      </w:pPr>
      <w:hyperlink w:anchor="_Toc190870000" w:history="1">
        <w:r w:rsidR="001E1BC6" w:rsidRPr="00956F3B">
          <w:rPr>
            <w:rStyle w:val="Hyperlink"/>
            <w:rFonts w:eastAsiaTheme="minorEastAsia"/>
          </w:rPr>
          <w:t>28.</w:t>
        </w:r>
        <w:r w:rsidR="001E1BC6">
          <w:rPr>
            <w:rFonts w:asciiTheme="minorHAnsi" w:eastAsiaTheme="minorEastAsia" w:hAnsiTheme="minorHAnsi" w:cstheme="minorBidi"/>
            <w:sz w:val="22"/>
            <w:szCs w:val="22"/>
          </w:rPr>
          <w:tab/>
        </w:r>
        <w:r w:rsidR="001E1BC6" w:rsidRPr="00956F3B">
          <w:rPr>
            <w:rStyle w:val="Hyperlink"/>
            <w:rFonts w:eastAsiaTheme="minorEastAsia"/>
          </w:rPr>
          <w:t>Negotiations</w:t>
        </w:r>
        <w:r w:rsidR="001E1BC6">
          <w:rPr>
            <w:webHidden/>
          </w:rPr>
          <w:tab/>
        </w:r>
        <w:r w:rsidR="001E1BC6">
          <w:rPr>
            <w:webHidden/>
          </w:rPr>
          <w:fldChar w:fldCharType="begin"/>
        </w:r>
        <w:r w:rsidR="001E1BC6">
          <w:rPr>
            <w:webHidden/>
          </w:rPr>
          <w:instrText xml:space="preserve"> PAGEREF _Toc190870000 \h </w:instrText>
        </w:r>
        <w:r w:rsidR="001E1BC6">
          <w:rPr>
            <w:webHidden/>
          </w:rPr>
        </w:r>
        <w:r w:rsidR="001E1BC6">
          <w:rPr>
            <w:webHidden/>
          </w:rPr>
          <w:fldChar w:fldCharType="separate"/>
        </w:r>
        <w:r w:rsidR="001E1BC6">
          <w:rPr>
            <w:webHidden/>
          </w:rPr>
          <w:t>33</w:t>
        </w:r>
        <w:r w:rsidR="001E1BC6">
          <w:rPr>
            <w:webHidden/>
          </w:rPr>
          <w:fldChar w:fldCharType="end"/>
        </w:r>
      </w:hyperlink>
    </w:p>
    <w:p w14:paraId="12B9C89B" w14:textId="530F08DF" w:rsidR="001E1BC6" w:rsidRDefault="00BD1784">
      <w:pPr>
        <w:pStyle w:val="TOC2"/>
        <w:rPr>
          <w:rFonts w:asciiTheme="minorHAnsi" w:eastAsiaTheme="minorEastAsia" w:hAnsiTheme="minorHAnsi" w:cstheme="minorBidi"/>
          <w:sz w:val="22"/>
          <w:szCs w:val="22"/>
        </w:rPr>
      </w:pPr>
      <w:hyperlink w:anchor="_Toc190870001" w:history="1">
        <w:r w:rsidR="001E1BC6" w:rsidRPr="00956F3B">
          <w:rPr>
            <w:rStyle w:val="Hyperlink"/>
            <w:rFonts w:eastAsiaTheme="minorEastAsia"/>
          </w:rPr>
          <w:t>29.</w:t>
        </w:r>
        <w:r w:rsidR="001E1BC6">
          <w:rPr>
            <w:rFonts w:asciiTheme="minorHAnsi" w:eastAsiaTheme="minorEastAsia" w:hAnsiTheme="minorHAnsi" w:cstheme="minorBidi"/>
            <w:sz w:val="22"/>
            <w:szCs w:val="22"/>
          </w:rPr>
          <w:tab/>
        </w:r>
        <w:r w:rsidR="001E1BC6" w:rsidRPr="00956F3B">
          <w:rPr>
            <w:rStyle w:val="Hyperlink"/>
            <w:rFonts w:eastAsiaTheme="minorEastAsia"/>
          </w:rPr>
          <w:t>Conclusion of Negotiations</w:t>
        </w:r>
        <w:r w:rsidR="001E1BC6">
          <w:rPr>
            <w:webHidden/>
          </w:rPr>
          <w:tab/>
        </w:r>
        <w:r w:rsidR="001E1BC6">
          <w:rPr>
            <w:webHidden/>
          </w:rPr>
          <w:fldChar w:fldCharType="begin"/>
        </w:r>
        <w:r w:rsidR="001E1BC6">
          <w:rPr>
            <w:webHidden/>
          </w:rPr>
          <w:instrText xml:space="preserve"> PAGEREF _Toc190870001 \h </w:instrText>
        </w:r>
        <w:r w:rsidR="001E1BC6">
          <w:rPr>
            <w:webHidden/>
          </w:rPr>
        </w:r>
        <w:r w:rsidR="001E1BC6">
          <w:rPr>
            <w:webHidden/>
          </w:rPr>
          <w:fldChar w:fldCharType="separate"/>
        </w:r>
        <w:r w:rsidR="001E1BC6">
          <w:rPr>
            <w:webHidden/>
          </w:rPr>
          <w:t>34</w:t>
        </w:r>
        <w:r w:rsidR="001E1BC6">
          <w:rPr>
            <w:webHidden/>
          </w:rPr>
          <w:fldChar w:fldCharType="end"/>
        </w:r>
      </w:hyperlink>
    </w:p>
    <w:p w14:paraId="7C519CC0" w14:textId="329AEF18" w:rsidR="001E1BC6" w:rsidRDefault="00BD1784">
      <w:pPr>
        <w:pStyle w:val="TOC2"/>
        <w:rPr>
          <w:rFonts w:asciiTheme="minorHAnsi" w:eastAsiaTheme="minorEastAsia" w:hAnsiTheme="minorHAnsi" w:cstheme="minorBidi"/>
          <w:sz w:val="22"/>
          <w:szCs w:val="22"/>
        </w:rPr>
      </w:pPr>
      <w:hyperlink w:anchor="_Toc190870002" w:history="1">
        <w:r w:rsidR="001E1BC6" w:rsidRPr="00956F3B">
          <w:rPr>
            <w:rStyle w:val="Hyperlink"/>
            <w:rFonts w:eastAsiaTheme="minorEastAsia"/>
          </w:rPr>
          <w:t>30.</w:t>
        </w:r>
        <w:r w:rsidR="001E1BC6">
          <w:rPr>
            <w:rFonts w:asciiTheme="minorHAnsi" w:eastAsiaTheme="minorEastAsia" w:hAnsiTheme="minorHAnsi" w:cstheme="minorBidi"/>
            <w:sz w:val="22"/>
            <w:szCs w:val="22"/>
          </w:rPr>
          <w:tab/>
        </w:r>
        <w:r w:rsidR="001E1BC6" w:rsidRPr="00956F3B">
          <w:rPr>
            <w:rStyle w:val="Hyperlink"/>
            <w:rFonts w:eastAsiaTheme="minorEastAsia"/>
          </w:rPr>
          <w:t>Standstill Period</w:t>
        </w:r>
        <w:r w:rsidR="001E1BC6">
          <w:rPr>
            <w:webHidden/>
          </w:rPr>
          <w:tab/>
        </w:r>
        <w:r w:rsidR="001E1BC6">
          <w:rPr>
            <w:webHidden/>
          </w:rPr>
          <w:fldChar w:fldCharType="begin"/>
        </w:r>
        <w:r w:rsidR="001E1BC6">
          <w:rPr>
            <w:webHidden/>
          </w:rPr>
          <w:instrText xml:space="preserve"> PAGEREF _Toc190870002 \h </w:instrText>
        </w:r>
        <w:r w:rsidR="001E1BC6">
          <w:rPr>
            <w:webHidden/>
          </w:rPr>
        </w:r>
        <w:r w:rsidR="001E1BC6">
          <w:rPr>
            <w:webHidden/>
          </w:rPr>
          <w:fldChar w:fldCharType="separate"/>
        </w:r>
        <w:r w:rsidR="001E1BC6">
          <w:rPr>
            <w:webHidden/>
          </w:rPr>
          <w:t>34</w:t>
        </w:r>
        <w:r w:rsidR="001E1BC6">
          <w:rPr>
            <w:webHidden/>
          </w:rPr>
          <w:fldChar w:fldCharType="end"/>
        </w:r>
      </w:hyperlink>
    </w:p>
    <w:p w14:paraId="61F765AA" w14:textId="73D273CA" w:rsidR="001E1BC6" w:rsidRDefault="00BD1784">
      <w:pPr>
        <w:pStyle w:val="TOC2"/>
        <w:rPr>
          <w:rFonts w:asciiTheme="minorHAnsi" w:eastAsiaTheme="minorEastAsia" w:hAnsiTheme="minorHAnsi" w:cstheme="minorBidi"/>
          <w:sz w:val="22"/>
          <w:szCs w:val="22"/>
        </w:rPr>
      </w:pPr>
      <w:hyperlink w:anchor="_Toc190870003" w:history="1">
        <w:r w:rsidR="001E1BC6" w:rsidRPr="00956F3B">
          <w:rPr>
            <w:rStyle w:val="Hyperlink"/>
            <w:rFonts w:eastAsiaTheme="minorEastAsia"/>
          </w:rPr>
          <w:t>31.</w:t>
        </w:r>
        <w:r w:rsidR="001E1BC6">
          <w:rPr>
            <w:rFonts w:asciiTheme="minorHAnsi" w:eastAsiaTheme="minorEastAsia" w:hAnsiTheme="minorHAnsi" w:cstheme="minorBidi"/>
            <w:sz w:val="22"/>
            <w:szCs w:val="22"/>
          </w:rPr>
          <w:tab/>
        </w:r>
        <w:r w:rsidR="001E1BC6" w:rsidRPr="00956F3B">
          <w:rPr>
            <w:rStyle w:val="Hyperlink"/>
            <w:rFonts w:eastAsiaTheme="minorEastAsia"/>
          </w:rPr>
          <w:t>Notification of Intention to Award</w:t>
        </w:r>
        <w:r w:rsidR="001E1BC6">
          <w:rPr>
            <w:webHidden/>
          </w:rPr>
          <w:tab/>
        </w:r>
        <w:r w:rsidR="001E1BC6">
          <w:rPr>
            <w:webHidden/>
          </w:rPr>
          <w:fldChar w:fldCharType="begin"/>
        </w:r>
        <w:r w:rsidR="001E1BC6">
          <w:rPr>
            <w:webHidden/>
          </w:rPr>
          <w:instrText xml:space="preserve"> PAGEREF _Toc190870003 \h </w:instrText>
        </w:r>
        <w:r w:rsidR="001E1BC6">
          <w:rPr>
            <w:webHidden/>
          </w:rPr>
        </w:r>
        <w:r w:rsidR="001E1BC6">
          <w:rPr>
            <w:webHidden/>
          </w:rPr>
          <w:fldChar w:fldCharType="separate"/>
        </w:r>
        <w:r w:rsidR="001E1BC6">
          <w:rPr>
            <w:webHidden/>
          </w:rPr>
          <w:t>35</w:t>
        </w:r>
        <w:r w:rsidR="001E1BC6">
          <w:rPr>
            <w:webHidden/>
          </w:rPr>
          <w:fldChar w:fldCharType="end"/>
        </w:r>
      </w:hyperlink>
    </w:p>
    <w:p w14:paraId="6B040498" w14:textId="1C60B4C2" w:rsidR="001E1BC6" w:rsidRDefault="00BD1784">
      <w:pPr>
        <w:pStyle w:val="TOC2"/>
        <w:rPr>
          <w:rFonts w:asciiTheme="minorHAnsi" w:eastAsiaTheme="minorEastAsia" w:hAnsiTheme="minorHAnsi" w:cstheme="minorBidi"/>
          <w:sz w:val="22"/>
          <w:szCs w:val="22"/>
        </w:rPr>
      </w:pPr>
      <w:hyperlink w:anchor="_Toc190870004" w:history="1">
        <w:r w:rsidR="001E1BC6" w:rsidRPr="00956F3B">
          <w:rPr>
            <w:rStyle w:val="Hyperlink"/>
            <w:rFonts w:eastAsiaTheme="minorEastAsia"/>
          </w:rPr>
          <w:t>32.</w:t>
        </w:r>
        <w:r w:rsidR="001E1BC6">
          <w:rPr>
            <w:rFonts w:asciiTheme="minorHAnsi" w:eastAsiaTheme="minorEastAsia" w:hAnsiTheme="minorHAnsi" w:cstheme="minorBidi"/>
            <w:sz w:val="22"/>
            <w:szCs w:val="22"/>
          </w:rPr>
          <w:tab/>
        </w:r>
        <w:r w:rsidR="001E1BC6" w:rsidRPr="00956F3B">
          <w:rPr>
            <w:rStyle w:val="Hyperlink"/>
            <w:rFonts w:eastAsiaTheme="minorEastAsia"/>
          </w:rPr>
          <w:t>Notification of Award</w:t>
        </w:r>
        <w:r w:rsidR="001E1BC6">
          <w:rPr>
            <w:webHidden/>
          </w:rPr>
          <w:tab/>
        </w:r>
        <w:r w:rsidR="001E1BC6">
          <w:rPr>
            <w:webHidden/>
          </w:rPr>
          <w:fldChar w:fldCharType="begin"/>
        </w:r>
        <w:r w:rsidR="001E1BC6">
          <w:rPr>
            <w:webHidden/>
          </w:rPr>
          <w:instrText xml:space="preserve"> PAGEREF _Toc190870004 \h </w:instrText>
        </w:r>
        <w:r w:rsidR="001E1BC6">
          <w:rPr>
            <w:webHidden/>
          </w:rPr>
        </w:r>
        <w:r w:rsidR="001E1BC6">
          <w:rPr>
            <w:webHidden/>
          </w:rPr>
          <w:fldChar w:fldCharType="separate"/>
        </w:r>
        <w:r w:rsidR="001E1BC6">
          <w:rPr>
            <w:webHidden/>
          </w:rPr>
          <w:t>35</w:t>
        </w:r>
        <w:r w:rsidR="001E1BC6">
          <w:rPr>
            <w:webHidden/>
          </w:rPr>
          <w:fldChar w:fldCharType="end"/>
        </w:r>
      </w:hyperlink>
    </w:p>
    <w:p w14:paraId="14313342" w14:textId="08F49B7C" w:rsidR="001E1BC6" w:rsidRDefault="00BD1784">
      <w:pPr>
        <w:pStyle w:val="TOC2"/>
        <w:rPr>
          <w:rFonts w:asciiTheme="minorHAnsi" w:eastAsiaTheme="minorEastAsia" w:hAnsiTheme="minorHAnsi" w:cstheme="minorBidi"/>
          <w:sz w:val="22"/>
          <w:szCs w:val="22"/>
        </w:rPr>
      </w:pPr>
      <w:hyperlink w:anchor="_Toc190870005" w:history="1">
        <w:r w:rsidR="001E1BC6" w:rsidRPr="00956F3B">
          <w:rPr>
            <w:rStyle w:val="Hyperlink"/>
            <w:rFonts w:eastAsiaTheme="minorEastAsia"/>
          </w:rPr>
          <w:t>33.</w:t>
        </w:r>
        <w:r w:rsidR="001E1BC6">
          <w:rPr>
            <w:rFonts w:asciiTheme="minorHAnsi" w:eastAsiaTheme="minorEastAsia" w:hAnsiTheme="minorHAnsi" w:cstheme="minorBidi"/>
            <w:sz w:val="22"/>
            <w:szCs w:val="22"/>
          </w:rPr>
          <w:tab/>
        </w:r>
        <w:r w:rsidR="001E1BC6" w:rsidRPr="00956F3B">
          <w:rPr>
            <w:rStyle w:val="Hyperlink"/>
            <w:rFonts w:eastAsiaTheme="minorEastAsia"/>
          </w:rPr>
          <w:t>Debriefing by the Client</w:t>
        </w:r>
        <w:r w:rsidR="001E1BC6">
          <w:rPr>
            <w:webHidden/>
          </w:rPr>
          <w:tab/>
        </w:r>
        <w:r w:rsidR="001E1BC6">
          <w:rPr>
            <w:webHidden/>
          </w:rPr>
          <w:fldChar w:fldCharType="begin"/>
        </w:r>
        <w:r w:rsidR="001E1BC6">
          <w:rPr>
            <w:webHidden/>
          </w:rPr>
          <w:instrText xml:space="preserve"> PAGEREF _Toc190870005 \h </w:instrText>
        </w:r>
        <w:r w:rsidR="001E1BC6">
          <w:rPr>
            <w:webHidden/>
          </w:rPr>
        </w:r>
        <w:r w:rsidR="001E1BC6">
          <w:rPr>
            <w:webHidden/>
          </w:rPr>
          <w:fldChar w:fldCharType="separate"/>
        </w:r>
        <w:r w:rsidR="001E1BC6">
          <w:rPr>
            <w:webHidden/>
          </w:rPr>
          <w:t>36</w:t>
        </w:r>
        <w:r w:rsidR="001E1BC6">
          <w:rPr>
            <w:webHidden/>
          </w:rPr>
          <w:fldChar w:fldCharType="end"/>
        </w:r>
      </w:hyperlink>
    </w:p>
    <w:p w14:paraId="3E881E27" w14:textId="4ABEBCFB" w:rsidR="001E1BC6" w:rsidRDefault="00BD1784">
      <w:pPr>
        <w:pStyle w:val="TOC1"/>
        <w:rPr>
          <w:rFonts w:asciiTheme="minorHAnsi" w:eastAsiaTheme="minorEastAsia" w:hAnsiTheme="minorHAnsi" w:cstheme="minorBidi"/>
          <w:sz w:val="22"/>
          <w:szCs w:val="22"/>
          <w:lang w:val="en-US"/>
        </w:rPr>
      </w:pPr>
      <w:hyperlink w:anchor="_Toc190870006" w:history="1">
        <w:r w:rsidR="001E1BC6" w:rsidRPr="00956F3B">
          <w:rPr>
            <w:rStyle w:val="Hyperlink"/>
            <w:rFonts w:eastAsiaTheme="minorEastAsia"/>
          </w:rPr>
          <w:t>E.  Data Sheet</w:t>
        </w:r>
        <w:r w:rsidR="001E1BC6">
          <w:rPr>
            <w:webHidden/>
          </w:rPr>
          <w:tab/>
        </w:r>
        <w:r w:rsidR="001E1BC6">
          <w:rPr>
            <w:webHidden/>
          </w:rPr>
          <w:fldChar w:fldCharType="begin"/>
        </w:r>
        <w:r w:rsidR="001E1BC6">
          <w:rPr>
            <w:webHidden/>
          </w:rPr>
          <w:instrText xml:space="preserve"> PAGEREF _Toc190870006 \h </w:instrText>
        </w:r>
        <w:r w:rsidR="001E1BC6">
          <w:rPr>
            <w:webHidden/>
          </w:rPr>
        </w:r>
        <w:r w:rsidR="001E1BC6">
          <w:rPr>
            <w:webHidden/>
          </w:rPr>
          <w:fldChar w:fldCharType="separate"/>
        </w:r>
        <w:r w:rsidR="001E1BC6">
          <w:rPr>
            <w:webHidden/>
          </w:rPr>
          <w:t>38</w:t>
        </w:r>
        <w:r w:rsidR="001E1BC6">
          <w:rPr>
            <w:webHidden/>
          </w:rPr>
          <w:fldChar w:fldCharType="end"/>
        </w:r>
      </w:hyperlink>
    </w:p>
    <w:p w14:paraId="7189F21C" w14:textId="6E463151" w:rsidR="0011244C" w:rsidRPr="00466251" w:rsidRDefault="0011244C" w:rsidP="0011244C">
      <w:pPr>
        <w:jc w:val="center"/>
        <w:rPr>
          <w:b/>
          <w:iCs/>
          <w:sz w:val="28"/>
          <w:szCs w:val="28"/>
        </w:rPr>
      </w:pPr>
      <w:r w:rsidRPr="00466251">
        <w:rPr>
          <w:b/>
          <w:iCs/>
          <w:sz w:val="28"/>
          <w:szCs w:val="28"/>
        </w:rPr>
        <w:fldChar w:fldCharType="end"/>
      </w:r>
    </w:p>
    <w:p w14:paraId="73075F83" w14:textId="65D17E79" w:rsidR="000272D8" w:rsidRPr="00466251" w:rsidRDefault="0011244C" w:rsidP="00F26B9A">
      <w:pPr>
        <w:rPr>
          <w:i/>
          <w:iCs/>
          <w:sz w:val="20"/>
          <w:szCs w:val="20"/>
        </w:rPr>
      </w:pPr>
      <w:r w:rsidRPr="00466251">
        <w:rPr>
          <w:i/>
          <w:iCs/>
          <w:sz w:val="20"/>
          <w:szCs w:val="20"/>
        </w:rPr>
        <w:br w:type="page"/>
      </w:r>
    </w:p>
    <w:p w14:paraId="7CE80984" w14:textId="77777777" w:rsidR="006D11F1" w:rsidRPr="00466251" w:rsidRDefault="006D11F1" w:rsidP="000272D8">
      <w:pPr>
        <w:jc w:val="both"/>
        <w:rPr>
          <w:i/>
          <w:iCs/>
          <w:sz w:val="20"/>
          <w:szCs w:val="20"/>
        </w:rPr>
      </w:pPr>
    </w:p>
    <w:p w14:paraId="6CC20091" w14:textId="77777777" w:rsidR="006D11F1" w:rsidRPr="00466251" w:rsidRDefault="006D11F1" w:rsidP="007C7EBA">
      <w:pPr>
        <w:jc w:val="center"/>
        <w:rPr>
          <w:b/>
          <w:iCs/>
          <w:sz w:val="32"/>
          <w:szCs w:val="32"/>
        </w:rPr>
      </w:pPr>
      <w:r w:rsidRPr="00466251">
        <w:rPr>
          <w:b/>
          <w:iCs/>
          <w:sz w:val="32"/>
          <w:szCs w:val="32"/>
        </w:rPr>
        <w:t>Instructions to Consultants</w:t>
      </w:r>
    </w:p>
    <w:p w14:paraId="699C9F01" w14:textId="77777777" w:rsidR="000B5EDC" w:rsidRPr="00466251" w:rsidRDefault="00EA2584" w:rsidP="0011244C">
      <w:pPr>
        <w:pStyle w:val="HeadingITC1"/>
      </w:pPr>
      <w:bookmarkStart w:id="16" w:name="_Toc474333877"/>
      <w:bookmarkStart w:id="17" w:name="_Toc474334046"/>
      <w:bookmarkStart w:id="18" w:name="_Toc494209424"/>
      <w:bookmarkStart w:id="19" w:name="_Toc190869969"/>
      <w:r w:rsidRPr="00466251">
        <w:t xml:space="preserve">A.  </w:t>
      </w:r>
      <w:r w:rsidR="000B5EDC" w:rsidRPr="00466251">
        <w:t>General Provisions</w:t>
      </w:r>
      <w:bookmarkEnd w:id="16"/>
      <w:bookmarkEnd w:id="17"/>
      <w:bookmarkEnd w:id="18"/>
      <w:bookmarkEnd w:id="19"/>
    </w:p>
    <w:tbl>
      <w:tblPr>
        <w:tblW w:w="8884" w:type="dxa"/>
        <w:tblLayout w:type="fixed"/>
        <w:tblCellMar>
          <w:left w:w="115" w:type="dxa"/>
          <w:right w:w="115" w:type="dxa"/>
        </w:tblCellMar>
        <w:tblLook w:val="0000" w:firstRow="0" w:lastRow="0" w:firstColumn="0" w:lastColumn="0" w:noHBand="0" w:noVBand="0"/>
      </w:tblPr>
      <w:tblGrid>
        <w:gridCol w:w="2455"/>
        <w:gridCol w:w="49"/>
        <w:gridCol w:w="6371"/>
        <w:gridCol w:w="9"/>
      </w:tblGrid>
      <w:tr w:rsidR="000B5EDC" w:rsidRPr="00466251" w14:paraId="1088EDCC" w14:textId="77777777" w:rsidTr="2BEAD261">
        <w:tc>
          <w:tcPr>
            <w:tcW w:w="2504" w:type="dxa"/>
            <w:gridSpan w:val="2"/>
          </w:tcPr>
          <w:p w14:paraId="388CCB98" w14:textId="77777777" w:rsidR="009A2264" w:rsidRPr="00466251" w:rsidRDefault="000B5EDC" w:rsidP="0011244C">
            <w:pPr>
              <w:pStyle w:val="HeadingITC2"/>
            </w:pPr>
            <w:bookmarkStart w:id="20" w:name="_Toc474333878"/>
            <w:bookmarkStart w:id="21" w:name="_Toc474334047"/>
            <w:bookmarkStart w:id="22" w:name="_Toc494209425"/>
            <w:bookmarkStart w:id="23" w:name="_Toc190869970"/>
            <w:r w:rsidRPr="00466251">
              <w:t>Definitions</w:t>
            </w:r>
            <w:bookmarkEnd w:id="20"/>
            <w:bookmarkEnd w:id="21"/>
            <w:bookmarkEnd w:id="22"/>
            <w:bookmarkEnd w:id="23"/>
          </w:p>
        </w:tc>
        <w:tc>
          <w:tcPr>
            <w:tcW w:w="6380" w:type="dxa"/>
            <w:gridSpan w:val="2"/>
          </w:tcPr>
          <w:p w14:paraId="0C6B6515" w14:textId="77777777" w:rsidR="009A2264" w:rsidRPr="00466251" w:rsidRDefault="00A320A2" w:rsidP="0027492E">
            <w:pPr>
              <w:numPr>
                <w:ilvl w:val="0"/>
                <w:numId w:val="2"/>
              </w:numPr>
              <w:spacing w:after="200"/>
              <w:ind w:left="942" w:right="-72" w:hanging="424"/>
              <w:jc w:val="both"/>
            </w:pPr>
            <w:r w:rsidRPr="00466251">
              <w:rPr>
                <w:b/>
              </w:rPr>
              <w:t>“Affiliate</w:t>
            </w:r>
            <w:r w:rsidR="00947694" w:rsidRPr="00466251">
              <w:rPr>
                <w:b/>
              </w:rPr>
              <w:t>(s)</w:t>
            </w:r>
            <w:r w:rsidRPr="00466251">
              <w:rPr>
                <w:b/>
              </w:rPr>
              <w:t>”</w:t>
            </w:r>
            <w:r w:rsidRPr="00466251">
              <w:t xml:space="preserve"> means an individual or an entity that directly or indirectly controls, is controlled by, or is under common control with the Consultant.</w:t>
            </w:r>
          </w:p>
          <w:p w14:paraId="0F118876" w14:textId="77777777" w:rsidR="009A2264" w:rsidRPr="00466251" w:rsidRDefault="000B5EDC" w:rsidP="0027492E">
            <w:pPr>
              <w:numPr>
                <w:ilvl w:val="0"/>
                <w:numId w:val="2"/>
              </w:numPr>
              <w:spacing w:after="200"/>
              <w:ind w:left="942" w:right="-72" w:hanging="424"/>
              <w:jc w:val="both"/>
            </w:pPr>
            <w:r w:rsidRPr="00466251">
              <w:rPr>
                <w:b/>
              </w:rPr>
              <w:t>“Applicable Law”</w:t>
            </w:r>
            <w:r w:rsidRPr="00466251">
              <w:t xml:space="preserve"> means the laws and any other instruments having the force of law in the Client’s country, or in such other country as may be specified in the </w:t>
            </w:r>
            <w:r w:rsidRPr="00466251">
              <w:rPr>
                <w:b/>
              </w:rPr>
              <w:t>Data Sheet</w:t>
            </w:r>
            <w:r w:rsidRPr="00466251">
              <w:t>, as they may be issued and in force from time to time.</w:t>
            </w:r>
          </w:p>
          <w:p w14:paraId="2EACC254" w14:textId="7757C6FA" w:rsidR="009A2264" w:rsidRPr="00466251" w:rsidRDefault="000B5EDC" w:rsidP="0027492E">
            <w:pPr>
              <w:pStyle w:val="ListParagraph"/>
              <w:numPr>
                <w:ilvl w:val="0"/>
                <w:numId w:val="2"/>
              </w:numPr>
              <w:tabs>
                <w:tab w:val="left" w:pos="540"/>
              </w:tabs>
              <w:spacing w:after="200"/>
              <w:ind w:left="942" w:right="-72" w:hanging="424"/>
              <w:contextualSpacing w:val="0"/>
              <w:jc w:val="both"/>
            </w:pPr>
            <w:r w:rsidRPr="00466251">
              <w:rPr>
                <w:b/>
              </w:rPr>
              <w:t>“Bank”</w:t>
            </w:r>
            <w:r w:rsidRPr="00466251">
              <w:t xml:space="preserve"> means the</w:t>
            </w:r>
            <w:r w:rsidR="00C15CEA" w:rsidRPr="00466251">
              <w:t xml:space="preserve"> </w:t>
            </w:r>
            <w:r w:rsidR="002422DB">
              <w:t xml:space="preserve">European Investment Bank </w:t>
            </w:r>
            <w:r w:rsidR="00C15CEA" w:rsidRPr="00466251">
              <w:t>(</w:t>
            </w:r>
            <w:r w:rsidR="002422DB">
              <w:t>EIB</w:t>
            </w:r>
            <w:r w:rsidR="00C15CEA" w:rsidRPr="00466251">
              <w:t>)</w:t>
            </w:r>
            <w:r w:rsidRPr="00466251">
              <w:t>.</w:t>
            </w:r>
          </w:p>
          <w:p w14:paraId="34A7D17B" w14:textId="7A646B52" w:rsidR="009A2264" w:rsidRPr="00466251" w:rsidRDefault="000B5EDC" w:rsidP="0027492E">
            <w:pPr>
              <w:pStyle w:val="ListParagraph"/>
              <w:numPr>
                <w:ilvl w:val="0"/>
                <w:numId w:val="2"/>
              </w:numPr>
              <w:tabs>
                <w:tab w:val="left" w:pos="774"/>
              </w:tabs>
              <w:spacing w:after="200"/>
              <w:ind w:left="942" w:right="-72" w:hanging="424"/>
              <w:contextualSpacing w:val="0"/>
              <w:jc w:val="both"/>
            </w:pPr>
            <w:r w:rsidRPr="00466251">
              <w:rPr>
                <w:b/>
                <w:bCs/>
              </w:rPr>
              <w:t>“Borrower”</w:t>
            </w:r>
            <w:r w:rsidRPr="00466251">
              <w:t xml:space="preserve"> means the Government, Government agency or other entity </w:t>
            </w:r>
            <w:r w:rsidR="00B552DE" w:rsidRPr="00466251">
              <w:t>that</w:t>
            </w:r>
            <w:r w:rsidRPr="00466251">
              <w:t xml:space="preserve"> signs the </w:t>
            </w:r>
            <w:r w:rsidR="00B17FBA" w:rsidRPr="00466251">
              <w:rPr>
                <w:i/>
                <w:iCs/>
              </w:rPr>
              <w:t>loan</w:t>
            </w:r>
            <w:r w:rsidRPr="00466251">
              <w:t xml:space="preserve"> agreement</w:t>
            </w:r>
            <w:r w:rsidR="008A6707" w:rsidRPr="00466251">
              <w:t xml:space="preserve"> </w:t>
            </w:r>
            <w:r w:rsidRPr="00466251">
              <w:t>with the Bank.</w:t>
            </w:r>
          </w:p>
          <w:p w14:paraId="251C21AB" w14:textId="77777777" w:rsidR="001D6485" w:rsidRPr="00466251" w:rsidRDefault="000B5EDC" w:rsidP="001D6485">
            <w:pPr>
              <w:pStyle w:val="ListParagraph"/>
              <w:numPr>
                <w:ilvl w:val="0"/>
                <w:numId w:val="2"/>
              </w:numPr>
              <w:spacing w:after="200"/>
              <w:ind w:left="942" w:right="-72" w:hanging="424"/>
              <w:contextualSpacing w:val="0"/>
              <w:jc w:val="both"/>
            </w:pPr>
            <w:r w:rsidRPr="00466251">
              <w:rPr>
                <w:b/>
              </w:rPr>
              <w:t>“Client”</w:t>
            </w:r>
            <w:r w:rsidRPr="00466251">
              <w:t xml:space="preserve"> means the implementing agency</w:t>
            </w:r>
            <w:r w:rsidR="008B12ED" w:rsidRPr="00466251">
              <w:rPr>
                <w:i/>
              </w:rPr>
              <w:t xml:space="preserve"> </w:t>
            </w:r>
            <w:r w:rsidRPr="00466251">
              <w:t>that signs the Contract for the Services with the selected Consultant.</w:t>
            </w:r>
          </w:p>
          <w:p w14:paraId="61CF4866" w14:textId="745ED653" w:rsidR="009A2264" w:rsidRPr="00466251" w:rsidRDefault="2BEAD261" w:rsidP="0027492E">
            <w:pPr>
              <w:pStyle w:val="ListParagraph"/>
              <w:numPr>
                <w:ilvl w:val="0"/>
                <w:numId w:val="2"/>
              </w:numPr>
              <w:tabs>
                <w:tab w:val="left" w:pos="774"/>
              </w:tabs>
              <w:spacing w:after="200"/>
              <w:ind w:left="942" w:right="-72" w:hanging="424"/>
              <w:contextualSpacing w:val="0"/>
              <w:jc w:val="both"/>
            </w:pPr>
            <w:r w:rsidRPr="00466251">
              <w:t xml:space="preserve"> </w:t>
            </w:r>
            <w:r w:rsidR="005676A5">
              <w:t>“</w:t>
            </w:r>
            <w:r w:rsidRPr="00466251">
              <w:rPr>
                <w:b/>
                <w:bCs/>
              </w:rPr>
              <w:t>Client’s Personnel”</w:t>
            </w:r>
            <w:r w:rsidRPr="00466251">
              <w:t xml:space="preserve"> </w:t>
            </w:r>
            <w:r w:rsidR="00A320A0">
              <w:t xml:space="preserve">is as defined in </w:t>
            </w:r>
            <w:r w:rsidR="005676A5">
              <w:t>Clause GCC 1.1(e)</w:t>
            </w:r>
            <w:r w:rsidRPr="00466251">
              <w:t xml:space="preserve">. </w:t>
            </w:r>
          </w:p>
          <w:p w14:paraId="3294E40F" w14:textId="28F1451C" w:rsidR="009A2264" w:rsidRPr="00466251" w:rsidRDefault="2BEAD261" w:rsidP="0027492E">
            <w:pPr>
              <w:pStyle w:val="ListParagraph"/>
              <w:numPr>
                <w:ilvl w:val="0"/>
                <w:numId w:val="2"/>
              </w:numPr>
              <w:tabs>
                <w:tab w:val="left" w:pos="774"/>
              </w:tabs>
              <w:spacing w:after="200"/>
              <w:ind w:left="942" w:right="-72" w:hanging="424"/>
              <w:contextualSpacing w:val="0"/>
              <w:jc w:val="both"/>
            </w:pPr>
            <w:r w:rsidRPr="00466251">
              <w:rPr>
                <w:b/>
                <w:bCs/>
              </w:rPr>
              <w:t>“Consultant”</w:t>
            </w:r>
            <w:r w:rsidRPr="00466251">
              <w:t xml:space="preserve"> means a legally-established professional consulting firm or an entity that may provide or provides the Services to the Client under the Contract. </w:t>
            </w:r>
          </w:p>
          <w:p w14:paraId="196BBEB9" w14:textId="77777777" w:rsidR="005676A5" w:rsidRDefault="2BEAD261" w:rsidP="005676A5">
            <w:pPr>
              <w:pStyle w:val="ListParagraph"/>
              <w:numPr>
                <w:ilvl w:val="0"/>
                <w:numId w:val="2"/>
              </w:numPr>
              <w:tabs>
                <w:tab w:val="left" w:pos="774"/>
              </w:tabs>
              <w:spacing w:after="200"/>
              <w:ind w:left="942" w:right="-72" w:hanging="424"/>
              <w:contextualSpacing w:val="0"/>
              <w:jc w:val="both"/>
            </w:pPr>
            <w:r w:rsidRPr="00466251">
              <w:rPr>
                <w:b/>
                <w:bCs/>
              </w:rPr>
              <w:t>“Contract”</w:t>
            </w:r>
            <w:r w:rsidRPr="00466251">
              <w:t xml:space="preserve"> means a legally binding written agreement signed between the Client and the Consultant and includes all the attached documents listed in its Clause 1 (the General Conditions of Contract (GCC), the Special Conditions of Contract (SCC), and the Appendices).</w:t>
            </w:r>
          </w:p>
          <w:p w14:paraId="6D25FA4F" w14:textId="55808078" w:rsidR="00D920A4" w:rsidRPr="00466251" w:rsidRDefault="005676A5" w:rsidP="005676A5">
            <w:pPr>
              <w:pStyle w:val="ListParagraph"/>
              <w:numPr>
                <w:ilvl w:val="0"/>
                <w:numId w:val="2"/>
              </w:numPr>
              <w:tabs>
                <w:tab w:val="left" w:pos="774"/>
              </w:tabs>
              <w:spacing w:after="200"/>
              <w:ind w:left="942" w:right="-72" w:hanging="424"/>
              <w:contextualSpacing w:val="0"/>
              <w:jc w:val="both"/>
            </w:pPr>
            <w:r>
              <w:rPr>
                <w:b/>
                <w:bCs/>
              </w:rPr>
              <w:t xml:space="preserve"> </w:t>
            </w:r>
            <w:r w:rsidR="2BEAD261" w:rsidRPr="005676A5">
              <w:rPr>
                <w:b/>
                <w:bCs/>
              </w:rPr>
              <w:t>“Contractor”</w:t>
            </w:r>
            <w:r w:rsidR="2BEAD261" w:rsidRPr="00466251">
              <w:t xml:space="preserve"> </w:t>
            </w:r>
            <w:r>
              <w:t>is as defined in Clause GCC 1.1.(h)</w:t>
            </w:r>
            <w:r w:rsidR="2BEAD261" w:rsidRPr="00466251">
              <w:t>.</w:t>
            </w:r>
          </w:p>
          <w:p w14:paraId="6500A7DA" w14:textId="2002704B" w:rsidR="00A34E25" w:rsidRPr="00466251" w:rsidRDefault="2BEAD261" w:rsidP="0027492E">
            <w:pPr>
              <w:pStyle w:val="ListParagraph"/>
              <w:numPr>
                <w:ilvl w:val="0"/>
                <w:numId w:val="2"/>
              </w:numPr>
              <w:tabs>
                <w:tab w:val="left" w:pos="774"/>
              </w:tabs>
              <w:spacing w:after="200"/>
              <w:ind w:left="942" w:right="-72" w:hanging="424"/>
              <w:contextualSpacing w:val="0"/>
              <w:jc w:val="both"/>
            </w:pPr>
            <w:r w:rsidRPr="00466251">
              <w:rPr>
                <w:b/>
                <w:bCs/>
              </w:rPr>
              <w:t>“Contractor’s Personnel”</w:t>
            </w:r>
            <w:r w:rsidRPr="00466251">
              <w:t xml:space="preserve"> </w:t>
            </w:r>
            <w:r w:rsidR="005676A5">
              <w:t>is as defined in Clause GCC 1.1(</w:t>
            </w:r>
            <w:proofErr w:type="spellStart"/>
            <w:r w:rsidR="005676A5">
              <w:t>i</w:t>
            </w:r>
            <w:proofErr w:type="spellEnd"/>
            <w:r w:rsidR="005676A5">
              <w:t>)</w:t>
            </w:r>
            <w:r w:rsidRPr="00466251">
              <w:t xml:space="preserve">. </w:t>
            </w:r>
          </w:p>
          <w:p w14:paraId="65343979" w14:textId="77777777" w:rsidR="009A2264" w:rsidRPr="00466251" w:rsidRDefault="2BEAD261" w:rsidP="0027492E">
            <w:pPr>
              <w:pStyle w:val="ListParagraph"/>
              <w:numPr>
                <w:ilvl w:val="0"/>
                <w:numId w:val="2"/>
              </w:numPr>
              <w:spacing w:after="200"/>
              <w:ind w:left="942" w:right="-72" w:hanging="424"/>
              <w:contextualSpacing w:val="0"/>
              <w:jc w:val="both"/>
            </w:pPr>
            <w:r w:rsidRPr="00466251">
              <w:rPr>
                <w:b/>
                <w:bCs/>
              </w:rPr>
              <w:t>“Data Sheet”</w:t>
            </w:r>
            <w:r w:rsidRPr="00466251">
              <w:t xml:space="preserve"> means an integral part of the Instructions to Consultants (ITC) Section 2 that is used to reflect specific country and assignment conditions to supplement, but not to over-write, the provisions of the ITC.</w:t>
            </w:r>
          </w:p>
          <w:p w14:paraId="1F8DCAA6" w14:textId="77777777" w:rsidR="009A2264" w:rsidRPr="00466251" w:rsidRDefault="2BEAD261" w:rsidP="0027492E">
            <w:pPr>
              <w:pStyle w:val="ListParagraph"/>
              <w:numPr>
                <w:ilvl w:val="0"/>
                <w:numId w:val="2"/>
              </w:numPr>
              <w:spacing w:after="200"/>
              <w:ind w:left="942" w:right="-72" w:hanging="424"/>
              <w:contextualSpacing w:val="0"/>
              <w:jc w:val="both"/>
            </w:pPr>
            <w:r w:rsidRPr="00466251">
              <w:rPr>
                <w:b/>
                <w:bCs/>
              </w:rPr>
              <w:lastRenderedPageBreak/>
              <w:t>“Day”</w:t>
            </w:r>
            <w:r w:rsidRPr="00466251">
              <w:t xml:space="preserve"> means a calendar day, unless otherwise specified as </w:t>
            </w:r>
            <w:r w:rsidRPr="00466251">
              <w:rPr>
                <w:b/>
                <w:bCs/>
              </w:rPr>
              <w:t>“Business Day”.</w:t>
            </w:r>
            <w:r w:rsidRPr="00466251">
              <w:t xml:space="preserve"> A Business Day is any day that is an official working day of the Borrower. It excludes the Borrower’s official public holidays.</w:t>
            </w:r>
          </w:p>
          <w:p w14:paraId="1DA4072B" w14:textId="77777777" w:rsidR="000B588B" w:rsidRPr="00466251" w:rsidRDefault="2BEAD261">
            <w:pPr>
              <w:pStyle w:val="ListParagraph"/>
              <w:numPr>
                <w:ilvl w:val="0"/>
                <w:numId w:val="2"/>
              </w:numPr>
              <w:spacing w:after="200"/>
              <w:ind w:left="942" w:right="-72" w:hanging="424"/>
              <w:contextualSpacing w:val="0"/>
              <w:jc w:val="both"/>
            </w:pPr>
            <w:r w:rsidRPr="00466251">
              <w:rPr>
                <w:b/>
                <w:bCs/>
              </w:rPr>
              <w:t>“ES”</w:t>
            </w:r>
            <w:r w:rsidRPr="00466251">
              <w:t xml:space="preserve"> means environmental and social (including Sexual Exploitation and Abuse (SEA) and Sexual Harassment (SH)).</w:t>
            </w:r>
          </w:p>
          <w:p w14:paraId="38B3AD53" w14:textId="77777777" w:rsidR="009A2264" w:rsidRPr="00466251" w:rsidRDefault="2BEAD261" w:rsidP="0027492E">
            <w:pPr>
              <w:pStyle w:val="ListParagraph"/>
              <w:numPr>
                <w:ilvl w:val="0"/>
                <w:numId w:val="2"/>
              </w:numPr>
              <w:spacing w:after="200"/>
              <w:ind w:left="942" w:right="-72" w:hanging="424"/>
              <w:contextualSpacing w:val="0"/>
              <w:jc w:val="both"/>
            </w:pPr>
            <w:r w:rsidRPr="00466251">
              <w:rPr>
                <w:b/>
                <w:bCs/>
              </w:rPr>
              <w:t>“Experts”</w:t>
            </w:r>
            <w:r w:rsidRPr="00466251">
              <w:t xml:space="preserve"> means, collectively, Key Experts, Non-Key Experts, or any other personnel of the Consultant, Sub-consultant or Joint Venture member(s).</w:t>
            </w:r>
          </w:p>
          <w:p w14:paraId="600D258A" w14:textId="77777777" w:rsidR="009A2264" w:rsidRPr="00466251" w:rsidRDefault="2BEAD261" w:rsidP="0027492E">
            <w:pPr>
              <w:pStyle w:val="ListParagraph"/>
              <w:numPr>
                <w:ilvl w:val="0"/>
                <w:numId w:val="2"/>
              </w:numPr>
              <w:tabs>
                <w:tab w:val="left" w:pos="594"/>
              </w:tabs>
              <w:spacing w:after="200"/>
              <w:ind w:left="942" w:right="-72" w:hanging="424"/>
              <w:contextualSpacing w:val="0"/>
              <w:jc w:val="both"/>
            </w:pPr>
            <w:r w:rsidRPr="00466251">
              <w:rPr>
                <w:b/>
                <w:bCs/>
              </w:rPr>
              <w:t>“Government”</w:t>
            </w:r>
            <w:r w:rsidRPr="00466251">
              <w:t xml:space="preserve"> means the government of the Client’s country. </w:t>
            </w:r>
          </w:p>
          <w:p w14:paraId="7365F78C" w14:textId="77777777" w:rsidR="006D11F1" w:rsidRPr="00466251" w:rsidRDefault="2BEAD261" w:rsidP="0027492E">
            <w:pPr>
              <w:pStyle w:val="ListParagraph"/>
              <w:numPr>
                <w:ilvl w:val="0"/>
                <w:numId w:val="2"/>
              </w:numPr>
              <w:spacing w:after="200"/>
              <w:ind w:left="942" w:right="-72" w:hanging="424"/>
              <w:contextualSpacing w:val="0"/>
              <w:jc w:val="both"/>
            </w:pPr>
            <w:r w:rsidRPr="00466251">
              <w:rPr>
                <w:b/>
                <w:bCs/>
              </w:rPr>
              <w:t>“in writing”</w:t>
            </w:r>
            <w:r w:rsidRPr="00466251">
              <w:t xml:space="preserve"> means communicated in written form (e.g. by mail, e-mail, fax, including, if specified in the Data Sheet, distributed or received through the electronic-procurement system used by the Client) with proof of receipt;</w:t>
            </w:r>
          </w:p>
          <w:p w14:paraId="29D69C96" w14:textId="77777777" w:rsidR="009A2264" w:rsidRPr="00466251" w:rsidRDefault="2BEAD261" w:rsidP="0027492E">
            <w:pPr>
              <w:pStyle w:val="ListParagraph"/>
              <w:numPr>
                <w:ilvl w:val="0"/>
                <w:numId w:val="2"/>
              </w:numPr>
              <w:tabs>
                <w:tab w:val="left" w:pos="594"/>
              </w:tabs>
              <w:spacing w:after="200"/>
              <w:ind w:left="942" w:right="-72" w:hanging="424"/>
              <w:contextualSpacing w:val="0"/>
              <w:jc w:val="both"/>
            </w:pPr>
            <w:r w:rsidRPr="00466251">
              <w:rPr>
                <w:b/>
                <w:bCs/>
              </w:rPr>
              <w:t>“Joint Venture (JV)”</w:t>
            </w:r>
            <w:r w:rsidRPr="00466251">
              <w:t xml:space="preserve"> means an association with or without a legal personality distinct from that of its members, of more than one Consultant where one member has the authority to conduct all business for and on behalf of any and all the members of the JV, and where the members of the JV are jointly and severally liable to the Client for the performance of the Contract.</w:t>
            </w:r>
          </w:p>
          <w:p w14:paraId="29420188" w14:textId="77777777" w:rsidR="009A2264" w:rsidRPr="00466251" w:rsidRDefault="2BEAD261" w:rsidP="0027492E">
            <w:pPr>
              <w:pStyle w:val="ListParagraph"/>
              <w:numPr>
                <w:ilvl w:val="0"/>
                <w:numId w:val="2"/>
              </w:numPr>
              <w:tabs>
                <w:tab w:val="left" w:pos="594"/>
              </w:tabs>
              <w:spacing w:after="200"/>
              <w:ind w:left="942" w:right="-72" w:hanging="424"/>
              <w:contextualSpacing w:val="0"/>
              <w:jc w:val="both"/>
            </w:pPr>
            <w:r w:rsidRPr="00466251">
              <w:rPr>
                <w:b/>
                <w:bCs/>
              </w:rPr>
              <w:t>“Key Expert(s)”</w:t>
            </w:r>
            <w:r w:rsidRPr="00466251">
              <w:t xml:space="preserve"> means an individual professional whose skills, qualifications, knowledge and experience are critical to the performance of the Services under the Contract and whose CV is taken into account in the technical evaluation of the Consultant’s proposal.</w:t>
            </w:r>
          </w:p>
          <w:p w14:paraId="64418C7B" w14:textId="0964A9F0" w:rsidR="009A2264" w:rsidRPr="00466251" w:rsidRDefault="2BEAD261" w:rsidP="0027492E">
            <w:pPr>
              <w:pStyle w:val="ListParagraph"/>
              <w:numPr>
                <w:ilvl w:val="0"/>
                <w:numId w:val="2"/>
              </w:numPr>
              <w:tabs>
                <w:tab w:val="left" w:pos="594"/>
              </w:tabs>
              <w:spacing w:after="200"/>
              <w:ind w:left="942" w:right="-72" w:hanging="424"/>
              <w:contextualSpacing w:val="0"/>
              <w:jc w:val="both"/>
            </w:pPr>
            <w:r w:rsidRPr="00466251">
              <w:rPr>
                <w:b/>
                <w:bCs/>
              </w:rPr>
              <w:t>“ITC”</w:t>
            </w:r>
            <w:r w:rsidRPr="00466251">
              <w:t xml:space="preserve"> (this Section 2 of the RFP) means the Instructions to Consultants that provide</w:t>
            </w:r>
            <w:r w:rsidRPr="00466251">
              <w:rPr>
                <w:strike/>
              </w:rPr>
              <w:t>s</w:t>
            </w:r>
            <w:r w:rsidRPr="00466251">
              <w:t xml:space="preserve"> the Consultants with all information needed to prepare their Proposals.</w:t>
            </w:r>
          </w:p>
          <w:p w14:paraId="41B72EDD" w14:textId="77777777" w:rsidR="009A2264" w:rsidRPr="00466251" w:rsidRDefault="2BEAD261" w:rsidP="0027492E">
            <w:pPr>
              <w:pStyle w:val="ListParagraph"/>
              <w:numPr>
                <w:ilvl w:val="0"/>
                <w:numId w:val="2"/>
              </w:numPr>
              <w:tabs>
                <w:tab w:val="left" w:pos="594"/>
              </w:tabs>
              <w:spacing w:after="200"/>
              <w:ind w:left="942" w:right="-72" w:hanging="424"/>
              <w:contextualSpacing w:val="0"/>
              <w:jc w:val="both"/>
            </w:pPr>
            <w:r w:rsidRPr="00466251">
              <w:rPr>
                <w:b/>
                <w:bCs/>
              </w:rPr>
              <w:t>“Non-Key Expert(s)”</w:t>
            </w:r>
            <w:r w:rsidRPr="00466251">
              <w:t xml:space="preserve"> means an individual professional provided by the Consultant or its Sub-consultant and who is assigned to perform the Services or any part thereof under the Contract and whose CVs are not evaluated individually.</w:t>
            </w:r>
          </w:p>
          <w:p w14:paraId="2B8DA882" w14:textId="77777777" w:rsidR="009A2264" w:rsidRPr="00466251" w:rsidRDefault="2BEAD261" w:rsidP="0027492E">
            <w:pPr>
              <w:pStyle w:val="ListParagraph"/>
              <w:numPr>
                <w:ilvl w:val="0"/>
                <w:numId w:val="2"/>
              </w:numPr>
              <w:spacing w:after="200"/>
              <w:ind w:left="942" w:right="-72" w:hanging="424"/>
              <w:contextualSpacing w:val="0"/>
              <w:jc w:val="both"/>
            </w:pPr>
            <w:r w:rsidRPr="00466251">
              <w:rPr>
                <w:b/>
                <w:bCs/>
              </w:rPr>
              <w:lastRenderedPageBreak/>
              <w:t>“Proposal”</w:t>
            </w:r>
            <w:r w:rsidRPr="00466251">
              <w:t xml:space="preserve"> means the Technical Proposal and the Financial Proposal of the Consultant.</w:t>
            </w:r>
          </w:p>
          <w:p w14:paraId="74863CFE" w14:textId="77777777" w:rsidR="009A2264" w:rsidRPr="00466251" w:rsidRDefault="2BEAD261" w:rsidP="0027492E">
            <w:pPr>
              <w:pStyle w:val="ListParagraph"/>
              <w:numPr>
                <w:ilvl w:val="0"/>
                <w:numId w:val="2"/>
              </w:numPr>
              <w:tabs>
                <w:tab w:val="left" w:pos="594"/>
              </w:tabs>
              <w:spacing w:after="200"/>
              <w:ind w:left="942" w:right="-72" w:hanging="424"/>
              <w:contextualSpacing w:val="0"/>
              <w:jc w:val="both"/>
            </w:pPr>
            <w:r w:rsidRPr="00466251">
              <w:rPr>
                <w:b/>
                <w:bCs/>
              </w:rPr>
              <w:t>“RFP”</w:t>
            </w:r>
            <w:r w:rsidRPr="00466251">
              <w:t xml:space="preserve"> means the Request for Proposals to be prepared by the Client for the selection of Consultants, based on the SPD - RFP.</w:t>
            </w:r>
          </w:p>
          <w:p w14:paraId="5CDEDE33" w14:textId="77777777" w:rsidR="000B588B" w:rsidRPr="00466251" w:rsidRDefault="2BEAD261" w:rsidP="000B588B">
            <w:pPr>
              <w:pStyle w:val="ListParagraph"/>
              <w:numPr>
                <w:ilvl w:val="0"/>
                <w:numId w:val="2"/>
              </w:numPr>
              <w:tabs>
                <w:tab w:val="left" w:pos="594"/>
              </w:tabs>
              <w:spacing w:after="200"/>
              <w:ind w:left="942" w:right="-72" w:hanging="424"/>
              <w:contextualSpacing w:val="0"/>
              <w:jc w:val="both"/>
            </w:pPr>
            <w:r w:rsidRPr="00466251">
              <w:rPr>
                <w:b/>
                <w:bCs/>
              </w:rPr>
              <w:t>“Services”</w:t>
            </w:r>
            <w:r w:rsidRPr="00466251">
              <w:t xml:space="preserve"> means the work to be performed by the Consultant pursuant to the Contract.</w:t>
            </w:r>
          </w:p>
          <w:p w14:paraId="6CFF232A" w14:textId="373209E6" w:rsidR="000B588B" w:rsidRPr="00466251" w:rsidRDefault="2BEAD261" w:rsidP="00753AE1">
            <w:pPr>
              <w:pStyle w:val="ListParagraph"/>
              <w:numPr>
                <w:ilvl w:val="0"/>
                <w:numId w:val="2"/>
              </w:numPr>
              <w:tabs>
                <w:tab w:val="left" w:pos="594"/>
              </w:tabs>
              <w:spacing w:after="200"/>
              <w:ind w:left="942" w:right="-72" w:hanging="424"/>
              <w:contextualSpacing w:val="0"/>
              <w:jc w:val="both"/>
            </w:pPr>
            <w:r w:rsidRPr="00466251">
              <w:rPr>
                <w:b/>
                <w:bCs/>
              </w:rPr>
              <w:t>“Sexual Exploitation and Abuse” “(SEA)”</w:t>
            </w:r>
            <w:r w:rsidR="002F085D" w:rsidRPr="00466251">
              <w:rPr>
                <w:b/>
                <w:bCs/>
              </w:rPr>
              <w:t>*</w:t>
            </w:r>
            <w:r w:rsidRPr="00466251">
              <w:t xml:space="preserve"> means the following:</w:t>
            </w:r>
          </w:p>
          <w:p w14:paraId="12F4FDE5" w14:textId="669D2F72" w:rsidR="000B588B" w:rsidRPr="00466251" w:rsidRDefault="000B588B" w:rsidP="00753AE1">
            <w:pPr>
              <w:autoSpaceDE w:val="0"/>
              <w:autoSpaceDN w:val="0"/>
              <w:spacing w:after="120"/>
              <w:ind w:left="885"/>
              <w:jc w:val="both"/>
            </w:pPr>
            <w:r w:rsidRPr="00466251">
              <w:rPr>
                <w:b/>
              </w:rPr>
              <w:t>Sexual Exploitation</w:t>
            </w:r>
            <w:r w:rsidRPr="00466251">
              <w:t xml:space="preserve"> is defined as any actual or</w:t>
            </w:r>
            <w:r w:rsidR="00D920A4" w:rsidRPr="00466251">
              <w:t xml:space="preserve"> </w:t>
            </w:r>
            <w:r w:rsidRPr="00466251">
              <w:t xml:space="preserve">attempted abuse of position of vulnerability, differential power or trust, for sexual purposes, including, but not limited to, profiting monetarily, socially or politically from the sexual exploitation of another. </w:t>
            </w:r>
          </w:p>
          <w:p w14:paraId="5BBCE294" w14:textId="77777777" w:rsidR="000B588B" w:rsidRPr="00466251" w:rsidRDefault="000B588B" w:rsidP="004A0E0D">
            <w:pPr>
              <w:autoSpaceDE w:val="0"/>
              <w:autoSpaceDN w:val="0"/>
              <w:spacing w:after="120"/>
              <w:ind w:left="885"/>
              <w:jc w:val="both"/>
            </w:pPr>
            <w:r w:rsidRPr="00466251">
              <w:rPr>
                <w:b/>
              </w:rPr>
              <w:t>Sexual Abuse</w:t>
            </w:r>
            <w:r w:rsidRPr="00466251">
              <w:t xml:space="preserve"> is defined as the actual or threatened physical intrusion of a sexual nature, whether by force or under unequal or coercive conditions.  </w:t>
            </w:r>
          </w:p>
          <w:p w14:paraId="784D1DEE" w14:textId="6E3BFFEA" w:rsidR="000B588B" w:rsidRDefault="2BEAD261" w:rsidP="000B588B">
            <w:pPr>
              <w:pStyle w:val="ListParagraph"/>
              <w:numPr>
                <w:ilvl w:val="0"/>
                <w:numId w:val="2"/>
              </w:numPr>
              <w:tabs>
                <w:tab w:val="left" w:pos="594"/>
              </w:tabs>
              <w:spacing w:after="200"/>
              <w:ind w:left="942" w:right="-72" w:hanging="424"/>
              <w:contextualSpacing w:val="0"/>
              <w:jc w:val="both"/>
            </w:pPr>
            <w:r w:rsidRPr="00466251">
              <w:rPr>
                <w:b/>
                <w:bCs/>
              </w:rPr>
              <w:t>“Sexual Harassment” “(SH)”</w:t>
            </w:r>
            <w:r w:rsidR="002F085D" w:rsidRPr="00466251">
              <w:rPr>
                <w:b/>
                <w:bCs/>
              </w:rPr>
              <w:t>*</w:t>
            </w:r>
            <w:r w:rsidRPr="00466251">
              <w:t xml:space="preserve"> is defined as unwelcome sexual advances, requests for sexual favors, and other verbal or physical conduct of a sexual nature by the Experts with other Experts, Contractor’s or Client’s Personnel.</w:t>
            </w:r>
          </w:p>
          <w:p w14:paraId="0ED5A5E7" w14:textId="26F77D72" w:rsidR="000B7A67" w:rsidRPr="00466251" w:rsidRDefault="000B7A67" w:rsidP="000B588B">
            <w:pPr>
              <w:pStyle w:val="ListParagraph"/>
              <w:numPr>
                <w:ilvl w:val="0"/>
                <w:numId w:val="2"/>
              </w:numPr>
              <w:tabs>
                <w:tab w:val="left" w:pos="594"/>
              </w:tabs>
              <w:spacing w:after="200"/>
              <w:ind w:left="942" w:right="-72" w:hanging="424"/>
              <w:contextualSpacing w:val="0"/>
              <w:jc w:val="both"/>
            </w:pPr>
            <w:r>
              <w:rPr>
                <w:b/>
                <w:bCs/>
              </w:rPr>
              <w:t xml:space="preserve">“Site” </w:t>
            </w:r>
            <w:r w:rsidRPr="000B7A67">
              <w:rPr>
                <w:bCs/>
              </w:rPr>
              <w:t>is as defined in Clause GCC 1.1 (z).</w:t>
            </w:r>
          </w:p>
          <w:p w14:paraId="41822F51" w14:textId="77777777" w:rsidR="009A2264" w:rsidRPr="00466251" w:rsidRDefault="2BEAD261" w:rsidP="0027492E">
            <w:pPr>
              <w:pStyle w:val="ListParagraph"/>
              <w:numPr>
                <w:ilvl w:val="0"/>
                <w:numId w:val="2"/>
              </w:numPr>
              <w:tabs>
                <w:tab w:val="left" w:pos="594"/>
              </w:tabs>
              <w:spacing w:after="200"/>
              <w:ind w:left="942" w:right="-72" w:hanging="424"/>
              <w:contextualSpacing w:val="0"/>
              <w:jc w:val="both"/>
            </w:pPr>
            <w:r w:rsidRPr="00466251">
              <w:rPr>
                <w:b/>
                <w:bCs/>
              </w:rPr>
              <w:t>“SPD - RFP”</w:t>
            </w:r>
            <w:r w:rsidRPr="00466251">
              <w:t xml:space="preserve"> means the Standard Procurement Document - Request for Proposals, which must be used by the Client as the basis for the preparation of the RFP.</w:t>
            </w:r>
          </w:p>
          <w:p w14:paraId="47188190" w14:textId="77777777" w:rsidR="009A2264" w:rsidRPr="00466251" w:rsidRDefault="2BEAD261" w:rsidP="0027492E">
            <w:pPr>
              <w:pStyle w:val="ListParagraph"/>
              <w:numPr>
                <w:ilvl w:val="0"/>
                <w:numId w:val="2"/>
              </w:numPr>
              <w:tabs>
                <w:tab w:val="left" w:pos="594"/>
              </w:tabs>
              <w:spacing w:after="200"/>
              <w:ind w:left="942" w:right="-72" w:hanging="424"/>
              <w:contextualSpacing w:val="0"/>
              <w:jc w:val="both"/>
            </w:pPr>
            <w:r w:rsidRPr="00466251">
              <w:rPr>
                <w:b/>
                <w:bCs/>
              </w:rPr>
              <w:t>“Sub-consultant”</w:t>
            </w:r>
            <w:r w:rsidRPr="00466251">
              <w:t xml:space="preserve"> means an entity to whom the Consultant intends to subcontract any part of the Services while the Consultant remains responsible to the Client during the whole performance of the Contract.</w:t>
            </w:r>
          </w:p>
          <w:p w14:paraId="122F4C0E" w14:textId="77777777" w:rsidR="00DE645E" w:rsidRPr="00466251" w:rsidRDefault="2BEAD261" w:rsidP="2BEAD261">
            <w:pPr>
              <w:pStyle w:val="ListParagraph"/>
              <w:numPr>
                <w:ilvl w:val="0"/>
                <w:numId w:val="2"/>
              </w:numPr>
              <w:tabs>
                <w:tab w:val="left" w:pos="594"/>
              </w:tabs>
              <w:spacing w:after="200"/>
              <w:ind w:left="942" w:right="-72" w:hanging="424"/>
              <w:contextualSpacing w:val="0"/>
              <w:jc w:val="both"/>
              <w:rPr>
                <w:i/>
                <w:iCs/>
              </w:rPr>
            </w:pPr>
            <w:r w:rsidRPr="00466251">
              <w:rPr>
                <w:b/>
                <w:bCs/>
              </w:rPr>
              <w:t>“Terms of Reference (TORs)”</w:t>
            </w:r>
            <w:r w:rsidRPr="00466251">
              <w:t xml:space="preserve"> (this Section 7 of the RFP) means the Terms of Reference that explains the objectives, scope of work, activities, and tasks to be performed, respective responsibilities of the Client and the Consultant, and expected results and deliverables of the assignment.</w:t>
            </w:r>
          </w:p>
          <w:p w14:paraId="07D85030" w14:textId="1D671E1A" w:rsidR="000E3695" w:rsidRPr="00466251" w:rsidRDefault="002F085D" w:rsidP="00753AE1">
            <w:pPr>
              <w:tabs>
                <w:tab w:val="left" w:pos="594"/>
              </w:tabs>
              <w:spacing w:after="200"/>
              <w:ind w:right="-72"/>
              <w:jc w:val="both"/>
            </w:pPr>
            <w:r w:rsidRPr="00466251">
              <w:lastRenderedPageBreak/>
              <w:t>*</w:t>
            </w:r>
            <w:r w:rsidR="000E3695" w:rsidRPr="00466251">
              <w:t>A non-exhaustive list of (</w:t>
            </w:r>
            <w:proofErr w:type="spellStart"/>
            <w:r w:rsidR="000E3695" w:rsidRPr="00466251">
              <w:t>i</w:t>
            </w:r>
            <w:proofErr w:type="spellEnd"/>
            <w:r w:rsidR="000E3695" w:rsidRPr="00466251">
              <w:t>) behaviors which constitute SEA and (ii) behaviors which constitute SH is attached to the Code of Conduct form in Section</w:t>
            </w:r>
            <w:r w:rsidR="00F62F52">
              <w:t xml:space="preserve"> </w:t>
            </w:r>
            <w:r w:rsidR="00DF0E62">
              <w:t>3</w:t>
            </w:r>
            <w:r w:rsidR="000E3695" w:rsidRPr="00466251">
              <w:t>.</w:t>
            </w:r>
          </w:p>
        </w:tc>
      </w:tr>
      <w:tr w:rsidR="000B5EDC" w:rsidRPr="00466251" w14:paraId="1FA864D5" w14:textId="77777777" w:rsidTr="2BEAD261">
        <w:tc>
          <w:tcPr>
            <w:tcW w:w="2504" w:type="dxa"/>
            <w:gridSpan w:val="2"/>
          </w:tcPr>
          <w:p w14:paraId="701772F7" w14:textId="77777777" w:rsidR="009A2264" w:rsidRPr="00F26B9A" w:rsidRDefault="000B5EDC" w:rsidP="0011244C">
            <w:pPr>
              <w:pStyle w:val="HeadingITC2"/>
              <w:ind w:left="360"/>
            </w:pPr>
            <w:bookmarkStart w:id="24" w:name="_Toc474333879"/>
            <w:bookmarkStart w:id="25" w:name="_Toc474334048"/>
            <w:bookmarkStart w:id="26" w:name="_Toc494209426"/>
            <w:bookmarkStart w:id="27" w:name="_Toc190869971"/>
            <w:r w:rsidRPr="00F26B9A">
              <w:lastRenderedPageBreak/>
              <w:t>Introduction</w:t>
            </w:r>
            <w:bookmarkEnd w:id="24"/>
            <w:bookmarkEnd w:id="25"/>
            <w:bookmarkEnd w:id="26"/>
            <w:bookmarkEnd w:id="27"/>
          </w:p>
        </w:tc>
        <w:tc>
          <w:tcPr>
            <w:tcW w:w="6380" w:type="dxa"/>
            <w:gridSpan w:val="2"/>
          </w:tcPr>
          <w:p w14:paraId="4EA24EFD" w14:textId="38EBEC41" w:rsidR="000B5EDC" w:rsidRDefault="00D654B9" w:rsidP="000063CA">
            <w:pPr>
              <w:pStyle w:val="BodyTextIndent2"/>
              <w:numPr>
                <w:ilvl w:val="1"/>
                <w:numId w:val="5"/>
              </w:numPr>
              <w:spacing w:after="200"/>
              <w:rPr>
                <w:sz w:val="20"/>
              </w:rPr>
            </w:pPr>
            <w:r w:rsidRPr="00D654B9">
              <w:t>The Republic of Maldives has received financing from the European Investment Bank in the form of a loan towards the cost of Maldives Covid-19 Health Facility Project</w:t>
            </w:r>
            <w:r>
              <w:t xml:space="preserve">. </w:t>
            </w:r>
            <w:r w:rsidR="000B5EDC" w:rsidRPr="00466251">
              <w:t xml:space="preserve">The Client named in the </w:t>
            </w:r>
            <w:r w:rsidR="000B5EDC" w:rsidRPr="00466251">
              <w:rPr>
                <w:b/>
              </w:rPr>
              <w:t>Data Sheet</w:t>
            </w:r>
            <w:r w:rsidR="000B5EDC" w:rsidRPr="00466251">
              <w:t xml:space="preserve"> </w:t>
            </w:r>
            <w:r w:rsidR="0045082C" w:rsidRPr="00466251">
              <w:t>intends to</w:t>
            </w:r>
            <w:r w:rsidR="000B5EDC" w:rsidRPr="00466251">
              <w:t xml:space="preserve"> select a </w:t>
            </w:r>
            <w:r w:rsidR="004B359A" w:rsidRPr="00466251">
              <w:t>consultant</w:t>
            </w:r>
            <w:r w:rsidR="000B5EDC" w:rsidRPr="00466251">
              <w:t xml:space="preserve"> in accordance with the method of selection specified in the </w:t>
            </w:r>
            <w:r w:rsidR="000B5EDC" w:rsidRPr="00466251">
              <w:rPr>
                <w:b/>
              </w:rPr>
              <w:t>Data Sheet</w:t>
            </w:r>
            <w:r w:rsidR="000B5EDC" w:rsidRPr="00466251">
              <w:t xml:space="preserve">. </w:t>
            </w:r>
            <w:r w:rsidR="00125B6D" w:rsidRPr="000D5CA0">
              <w:rPr>
                <w:szCs w:val="32"/>
              </w:rPr>
              <w:t xml:space="preserve">The tender procedure will be carried out in line with EIB </w:t>
            </w:r>
            <w:proofErr w:type="spellStart"/>
            <w:r w:rsidR="00125B6D" w:rsidRPr="000D5CA0">
              <w:rPr>
                <w:szCs w:val="32"/>
              </w:rPr>
              <w:t>GtP</w:t>
            </w:r>
            <w:proofErr w:type="spellEnd"/>
            <w:r w:rsidR="00125B6D" w:rsidRPr="00F51CBB">
              <w:rPr>
                <w:szCs w:val="32"/>
              </w:rPr>
              <w:t>. The respective guideline can be found on the following link</w:t>
            </w:r>
            <w:r w:rsidR="000D5CA0" w:rsidRPr="00F51CBB">
              <w:rPr>
                <w:sz w:val="20"/>
              </w:rPr>
              <w:t>:</w:t>
            </w:r>
            <w:r w:rsidR="000D5CA0">
              <w:rPr>
                <w:spacing w:val="-2"/>
                <w:bdr w:val="none" w:sz="0" w:space="0" w:color="auto" w:frame="1"/>
                <w:shd w:val="clear" w:color="auto" w:fill="FFFFFF"/>
              </w:rPr>
              <w:br/>
            </w:r>
            <w:r w:rsidR="0063710F" w:rsidRPr="00B05B98">
              <w:t>https://www.eib.org/en/publications/20240132-guide-to-procurement-for-projects-financed-by-the-eib</w:t>
            </w:r>
          </w:p>
          <w:p w14:paraId="43BD110F" w14:textId="10181997" w:rsidR="000B5EDC" w:rsidRPr="00466251" w:rsidRDefault="000B5EDC" w:rsidP="00B76D1A">
            <w:pPr>
              <w:pStyle w:val="BodyTextIndent2"/>
              <w:numPr>
                <w:ilvl w:val="1"/>
                <w:numId w:val="5"/>
              </w:numPr>
              <w:spacing w:after="200"/>
              <w:ind w:left="492" w:hanging="492"/>
              <w:rPr>
                <w:sz w:val="20"/>
              </w:rPr>
            </w:pPr>
            <w:r w:rsidRPr="00466251">
              <w:t xml:space="preserve">The Consultants are invited to submit a Technical Proposal and a Financial Proposal, or a Technical Proposal only, as specified in the </w:t>
            </w:r>
            <w:r w:rsidRPr="00466251">
              <w:rPr>
                <w:b/>
              </w:rPr>
              <w:t>Data Sheet</w:t>
            </w:r>
            <w:r w:rsidRPr="00466251">
              <w:t>, for consulting services required for the assig</w:t>
            </w:r>
            <w:r w:rsidR="007E4763" w:rsidRPr="00466251">
              <w:t xml:space="preserve">nment named in the </w:t>
            </w:r>
            <w:r w:rsidR="007E4763" w:rsidRPr="00466251">
              <w:rPr>
                <w:b/>
              </w:rPr>
              <w:t>Data Sheet</w:t>
            </w:r>
            <w:r w:rsidR="007E4763" w:rsidRPr="00466251">
              <w:t xml:space="preserve">. </w:t>
            </w:r>
            <w:r w:rsidRPr="00466251">
              <w:t>The Proposal will be the basis for negotiating and ultimately signing the Contract with the selected Consultant.</w:t>
            </w:r>
          </w:p>
          <w:p w14:paraId="47443B6C" w14:textId="77777777" w:rsidR="000B5EDC" w:rsidRPr="00466251" w:rsidRDefault="007E4763" w:rsidP="00B76D1A">
            <w:pPr>
              <w:pStyle w:val="BodyTextIndent2"/>
              <w:numPr>
                <w:ilvl w:val="1"/>
                <w:numId w:val="5"/>
              </w:numPr>
              <w:spacing w:after="200"/>
              <w:ind w:left="492" w:hanging="492"/>
              <w:rPr>
                <w:sz w:val="20"/>
              </w:rPr>
            </w:pPr>
            <w:r w:rsidRPr="00466251">
              <w:t xml:space="preserve">The </w:t>
            </w:r>
            <w:r w:rsidR="000B5EDC" w:rsidRPr="00466251">
              <w:t xml:space="preserve">Consultants should familiarize themselves with </w:t>
            </w:r>
            <w:r w:rsidR="008C2F67" w:rsidRPr="00466251">
              <w:t xml:space="preserve">the </w:t>
            </w:r>
            <w:r w:rsidR="000B5EDC" w:rsidRPr="00466251">
              <w:t xml:space="preserve">local conditions and take them into account in preparing their </w:t>
            </w:r>
            <w:r w:rsidR="00A946B3" w:rsidRPr="00466251">
              <w:t xml:space="preserve">Proposals, </w:t>
            </w:r>
            <w:r w:rsidR="000B5EDC" w:rsidRPr="00466251">
              <w:t xml:space="preserve">including attending a pre-proposal conference if one is specified in the </w:t>
            </w:r>
            <w:r w:rsidR="000B5EDC" w:rsidRPr="00466251">
              <w:rPr>
                <w:b/>
              </w:rPr>
              <w:t>Data Sheet</w:t>
            </w:r>
            <w:r w:rsidR="000B5EDC" w:rsidRPr="00466251">
              <w:t xml:space="preserve">. Attending </w:t>
            </w:r>
            <w:r w:rsidR="0045082C" w:rsidRPr="00466251">
              <w:t xml:space="preserve">any such </w:t>
            </w:r>
            <w:r w:rsidR="000B5EDC" w:rsidRPr="00466251">
              <w:t xml:space="preserve">pre-proposal conference is optional and is at </w:t>
            </w:r>
            <w:r w:rsidR="008C2F67" w:rsidRPr="00466251">
              <w:t xml:space="preserve">the </w:t>
            </w:r>
            <w:r w:rsidR="000B5EDC" w:rsidRPr="00466251">
              <w:t xml:space="preserve">Consultants’ expense. </w:t>
            </w:r>
          </w:p>
          <w:p w14:paraId="1FA8894F" w14:textId="53A3729D" w:rsidR="00376338" w:rsidRPr="00376338" w:rsidRDefault="000B5EDC" w:rsidP="00376338">
            <w:pPr>
              <w:pStyle w:val="BodyTextIndent2"/>
              <w:numPr>
                <w:ilvl w:val="1"/>
                <w:numId w:val="5"/>
              </w:numPr>
              <w:spacing w:after="200"/>
              <w:ind w:left="492" w:hanging="492"/>
              <w:rPr>
                <w:sz w:val="20"/>
              </w:rPr>
            </w:pPr>
            <w:r w:rsidRPr="00466251">
              <w:t>The Client will timely provide</w:t>
            </w:r>
            <w:r w:rsidR="005B36CB" w:rsidRPr="00466251">
              <w:t>,</w:t>
            </w:r>
            <w:r w:rsidRPr="00466251">
              <w:t xml:space="preserve"> at no cost to the Consultants</w:t>
            </w:r>
            <w:r w:rsidR="005B36CB" w:rsidRPr="00466251">
              <w:t>,</w:t>
            </w:r>
            <w:r w:rsidRPr="00466251">
              <w:t xml:space="preserve"> the inputs, relevant project data</w:t>
            </w:r>
            <w:r w:rsidR="00B033AD" w:rsidRPr="00466251">
              <w:t>,</w:t>
            </w:r>
            <w:r w:rsidRPr="00466251">
              <w:t xml:space="preserve"> and reports required for </w:t>
            </w:r>
            <w:r w:rsidR="005354E2" w:rsidRPr="00466251">
              <w:t xml:space="preserve">the </w:t>
            </w:r>
            <w:r w:rsidRPr="00466251">
              <w:t xml:space="preserve">preparation of </w:t>
            </w:r>
            <w:r w:rsidR="005354E2" w:rsidRPr="00466251">
              <w:t xml:space="preserve">the </w:t>
            </w:r>
            <w:r w:rsidRPr="00466251">
              <w:t>Consultant</w:t>
            </w:r>
            <w:r w:rsidR="0045082C" w:rsidRPr="00466251">
              <w:t>’</w:t>
            </w:r>
            <w:r w:rsidRPr="00466251">
              <w:t xml:space="preserve">s Proposal as specified in the </w:t>
            </w:r>
            <w:r w:rsidRPr="00466251">
              <w:rPr>
                <w:b/>
              </w:rPr>
              <w:t>Data Sheet</w:t>
            </w:r>
            <w:r w:rsidRPr="00466251">
              <w:t>.</w:t>
            </w:r>
          </w:p>
        </w:tc>
      </w:tr>
      <w:tr w:rsidR="000B5EDC" w:rsidRPr="00466251" w14:paraId="74654046" w14:textId="77777777" w:rsidTr="2BEAD261">
        <w:tc>
          <w:tcPr>
            <w:tcW w:w="2504" w:type="dxa"/>
            <w:gridSpan w:val="2"/>
          </w:tcPr>
          <w:p w14:paraId="1A30FDA6" w14:textId="77777777" w:rsidR="009A2264" w:rsidRPr="00466251" w:rsidRDefault="000B5EDC" w:rsidP="0011244C">
            <w:pPr>
              <w:pStyle w:val="HeadingITC2"/>
              <w:ind w:left="360"/>
            </w:pPr>
            <w:bookmarkStart w:id="28" w:name="_Toc474333880"/>
            <w:bookmarkStart w:id="29" w:name="_Toc474334049"/>
            <w:bookmarkStart w:id="30" w:name="_Toc494209427"/>
            <w:bookmarkStart w:id="31" w:name="_Toc190869972"/>
            <w:r w:rsidRPr="00466251">
              <w:t>Conflict of</w:t>
            </w:r>
            <w:r w:rsidR="00952704" w:rsidRPr="00466251">
              <w:t xml:space="preserve"> </w:t>
            </w:r>
            <w:r w:rsidRPr="00466251">
              <w:t>Interest</w:t>
            </w:r>
            <w:bookmarkEnd w:id="28"/>
            <w:bookmarkEnd w:id="29"/>
            <w:bookmarkEnd w:id="30"/>
            <w:bookmarkEnd w:id="31"/>
            <w:r w:rsidRPr="00466251">
              <w:t xml:space="preserve"> </w:t>
            </w:r>
          </w:p>
          <w:p w14:paraId="647F7A9B" w14:textId="77777777" w:rsidR="000B5EDC" w:rsidRPr="00466251" w:rsidRDefault="000B5EDC" w:rsidP="00563A90">
            <w:pPr>
              <w:pStyle w:val="Heading2"/>
              <w:numPr>
                <w:ilvl w:val="0"/>
                <w:numId w:val="0"/>
              </w:numPr>
              <w:ind w:left="360"/>
              <w:rPr>
                <w:lang w:val="en-US"/>
              </w:rPr>
            </w:pPr>
          </w:p>
        </w:tc>
        <w:tc>
          <w:tcPr>
            <w:tcW w:w="6380" w:type="dxa"/>
            <w:gridSpan w:val="2"/>
          </w:tcPr>
          <w:p w14:paraId="098F7A15" w14:textId="400EF238" w:rsidR="000B5EDC" w:rsidRPr="00466251" w:rsidRDefault="009F5868" w:rsidP="00B76D1A">
            <w:pPr>
              <w:pStyle w:val="ListParagraph"/>
              <w:numPr>
                <w:ilvl w:val="1"/>
                <w:numId w:val="5"/>
              </w:numPr>
              <w:spacing w:after="200"/>
              <w:ind w:left="492" w:hanging="492"/>
              <w:contextualSpacing w:val="0"/>
              <w:jc w:val="both"/>
            </w:pPr>
            <w:r w:rsidRPr="00466251">
              <w:t xml:space="preserve">The </w:t>
            </w:r>
            <w:r w:rsidR="00B76D1A" w:rsidRPr="00466251">
              <w:t xml:space="preserve">Consultant </w:t>
            </w:r>
            <w:r w:rsidR="000B5EDC" w:rsidRPr="00466251">
              <w:t>is required to provide professional, objective, and impartial advice, at all times hold</w:t>
            </w:r>
            <w:r w:rsidR="00EE5E94" w:rsidRPr="00466251">
              <w:t>ing</w:t>
            </w:r>
            <w:r w:rsidR="000B5EDC" w:rsidRPr="00466251">
              <w:t xml:space="preserve"> the Client’s </w:t>
            </w:r>
            <w:r w:rsidR="00F44206" w:rsidRPr="00466251">
              <w:t>interest’s</w:t>
            </w:r>
            <w:r w:rsidR="000B5EDC" w:rsidRPr="00466251">
              <w:t xml:space="preserve"> paramount, strictly avoid</w:t>
            </w:r>
            <w:r w:rsidR="00EE5E94" w:rsidRPr="00466251">
              <w:t>ing</w:t>
            </w:r>
            <w:r w:rsidR="000B5EDC" w:rsidRPr="00466251">
              <w:t xml:space="preserve"> conflicts with other assignments or its own corporate interests, </w:t>
            </w:r>
            <w:r w:rsidR="002E591A" w:rsidRPr="00F44206">
              <w:t>and acting without any consideration for future work. In cases where a conflict of interest cannot be effectively remedied by other less intrusive measures, the Bank requires promoters to exclude from participation in an EIB-financed procurement procedure or contract any supplier or contractor affected by such a conflict of interest. Any Bidder found to have a conflict of interest shall be disqualified.</w:t>
            </w:r>
            <w:r w:rsidR="002E591A" w:rsidRPr="00466251" w:rsidDel="002E591A">
              <w:t xml:space="preserve"> </w:t>
            </w:r>
          </w:p>
          <w:p w14:paraId="604B2F13" w14:textId="52982274" w:rsidR="00236C77" w:rsidRPr="00466251" w:rsidRDefault="005354E2" w:rsidP="00B76D1A">
            <w:pPr>
              <w:pStyle w:val="ListParagraph"/>
              <w:numPr>
                <w:ilvl w:val="1"/>
                <w:numId w:val="5"/>
              </w:numPr>
              <w:spacing w:after="200"/>
              <w:ind w:left="492" w:hanging="492"/>
              <w:contextualSpacing w:val="0"/>
              <w:jc w:val="both"/>
            </w:pPr>
            <w:r w:rsidRPr="00466251">
              <w:lastRenderedPageBreak/>
              <w:t xml:space="preserve">The </w:t>
            </w:r>
            <w:r w:rsidR="00236C77" w:rsidRPr="00466251">
              <w:t xml:space="preserve">Consultant has an obligation to disclose </w:t>
            </w:r>
            <w:r w:rsidR="004F5743" w:rsidRPr="00466251">
              <w:t xml:space="preserve">to the Client </w:t>
            </w:r>
            <w:r w:rsidR="00236C77" w:rsidRPr="00466251">
              <w:t>any situation of actual or potential conflict that impacts</w:t>
            </w:r>
            <w:r w:rsidR="00D95887" w:rsidRPr="00466251">
              <w:t xml:space="preserve"> </w:t>
            </w:r>
            <w:r w:rsidRPr="00466251">
              <w:t>its</w:t>
            </w:r>
            <w:r w:rsidR="00236C77" w:rsidRPr="00466251">
              <w:t xml:space="preserve"> capacity to serve the best interest of </w:t>
            </w:r>
            <w:r w:rsidRPr="00466251">
              <w:t>its</w:t>
            </w:r>
            <w:r w:rsidR="00236C77" w:rsidRPr="00466251">
              <w:t xml:space="preserve"> Client. Failure to disclose </w:t>
            </w:r>
            <w:r w:rsidR="00B82B58" w:rsidRPr="00466251">
              <w:t xml:space="preserve">such </w:t>
            </w:r>
            <w:r w:rsidR="00236C77" w:rsidRPr="00466251">
              <w:t>situations may lead to the disqualification of the Consultant or the termination o</w:t>
            </w:r>
            <w:r w:rsidRPr="00466251">
              <w:t>f its Contract and/or sanctions</w:t>
            </w:r>
            <w:r w:rsidR="00236C77" w:rsidRPr="00466251">
              <w:t xml:space="preserve"> by the Bank.</w:t>
            </w:r>
          </w:p>
          <w:p w14:paraId="3F59D5A0" w14:textId="566441E1" w:rsidR="009A2264" w:rsidRPr="00466251" w:rsidRDefault="002422DB" w:rsidP="00B76D1A">
            <w:pPr>
              <w:pStyle w:val="ListParagraph"/>
              <w:numPr>
                <w:ilvl w:val="2"/>
                <w:numId w:val="5"/>
              </w:numPr>
              <w:spacing w:after="200"/>
              <w:ind w:left="1032" w:hanging="607"/>
              <w:contextualSpacing w:val="0"/>
              <w:jc w:val="both"/>
            </w:pPr>
            <w:r>
              <w:t xml:space="preserve">The assessment of any potential conflict of interest shall be done as per section 1.5 of the </w:t>
            </w:r>
            <w:r w:rsidR="00155CF0">
              <w:t xml:space="preserve">EIB </w:t>
            </w:r>
            <w:r>
              <w:t>Guide to Procurement.</w:t>
            </w:r>
            <w:r w:rsidRPr="00466251">
              <w:t xml:space="preserve"> </w:t>
            </w:r>
            <w:r w:rsidR="000B5EDC" w:rsidRPr="00466251">
              <w:t xml:space="preserve">Without limitation on the generality of the foregoing, </w:t>
            </w:r>
            <w:r w:rsidR="005354E2" w:rsidRPr="00466251">
              <w:t xml:space="preserve">the </w:t>
            </w:r>
            <w:r w:rsidR="000B5EDC" w:rsidRPr="00466251">
              <w:t>Consultant shall not be hired under the circumstances set forth below:</w:t>
            </w:r>
          </w:p>
        </w:tc>
      </w:tr>
      <w:tr w:rsidR="000B5EDC" w:rsidRPr="00466251" w14:paraId="5B236AFD" w14:textId="77777777" w:rsidTr="2BEAD261">
        <w:tc>
          <w:tcPr>
            <w:tcW w:w="2504" w:type="dxa"/>
            <w:gridSpan w:val="2"/>
          </w:tcPr>
          <w:p w14:paraId="6B5FC5DF" w14:textId="77777777" w:rsidR="009A2264" w:rsidRPr="00466251" w:rsidRDefault="0027492E" w:rsidP="00F25D26">
            <w:pPr>
              <w:ind w:left="360"/>
              <w:rPr>
                <w:b/>
                <w:bCs/>
              </w:rPr>
            </w:pPr>
            <w:r w:rsidRPr="00466251">
              <w:rPr>
                <w:b/>
                <w:bCs/>
              </w:rPr>
              <w:lastRenderedPageBreak/>
              <w:t>a.  Conflicting A</w:t>
            </w:r>
            <w:r w:rsidR="000B5EDC" w:rsidRPr="00466251">
              <w:rPr>
                <w:b/>
                <w:bCs/>
              </w:rPr>
              <w:t>ctivities</w:t>
            </w:r>
          </w:p>
        </w:tc>
        <w:tc>
          <w:tcPr>
            <w:tcW w:w="6380" w:type="dxa"/>
            <w:gridSpan w:val="2"/>
          </w:tcPr>
          <w:p w14:paraId="5436F35F" w14:textId="77777777" w:rsidR="009A2264" w:rsidRPr="00466251" w:rsidRDefault="000B5EDC" w:rsidP="00162DB9">
            <w:pPr>
              <w:pStyle w:val="BodyTextIndent3"/>
              <w:spacing w:after="200"/>
              <w:ind w:left="965" w:hanging="540"/>
              <w:contextualSpacing/>
            </w:pPr>
            <w:r w:rsidRPr="00466251">
              <w:t>(</w:t>
            </w:r>
            <w:proofErr w:type="spellStart"/>
            <w:r w:rsidRPr="00466251">
              <w:t>i</w:t>
            </w:r>
            <w:proofErr w:type="spellEnd"/>
            <w:r w:rsidRPr="00466251">
              <w:t>)</w:t>
            </w:r>
            <w:r w:rsidRPr="00466251">
              <w:tab/>
            </w:r>
            <w:r w:rsidRPr="00466251">
              <w:rPr>
                <w:u w:val="single"/>
              </w:rPr>
              <w:t>Conflict between consulting activities and procurement of goods, works or non-consulting services:</w:t>
            </w:r>
            <w:r w:rsidR="009F5868" w:rsidRPr="00466251">
              <w:t xml:space="preserve"> </w:t>
            </w:r>
            <w:r w:rsidRPr="00466251">
              <w:t>a firm that has been engaged by the Client to provide goods, works</w:t>
            </w:r>
            <w:r w:rsidR="00952704" w:rsidRPr="00466251">
              <w:t>,</w:t>
            </w:r>
            <w:r w:rsidRPr="00466251">
              <w:t xml:space="preserve"> or non-consulting </w:t>
            </w:r>
            <w:r w:rsidR="00544FEF" w:rsidRPr="00466251">
              <w:t xml:space="preserve">services for a project, or any </w:t>
            </w:r>
            <w:r w:rsidR="00F42C8A" w:rsidRPr="00466251">
              <w:t xml:space="preserve">of its </w:t>
            </w:r>
            <w:r w:rsidR="00544FEF" w:rsidRPr="00466251">
              <w:t>A</w:t>
            </w:r>
            <w:r w:rsidRPr="00466251">
              <w:t>ffiliate</w:t>
            </w:r>
            <w:r w:rsidR="00F42C8A" w:rsidRPr="00466251">
              <w:t>s</w:t>
            </w:r>
            <w:r w:rsidR="00B033AD" w:rsidRPr="00466251">
              <w:t>,</w:t>
            </w:r>
            <w:r w:rsidRPr="00466251">
              <w:t xml:space="preserve"> shall be disqualified from providing consulting services resulting from or directly related to those goods, works</w:t>
            </w:r>
            <w:r w:rsidR="00B033AD" w:rsidRPr="00466251">
              <w:t>,</w:t>
            </w:r>
            <w:r w:rsidRPr="00466251">
              <w:t xml:space="preserve"> or non-consulting services. Conversely, a firm hired to provide consulting services for the preparation or imple</w:t>
            </w:r>
            <w:r w:rsidR="00544FEF" w:rsidRPr="00466251">
              <w:t>mentation of a project, or any</w:t>
            </w:r>
            <w:r w:rsidR="00F42C8A" w:rsidRPr="00466251">
              <w:t xml:space="preserve"> of its</w:t>
            </w:r>
            <w:r w:rsidR="00544FEF" w:rsidRPr="00466251">
              <w:t xml:space="preserve"> A</w:t>
            </w:r>
            <w:r w:rsidRPr="00466251">
              <w:t>ffiliate</w:t>
            </w:r>
            <w:r w:rsidR="00F42C8A" w:rsidRPr="00466251">
              <w:t>s</w:t>
            </w:r>
            <w:r w:rsidR="00B033AD" w:rsidRPr="00466251">
              <w:t>,</w:t>
            </w:r>
            <w:r w:rsidRPr="00466251">
              <w:t xml:space="preserve"> shall be disqualified from subsequently providing goods or works or non-consulting services resulting from or directly related to the consulting services for such preparation or implementation. </w:t>
            </w:r>
          </w:p>
        </w:tc>
      </w:tr>
      <w:tr w:rsidR="000B5EDC" w:rsidRPr="00466251" w14:paraId="403B6356" w14:textId="77777777" w:rsidTr="2BEAD261">
        <w:tc>
          <w:tcPr>
            <w:tcW w:w="2504" w:type="dxa"/>
            <w:gridSpan w:val="2"/>
          </w:tcPr>
          <w:p w14:paraId="78CC3FD4" w14:textId="77777777" w:rsidR="009A2264" w:rsidRPr="00466251" w:rsidRDefault="000B5EDC" w:rsidP="0027492E">
            <w:pPr>
              <w:ind w:left="360"/>
              <w:rPr>
                <w:b/>
                <w:bCs/>
              </w:rPr>
            </w:pPr>
            <w:r w:rsidRPr="00466251">
              <w:rPr>
                <w:b/>
                <w:bCs/>
              </w:rPr>
              <w:t xml:space="preserve">b. </w:t>
            </w:r>
            <w:r w:rsidR="00952704" w:rsidRPr="00466251">
              <w:rPr>
                <w:b/>
                <w:bCs/>
              </w:rPr>
              <w:t xml:space="preserve"> </w:t>
            </w:r>
            <w:r w:rsidRPr="00466251">
              <w:rPr>
                <w:b/>
                <w:bCs/>
              </w:rPr>
              <w:t xml:space="preserve">Conflicting </w:t>
            </w:r>
            <w:r w:rsidR="0027492E" w:rsidRPr="00466251">
              <w:rPr>
                <w:b/>
                <w:bCs/>
              </w:rPr>
              <w:t>A</w:t>
            </w:r>
            <w:r w:rsidRPr="00466251">
              <w:rPr>
                <w:b/>
                <w:bCs/>
              </w:rPr>
              <w:t>ssignments</w:t>
            </w:r>
          </w:p>
        </w:tc>
        <w:tc>
          <w:tcPr>
            <w:tcW w:w="6380" w:type="dxa"/>
            <w:gridSpan w:val="2"/>
          </w:tcPr>
          <w:p w14:paraId="4EB992A3" w14:textId="77777777" w:rsidR="009A2264" w:rsidRPr="00466251" w:rsidRDefault="000B5EDC" w:rsidP="00162DB9">
            <w:pPr>
              <w:pStyle w:val="BodyTextIndent3"/>
              <w:spacing w:after="200"/>
              <w:ind w:left="965" w:hanging="540"/>
              <w:contextualSpacing/>
            </w:pPr>
            <w:r w:rsidRPr="00466251">
              <w:t>(ii)</w:t>
            </w:r>
            <w:r w:rsidR="00B033AD" w:rsidRPr="00466251">
              <w:tab/>
            </w:r>
            <w:r w:rsidRPr="00466251">
              <w:rPr>
                <w:u w:val="single"/>
              </w:rPr>
              <w:t>Conflict among consulting assignments:</w:t>
            </w:r>
            <w:r w:rsidRPr="00466251">
              <w:t xml:space="preserve"> a Consultant (including its </w:t>
            </w:r>
            <w:r w:rsidR="00B82B58" w:rsidRPr="00466251">
              <w:t>E</w:t>
            </w:r>
            <w:r w:rsidRPr="00466251">
              <w:t xml:space="preserve">xperts and Sub-consultants) or </w:t>
            </w:r>
            <w:r w:rsidR="00F278B8" w:rsidRPr="00466251">
              <w:t xml:space="preserve">any </w:t>
            </w:r>
            <w:r w:rsidR="00F42C8A" w:rsidRPr="00466251">
              <w:t xml:space="preserve">of its </w:t>
            </w:r>
            <w:r w:rsidR="00544FEF" w:rsidRPr="00466251">
              <w:t>A</w:t>
            </w:r>
            <w:r w:rsidRPr="00466251">
              <w:t>ffiliate</w:t>
            </w:r>
            <w:r w:rsidR="00F42C8A" w:rsidRPr="00466251">
              <w:t>s</w:t>
            </w:r>
            <w:r w:rsidRPr="00466251">
              <w:t xml:space="preserve"> shall not be hired for any assignment that, by its nature, may be in conflict with another assignment of the Consultant for the same or for another Client.</w:t>
            </w:r>
          </w:p>
        </w:tc>
      </w:tr>
      <w:tr w:rsidR="000B5EDC" w:rsidRPr="00466251" w14:paraId="09EF325A" w14:textId="77777777" w:rsidTr="2BEAD261">
        <w:tc>
          <w:tcPr>
            <w:tcW w:w="2504" w:type="dxa"/>
            <w:gridSpan w:val="2"/>
          </w:tcPr>
          <w:p w14:paraId="415EB834" w14:textId="77777777" w:rsidR="009A2264" w:rsidRPr="00466251" w:rsidRDefault="0027492E" w:rsidP="00F25D26">
            <w:pPr>
              <w:ind w:left="360"/>
              <w:rPr>
                <w:b/>
                <w:bCs/>
              </w:rPr>
            </w:pPr>
            <w:r w:rsidRPr="00466251">
              <w:rPr>
                <w:b/>
                <w:bCs/>
              </w:rPr>
              <w:t>c. Conflicting R</w:t>
            </w:r>
            <w:r w:rsidR="000B5EDC" w:rsidRPr="00466251">
              <w:rPr>
                <w:b/>
                <w:bCs/>
              </w:rPr>
              <w:t>elationships</w:t>
            </w:r>
          </w:p>
        </w:tc>
        <w:tc>
          <w:tcPr>
            <w:tcW w:w="6380" w:type="dxa"/>
            <w:gridSpan w:val="2"/>
          </w:tcPr>
          <w:p w14:paraId="69CD7430" w14:textId="77777777" w:rsidR="009A2264" w:rsidRPr="00466251" w:rsidRDefault="000B5EDC" w:rsidP="00D654B9">
            <w:pPr>
              <w:pStyle w:val="BodyTextIndent3"/>
              <w:spacing w:after="200"/>
              <w:ind w:left="964" w:hanging="540"/>
              <w:rPr>
                <w:i/>
              </w:rPr>
            </w:pPr>
            <w:r w:rsidRPr="00466251">
              <w:t>(iii)</w:t>
            </w:r>
            <w:r w:rsidRPr="00466251">
              <w:tab/>
            </w:r>
            <w:r w:rsidRPr="00466251">
              <w:rPr>
                <w:u w:val="single"/>
              </w:rPr>
              <w:t>Relationship with the Client’s staff:</w:t>
            </w:r>
            <w:r w:rsidRPr="00466251">
              <w:t xml:space="preserve"> a Consultant (including its </w:t>
            </w:r>
            <w:r w:rsidR="00B82B58" w:rsidRPr="00466251">
              <w:t>E</w:t>
            </w:r>
            <w:r w:rsidRPr="00466251">
              <w:t xml:space="preserve">xperts and Sub-consultants) that has a close business or family relationship with a professional staff  of </w:t>
            </w:r>
            <w:r w:rsidR="00F42C8A" w:rsidRPr="00466251">
              <w:t xml:space="preserve">the </w:t>
            </w:r>
            <w:r w:rsidRPr="00466251">
              <w:t>Borrower</w:t>
            </w:r>
            <w:r w:rsidR="00C15CEA" w:rsidRPr="00466251">
              <w:t xml:space="preserve"> (or of</w:t>
            </w:r>
            <w:r w:rsidRPr="00466251">
              <w:t xml:space="preserve"> the Client</w:t>
            </w:r>
            <w:r w:rsidR="00C15CEA" w:rsidRPr="00466251">
              <w:t xml:space="preserve">, or of </w:t>
            </w:r>
            <w:r w:rsidRPr="00466251">
              <w:t>implementing agency</w:t>
            </w:r>
            <w:r w:rsidR="00C15CEA" w:rsidRPr="00466251">
              <w:t>,</w:t>
            </w:r>
            <w:r w:rsidRPr="00466251">
              <w:t xml:space="preserve"> or of a recipient of a part of the </w:t>
            </w:r>
            <w:r w:rsidR="00C15CEA" w:rsidRPr="00466251">
              <w:t xml:space="preserve">Bank’s financing) </w:t>
            </w:r>
            <w:r w:rsidRPr="00466251">
              <w:t>who are directly or indirectly involved in any part of (</w:t>
            </w:r>
            <w:proofErr w:type="spellStart"/>
            <w:r w:rsidRPr="00466251">
              <w:t>i</w:t>
            </w:r>
            <w:proofErr w:type="spellEnd"/>
            <w:r w:rsidRPr="00466251">
              <w:t xml:space="preserve">) the preparation of the Terms of Reference </w:t>
            </w:r>
            <w:r w:rsidR="00C15CEA" w:rsidRPr="00466251">
              <w:t xml:space="preserve">for </w:t>
            </w:r>
            <w:r w:rsidRPr="00466251">
              <w:t xml:space="preserve">the assignment, (ii) the selection process for the Contract, or (iii) </w:t>
            </w:r>
            <w:r w:rsidR="00B166D5" w:rsidRPr="00466251">
              <w:t xml:space="preserve">the </w:t>
            </w:r>
            <w:r w:rsidRPr="00466251">
              <w:t xml:space="preserve">supervision of the Contract, may not be awarded a Contract, unless the conflict stemming from this relationship has been resolved in a manner acceptable to the Bank </w:t>
            </w:r>
            <w:r w:rsidRPr="00466251">
              <w:lastRenderedPageBreak/>
              <w:t>throughout the selection process and the execution of the Contract.</w:t>
            </w:r>
          </w:p>
        </w:tc>
      </w:tr>
      <w:tr w:rsidR="000B5EDC" w:rsidRPr="00466251" w14:paraId="3786784D" w14:textId="77777777" w:rsidTr="2BEAD261">
        <w:trPr>
          <w:trHeight w:val="2488"/>
        </w:trPr>
        <w:tc>
          <w:tcPr>
            <w:tcW w:w="2504" w:type="dxa"/>
            <w:gridSpan w:val="2"/>
          </w:tcPr>
          <w:p w14:paraId="386B632A" w14:textId="77777777" w:rsidR="009A2264" w:rsidRPr="00466251" w:rsidRDefault="000B5EDC" w:rsidP="0011244C">
            <w:pPr>
              <w:pStyle w:val="HeadingITC2"/>
              <w:ind w:left="360"/>
            </w:pPr>
            <w:bookmarkStart w:id="32" w:name="_Toc474333881"/>
            <w:bookmarkStart w:id="33" w:name="_Toc474334050"/>
            <w:bookmarkStart w:id="34" w:name="_Toc494209428"/>
            <w:bookmarkStart w:id="35" w:name="_Toc190869973"/>
            <w:r w:rsidRPr="00466251">
              <w:lastRenderedPageBreak/>
              <w:t>Unfair Competitive Advantage</w:t>
            </w:r>
            <w:bookmarkEnd w:id="32"/>
            <w:bookmarkEnd w:id="33"/>
            <w:bookmarkEnd w:id="34"/>
            <w:bookmarkEnd w:id="35"/>
          </w:p>
        </w:tc>
        <w:tc>
          <w:tcPr>
            <w:tcW w:w="6380" w:type="dxa"/>
            <w:gridSpan w:val="2"/>
          </w:tcPr>
          <w:p w14:paraId="0AC80C24" w14:textId="5F403F6F" w:rsidR="000B5EDC" w:rsidRPr="00466251" w:rsidRDefault="000B5EDC" w:rsidP="00B76D1A">
            <w:pPr>
              <w:pStyle w:val="ListParagraph"/>
              <w:numPr>
                <w:ilvl w:val="1"/>
                <w:numId w:val="5"/>
              </w:numPr>
              <w:spacing w:after="200"/>
              <w:ind w:left="492" w:hanging="492"/>
              <w:jc w:val="both"/>
            </w:pPr>
            <w:r w:rsidRPr="00466251">
              <w:t xml:space="preserve">Fairness and transparency in the selection process require that </w:t>
            </w:r>
            <w:r w:rsidR="00A1120D" w:rsidRPr="00466251">
              <w:t xml:space="preserve">the </w:t>
            </w:r>
            <w:r w:rsidR="00544FEF" w:rsidRPr="00466251">
              <w:t>Consultants or their A</w:t>
            </w:r>
            <w:r w:rsidRPr="00466251">
              <w:t xml:space="preserve">ffiliates competing for a specific assignment do not derive a competitive advantage from having provided consulting services related to the assignment in question. To that end, the Client shall indicate in the </w:t>
            </w:r>
            <w:r w:rsidRPr="00466251">
              <w:rPr>
                <w:b/>
              </w:rPr>
              <w:t>Data Sheet</w:t>
            </w:r>
            <w:r w:rsidRPr="00466251">
              <w:t xml:space="preserve"> and make available to all together with this RFP all information that would in that respect give such Consultant any unfair competitive advantage over competing Consultants.  </w:t>
            </w:r>
          </w:p>
        </w:tc>
      </w:tr>
      <w:tr w:rsidR="000B5EDC" w:rsidRPr="00466251" w14:paraId="6CF0F587" w14:textId="77777777" w:rsidTr="2BEAD261">
        <w:tc>
          <w:tcPr>
            <w:tcW w:w="2504" w:type="dxa"/>
            <w:gridSpan w:val="2"/>
          </w:tcPr>
          <w:p w14:paraId="3CC1F6CB" w14:textId="77777777" w:rsidR="009A2264" w:rsidRPr="00466251" w:rsidRDefault="004F166A" w:rsidP="0011244C">
            <w:pPr>
              <w:pStyle w:val="HeadingITC2"/>
              <w:ind w:left="360"/>
              <w:rPr>
                <w:bCs/>
                <w:sz w:val="20"/>
              </w:rPr>
            </w:pPr>
            <w:bookmarkStart w:id="36" w:name="_Toc474333882"/>
            <w:bookmarkStart w:id="37" w:name="_Toc474334051"/>
            <w:bookmarkStart w:id="38" w:name="_Toc494209429"/>
            <w:bookmarkStart w:id="39" w:name="_Toc190869974"/>
            <w:r w:rsidRPr="00466251">
              <w:t>Fraud and Corruption</w:t>
            </w:r>
            <w:bookmarkEnd w:id="36"/>
            <w:bookmarkEnd w:id="37"/>
            <w:bookmarkEnd w:id="38"/>
            <w:bookmarkEnd w:id="39"/>
          </w:p>
        </w:tc>
        <w:tc>
          <w:tcPr>
            <w:tcW w:w="6380" w:type="dxa"/>
            <w:gridSpan w:val="2"/>
          </w:tcPr>
          <w:p w14:paraId="5A056FB8" w14:textId="711E7AEB" w:rsidR="009F6930" w:rsidRPr="00EB125C" w:rsidRDefault="009F6930" w:rsidP="009F6930">
            <w:pPr>
              <w:pStyle w:val="ListParagraph"/>
              <w:numPr>
                <w:ilvl w:val="1"/>
                <w:numId w:val="5"/>
              </w:numPr>
              <w:spacing w:after="200"/>
              <w:ind w:left="492" w:hanging="492"/>
              <w:jc w:val="both"/>
            </w:pPr>
            <w:r w:rsidRPr="00EB125C">
              <w:rPr>
                <w:bdr w:val="none" w:sz="0" w:space="0" w:color="auto" w:frame="1"/>
                <w:shd w:val="clear" w:color="auto" w:fill="FFFFFF"/>
              </w:rPr>
              <w:t>The Bank requires compliance with the </w:t>
            </w:r>
            <w:r w:rsidRPr="00EB125C">
              <w:rPr>
                <w:bdr w:val="none" w:sz="0" w:space="0" w:color="auto" w:frame="1"/>
                <w:shd w:val="clear" w:color="auto" w:fill="FFFFFF"/>
                <w:lang w:val="en-GB"/>
              </w:rPr>
              <w:t xml:space="preserve">EIB’s </w:t>
            </w:r>
            <w:proofErr w:type="spellStart"/>
            <w:r w:rsidRPr="00EB125C">
              <w:rPr>
                <w:bdr w:val="none" w:sz="0" w:space="0" w:color="auto" w:frame="1"/>
                <w:shd w:val="clear" w:color="auto" w:fill="FFFFFF"/>
                <w:lang w:val="en-GB"/>
              </w:rPr>
              <w:t>GtP</w:t>
            </w:r>
            <w:proofErr w:type="spellEnd"/>
            <w:r w:rsidRPr="00EB125C">
              <w:rPr>
                <w:bdr w:val="none" w:sz="0" w:space="0" w:color="auto" w:frame="1"/>
                <w:shd w:val="clear" w:color="auto" w:fill="FFFFFF"/>
                <w:lang w:val="en-GB"/>
              </w:rPr>
              <w:t>, EIB’s Anti-Fraud Policy, EIB Exclusion Policy and EIB’s prohibited conduct policy, all interested tenderers shall require observing the highest standard of ethics during the procurement and execution of contract</w:t>
            </w:r>
            <w:r w:rsidRPr="00EB125C">
              <w:rPr>
                <w:bdr w:val="none" w:sz="0" w:space="0" w:color="auto" w:frame="1"/>
                <w:shd w:val="clear" w:color="auto" w:fill="FFFFFF"/>
              </w:rPr>
              <w:t>, as set forth in Section 6.</w:t>
            </w:r>
          </w:p>
          <w:p w14:paraId="54CE1C83" w14:textId="77777777" w:rsidR="00850210" w:rsidRPr="00466251" w:rsidRDefault="00850210" w:rsidP="00850210">
            <w:pPr>
              <w:pStyle w:val="ListParagraph"/>
              <w:spacing w:after="200"/>
              <w:ind w:left="492"/>
              <w:jc w:val="both"/>
            </w:pPr>
          </w:p>
          <w:p w14:paraId="0228A93B" w14:textId="307CF7D2" w:rsidR="00A946B3" w:rsidRPr="00466251" w:rsidRDefault="00FD022E" w:rsidP="00A17BDF">
            <w:pPr>
              <w:pStyle w:val="ListParagraph"/>
              <w:numPr>
                <w:ilvl w:val="1"/>
                <w:numId w:val="5"/>
              </w:numPr>
              <w:spacing w:after="200"/>
              <w:ind w:left="492" w:hanging="492"/>
              <w:jc w:val="both"/>
              <w:rPr>
                <w:i/>
              </w:rPr>
            </w:pPr>
            <w:r w:rsidRPr="00466251">
              <w:rPr>
                <w:iCs/>
              </w:rPr>
              <w:t>In</w:t>
            </w:r>
            <w:r w:rsidRPr="00466251">
              <w:t xml:space="preserve"> further pursuance of this policy, Consultants shall permit and shall cause </w:t>
            </w:r>
            <w:r w:rsidR="00F96720" w:rsidRPr="00466251">
              <w:t>their</w:t>
            </w:r>
            <w:r w:rsidRPr="00466251">
              <w:t xml:space="preserve"> agents (where declared or not), sub</w:t>
            </w:r>
            <w:r w:rsidR="008F4F72" w:rsidRPr="00466251">
              <w:t>-</w:t>
            </w:r>
            <w:r w:rsidRPr="00466251">
              <w:t xml:space="preserve">contractors, subconsultants, service providers, suppliers, and personnel, to permit the </w:t>
            </w:r>
            <w:r w:rsidR="002422DB">
              <w:t xml:space="preserve">Borrower, the </w:t>
            </w:r>
            <w:r w:rsidRPr="00466251">
              <w:t xml:space="preserve">Bank </w:t>
            </w:r>
            <w:r w:rsidR="002422DB">
              <w:t xml:space="preserve">and auditors appointed by either of them, as well as any authority or European Union institution or body having competence under European Union law </w:t>
            </w:r>
            <w:r w:rsidRPr="00466251">
              <w:t xml:space="preserve">to inspect </w:t>
            </w:r>
            <w:r w:rsidR="002422DB">
              <w:t xml:space="preserve">and copy </w:t>
            </w:r>
            <w:r w:rsidRPr="00466251">
              <w:t xml:space="preserve">all accounts, records and other documents relating to any, </w:t>
            </w:r>
            <w:r w:rsidR="000D7B09" w:rsidRPr="00466251">
              <w:t>Proposal</w:t>
            </w:r>
            <w:r w:rsidRPr="00466251">
              <w:t xml:space="preserve"> submission, and contract performance (in the case of award).</w:t>
            </w:r>
          </w:p>
        </w:tc>
      </w:tr>
      <w:tr w:rsidR="000B5EDC" w:rsidRPr="00466251" w14:paraId="6797A824" w14:textId="77777777" w:rsidTr="2BEAD261">
        <w:tc>
          <w:tcPr>
            <w:tcW w:w="2504" w:type="dxa"/>
            <w:gridSpan w:val="2"/>
          </w:tcPr>
          <w:p w14:paraId="7308259E" w14:textId="77777777" w:rsidR="009A2264" w:rsidRPr="00466251" w:rsidRDefault="000B5EDC" w:rsidP="0011244C">
            <w:pPr>
              <w:pStyle w:val="HeadingITC2"/>
              <w:ind w:left="360"/>
            </w:pPr>
            <w:bookmarkStart w:id="40" w:name="_Toc474333883"/>
            <w:bookmarkStart w:id="41" w:name="_Toc474334052"/>
            <w:bookmarkStart w:id="42" w:name="_Toc494209430"/>
            <w:bookmarkStart w:id="43" w:name="_Toc190869975"/>
            <w:r w:rsidRPr="00466251">
              <w:t>Eligibility</w:t>
            </w:r>
            <w:bookmarkEnd w:id="40"/>
            <w:bookmarkEnd w:id="41"/>
            <w:bookmarkEnd w:id="42"/>
            <w:bookmarkEnd w:id="43"/>
          </w:p>
        </w:tc>
        <w:tc>
          <w:tcPr>
            <w:tcW w:w="6380" w:type="dxa"/>
            <w:gridSpan w:val="2"/>
          </w:tcPr>
          <w:p w14:paraId="1A980C9F" w14:textId="77777777" w:rsidR="00255ACD" w:rsidRPr="00466251" w:rsidRDefault="0004704E" w:rsidP="0027492E">
            <w:pPr>
              <w:pStyle w:val="ListParagraph"/>
              <w:numPr>
                <w:ilvl w:val="1"/>
                <w:numId w:val="5"/>
              </w:numPr>
              <w:spacing w:after="200"/>
              <w:ind w:left="492" w:hanging="450"/>
              <w:jc w:val="both"/>
            </w:pPr>
            <w:r w:rsidRPr="00466251">
              <w:t>The Bank permits consultants (individuals</w:t>
            </w:r>
            <w:r w:rsidR="00EC509F" w:rsidRPr="00466251">
              <w:t xml:space="preserve"> and firms, including Joint Ventures and their individual members</w:t>
            </w:r>
            <w:r w:rsidRPr="00466251">
              <w:t>) from</w:t>
            </w:r>
            <w:r w:rsidR="00AB26DE" w:rsidRPr="00466251">
              <w:t xml:space="preserve"> </w:t>
            </w:r>
            <w:r w:rsidR="00C50ED8" w:rsidRPr="00466251">
              <w:t>all</w:t>
            </w:r>
            <w:r w:rsidRPr="00466251">
              <w:t xml:space="preserve"> countries</w:t>
            </w:r>
            <w:r w:rsidR="00C50ED8" w:rsidRPr="00466251">
              <w:t xml:space="preserve"> </w:t>
            </w:r>
            <w:r w:rsidRPr="00466251">
              <w:t>to offer consulting services for Bank-financed projects</w:t>
            </w:r>
            <w:r w:rsidR="00255ACD" w:rsidRPr="00466251">
              <w:t>.</w:t>
            </w:r>
          </w:p>
          <w:p w14:paraId="5628EABB" w14:textId="77777777" w:rsidR="00B87F2E" w:rsidRPr="00466251" w:rsidRDefault="00B87F2E" w:rsidP="009A69C4">
            <w:pPr>
              <w:pStyle w:val="ListParagraph"/>
              <w:spacing w:after="200"/>
              <w:ind w:left="492"/>
              <w:jc w:val="both"/>
            </w:pPr>
          </w:p>
          <w:p w14:paraId="7AC1DFE5" w14:textId="1EDCDC3C" w:rsidR="006B0F75" w:rsidRPr="00466251" w:rsidRDefault="006B0F75" w:rsidP="0027492E">
            <w:pPr>
              <w:pStyle w:val="ListParagraph"/>
              <w:numPr>
                <w:ilvl w:val="1"/>
                <w:numId w:val="5"/>
              </w:numPr>
              <w:spacing w:after="200"/>
              <w:ind w:left="402" w:hanging="402"/>
              <w:contextualSpacing w:val="0"/>
              <w:jc w:val="both"/>
            </w:pPr>
            <w:r w:rsidRPr="00466251">
              <w:t>Furthermore, i</w:t>
            </w:r>
            <w:r w:rsidR="000B5EDC" w:rsidRPr="00466251">
              <w:t xml:space="preserve">t is </w:t>
            </w:r>
            <w:r w:rsidR="00A32FCE" w:rsidRPr="00466251">
              <w:t xml:space="preserve">the </w:t>
            </w:r>
            <w:r w:rsidR="000B5EDC" w:rsidRPr="00466251">
              <w:t>Consultant’s responsibility to ensure that its</w:t>
            </w:r>
            <w:r w:rsidR="0004704E" w:rsidRPr="00466251">
              <w:t xml:space="preserve"> </w:t>
            </w:r>
            <w:r w:rsidR="00B82B58" w:rsidRPr="00466251">
              <w:t>E</w:t>
            </w:r>
            <w:r w:rsidR="0004704E" w:rsidRPr="00466251">
              <w:t>xperts,</w:t>
            </w:r>
            <w:r w:rsidR="000B5EDC" w:rsidRPr="00466251">
              <w:t xml:space="preserve"> joint venture members, Sub-consultants, agents (declared or not), sub-contractors, service providers, suppliers and/or their employees meet the eligibility requirements as </w:t>
            </w:r>
            <w:r w:rsidR="00457195" w:rsidRPr="00466251">
              <w:t xml:space="preserve">established </w:t>
            </w:r>
            <w:r w:rsidR="000B5EDC" w:rsidRPr="00466251">
              <w:t xml:space="preserve">by </w:t>
            </w:r>
            <w:r w:rsidR="00A32FCE" w:rsidRPr="00466251">
              <w:t xml:space="preserve">the </w:t>
            </w:r>
            <w:r w:rsidR="00255ACD" w:rsidRPr="00466251">
              <w:t>Bank</w:t>
            </w:r>
            <w:r w:rsidR="00531E3B" w:rsidRPr="00466251">
              <w:t xml:space="preserve"> in the </w:t>
            </w:r>
            <w:r w:rsidR="002422DB">
              <w:t xml:space="preserve">Guide to </w:t>
            </w:r>
            <w:r w:rsidR="00B8779E" w:rsidRPr="00466251">
              <w:t>Procurement</w:t>
            </w:r>
            <w:r w:rsidR="000B5EDC" w:rsidRPr="00466251">
              <w:t xml:space="preserve">. </w:t>
            </w:r>
          </w:p>
          <w:p w14:paraId="7AB75DD5" w14:textId="77777777" w:rsidR="000B5EDC" w:rsidRPr="00466251" w:rsidRDefault="005D171F" w:rsidP="0027492E">
            <w:pPr>
              <w:pStyle w:val="ListParagraph"/>
              <w:numPr>
                <w:ilvl w:val="1"/>
                <w:numId w:val="5"/>
              </w:numPr>
              <w:spacing w:after="200"/>
              <w:ind w:left="402" w:hanging="402"/>
              <w:contextualSpacing w:val="0"/>
              <w:jc w:val="both"/>
            </w:pPr>
            <w:r w:rsidRPr="00466251">
              <w:t>As an exception to the foregoing</w:t>
            </w:r>
            <w:r w:rsidR="00F54602" w:rsidRPr="00466251">
              <w:t xml:space="preserve"> </w:t>
            </w:r>
            <w:r w:rsidR="00122145" w:rsidRPr="00466251">
              <w:t xml:space="preserve">ITC </w:t>
            </w:r>
            <w:r w:rsidR="00F54602" w:rsidRPr="00466251">
              <w:t xml:space="preserve">6.1 and </w:t>
            </w:r>
            <w:r w:rsidR="00122145" w:rsidRPr="00466251">
              <w:t xml:space="preserve">ITC </w:t>
            </w:r>
            <w:r w:rsidR="00F54602" w:rsidRPr="00466251">
              <w:t>6.2 above</w:t>
            </w:r>
            <w:r w:rsidR="00E34976" w:rsidRPr="00466251">
              <w:t>:</w:t>
            </w:r>
            <w:r w:rsidRPr="00466251">
              <w:t xml:space="preserve"> </w:t>
            </w:r>
          </w:p>
        </w:tc>
      </w:tr>
      <w:tr w:rsidR="005D171F" w:rsidRPr="00466251" w14:paraId="7ED192BD" w14:textId="77777777" w:rsidTr="2BEAD261">
        <w:tc>
          <w:tcPr>
            <w:tcW w:w="2504" w:type="dxa"/>
            <w:gridSpan w:val="2"/>
          </w:tcPr>
          <w:p w14:paraId="401A5F58" w14:textId="77777777" w:rsidR="005D171F" w:rsidRPr="00466251" w:rsidRDefault="005D171F" w:rsidP="00A65B9E">
            <w:pPr>
              <w:ind w:left="360"/>
              <w:rPr>
                <w:b/>
              </w:rPr>
            </w:pPr>
            <w:r w:rsidRPr="00466251">
              <w:rPr>
                <w:b/>
              </w:rPr>
              <w:lastRenderedPageBreak/>
              <w:t xml:space="preserve">a. </w:t>
            </w:r>
            <w:r w:rsidR="00A65B9E" w:rsidRPr="00466251">
              <w:rPr>
                <w:b/>
              </w:rPr>
              <w:t>Sanctions</w:t>
            </w:r>
          </w:p>
        </w:tc>
        <w:tc>
          <w:tcPr>
            <w:tcW w:w="6380" w:type="dxa"/>
            <w:gridSpan w:val="2"/>
          </w:tcPr>
          <w:p w14:paraId="4EC88CE2" w14:textId="71F0C5DC" w:rsidR="000413CA" w:rsidRPr="00466251" w:rsidRDefault="000D7B09" w:rsidP="00DC25DF">
            <w:pPr>
              <w:pStyle w:val="ListParagraph"/>
              <w:numPr>
                <w:ilvl w:val="2"/>
                <w:numId w:val="5"/>
              </w:numPr>
              <w:spacing w:after="200"/>
              <w:contextualSpacing w:val="0"/>
              <w:jc w:val="both"/>
            </w:pPr>
            <w:r w:rsidRPr="00466251">
              <w:t xml:space="preserve">A Consultant that has been </w:t>
            </w:r>
            <w:r w:rsidR="001B62D0">
              <w:t xml:space="preserve">sanctioned </w:t>
            </w:r>
            <w:r w:rsidRPr="00466251">
              <w:t>by the Bank</w:t>
            </w:r>
            <w:r w:rsidR="00DE1C23" w:rsidRPr="00466251">
              <w:t xml:space="preserve">, pursuant to the </w:t>
            </w:r>
            <w:r w:rsidR="001B62D0">
              <w:t>EIB</w:t>
            </w:r>
            <w:r w:rsidR="001B62D0" w:rsidRPr="00466251">
              <w:t xml:space="preserve"> </w:t>
            </w:r>
            <w:r w:rsidR="002422DB">
              <w:t>Exclusion Policy</w:t>
            </w:r>
            <w:r w:rsidR="009E4526" w:rsidRPr="004B359A">
              <w:rPr>
                <w:vertAlign w:val="superscript"/>
              </w:rPr>
              <w:footnoteReference w:id="1"/>
            </w:r>
            <w:r w:rsidR="002422DB">
              <w:t xml:space="preserve"> </w:t>
            </w:r>
            <w:r w:rsidR="00073A5A" w:rsidRPr="00466251">
              <w:t>,</w:t>
            </w:r>
            <w:r w:rsidR="001B62D0">
              <w:t xml:space="preserve"> and EIB Anti</w:t>
            </w:r>
            <w:r w:rsidR="009E4526">
              <w:t>-</w:t>
            </w:r>
            <w:r w:rsidR="00073A5A" w:rsidRPr="00466251">
              <w:t xml:space="preserve">Fraud </w:t>
            </w:r>
            <w:r w:rsidR="001B62D0">
              <w:t>Policy</w:t>
            </w:r>
            <w:r w:rsidR="009E4526" w:rsidRPr="004B359A">
              <w:rPr>
                <w:vertAlign w:val="superscript"/>
              </w:rPr>
              <w:footnoteReference w:id="2"/>
            </w:r>
            <w:r w:rsidR="001B62D0">
              <w:t xml:space="preserve"> Procedures</w:t>
            </w:r>
            <w:r w:rsidR="00073A5A" w:rsidRPr="00466251">
              <w:t>,</w:t>
            </w:r>
            <w:r w:rsidR="00DE1C23" w:rsidRPr="00466251">
              <w:t xml:space="preserve"> </w:t>
            </w:r>
            <w:r w:rsidRPr="00466251">
              <w:t xml:space="preserve">shall be ineligible for, submit proposals for, or be awarded a Bank-financed contract or benefit from a Bank-financed contract, financially or otherwise, during such period of time as the Bank shall have determined. The list of </w:t>
            </w:r>
            <w:r w:rsidR="002422DB">
              <w:t xml:space="preserve">excluded </w:t>
            </w:r>
            <w:r w:rsidRPr="00466251">
              <w:t xml:space="preserve">firms and individuals is available at the electronic address specified </w:t>
            </w:r>
            <w:hyperlink r:id="rId27" w:history="1">
              <w:r w:rsidR="00951C22" w:rsidRPr="00254538">
                <w:rPr>
                  <w:rStyle w:val="Hyperlink"/>
                </w:rPr>
                <w:t>https://www.eib.org/en/about/accountability/anti-fraud/exclusion/index.htm</w:t>
              </w:r>
            </w:hyperlink>
          </w:p>
        </w:tc>
      </w:tr>
      <w:tr w:rsidR="000413CA" w:rsidRPr="00466251" w14:paraId="6D095905" w14:textId="77777777" w:rsidTr="2BEAD261">
        <w:tc>
          <w:tcPr>
            <w:tcW w:w="2504" w:type="dxa"/>
            <w:gridSpan w:val="2"/>
          </w:tcPr>
          <w:p w14:paraId="48F7584B" w14:textId="77777777" w:rsidR="000413CA" w:rsidRPr="00466251" w:rsidRDefault="000413CA" w:rsidP="00A65B9E">
            <w:pPr>
              <w:ind w:left="360"/>
              <w:rPr>
                <w:b/>
              </w:rPr>
            </w:pPr>
            <w:r w:rsidRPr="00466251">
              <w:rPr>
                <w:b/>
              </w:rPr>
              <w:t>b. Prohibitions</w:t>
            </w:r>
          </w:p>
        </w:tc>
        <w:tc>
          <w:tcPr>
            <w:tcW w:w="6380" w:type="dxa"/>
            <w:gridSpan w:val="2"/>
          </w:tcPr>
          <w:p w14:paraId="540303FF" w14:textId="77777777" w:rsidR="000413CA" w:rsidRPr="00466251" w:rsidRDefault="00C73659" w:rsidP="0027492E">
            <w:pPr>
              <w:pStyle w:val="ListParagraph"/>
              <w:numPr>
                <w:ilvl w:val="2"/>
                <w:numId w:val="5"/>
              </w:numPr>
              <w:spacing w:after="200"/>
              <w:contextualSpacing w:val="0"/>
              <w:jc w:val="both"/>
            </w:pPr>
            <w:r w:rsidRPr="00466251">
              <w:rPr>
                <w:bCs/>
              </w:rPr>
              <w:t>F</w:t>
            </w:r>
            <w:r w:rsidR="000413CA" w:rsidRPr="00466251">
              <w:rPr>
                <w:bCs/>
              </w:rPr>
              <w:t>irms and individuals of a country or goods manufactured in a country may be ineligible if</w:t>
            </w:r>
            <w:r w:rsidRPr="00466251">
              <w:rPr>
                <w:bCs/>
              </w:rPr>
              <w:t xml:space="preserve"> so indicated in Section 5 (Eligible Countries) and</w:t>
            </w:r>
            <w:r w:rsidR="000413CA" w:rsidRPr="00466251">
              <w:rPr>
                <w:bCs/>
              </w:rPr>
              <w:t xml:space="preserve">: </w:t>
            </w:r>
          </w:p>
          <w:p w14:paraId="66409969" w14:textId="06160911" w:rsidR="000413CA" w:rsidRDefault="000413CA" w:rsidP="00B07659">
            <w:pPr>
              <w:spacing w:after="200"/>
              <w:ind w:left="1064"/>
              <w:jc w:val="both"/>
              <w:rPr>
                <w:rFonts w:ascii="Calibri" w:hAnsi="Calibri" w:cs="Calibri"/>
                <w:color w:val="242424"/>
                <w:sz w:val="22"/>
                <w:szCs w:val="22"/>
              </w:rPr>
            </w:pPr>
            <w:r w:rsidRPr="00466251">
              <w:rPr>
                <w:bCs/>
              </w:rPr>
              <w:t xml:space="preserve"> </w:t>
            </w:r>
            <w:r w:rsidR="006F12C7" w:rsidRPr="005F2A65">
              <w:rPr>
                <w:bCs/>
              </w:rPr>
              <w:t xml:space="preserve">(a) </w:t>
            </w:r>
            <w:r w:rsidRPr="005F2A65">
              <w:t>by</w:t>
            </w:r>
            <w:r w:rsidRPr="00466251">
              <w:t xml:space="preserve"> an act of compliance with a decision of the </w:t>
            </w:r>
            <w:r w:rsidR="002422DB">
              <w:t>European Union</w:t>
            </w:r>
            <w:r w:rsidR="002422DB">
              <w:rPr>
                <w:rStyle w:val="FootnoteReference"/>
              </w:rPr>
              <w:footnoteReference w:id="3"/>
            </w:r>
            <w:r w:rsidR="002422DB">
              <w:t xml:space="preserve">, </w:t>
            </w:r>
            <w:r w:rsidR="002422DB" w:rsidRPr="00EA0DC5">
              <w:t xml:space="preserve">either autonomously or pursuant to the financial sanctions decided by the </w:t>
            </w:r>
            <w:r w:rsidRPr="00EA0DC5">
              <w:t>United Nations Security Council taken under Chapter VII of the Charter of the United</w:t>
            </w:r>
            <w:r w:rsidRPr="00466251">
              <w:t xml:space="preserve"> Nations, the Borrower’s Country prohibits </w:t>
            </w:r>
            <w:r w:rsidRPr="00466251">
              <w:rPr>
                <w:bCs/>
              </w:rPr>
              <w:t xml:space="preserve">any import of goods from that country or any payments to any country, person, or </w:t>
            </w:r>
            <w:r w:rsidRPr="00951C22">
              <w:t>entity in that country</w:t>
            </w:r>
            <w:r w:rsidR="00CF7595" w:rsidRPr="00951C22">
              <w:t xml:space="preserve"> Pursuant to its Sanctions Policy, the Bank shall not provide or otherwise make funds available, directly or indirectly, to or for the benefit of an individual or entity that is subject to financial sanctions imposed by the EU   , either autonomously or pursuant to the financial sanctions decided by the United Nations Security Council on the basis of Article 41 of the UN Charter</w:t>
            </w:r>
            <w:r w:rsidRPr="00951C22">
              <w:t>.</w:t>
            </w:r>
            <w:r w:rsidR="00CF7595" w:rsidRPr="00951C22">
              <w:t xml:space="preserve"> Firms originating from all countries of the world are eligible to tender for works, goods and services contracts." (EIB </w:t>
            </w:r>
            <w:proofErr w:type="spellStart"/>
            <w:r w:rsidR="00CF7595" w:rsidRPr="00951C22">
              <w:t>GtP</w:t>
            </w:r>
            <w:proofErr w:type="spellEnd"/>
            <w:r w:rsidR="00CF7595" w:rsidRPr="00951C22">
              <w:t xml:space="preserve"> §1.2).</w:t>
            </w:r>
          </w:p>
          <w:p w14:paraId="7D136B53" w14:textId="1F97EF4B" w:rsidR="00CF7595" w:rsidRPr="00CF7595" w:rsidRDefault="00CF7595" w:rsidP="00B07659">
            <w:pPr>
              <w:pStyle w:val="xmsonormal"/>
              <w:shd w:val="clear" w:color="auto" w:fill="FFFFFF"/>
              <w:spacing w:before="0" w:beforeAutospacing="0" w:after="0" w:afterAutospacing="0"/>
              <w:rPr>
                <w:rFonts w:ascii="Calibri" w:hAnsi="Calibri" w:cs="Calibri"/>
                <w:color w:val="242424"/>
                <w:sz w:val="22"/>
                <w:szCs w:val="22"/>
              </w:rPr>
            </w:pPr>
          </w:p>
        </w:tc>
      </w:tr>
      <w:tr w:rsidR="005A032B" w:rsidRPr="00466251" w14:paraId="12D32A68" w14:textId="77777777" w:rsidTr="2BEAD261">
        <w:tc>
          <w:tcPr>
            <w:tcW w:w="2504" w:type="dxa"/>
            <w:gridSpan w:val="2"/>
          </w:tcPr>
          <w:p w14:paraId="1AA8F70D" w14:textId="0978AC1D" w:rsidR="005A032B" w:rsidRPr="00466251" w:rsidRDefault="000413CA" w:rsidP="00100EB8">
            <w:pPr>
              <w:ind w:left="360"/>
              <w:rPr>
                <w:b/>
              </w:rPr>
            </w:pPr>
            <w:r w:rsidRPr="00466251">
              <w:rPr>
                <w:b/>
              </w:rPr>
              <w:t>c</w:t>
            </w:r>
            <w:r w:rsidR="006F3EE4" w:rsidRPr="00466251">
              <w:rPr>
                <w:b/>
              </w:rPr>
              <w:t>. Restrictions</w:t>
            </w:r>
            <w:r w:rsidR="00F54602" w:rsidRPr="00466251">
              <w:rPr>
                <w:b/>
              </w:rPr>
              <w:t xml:space="preserve"> </w:t>
            </w:r>
            <w:r w:rsidR="009046E2" w:rsidRPr="00466251">
              <w:rPr>
                <w:b/>
              </w:rPr>
              <w:t>for State</w:t>
            </w:r>
            <w:r w:rsidR="00F54602" w:rsidRPr="00466251">
              <w:rPr>
                <w:b/>
              </w:rPr>
              <w:t>-</w:t>
            </w:r>
            <w:r w:rsidR="00613E07" w:rsidRPr="00466251">
              <w:rPr>
                <w:b/>
              </w:rPr>
              <w:t>O</w:t>
            </w:r>
            <w:r w:rsidR="00F54602" w:rsidRPr="00466251">
              <w:rPr>
                <w:b/>
              </w:rPr>
              <w:t xml:space="preserve">wned </w:t>
            </w:r>
            <w:r w:rsidR="00B033AD" w:rsidRPr="00466251">
              <w:rPr>
                <w:b/>
              </w:rPr>
              <w:t>E</w:t>
            </w:r>
            <w:r w:rsidR="00F54602" w:rsidRPr="00466251">
              <w:rPr>
                <w:b/>
              </w:rPr>
              <w:t>nterprises</w:t>
            </w:r>
          </w:p>
        </w:tc>
        <w:tc>
          <w:tcPr>
            <w:tcW w:w="6380" w:type="dxa"/>
            <w:gridSpan w:val="2"/>
          </w:tcPr>
          <w:p w14:paraId="5F1A664B" w14:textId="77777777" w:rsidR="005A032B" w:rsidRPr="00466251" w:rsidRDefault="00613E07" w:rsidP="0027492E">
            <w:pPr>
              <w:pStyle w:val="ListParagraph"/>
              <w:numPr>
                <w:ilvl w:val="2"/>
                <w:numId w:val="5"/>
              </w:numPr>
              <w:spacing w:after="200"/>
              <w:contextualSpacing w:val="0"/>
              <w:jc w:val="both"/>
              <w:rPr>
                <w:bCs/>
              </w:rPr>
            </w:pPr>
            <w:r w:rsidRPr="00466251">
              <w:rPr>
                <w:bCs/>
              </w:rPr>
              <w:t>State</w:t>
            </w:r>
            <w:r w:rsidR="005A032B" w:rsidRPr="00466251">
              <w:rPr>
                <w:bCs/>
              </w:rPr>
              <w:t>-owned ente</w:t>
            </w:r>
            <w:r w:rsidR="00F54602" w:rsidRPr="00466251">
              <w:rPr>
                <w:bCs/>
              </w:rPr>
              <w:t>rprises or institutions in the B</w:t>
            </w:r>
            <w:r w:rsidR="005A032B" w:rsidRPr="00466251">
              <w:rPr>
                <w:bCs/>
              </w:rPr>
              <w:t xml:space="preserve">orrower’s country </w:t>
            </w:r>
            <w:r w:rsidRPr="00466251">
              <w:rPr>
                <w:bCs/>
              </w:rPr>
              <w:t xml:space="preserve">may </w:t>
            </w:r>
            <w:r w:rsidR="00006751" w:rsidRPr="00466251">
              <w:rPr>
                <w:bCs/>
              </w:rPr>
              <w:t>be eligible</w:t>
            </w:r>
            <w:r w:rsidR="00A946B3" w:rsidRPr="00466251">
              <w:rPr>
                <w:bCs/>
              </w:rPr>
              <w:t xml:space="preserve"> </w:t>
            </w:r>
            <w:r w:rsidRPr="00466251">
              <w:rPr>
                <w:bCs/>
              </w:rPr>
              <w:t xml:space="preserve">to compete and be awarded a contract </w:t>
            </w:r>
            <w:r w:rsidR="005A032B" w:rsidRPr="00466251">
              <w:rPr>
                <w:bCs/>
              </w:rPr>
              <w:t>only if they can establish</w:t>
            </w:r>
            <w:r w:rsidR="00EE4D39" w:rsidRPr="00466251">
              <w:rPr>
                <w:bCs/>
              </w:rPr>
              <w:t xml:space="preserve">, </w:t>
            </w:r>
            <w:r w:rsidR="00EE4D39" w:rsidRPr="00466251">
              <w:rPr>
                <w:bCs/>
                <w:szCs w:val="20"/>
              </w:rPr>
              <w:t xml:space="preserve">in a manner acceptable to the Bank, </w:t>
            </w:r>
            <w:r w:rsidR="005A032B" w:rsidRPr="00466251">
              <w:rPr>
                <w:bCs/>
              </w:rPr>
              <w:t>that they</w:t>
            </w:r>
            <w:r w:rsidR="00EE4D39" w:rsidRPr="00466251">
              <w:rPr>
                <w:bCs/>
              </w:rPr>
              <w:t>:</w:t>
            </w:r>
            <w:r w:rsidR="005A032B" w:rsidRPr="00466251">
              <w:rPr>
                <w:bCs/>
              </w:rPr>
              <w:t xml:space="preserve"> (</w:t>
            </w:r>
            <w:proofErr w:type="spellStart"/>
            <w:r w:rsidR="005A032B" w:rsidRPr="00466251">
              <w:rPr>
                <w:bCs/>
              </w:rPr>
              <w:t>i</w:t>
            </w:r>
            <w:proofErr w:type="spellEnd"/>
            <w:r w:rsidR="005A032B" w:rsidRPr="00466251">
              <w:rPr>
                <w:bCs/>
              </w:rPr>
              <w:t xml:space="preserve">) are legally and financially autonomous, (ii) operate under commercial law, and (iii) are not </w:t>
            </w:r>
            <w:r w:rsidRPr="00466251">
              <w:rPr>
                <w:bCs/>
              </w:rPr>
              <w:t>under supervision</w:t>
            </w:r>
            <w:r w:rsidR="005A032B" w:rsidRPr="00466251">
              <w:rPr>
                <w:bCs/>
              </w:rPr>
              <w:t xml:space="preserve"> of </w:t>
            </w:r>
            <w:r w:rsidR="00C73659" w:rsidRPr="00466251">
              <w:rPr>
                <w:bCs/>
              </w:rPr>
              <w:t>the Client</w:t>
            </w:r>
            <w:r w:rsidR="00B76D1A" w:rsidRPr="00466251">
              <w:rPr>
                <w:bCs/>
              </w:rPr>
              <w:t>.</w:t>
            </w:r>
            <w:r w:rsidR="00A119C3" w:rsidRPr="00466251">
              <w:rPr>
                <w:bCs/>
              </w:rPr>
              <w:t xml:space="preserve"> </w:t>
            </w:r>
            <w:r w:rsidR="005A032B" w:rsidRPr="00466251">
              <w:rPr>
                <w:bCs/>
              </w:rPr>
              <w:t xml:space="preserve"> </w:t>
            </w:r>
          </w:p>
        </w:tc>
      </w:tr>
      <w:tr w:rsidR="00A119C3" w:rsidRPr="00466251" w14:paraId="396200BB" w14:textId="77777777" w:rsidTr="2BEAD261">
        <w:tc>
          <w:tcPr>
            <w:tcW w:w="2504" w:type="dxa"/>
            <w:gridSpan w:val="2"/>
          </w:tcPr>
          <w:p w14:paraId="4A0EA57B" w14:textId="77777777" w:rsidR="00A119C3" w:rsidRPr="00466251" w:rsidRDefault="000413CA" w:rsidP="00342EBB">
            <w:pPr>
              <w:ind w:left="360"/>
              <w:rPr>
                <w:b/>
              </w:rPr>
            </w:pPr>
            <w:r w:rsidRPr="00466251">
              <w:rPr>
                <w:b/>
              </w:rPr>
              <w:lastRenderedPageBreak/>
              <w:t>d</w:t>
            </w:r>
            <w:r w:rsidR="0027492E" w:rsidRPr="00466251">
              <w:rPr>
                <w:b/>
              </w:rPr>
              <w:t>. Restrictions for Public E</w:t>
            </w:r>
            <w:r w:rsidR="00EE4933" w:rsidRPr="00466251">
              <w:rPr>
                <w:b/>
              </w:rPr>
              <w:t>mployees</w:t>
            </w:r>
          </w:p>
        </w:tc>
        <w:tc>
          <w:tcPr>
            <w:tcW w:w="6380" w:type="dxa"/>
            <w:gridSpan w:val="2"/>
          </w:tcPr>
          <w:p w14:paraId="2EEF4763" w14:textId="77777777" w:rsidR="00613E07" w:rsidRPr="00466251" w:rsidRDefault="00D3546E" w:rsidP="0027492E">
            <w:pPr>
              <w:pStyle w:val="ListParagraph"/>
              <w:numPr>
                <w:ilvl w:val="2"/>
                <w:numId w:val="5"/>
              </w:numPr>
              <w:spacing w:after="200"/>
              <w:contextualSpacing w:val="0"/>
              <w:jc w:val="both"/>
            </w:pPr>
            <w:r w:rsidRPr="00466251">
              <w:t xml:space="preserve">Government officials and civil servants of the </w:t>
            </w:r>
            <w:r w:rsidR="00A643F7" w:rsidRPr="00466251">
              <w:t>Borrower</w:t>
            </w:r>
            <w:r w:rsidRPr="00466251">
              <w:t xml:space="preserve">’s country are not eligible to be included as </w:t>
            </w:r>
            <w:r w:rsidR="00B82B58" w:rsidRPr="00466251">
              <w:t>E</w:t>
            </w:r>
            <w:r w:rsidRPr="00466251">
              <w:t>xperts</w:t>
            </w:r>
            <w:r w:rsidR="00613E07" w:rsidRPr="00466251">
              <w:t>, individuals, or members of a team of Experts</w:t>
            </w:r>
            <w:r w:rsidRPr="00466251">
              <w:t xml:space="preserve"> in </w:t>
            </w:r>
            <w:r w:rsidR="00006751" w:rsidRPr="00466251">
              <w:t xml:space="preserve">the </w:t>
            </w:r>
            <w:r w:rsidRPr="00466251">
              <w:t>Consultant’s Proposal unless</w:t>
            </w:r>
            <w:r w:rsidR="00480CE3" w:rsidRPr="00466251">
              <w:t>:</w:t>
            </w:r>
            <w:r w:rsidRPr="00466251">
              <w:t xml:space="preserve"> </w:t>
            </w:r>
          </w:p>
          <w:p w14:paraId="2C92636E" w14:textId="77777777" w:rsidR="00613E07" w:rsidRPr="00466251" w:rsidRDefault="00613E07" w:rsidP="00753AE1">
            <w:pPr>
              <w:spacing w:after="186"/>
              <w:ind w:left="1662" w:right="45" w:hanging="360"/>
              <w:jc w:val="both"/>
            </w:pPr>
            <w:r w:rsidRPr="00466251">
              <w:t>(</w:t>
            </w:r>
            <w:proofErr w:type="spellStart"/>
            <w:r w:rsidRPr="00466251">
              <w:t>i</w:t>
            </w:r>
            <w:proofErr w:type="spellEnd"/>
            <w:r w:rsidRPr="00466251">
              <w:t>) the services of the government official or civil servant are of a unique and exceptional nature, or their participation is critical to project implementation;</w:t>
            </w:r>
            <w:r w:rsidR="00600548" w:rsidRPr="00466251">
              <w:t xml:space="preserve"> and</w:t>
            </w:r>
          </w:p>
          <w:p w14:paraId="06FD2ADC" w14:textId="77777777" w:rsidR="00B9593E" w:rsidRPr="00466251" w:rsidRDefault="00613E07" w:rsidP="007C7EBA">
            <w:pPr>
              <w:autoSpaceDE w:val="0"/>
              <w:autoSpaceDN w:val="0"/>
              <w:adjustRightInd w:val="0"/>
              <w:spacing w:after="200"/>
              <w:ind w:left="1662" w:hanging="360"/>
              <w:jc w:val="both"/>
              <w:rPr>
                <w:bCs/>
              </w:rPr>
            </w:pPr>
            <w:r w:rsidRPr="00466251">
              <w:t>(ii) their hiring would not create a conflict of interest, including any conflict with employment or other laws, regulations, or policies of the Borrower.</w:t>
            </w:r>
          </w:p>
        </w:tc>
      </w:tr>
      <w:tr w:rsidR="000D7B09" w:rsidRPr="00466251" w14:paraId="3C8962FB" w14:textId="77777777" w:rsidTr="2BEAD261">
        <w:tc>
          <w:tcPr>
            <w:tcW w:w="2504" w:type="dxa"/>
            <w:gridSpan w:val="2"/>
          </w:tcPr>
          <w:p w14:paraId="7FC2D25B" w14:textId="77777777" w:rsidR="000D7B09" w:rsidRPr="00466251" w:rsidRDefault="000D7B09" w:rsidP="00850210">
            <w:pPr>
              <w:ind w:left="360"/>
              <w:rPr>
                <w:b/>
              </w:rPr>
            </w:pPr>
            <w:r w:rsidRPr="00466251">
              <w:rPr>
                <w:b/>
              </w:rPr>
              <w:t xml:space="preserve">e. </w:t>
            </w:r>
            <w:r w:rsidR="0027492E" w:rsidRPr="00466251">
              <w:rPr>
                <w:b/>
              </w:rPr>
              <w:t>Borrower D</w:t>
            </w:r>
            <w:r w:rsidRPr="00466251">
              <w:rPr>
                <w:b/>
              </w:rPr>
              <w:t xml:space="preserve">ebarment </w:t>
            </w:r>
          </w:p>
        </w:tc>
        <w:tc>
          <w:tcPr>
            <w:tcW w:w="6380" w:type="dxa"/>
            <w:gridSpan w:val="2"/>
          </w:tcPr>
          <w:p w14:paraId="700CF7C0" w14:textId="15D0B3F1" w:rsidR="000D7B09" w:rsidRPr="00466251" w:rsidRDefault="00EB1EB6" w:rsidP="0027492E">
            <w:pPr>
              <w:pStyle w:val="ListParagraph"/>
              <w:numPr>
                <w:ilvl w:val="2"/>
                <w:numId w:val="5"/>
              </w:numPr>
              <w:spacing w:after="200"/>
              <w:contextualSpacing w:val="0"/>
              <w:jc w:val="both"/>
            </w:pPr>
            <w:r>
              <w:rPr>
                <w:bCs/>
              </w:rPr>
              <w:t xml:space="preserve">Not Applicable. </w:t>
            </w:r>
          </w:p>
        </w:tc>
      </w:tr>
      <w:tr w:rsidR="000B5EDC" w:rsidRPr="00466251" w14:paraId="0E085C10" w14:textId="77777777" w:rsidTr="2BEAD261">
        <w:tc>
          <w:tcPr>
            <w:tcW w:w="8884" w:type="dxa"/>
            <w:gridSpan w:val="4"/>
          </w:tcPr>
          <w:p w14:paraId="7DA7161D" w14:textId="77777777" w:rsidR="000B5EDC" w:rsidRPr="00466251" w:rsidRDefault="00EA2584" w:rsidP="0011244C">
            <w:pPr>
              <w:pStyle w:val="HeadingITC1"/>
            </w:pPr>
            <w:bookmarkStart w:id="44" w:name="_Toc474333884"/>
            <w:bookmarkStart w:id="45" w:name="_Toc474334053"/>
            <w:bookmarkStart w:id="46" w:name="_Toc494209431"/>
            <w:bookmarkStart w:id="47" w:name="_Toc190869976"/>
            <w:r w:rsidRPr="00466251">
              <w:t xml:space="preserve">B.  </w:t>
            </w:r>
            <w:r w:rsidR="000B5EDC" w:rsidRPr="00466251">
              <w:t>Preparation of Proposals</w:t>
            </w:r>
            <w:bookmarkEnd w:id="44"/>
            <w:bookmarkEnd w:id="45"/>
            <w:bookmarkEnd w:id="46"/>
            <w:bookmarkEnd w:id="47"/>
          </w:p>
        </w:tc>
      </w:tr>
      <w:tr w:rsidR="000B5EDC" w:rsidRPr="00466251" w14:paraId="4098A79F" w14:textId="77777777" w:rsidTr="2BEAD261">
        <w:tc>
          <w:tcPr>
            <w:tcW w:w="2504" w:type="dxa"/>
            <w:gridSpan w:val="2"/>
          </w:tcPr>
          <w:p w14:paraId="71C0794C" w14:textId="77777777" w:rsidR="009A2264" w:rsidRPr="00466251" w:rsidRDefault="000B5EDC" w:rsidP="0011244C">
            <w:pPr>
              <w:pStyle w:val="HeadingITC2"/>
              <w:ind w:left="360"/>
            </w:pPr>
            <w:bookmarkStart w:id="48" w:name="_Toc474333885"/>
            <w:bookmarkStart w:id="49" w:name="_Toc474334054"/>
            <w:bookmarkStart w:id="50" w:name="_Toc494209432"/>
            <w:bookmarkStart w:id="51" w:name="_Toc190869977"/>
            <w:r w:rsidRPr="00466251">
              <w:t>General Considerations</w:t>
            </w:r>
            <w:bookmarkEnd w:id="48"/>
            <w:bookmarkEnd w:id="49"/>
            <w:bookmarkEnd w:id="50"/>
            <w:bookmarkEnd w:id="51"/>
          </w:p>
        </w:tc>
        <w:tc>
          <w:tcPr>
            <w:tcW w:w="6380" w:type="dxa"/>
            <w:gridSpan w:val="2"/>
          </w:tcPr>
          <w:p w14:paraId="7FFA4E3E" w14:textId="77777777" w:rsidR="000B5EDC" w:rsidRPr="00466251" w:rsidRDefault="000B5EDC" w:rsidP="0027492E">
            <w:pPr>
              <w:pStyle w:val="ListParagraph"/>
              <w:numPr>
                <w:ilvl w:val="1"/>
                <w:numId w:val="5"/>
              </w:numPr>
              <w:spacing w:after="200"/>
              <w:ind w:left="402" w:hanging="402"/>
              <w:contextualSpacing w:val="0"/>
              <w:jc w:val="both"/>
            </w:pPr>
            <w:r w:rsidRPr="00466251">
              <w:t xml:space="preserve">In preparing the Proposal, </w:t>
            </w:r>
            <w:r w:rsidR="00C9793D" w:rsidRPr="00466251">
              <w:t xml:space="preserve">the </w:t>
            </w:r>
            <w:r w:rsidRPr="00466251">
              <w:t>Consultant is expected to examine the RFP in detail. Material deficiencies in providing the information requested in the RFP may result in rejection of the Proposal.</w:t>
            </w:r>
          </w:p>
        </w:tc>
      </w:tr>
      <w:tr w:rsidR="000B5EDC" w:rsidRPr="00466251" w14:paraId="25BAEBC8" w14:textId="77777777" w:rsidTr="2BEAD261">
        <w:tc>
          <w:tcPr>
            <w:tcW w:w="2504" w:type="dxa"/>
            <w:gridSpan w:val="2"/>
          </w:tcPr>
          <w:p w14:paraId="3B63456B" w14:textId="77777777" w:rsidR="009A2264" w:rsidRPr="00466251" w:rsidRDefault="000B5EDC" w:rsidP="0011244C">
            <w:pPr>
              <w:pStyle w:val="HeadingITC2"/>
              <w:ind w:left="360"/>
            </w:pPr>
            <w:bookmarkStart w:id="52" w:name="_Toc474333886"/>
            <w:bookmarkStart w:id="53" w:name="_Toc474334055"/>
            <w:bookmarkStart w:id="54" w:name="_Toc494209433"/>
            <w:bookmarkStart w:id="55" w:name="_Toc190869978"/>
            <w:r w:rsidRPr="00466251">
              <w:t>Cost of Preparation of Proposal</w:t>
            </w:r>
            <w:bookmarkEnd w:id="52"/>
            <w:bookmarkEnd w:id="53"/>
            <w:bookmarkEnd w:id="54"/>
            <w:bookmarkEnd w:id="55"/>
          </w:p>
        </w:tc>
        <w:tc>
          <w:tcPr>
            <w:tcW w:w="6380" w:type="dxa"/>
            <w:gridSpan w:val="2"/>
          </w:tcPr>
          <w:p w14:paraId="6A6AFEB9" w14:textId="77777777" w:rsidR="000B5EDC" w:rsidRPr="00466251" w:rsidRDefault="000B5EDC" w:rsidP="0027492E">
            <w:pPr>
              <w:pStyle w:val="ListParagraph"/>
              <w:numPr>
                <w:ilvl w:val="1"/>
                <w:numId w:val="5"/>
              </w:numPr>
              <w:spacing w:after="200"/>
              <w:ind w:left="402" w:hanging="402"/>
              <w:contextualSpacing w:val="0"/>
              <w:jc w:val="both"/>
            </w:pPr>
            <w:r w:rsidRPr="00466251">
              <w:t>The Consultant shall bear all costs associated with the preparation and submission of its Proposal, and the Client shall not be responsible or liable for those costs, regardless of the conduct or outcome of the selection process. The Client is not bound to accept any proposal, and reserves the right to annul the selection process at any time prior to Contract award, without thereby incurring any liability to the Consultant.</w:t>
            </w:r>
          </w:p>
        </w:tc>
      </w:tr>
      <w:tr w:rsidR="000B5EDC" w:rsidRPr="00466251" w14:paraId="39CF2B87" w14:textId="77777777" w:rsidTr="2BEAD261">
        <w:tc>
          <w:tcPr>
            <w:tcW w:w="2504" w:type="dxa"/>
            <w:gridSpan w:val="2"/>
          </w:tcPr>
          <w:p w14:paraId="0EF412B4" w14:textId="77777777" w:rsidR="009A2264" w:rsidRPr="00466251" w:rsidRDefault="000B5EDC" w:rsidP="0011244C">
            <w:pPr>
              <w:pStyle w:val="HeadingITC2"/>
              <w:ind w:left="360"/>
            </w:pPr>
            <w:bookmarkStart w:id="56" w:name="_Toc474333887"/>
            <w:bookmarkStart w:id="57" w:name="_Toc474334056"/>
            <w:bookmarkStart w:id="58" w:name="_Toc494209434"/>
            <w:bookmarkStart w:id="59" w:name="_Toc190869979"/>
            <w:r w:rsidRPr="00466251">
              <w:t>Language</w:t>
            </w:r>
            <w:bookmarkEnd w:id="56"/>
            <w:bookmarkEnd w:id="57"/>
            <w:bookmarkEnd w:id="58"/>
            <w:bookmarkEnd w:id="59"/>
            <w:r w:rsidRPr="00466251">
              <w:t xml:space="preserve"> </w:t>
            </w:r>
          </w:p>
        </w:tc>
        <w:tc>
          <w:tcPr>
            <w:tcW w:w="6380" w:type="dxa"/>
            <w:gridSpan w:val="2"/>
          </w:tcPr>
          <w:p w14:paraId="447E3BF6" w14:textId="77777777" w:rsidR="000B5EDC" w:rsidRPr="00466251" w:rsidRDefault="000B5EDC" w:rsidP="0027492E">
            <w:pPr>
              <w:pStyle w:val="ListParagraph"/>
              <w:numPr>
                <w:ilvl w:val="1"/>
                <w:numId w:val="5"/>
              </w:numPr>
              <w:spacing w:after="200"/>
              <w:ind w:left="402" w:hanging="402"/>
              <w:contextualSpacing w:val="0"/>
              <w:jc w:val="both"/>
            </w:pPr>
            <w:r w:rsidRPr="00466251">
              <w:t>The Proposal, as well as all correspondence and documents relating to the Proposal exchanged b</w:t>
            </w:r>
            <w:r w:rsidR="00914D84" w:rsidRPr="00466251">
              <w:t>etween</w:t>
            </w:r>
            <w:r w:rsidRPr="00466251">
              <w:t xml:space="preserve"> the Consultant and the </w:t>
            </w:r>
            <w:r w:rsidR="00CE0BBC" w:rsidRPr="00466251">
              <w:t>Client,</w:t>
            </w:r>
            <w:r w:rsidRPr="00466251">
              <w:t xml:space="preserve"> shall be written in the language(s) specified in the </w:t>
            </w:r>
            <w:r w:rsidRPr="00466251">
              <w:rPr>
                <w:b/>
              </w:rPr>
              <w:t>Data Sheet</w:t>
            </w:r>
            <w:r w:rsidRPr="00466251">
              <w:t>.</w:t>
            </w:r>
          </w:p>
        </w:tc>
      </w:tr>
      <w:tr w:rsidR="000B5EDC" w:rsidRPr="00466251" w14:paraId="0393CE6F" w14:textId="77777777" w:rsidTr="2BEAD261">
        <w:tc>
          <w:tcPr>
            <w:tcW w:w="2504" w:type="dxa"/>
            <w:gridSpan w:val="2"/>
          </w:tcPr>
          <w:p w14:paraId="5BC5A7BE" w14:textId="77777777" w:rsidR="009A2264" w:rsidRPr="00466251" w:rsidRDefault="000B5EDC" w:rsidP="0011244C">
            <w:pPr>
              <w:pStyle w:val="HeadingITC2"/>
              <w:ind w:left="360"/>
            </w:pPr>
            <w:bookmarkStart w:id="60" w:name="_Toc474333888"/>
            <w:bookmarkStart w:id="61" w:name="_Toc474334057"/>
            <w:bookmarkStart w:id="62" w:name="_Toc494209435"/>
            <w:bookmarkStart w:id="63" w:name="_Toc190869980"/>
            <w:r w:rsidRPr="00466251">
              <w:t>Documents Comprising the Proposal</w:t>
            </w:r>
            <w:bookmarkEnd w:id="60"/>
            <w:bookmarkEnd w:id="61"/>
            <w:bookmarkEnd w:id="62"/>
            <w:bookmarkEnd w:id="63"/>
          </w:p>
        </w:tc>
        <w:tc>
          <w:tcPr>
            <w:tcW w:w="6380" w:type="dxa"/>
            <w:gridSpan w:val="2"/>
            <w:shd w:val="clear" w:color="auto" w:fill="auto"/>
          </w:tcPr>
          <w:p w14:paraId="48C10BB9" w14:textId="77777777" w:rsidR="000B5EDC" w:rsidRPr="00466251" w:rsidRDefault="000B5EDC" w:rsidP="0027492E">
            <w:pPr>
              <w:pStyle w:val="ListParagraph"/>
              <w:numPr>
                <w:ilvl w:val="1"/>
                <w:numId w:val="5"/>
              </w:numPr>
              <w:spacing w:after="200"/>
              <w:ind w:left="582" w:hanging="582"/>
              <w:contextualSpacing w:val="0"/>
              <w:jc w:val="both"/>
            </w:pPr>
            <w:r w:rsidRPr="00466251">
              <w:t xml:space="preserve">The Proposal shall comprise the documents and forms listed in the </w:t>
            </w:r>
            <w:r w:rsidRPr="00466251">
              <w:rPr>
                <w:b/>
              </w:rPr>
              <w:t>Data Sheet</w:t>
            </w:r>
            <w:r w:rsidRPr="00466251">
              <w:t>.</w:t>
            </w:r>
          </w:p>
          <w:p w14:paraId="30EBA108" w14:textId="578D34DB" w:rsidR="000B5EDC" w:rsidRDefault="000B5EDC" w:rsidP="0027492E">
            <w:pPr>
              <w:pStyle w:val="ListParagraph"/>
              <w:numPr>
                <w:ilvl w:val="1"/>
                <w:numId w:val="5"/>
              </w:numPr>
              <w:spacing w:after="200"/>
              <w:ind w:left="582" w:hanging="582"/>
              <w:contextualSpacing w:val="0"/>
              <w:jc w:val="both"/>
            </w:pPr>
            <w:r w:rsidRPr="00466251">
              <w:t xml:space="preserve">If specified in the </w:t>
            </w:r>
            <w:r w:rsidRPr="00466251">
              <w:rPr>
                <w:b/>
              </w:rPr>
              <w:t>Data Sheet</w:t>
            </w:r>
            <w:r w:rsidRPr="00466251">
              <w:t xml:space="preserve">, </w:t>
            </w:r>
            <w:r w:rsidR="00D3150D" w:rsidRPr="00466251">
              <w:t xml:space="preserve">the </w:t>
            </w:r>
            <w:r w:rsidRPr="00466251">
              <w:t>Consultant shall include a statement of an undertaking of the Consultant to observe, in competing for and executing a contract, the Client country’s laws against fraud and corruption (including bribery).</w:t>
            </w:r>
          </w:p>
          <w:p w14:paraId="5F31ABF2" w14:textId="3395C67A" w:rsidR="000C349C" w:rsidRPr="00832DA4" w:rsidRDefault="000C349C" w:rsidP="0027492E">
            <w:pPr>
              <w:pStyle w:val="ListParagraph"/>
              <w:numPr>
                <w:ilvl w:val="1"/>
                <w:numId w:val="5"/>
              </w:numPr>
              <w:spacing w:after="200"/>
              <w:ind w:left="582" w:hanging="582"/>
              <w:contextualSpacing w:val="0"/>
              <w:jc w:val="both"/>
            </w:pPr>
            <w:r>
              <w:rPr>
                <w:color w:val="000000" w:themeColor="text1"/>
              </w:rPr>
              <w:lastRenderedPageBreak/>
              <w:t>In case of a Joint Venture (JV), the Covenant of Integrity and the Environmental and Social Covenant must be signed by each JV member.</w:t>
            </w:r>
          </w:p>
          <w:p w14:paraId="13EC100D" w14:textId="6FA8EBEE" w:rsidR="000C349C" w:rsidRPr="00466251" w:rsidRDefault="000C349C" w:rsidP="0027492E">
            <w:pPr>
              <w:pStyle w:val="ListParagraph"/>
              <w:numPr>
                <w:ilvl w:val="1"/>
                <w:numId w:val="5"/>
              </w:numPr>
              <w:spacing w:after="200"/>
              <w:ind w:left="582" w:hanging="582"/>
              <w:contextualSpacing w:val="0"/>
              <w:jc w:val="both"/>
            </w:pPr>
            <w:r>
              <w:rPr>
                <w:color w:val="000000" w:themeColor="text1"/>
              </w:rPr>
              <w:t>I</w:t>
            </w:r>
            <w:r w:rsidRPr="00992205">
              <w:rPr>
                <w:color w:val="000000" w:themeColor="text1"/>
              </w:rPr>
              <w:t xml:space="preserve">n the Covenant of Integrity, the </w:t>
            </w:r>
            <w:r>
              <w:rPr>
                <w:color w:val="000000" w:themeColor="text1"/>
              </w:rPr>
              <w:t>Consultant</w:t>
            </w:r>
            <w:r w:rsidRPr="00992205">
              <w:rPr>
                <w:color w:val="000000" w:themeColor="text1"/>
              </w:rPr>
              <w:t xml:space="preserve"> is requested to self-declare all sanctions and/or exclusions (including any similar decisions having the effect of imposing conditions on the </w:t>
            </w:r>
            <w:r>
              <w:rPr>
                <w:color w:val="000000" w:themeColor="text1"/>
              </w:rPr>
              <w:t>Consultant</w:t>
            </w:r>
            <w:r w:rsidRPr="00992205">
              <w:rPr>
                <w:color w:val="000000" w:themeColor="text1"/>
              </w:rPr>
              <w:t xml:space="preserve"> or its subsidiaries or to exclude the said </w:t>
            </w:r>
            <w:r>
              <w:rPr>
                <w:color w:val="000000" w:themeColor="text1"/>
              </w:rPr>
              <w:t>Consultant</w:t>
            </w:r>
            <w:r w:rsidRPr="00992205">
              <w:rPr>
                <w:color w:val="000000" w:themeColor="text1"/>
              </w:rPr>
              <w:t xml:space="preserve"> or its subsidiaries, such as temporary suspension, conditional non-exclusion, etc.) imposed by the European institutions or any multilateral development banks (including the World Bank Group, the African Development Bank, the Asian Development Bank, European Bank for Reconstruction and Development, European Investment Bank or Inter-American Development Bank), regardless of the date of issue and the expiration or not of such decisions and of the current status of any sanction and/or exclusion. In this regard, any omission or misrepresentation, made knowingly or recklessly, may be considered as fraud under the EIB Anti-Fraud Policy. Therefore, the </w:t>
            </w:r>
            <w:r>
              <w:rPr>
                <w:color w:val="000000" w:themeColor="text1"/>
              </w:rPr>
              <w:t>Client</w:t>
            </w:r>
            <w:r w:rsidRPr="00992205">
              <w:rPr>
                <w:color w:val="000000" w:themeColor="text1"/>
              </w:rPr>
              <w:t xml:space="preserve"> reserves the right to reject any offer presenting an inaccurate or incomplete Covenant of Integrity, and may cause the rejection of the offer for prohibited conduct</w:t>
            </w:r>
            <w:r>
              <w:rPr>
                <w:color w:val="000000" w:themeColor="text1"/>
              </w:rPr>
              <w:t>.</w:t>
            </w:r>
          </w:p>
          <w:p w14:paraId="5A8D8E2A" w14:textId="77777777" w:rsidR="000B5EDC" w:rsidRPr="00466251" w:rsidRDefault="00D3150D" w:rsidP="0027492E">
            <w:pPr>
              <w:pStyle w:val="ListParagraph"/>
              <w:numPr>
                <w:ilvl w:val="1"/>
                <w:numId w:val="5"/>
              </w:numPr>
              <w:spacing w:after="200"/>
              <w:ind w:left="582" w:hanging="582"/>
              <w:contextualSpacing w:val="0"/>
              <w:jc w:val="both"/>
            </w:pPr>
            <w:r w:rsidRPr="00466251">
              <w:t xml:space="preserve">The </w:t>
            </w:r>
            <w:r w:rsidR="000B5EDC" w:rsidRPr="00466251">
              <w:t>Consultant shall furnish information on commissions</w:t>
            </w:r>
            <w:r w:rsidR="003E1819" w:rsidRPr="00466251">
              <w:t>,</w:t>
            </w:r>
            <w:r w:rsidR="000B5EDC" w:rsidRPr="00466251">
              <w:t xml:space="preserve"> gratuities, </w:t>
            </w:r>
            <w:r w:rsidR="003E1819" w:rsidRPr="00466251">
              <w:t xml:space="preserve">and fees, </w:t>
            </w:r>
            <w:r w:rsidR="000B5EDC" w:rsidRPr="00466251">
              <w:t>if any, paid or to be paid to agents or any other party relating to this Proposal and, if awarded, Contract execution, as requested in the Financial Proposal submission form (Section 4).</w:t>
            </w:r>
            <w:r w:rsidR="001952C3" w:rsidRPr="00466251">
              <w:t xml:space="preserve"> </w:t>
            </w:r>
          </w:p>
        </w:tc>
      </w:tr>
      <w:tr w:rsidR="000B5EDC" w:rsidRPr="00466251" w14:paraId="06BF3F68" w14:textId="77777777" w:rsidTr="2BEAD261">
        <w:tc>
          <w:tcPr>
            <w:tcW w:w="2504" w:type="dxa"/>
            <w:gridSpan w:val="2"/>
          </w:tcPr>
          <w:p w14:paraId="58631E63" w14:textId="77777777" w:rsidR="000B5EDC" w:rsidRPr="00466251" w:rsidRDefault="000B5EDC" w:rsidP="0011244C">
            <w:pPr>
              <w:pStyle w:val="HeadingITC2"/>
              <w:ind w:left="360"/>
            </w:pPr>
            <w:bookmarkStart w:id="64" w:name="_Toc474333889"/>
            <w:bookmarkStart w:id="65" w:name="_Toc474334058"/>
            <w:bookmarkStart w:id="66" w:name="_Toc494209436"/>
            <w:bookmarkStart w:id="67" w:name="_Toc190869981"/>
            <w:r w:rsidRPr="00466251">
              <w:lastRenderedPageBreak/>
              <w:t xml:space="preserve">Only </w:t>
            </w:r>
            <w:r w:rsidR="00B033AD" w:rsidRPr="00466251">
              <w:t>O</w:t>
            </w:r>
            <w:r w:rsidRPr="00466251">
              <w:t>ne</w:t>
            </w:r>
            <w:r w:rsidR="00F11268" w:rsidRPr="00466251">
              <w:t xml:space="preserve"> </w:t>
            </w:r>
            <w:r w:rsidRPr="00466251">
              <w:t>Proposal</w:t>
            </w:r>
            <w:bookmarkEnd w:id="64"/>
            <w:bookmarkEnd w:id="65"/>
            <w:bookmarkEnd w:id="66"/>
            <w:bookmarkEnd w:id="67"/>
          </w:p>
        </w:tc>
        <w:tc>
          <w:tcPr>
            <w:tcW w:w="6380" w:type="dxa"/>
            <w:gridSpan w:val="2"/>
            <w:shd w:val="clear" w:color="auto" w:fill="auto"/>
          </w:tcPr>
          <w:p w14:paraId="6D91A04B" w14:textId="77777777" w:rsidR="000B5EDC" w:rsidRPr="00466251" w:rsidRDefault="000B5EDC" w:rsidP="0027492E">
            <w:pPr>
              <w:pStyle w:val="ListParagraph"/>
              <w:numPr>
                <w:ilvl w:val="1"/>
                <w:numId w:val="5"/>
              </w:numPr>
              <w:spacing w:after="200"/>
              <w:ind w:left="582" w:hanging="540"/>
              <w:contextualSpacing w:val="0"/>
              <w:jc w:val="both"/>
            </w:pPr>
            <w:r w:rsidRPr="00466251">
              <w:t xml:space="preserve">The Consultant </w:t>
            </w:r>
            <w:r w:rsidR="007430DB" w:rsidRPr="00466251">
              <w:t xml:space="preserve">(including the individual members of any Joint Venture) shall </w:t>
            </w:r>
            <w:r w:rsidRPr="00466251">
              <w:t xml:space="preserve">submit only one </w:t>
            </w:r>
            <w:r w:rsidR="007430DB" w:rsidRPr="00466251">
              <w:t>P</w:t>
            </w:r>
            <w:r w:rsidRPr="00466251">
              <w:t xml:space="preserve">roposal, either </w:t>
            </w:r>
            <w:r w:rsidR="007430DB" w:rsidRPr="00466251">
              <w:t xml:space="preserve">in its own name or as part of a Joint Venture </w:t>
            </w:r>
            <w:r w:rsidRPr="00466251">
              <w:t xml:space="preserve">in another </w:t>
            </w:r>
            <w:r w:rsidR="007430DB" w:rsidRPr="00466251">
              <w:t>P</w:t>
            </w:r>
            <w:r w:rsidRPr="00466251">
              <w:t xml:space="preserve">roposal. If a Consultant, including </w:t>
            </w:r>
            <w:r w:rsidR="007430DB" w:rsidRPr="00466251">
              <w:t>any</w:t>
            </w:r>
            <w:r w:rsidRPr="00466251">
              <w:t xml:space="preserve"> </w:t>
            </w:r>
            <w:r w:rsidR="007430DB" w:rsidRPr="00466251">
              <w:t xml:space="preserve">Joint Venture </w:t>
            </w:r>
            <w:r w:rsidR="00457195" w:rsidRPr="00466251">
              <w:t>member</w:t>
            </w:r>
            <w:r w:rsidRPr="00466251">
              <w:t>, submits or participates in more than one proposal, all such proposals shall be disqualified and rejected. This does not, however, preclude</w:t>
            </w:r>
            <w:r w:rsidR="0036396F" w:rsidRPr="00466251">
              <w:t xml:space="preserve"> </w:t>
            </w:r>
            <w:r w:rsidRPr="00466251">
              <w:t xml:space="preserve">a Sub-consultant, or </w:t>
            </w:r>
            <w:r w:rsidR="00D3150D" w:rsidRPr="00466251">
              <w:t xml:space="preserve">the </w:t>
            </w:r>
            <w:r w:rsidRPr="00466251">
              <w:t xml:space="preserve">Consultant’s staff </w:t>
            </w:r>
            <w:r w:rsidR="00457195" w:rsidRPr="00466251">
              <w:t xml:space="preserve">from </w:t>
            </w:r>
            <w:r w:rsidRPr="00466251">
              <w:t>participat</w:t>
            </w:r>
            <w:r w:rsidR="00457195" w:rsidRPr="00466251">
              <w:t>ing</w:t>
            </w:r>
            <w:r w:rsidRPr="00466251">
              <w:t xml:space="preserve"> as</w:t>
            </w:r>
            <w:r w:rsidR="002E604B" w:rsidRPr="00466251">
              <w:t xml:space="preserve"> Key Experts and Non-Key Experts</w:t>
            </w:r>
            <w:r w:rsidRPr="00466251">
              <w:t xml:space="preserve"> </w:t>
            </w:r>
            <w:r w:rsidR="00AE7424" w:rsidRPr="00466251">
              <w:t>in more than one P</w:t>
            </w:r>
            <w:r w:rsidRPr="00466251">
              <w:t xml:space="preserve">roposal when circumstances justify and if stated in the </w:t>
            </w:r>
            <w:r w:rsidRPr="00466251">
              <w:rPr>
                <w:b/>
              </w:rPr>
              <w:t>Data Sheet</w:t>
            </w:r>
            <w:r w:rsidRPr="00466251">
              <w:t>.</w:t>
            </w:r>
          </w:p>
        </w:tc>
      </w:tr>
      <w:tr w:rsidR="000B5EDC" w:rsidRPr="00466251" w14:paraId="5DEFA181" w14:textId="77777777" w:rsidTr="2BEAD261">
        <w:tc>
          <w:tcPr>
            <w:tcW w:w="2504" w:type="dxa"/>
            <w:gridSpan w:val="2"/>
          </w:tcPr>
          <w:p w14:paraId="71F02A75" w14:textId="77777777" w:rsidR="000B5EDC" w:rsidRPr="00466251" w:rsidRDefault="000B5EDC" w:rsidP="0011244C">
            <w:pPr>
              <w:pStyle w:val="HeadingITC2"/>
              <w:ind w:left="360"/>
            </w:pPr>
            <w:bookmarkStart w:id="68" w:name="_Toc474333890"/>
            <w:bookmarkStart w:id="69" w:name="_Toc474334059"/>
            <w:bookmarkStart w:id="70" w:name="_Toc494209437"/>
            <w:bookmarkStart w:id="71" w:name="_Toc190869982"/>
            <w:r w:rsidRPr="00466251">
              <w:t>Proposal</w:t>
            </w:r>
            <w:r w:rsidR="00952704" w:rsidRPr="00466251">
              <w:t xml:space="preserve"> </w:t>
            </w:r>
            <w:r w:rsidRPr="00466251">
              <w:t>Validity</w:t>
            </w:r>
            <w:bookmarkEnd w:id="68"/>
            <w:bookmarkEnd w:id="69"/>
            <w:bookmarkEnd w:id="70"/>
            <w:bookmarkEnd w:id="71"/>
          </w:p>
        </w:tc>
        <w:tc>
          <w:tcPr>
            <w:tcW w:w="6380" w:type="dxa"/>
            <w:gridSpan w:val="2"/>
          </w:tcPr>
          <w:p w14:paraId="2599B4C1" w14:textId="11C92A88" w:rsidR="000B5EDC" w:rsidRPr="00466251" w:rsidRDefault="000C447E" w:rsidP="0027492E">
            <w:pPr>
              <w:pStyle w:val="ListParagraph"/>
              <w:numPr>
                <w:ilvl w:val="1"/>
                <w:numId w:val="5"/>
              </w:numPr>
              <w:spacing w:after="240"/>
              <w:ind w:left="492" w:hanging="492"/>
              <w:contextualSpacing w:val="0"/>
              <w:jc w:val="both"/>
            </w:pPr>
            <w:r w:rsidRPr="00466251">
              <w:t xml:space="preserve">Proposals shall remain valid until the date specified </w:t>
            </w:r>
            <w:r w:rsidRPr="00466251">
              <w:rPr>
                <w:b/>
              </w:rPr>
              <w:t>in the</w:t>
            </w:r>
            <w:r w:rsidRPr="00466251">
              <w:t xml:space="preserve"> </w:t>
            </w:r>
            <w:r w:rsidRPr="00466251">
              <w:rPr>
                <w:b/>
              </w:rPr>
              <w:t xml:space="preserve">Data Sheet </w:t>
            </w:r>
            <w:r w:rsidRPr="00466251">
              <w:t>or any extended date if amended by the Client in accordance with ITC 13.1.1.</w:t>
            </w:r>
          </w:p>
          <w:p w14:paraId="14B81979" w14:textId="77777777" w:rsidR="000B5EDC" w:rsidRPr="00466251" w:rsidRDefault="000B5EDC" w:rsidP="0027492E">
            <w:pPr>
              <w:pStyle w:val="ListParagraph"/>
              <w:numPr>
                <w:ilvl w:val="1"/>
                <w:numId w:val="5"/>
              </w:numPr>
              <w:spacing w:after="240"/>
              <w:ind w:left="492" w:hanging="492"/>
              <w:contextualSpacing w:val="0"/>
              <w:jc w:val="both"/>
            </w:pPr>
            <w:r w:rsidRPr="00466251">
              <w:t xml:space="preserve">During this period, </w:t>
            </w:r>
            <w:r w:rsidR="00D3150D" w:rsidRPr="00466251">
              <w:t>the Consultant</w:t>
            </w:r>
            <w:r w:rsidRPr="00466251">
              <w:t xml:space="preserve"> shall maintain its original Proposal without any change, including the </w:t>
            </w:r>
            <w:r w:rsidRPr="00466251">
              <w:lastRenderedPageBreak/>
              <w:t xml:space="preserve">availability of </w:t>
            </w:r>
            <w:r w:rsidR="00D3150D" w:rsidRPr="00466251">
              <w:t xml:space="preserve">the </w:t>
            </w:r>
            <w:r w:rsidRPr="00466251">
              <w:t xml:space="preserve">Key Experts, </w:t>
            </w:r>
            <w:r w:rsidR="00D3150D" w:rsidRPr="00466251">
              <w:t xml:space="preserve">the </w:t>
            </w:r>
            <w:r w:rsidRPr="00466251">
              <w:t xml:space="preserve">proposed rates and the total price. </w:t>
            </w:r>
          </w:p>
          <w:p w14:paraId="75B5E3C3" w14:textId="77777777" w:rsidR="000B5EDC" w:rsidRPr="00466251" w:rsidRDefault="000B5EDC" w:rsidP="0027492E">
            <w:pPr>
              <w:pStyle w:val="ListParagraph"/>
              <w:numPr>
                <w:ilvl w:val="1"/>
                <w:numId w:val="5"/>
              </w:numPr>
              <w:spacing w:after="240"/>
              <w:ind w:left="492" w:hanging="492"/>
              <w:contextualSpacing w:val="0"/>
              <w:jc w:val="both"/>
            </w:pPr>
            <w:r w:rsidRPr="00466251">
              <w:t xml:space="preserve">If it is established that any Key Expert nominated in the Consultant’s Proposal was not available at the time of Proposal submission or was included in the Proposal without his/her confirmation, such Proposal shall be disqualified and rejected for further evaluation, and </w:t>
            </w:r>
            <w:r w:rsidR="00BF2E15" w:rsidRPr="00466251">
              <w:t xml:space="preserve">may be subject to </w:t>
            </w:r>
            <w:r w:rsidRPr="00466251">
              <w:t xml:space="preserve">sanctions </w:t>
            </w:r>
            <w:r w:rsidR="00BF2E15" w:rsidRPr="00466251">
              <w:t xml:space="preserve">in accordance with </w:t>
            </w:r>
            <w:r w:rsidR="00122145" w:rsidRPr="00466251">
              <w:t>ITC 5</w:t>
            </w:r>
            <w:r w:rsidR="00BF2E15" w:rsidRPr="00466251">
              <w:t>.</w:t>
            </w:r>
            <w:r w:rsidRPr="00466251">
              <w:t xml:space="preserve"> </w:t>
            </w:r>
          </w:p>
        </w:tc>
      </w:tr>
      <w:tr w:rsidR="000B5EDC" w:rsidRPr="00466251" w14:paraId="752626DB" w14:textId="77777777" w:rsidTr="2BEAD261">
        <w:tc>
          <w:tcPr>
            <w:tcW w:w="2504" w:type="dxa"/>
            <w:gridSpan w:val="2"/>
          </w:tcPr>
          <w:p w14:paraId="4D13C0D5" w14:textId="7C28EA1A" w:rsidR="009A2264" w:rsidRPr="00466251" w:rsidRDefault="000B5EDC" w:rsidP="00775777">
            <w:pPr>
              <w:pStyle w:val="ListParagraph"/>
              <w:ind w:left="360"/>
              <w:rPr>
                <w:b/>
              </w:rPr>
            </w:pPr>
            <w:r w:rsidRPr="00466251">
              <w:rPr>
                <w:b/>
              </w:rPr>
              <w:lastRenderedPageBreak/>
              <w:t xml:space="preserve">a. Extension of </w:t>
            </w:r>
            <w:r w:rsidR="00860721" w:rsidRPr="00466251">
              <w:rPr>
                <w:b/>
              </w:rPr>
              <w:t>Proposal Validity</w:t>
            </w:r>
          </w:p>
        </w:tc>
        <w:tc>
          <w:tcPr>
            <w:tcW w:w="6380" w:type="dxa"/>
            <w:gridSpan w:val="2"/>
          </w:tcPr>
          <w:p w14:paraId="09D98599" w14:textId="55BE4F58" w:rsidR="000B5EDC" w:rsidRPr="00466251" w:rsidRDefault="000B5EDC" w:rsidP="0027492E">
            <w:pPr>
              <w:pStyle w:val="ListParagraph"/>
              <w:numPr>
                <w:ilvl w:val="1"/>
                <w:numId w:val="5"/>
              </w:numPr>
              <w:spacing w:after="240"/>
              <w:ind w:left="492" w:hanging="492"/>
              <w:contextualSpacing w:val="0"/>
              <w:jc w:val="both"/>
            </w:pPr>
            <w:r w:rsidRPr="00466251">
              <w:t xml:space="preserve">The Client will make its best effort to complete </w:t>
            </w:r>
            <w:r w:rsidR="00D3150D" w:rsidRPr="00466251">
              <w:t xml:space="preserve">the </w:t>
            </w:r>
            <w:r w:rsidRPr="00466251">
              <w:t xml:space="preserve">negotiations </w:t>
            </w:r>
            <w:r w:rsidR="008B53C0" w:rsidRPr="00466251">
              <w:t xml:space="preserve">and award the contract </w:t>
            </w:r>
            <w:r w:rsidR="00860721" w:rsidRPr="00466251">
              <w:t>prior to the date of expiry of the Proposal validity</w:t>
            </w:r>
            <w:r w:rsidRPr="00466251">
              <w:t xml:space="preserve">. However, should the need arise, the Client </w:t>
            </w:r>
            <w:r w:rsidR="008866BB" w:rsidRPr="00466251">
              <w:t xml:space="preserve">may </w:t>
            </w:r>
            <w:r w:rsidRPr="00466251">
              <w:t xml:space="preserve">request, in writing, all Consultants who submitted Proposals prior to the submission deadline to extend the Proposals’ validity. </w:t>
            </w:r>
          </w:p>
          <w:p w14:paraId="78E6E65E" w14:textId="77777777" w:rsidR="000B5EDC" w:rsidRPr="00466251" w:rsidRDefault="000B5EDC" w:rsidP="0027492E">
            <w:pPr>
              <w:pStyle w:val="ListParagraph"/>
              <w:numPr>
                <w:ilvl w:val="1"/>
                <w:numId w:val="5"/>
              </w:numPr>
              <w:spacing w:after="240"/>
              <w:ind w:left="492" w:hanging="492"/>
              <w:contextualSpacing w:val="0"/>
              <w:jc w:val="both"/>
            </w:pPr>
            <w:r w:rsidRPr="00466251">
              <w:t xml:space="preserve">If </w:t>
            </w:r>
            <w:r w:rsidR="00D3150D" w:rsidRPr="00466251">
              <w:t xml:space="preserve">the </w:t>
            </w:r>
            <w:r w:rsidRPr="00466251">
              <w:t>Consultant agrees to extend the validity of its Proposal, it shall be done without any change in the original Proposal and with the confirmation of the availability of the Key Experts</w:t>
            </w:r>
            <w:r w:rsidR="003D2898" w:rsidRPr="00466251">
              <w:t xml:space="preserve">, except as provided in </w:t>
            </w:r>
            <w:r w:rsidR="00122145" w:rsidRPr="00466251">
              <w:t xml:space="preserve">ITC </w:t>
            </w:r>
            <w:r w:rsidR="003D2898" w:rsidRPr="00466251">
              <w:t>12.7</w:t>
            </w:r>
            <w:r w:rsidRPr="00466251">
              <w:t>.</w:t>
            </w:r>
          </w:p>
          <w:p w14:paraId="4D208F4C" w14:textId="77777777" w:rsidR="000B5EDC" w:rsidRPr="00466251" w:rsidRDefault="00D3150D" w:rsidP="0027492E">
            <w:pPr>
              <w:pStyle w:val="ListParagraph"/>
              <w:numPr>
                <w:ilvl w:val="1"/>
                <w:numId w:val="5"/>
              </w:numPr>
              <w:spacing w:after="240"/>
              <w:ind w:left="492" w:hanging="492"/>
              <w:contextualSpacing w:val="0"/>
              <w:jc w:val="both"/>
            </w:pPr>
            <w:r w:rsidRPr="00466251">
              <w:t>The Consultant</w:t>
            </w:r>
            <w:r w:rsidR="000B5EDC" w:rsidRPr="00466251">
              <w:t xml:space="preserve"> ha</w:t>
            </w:r>
            <w:r w:rsidRPr="00466251">
              <w:t>s</w:t>
            </w:r>
            <w:r w:rsidR="000B5EDC" w:rsidRPr="00466251">
              <w:t xml:space="preserve"> the right to refuse to extend the validity of </w:t>
            </w:r>
            <w:r w:rsidRPr="00466251">
              <w:t>its Proposal</w:t>
            </w:r>
            <w:r w:rsidR="000B5EDC" w:rsidRPr="00466251">
              <w:t xml:space="preserve"> in which case such Proposal will not be further evaluated.</w:t>
            </w:r>
          </w:p>
        </w:tc>
      </w:tr>
      <w:tr w:rsidR="000B5EDC" w:rsidRPr="00466251" w14:paraId="3E014623" w14:textId="77777777" w:rsidTr="2BEAD261">
        <w:tc>
          <w:tcPr>
            <w:tcW w:w="2504" w:type="dxa"/>
            <w:gridSpan w:val="2"/>
          </w:tcPr>
          <w:p w14:paraId="53AD8E01" w14:textId="77777777" w:rsidR="009A2264" w:rsidRPr="00466251" w:rsidRDefault="000B5EDC" w:rsidP="00775777">
            <w:pPr>
              <w:ind w:left="360"/>
              <w:rPr>
                <w:b/>
              </w:rPr>
            </w:pPr>
            <w:r w:rsidRPr="00466251">
              <w:rPr>
                <w:b/>
              </w:rPr>
              <w:t xml:space="preserve">b. Substitution of Key Experts at Validity Extension </w:t>
            </w:r>
          </w:p>
        </w:tc>
        <w:tc>
          <w:tcPr>
            <w:tcW w:w="6380" w:type="dxa"/>
            <w:gridSpan w:val="2"/>
          </w:tcPr>
          <w:p w14:paraId="442D8C50" w14:textId="77777777" w:rsidR="000B5EDC" w:rsidRPr="00466251" w:rsidRDefault="000B5EDC" w:rsidP="0027492E">
            <w:pPr>
              <w:pStyle w:val="ListParagraph"/>
              <w:numPr>
                <w:ilvl w:val="1"/>
                <w:numId w:val="5"/>
              </w:numPr>
              <w:spacing w:after="240"/>
              <w:ind w:left="492" w:hanging="492"/>
              <w:contextualSpacing w:val="0"/>
              <w:jc w:val="both"/>
            </w:pPr>
            <w:r w:rsidRPr="00466251">
              <w:t xml:space="preserve">If any of the Key Experts become unavailable for the extended validity period, </w:t>
            </w:r>
            <w:r w:rsidR="00D3150D" w:rsidRPr="00466251">
              <w:t xml:space="preserve">the </w:t>
            </w:r>
            <w:r w:rsidRPr="00466251">
              <w:t xml:space="preserve">Consultant shall </w:t>
            </w:r>
            <w:r w:rsidR="006F59F9" w:rsidRPr="00466251">
              <w:t xml:space="preserve">seek to substitute another Key Expert. The Consultant shall </w:t>
            </w:r>
            <w:r w:rsidRPr="00466251">
              <w:t xml:space="preserve">provide a written adequate justification and evidence satisfactory to the Client together with the substitution request. In such case, a </w:t>
            </w:r>
            <w:r w:rsidR="006F59F9" w:rsidRPr="00466251">
              <w:t xml:space="preserve">substitute </w:t>
            </w:r>
            <w:r w:rsidRPr="00466251">
              <w:t>Key Expert shall have equal or better qualifications and experience than those of the originally proposed Key Expert. The technical evaluation score, however, will remain to be based on the evaluation of the CV of the original Key Expert.</w:t>
            </w:r>
          </w:p>
          <w:p w14:paraId="226CABA3" w14:textId="3FD0F5BA" w:rsidR="000B5EDC" w:rsidRPr="00466251" w:rsidRDefault="000B5EDC" w:rsidP="0027492E">
            <w:pPr>
              <w:pStyle w:val="ListParagraph"/>
              <w:numPr>
                <w:ilvl w:val="1"/>
                <w:numId w:val="5"/>
              </w:numPr>
              <w:spacing w:after="240"/>
              <w:ind w:left="492" w:hanging="492"/>
              <w:contextualSpacing w:val="0"/>
              <w:jc w:val="both"/>
            </w:pPr>
            <w:r w:rsidRPr="00466251">
              <w:t xml:space="preserve">If </w:t>
            </w:r>
            <w:r w:rsidR="00D3150D" w:rsidRPr="00466251">
              <w:t xml:space="preserve">the </w:t>
            </w:r>
            <w:r w:rsidRPr="00466251">
              <w:t xml:space="preserve">Consultant fails to provide a </w:t>
            </w:r>
            <w:r w:rsidR="00940EA8" w:rsidRPr="00466251">
              <w:t xml:space="preserve">substitute </w:t>
            </w:r>
            <w:r w:rsidRPr="00466251">
              <w:t xml:space="preserve">Key Expert with equal or better qualifications, or if </w:t>
            </w:r>
            <w:r w:rsidR="00D3150D" w:rsidRPr="00466251">
              <w:t xml:space="preserve">the </w:t>
            </w:r>
            <w:r w:rsidRPr="00466251">
              <w:t>provided reasons for the replacement or justification are unacceptable to the Client, such Proposal will be rejected.</w:t>
            </w:r>
          </w:p>
        </w:tc>
      </w:tr>
      <w:tr w:rsidR="000B5EDC" w:rsidRPr="00466251" w14:paraId="6C7BB37E" w14:textId="77777777" w:rsidTr="2BEAD261">
        <w:tc>
          <w:tcPr>
            <w:tcW w:w="2504" w:type="dxa"/>
            <w:gridSpan w:val="2"/>
          </w:tcPr>
          <w:p w14:paraId="51EC6FDA" w14:textId="77777777" w:rsidR="009A2264" w:rsidRPr="00466251" w:rsidRDefault="000B5EDC" w:rsidP="00775777">
            <w:pPr>
              <w:ind w:left="360"/>
              <w:rPr>
                <w:b/>
              </w:rPr>
            </w:pPr>
            <w:r w:rsidRPr="00466251">
              <w:rPr>
                <w:b/>
              </w:rPr>
              <w:t>c. Sub-Contracting</w:t>
            </w:r>
          </w:p>
        </w:tc>
        <w:tc>
          <w:tcPr>
            <w:tcW w:w="6380" w:type="dxa"/>
            <w:gridSpan w:val="2"/>
          </w:tcPr>
          <w:p w14:paraId="768BCE71" w14:textId="77777777" w:rsidR="000B5EDC" w:rsidRPr="00466251" w:rsidRDefault="00D3150D" w:rsidP="0027492E">
            <w:pPr>
              <w:pStyle w:val="ListParagraph"/>
              <w:numPr>
                <w:ilvl w:val="1"/>
                <w:numId w:val="5"/>
              </w:numPr>
              <w:spacing w:after="200"/>
              <w:ind w:left="492" w:hanging="492"/>
              <w:contextualSpacing w:val="0"/>
              <w:jc w:val="both"/>
            </w:pPr>
            <w:r w:rsidRPr="00466251">
              <w:t xml:space="preserve">The </w:t>
            </w:r>
            <w:r w:rsidR="000B5EDC" w:rsidRPr="00466251">
              <w:t xml:space="preserve">Consultant shall not subcontract the whole of </w:t>
            </w:r>
            <w:r w:rsidRPr="00466251">
              <w:t xml:space="preserve">the </w:t>
            </w:r>
            <w:r w:rsidR="000B5EDC" w:rsidRPr="00466251">
              <w:t>Services.</w:t>
            </w:r>
          </w:p>
        </w:tc>
      </w:tr>
      <w:tr w:rsidR="000B5EDC" w:rsidRPr="00466251" w14:paraId="402A942B" w14:textId="77777777" w:rsidTr="2BEAD261">
        <w:tc>
          <w:tcPr>
            <w:tcW w:w="2504" w:type="dxa"/>
            <w:gridSpan w:val="2"/>
          </w:tcPr>
          <w:p w14:paraId="60A1DF15" w14:textId="77777777" w:rsidR="009A2264" w:rsidRPr="00466251" w:rsidRDefault="000B5EDC" w:rsidP="0011244C">
            <w:pPr>
              <w:pStyle w:val="HeadingITC2"/>
              <w:ind w:left="360"/>
            </w:pPr>
            <w:bookmarkStart w:id="72" w:name="_Toc474333891"/>
            <w:bookmarkStart w:id="73" w:name="_Toc474334060"/>
            <w:bookmarkStart w:id="74" w:name="_Toc494209438"/>
            <w:bookmarkStart w:id="75" w:name="_Toc190869983"/>
            <w:r w:rsidRPr="00466251">
              <w:t>Clarification and Amendment of RFP</w:t>
            </w:r>
            <w:bookmarkEnd w:id="72"/>
            <w:bookmarkEnd w:id="73"/>
            <w:bookmarkEnd w:id="74"/>
            <w:bookmarkEnd w:id="75"/>
            <w:r w:rsidRPr="00466251">
              <w:t xml:space="preserve"> </w:t>
            </w:r>
          </w:p>
        </w:tc>
        <w:tc>
          <w:tcPr>
            <w:tcW w:w="6380" w:type="dxa"/>
            <w:gridSpan w:val="2"/>
          </w:tcPr>
          <w:p w14:paraId="3CF821A3" w14:textId="4E6FA787" w:rsidR="000B5EDC" w:rsidRPr="00466251" w:rsidRDefault="008F029E" w:rsidP="0027492E">
            <w:pPr>
              <w:pStyle w:val="ListParagraph"/>
              <w:numPr>
                <w:ilvl w:val="1"/>
                <w:numId w:val="5"/>
              </w:numPr>
              <w:spacing w:after="200"/>
              <w:ind w:left="492" w:hanging="492"/>
              <w:contextualSpacing w:val="0"/>
              <w:jc w:val="both"/>
            </w:pPr>
            <w:r w:rsidRPr="00466251">
              <w:t xml:space="preserve">The </w:t>
            </w:r>
            <w:r w:rsidR="000B5EDC" w:rsidRPr="00466251">
              <w:t xml:space="preserve">Consultant may request a clarification of any part of the RFP during the period indicated in the </w:t>
            </w:r>
            <w:r w:rsidR="000B5EDC" w:rsidRPr="00466251">
              <w:rPr>
                <w:b/>
              </w:rPr>
              <w:t>Data Sheet</w:t>
            </w:r>
            <w:r w:rsidR="000B5EDC" w:rsidRPr="00466251">
              <w:t xml:space="preserve"> before the Proposals’ submission deadline. Any request for </w:t>
            </w:r>
            <w:r w:rsidR="000B5EDC" w:rsidRPr="00466251">
              <w:lastRenderedPageBreak/>
              <w:t>clarification must be sent in writing, or by standard electronic means</w:t>
            </w:r>
            <w:r w:rsidR="00A16E0C" w:rsidRPr="00466251">
              <w:t>,</w:t>
            </w:r>
            <w:r w:rsidR="000B5EDC" w:rsidRPr="00466251">
              <w:t xml:space="preserve"> to the Client’s address indicated in the </w:t>
            </w:r>
            <w:r w:rsidR="000B5EDC" w:rsidRPr="00466251">
              <w:rPr>
                <w:b/>
              </w:rPr>
              <w:t>Data Sheet</w:t>
            </w:r>
            <w:r w:rsidR="000B5EDC" w:rsidRPr="00466251">
              <w:t>. The Client will respond in writing, or by standard electronic means</w:t>
            </w:r>
            <w:r w:rsidR="00A16E0C" w:rsidRPr="00466251">
              <w:t>,</w:t>
            </w:r>
            <w:r w:rsidR="000B5EDC" w:rsidRPr="00466251">
              <w:t xml:space="preserve"> and will send written copies of the response (including an explanation of the query but without identifying </w:t>
            </w:r>
            <w:r w:rsidR="00616F8F" w:rsidRPr="00466251">
              <w:t xml:space="preserve">its </w:t>
            </w:r>
            <w:r w:rsidR="000B5EDC" w:rsidRPr="00466251">
              <w:t xml:space="preserve">source) to all Consultants. Should the Client deem it necessary to amend the RFP as a result of a clarification, it shall do so following the procedure described below: </w:t>
            </w:r>
          </w:p>
          <w:p w14:paraId="162F5178" w14:textId="7C3431DD" w:rsidR="009A2264" w:rsidRPr="00466251" w:rsidRDefault="000B5EDC" w:rsidP="0027492E">
            <w:pPr>
              <w:pStyle w:val="ListParagraph"/>
              <w:numPr>
                <w:ilvl w:val="2"/>
                <w:numId w:val="5"/>
              </w:numPr>
              <w:spacing w:after="200"/>
              <w:ind w:left="1212" w:hanging="632"/>
              <w:contextualSpacing w:val="0"/>
              <w:jc w:val="both"/>
            </w:pPr>
            <w:r w:rsidRPr="00466251">
              <w:t xml:space="preserve">At any time before the </w:t>
            </w:r>
            <w:r w:rsidR="005102D4" w:rsidRPr="00466251">
              <w:t>proposal submission</w:t>
            </w:r>
            <w:r w:rsidRPr="00466251">
              <w:t xml:space="preserve"> </w:t>
            </w:r>
            <w:r w:rsidR="006E4634" w:rsidRPr="00466251">
              <w:t>deadline</w:t>
            </w:r>
            <w:r w:rsidRPr="00466251">
              <w:t xml:space="preserve">, the Client may amend the RFP by issuing an </w:t>
            </w:r>
            <w:r w:rsidR="00515257" w:rsidRPr="00466251">
              <w:t xml:space="preserve">amendment </w:t>
            </w:r>
            <w:r w:rsidRPr="00466251">
              <w:t xml:space="preserve">in writing or by standard electronic means. The </w:t>
            </w:r>
            <w:r w:rsidR="00515257" w:rsidRPr="00466251">
              <w:t xml:space="preserve">amendment </w:t>
            </w:r>
            <w:r w:rsidRPr="00466251">
              <w:t xml:space="preserve">shall be sent to all Consultants and will be binding on them. </w:t>
            </w:r>
            <w:r w:rsidR="008F029E" w:rsidRPr="00466251">
              <w:t xml:space="preserve">The </w:t>
            </w:r>
            <w:r w:rsidRPr="00466251">
              <w:t xml:space="preserve">Consultants shall acknowledge receipt of all amendments in writing. </w:t>
            </w:r>
          </w:p>
          <w:p w14:paraId="3055279C" w14:textId="7969F48D" w:rsidR="009A2264" w:rsidRPr="00466251" w:rsidRDefault="000B5EDC" w:rsidP="0027492E">
            <w:pPr>
              <w:pStyle w:val="ListParagraph"/>
              <w:numPr>
                <w:ilvl w:val="2"/>
                <w:numId w:val="5"/>
              </w:numPr>
              <w:spacing w:after="200"/>
              <w:ind w:left="1302" w:hanging="722"/>
              <w:contextualSpacing w:val="0"/>
              <w:jc w:val="both"/>
            </w:pPr>
            <w:r w:rsidRPr="00466251">
              <w:t xml:space="preserve">If the amendment is substantial, the Client may extend the </w:t>
            </w:r>
            <w:r w:rsidR="009E0418" w:rsidRPr="00466251">
              <w:t xml:space="preserve">proposal submission </w:t>
            </w:r>
            <w:r w:rsidRPr="00466251">
              <w:t xml:space="preserve">deadline to give </w:t>
            </w:r>
            <w:r w:rsidR="008F029E" w:rsidRPr="00466251">
              <w:t xml:space="preserve">the </w:t>
            </w:r>
            <w:r w:rsidRPr="00466251">
              <w:t xml:space="preserve">Consultants reasonable time to take an amendment into account in their Proposals. </w:t>
            </w:r>
          </w:p>
          <w:p w14:paraId="4DDD5C4B" w14:textId="77777777" w:rsidR="009A2264" w:rsidRPr="00466251" w:rsidRDefault="000B5EDC" w:rsidP="0027492E">
            <w:pPr>
              <w:pStyle w:val="ListParagraph"/>
              <w:numPr>
                <w:ilvl w:val="1"/>
                <w:numId w:val="5"/>
              </w:numPr>
              <w:spacing w:after="200"/>
              <w:ind w:left="582" w:hanging="582"/>
              <w:contextualSpacing w:val="0"/>
              <w:jc w:val="both"/>
            </w:pPr>
            <w:r w:rsidRPr="00466251">
              <w:t xml:space="preserve"> </w:t>
            </w:r>
            <w:r w:rsidR="008F029E" w:rsidRPr="00466251">
              <w:t xml:space="preserve">The </w:t>
            </w:r>
            <w:r w:rsidRPr="00466251">
              <w:t>Consultant may submit a</w:t>
            </w:r>
            <w:r w:rsidR="00B11426" w:rsidRPr="00466251">
              <w:t xml:space="preserve"> modifi</w:t>
            </w:r>
            <w:r w:rsidR="00B35F14" w:rsidRPr="00466251">
              <w:t xml:space="preserve">ed Proposal or a </w:t>
            </w:r>
            <w:r w:rsidR="00B11426" w:rsidRPr="00466251">
              <w:t xml:space="preserve">modification </w:t>
            </w:r>
            <w:r w:rsidR="00B35F14" w:rsidRPr="00466251">
              <w:t xml:space="preserve">to </w:t>
            </w:r>
            <w:r w:rsidR="00B11426" w:rsidRPr="00466251">
              <w:t xml:space="preserve">any part of it </w:t>
            </w:r>
            <w:r w:rsidRPr="00466251">
              <w:t xml:space="preserve">at any time prior to the </w:t>
            </w:r>
            <w:r w:rsidR="009E0418" w:rsidRPr="00466251">
              <w:t xml:space="preserve">proposal </w:t>
            </w:r>
            <w:r w:rsidRPr="00466251">
              <w:t>submission d</w:t>
            </w:r>
            <w:r w:rsidR="00966718" w:rsidRPr="00466251">
              <w:t xml:space="preserve">eadline. No </w:t>
            </w:r>
            <w:r w:rsidR="00B11426" w:rsidRPr="00466251">
              <w:t>modifications</w:t>
            </w:r>
            <w:r w:rsidR="00B35F14" w:rsidRPr="00466251">
              <w:t xml:space="preserve"> </w:t>
            </w:r>
            <w:r w:rsidR="00966718" w:rsidRPr="00466251">
              <w:t>to the Technical or Financial P</w:t>
            </w:r>
            <w:r w:rsidRPr="00466251">
              <w:t xml:space="preserve">roposal </w:t>
            </w:r>
            <w:r w:rsidR="00B35F14" w:rsidRPr="00466251">
              <w:t xml:space="preserve">shall be </w:t>
            </w:r>
            <w:r w:rsidRPr="00466251">
              <w:t>accepted after the deadline.</w:t>
            </w:r>
          </w:p>
        </w:tc>
      </w:tr>
      <w:tr w:rsidR="000B5EDC" w:rsidRPr="00466251" w14:paraId="26D6D1AF" w14:textId="77777777" w:rsidTr="2BEAD261">
        <w:tc>
          <w:tcPr>
            <w:tcW w:w="2504" w:type="dxa"/>
            <w:gridSpan w:val="2"/>
          </w:tcPr>
          <w:p w14:paraId="3C83172E" w14:textId="77777777" w:rsidR="009A2264" w:rsidRPr="00466251" w:rsidRDefault="0027492E" w:rsidP="0011244C">
            <w:pPr>
              <w:pStyle w:val="HeadingITC2"/>
              <w:ind w:left="360"/>
            </w:pPr>
            <w:bookmarkStart w:id="76" w:name="_Toc474333892"/>
            <w:bookmarkStart w:id="77" w:name="_Toc474334061"/>
            <w:bookmarkStart w:id="78" w:name="_Toc494209439"/>
            <w:bookmarkStart w:id="79" w:name="_Toc190869984"/>
            <w:r w:rsidRPr="00466251">
              <w:lastRenderedPageBreak/>
              <w:t>Preparation of Proposals</w:t>
            </w:r>
            <w:r w:rsidR="000B5EDC" w:rsidRPr="00466251">
              <w:t xml:space="preserve"> Specific Considerations</w:t>
            </w:r>
            <w:bookmarkEnd w:id="76"/>
            <w:bookmarkEnd w:id="77"/>
            <w:bookmarkEnd w:id="78"/>
            <w:bookmarkEnd w:id="79"/>
          </w:p>
        </w:tc>
        <w:tc>
          <w:tcPr>
            <w:tcW w:w="6380" w:type="dxa"/>
            <w:gridSpan w:val="2"/>
          </w:tcPr>
          <w:p w14:paraId="0C1D0639" w14:textId="77777777" w:rsidR="000B5EDC" w:rsidRPr="00466251" w:rsidRDefault="000B5EDC" w:rsidP="0027492E">
            <w:pPr>
              <w:pStyle w:val="ListParagraph"/>
              <w:numPr>
                <w:ilvl w:val="1"/>
                <w:numId w:val="5"/>
              </w:numPr>
              <w:spacing w:after="200"/>
              <w:ind w:left="582" w:hanging="582"/>
              <w:contextualSpacing w:val="0"/>
              <w:jc w:val="both"/>
            </w:pPr>
            <w:r w:rsidRPr="00466251">
              <w:t xml:space="preserve">While preparing the Proposal, </w:t>
            </w:r>
            <w:r w:rsidR="008F029E" w:rsidRPr="00466251">
              <w:t xml:space="preserve">the </w:t>
            </w:r>
            <w:r w:rsidRPr="00466251">
              <w:t xml:space="preserve">Consultant must give particular attention to the following: </w:t>
            </w:r>
          </w:p>
          <w:p w14:paraId="50846943" w14:textId="5D21A159" w:rsidR="000B5EDC" w:rsidRPr="00466251" w:rsidRDefault="000B5EDC" w:rsidP="0027492E">
            <w:pPr>
              <w:pStyle w:val="ListParagraph"/>
              <w:numPr>
                <w:ilvl w:val="2"/>
                <w:numId w:val="5"/>
              </w:numPr>
              <w:spacing w:after="200"/>
              <w:ind w:left="1302" w:hanging="722"/>
              <w:contextualSpacing w:val="0"/>
              <w:jc w:val="both"/>
            </w:pPr>
            <w:r w:rsidRPr="00466251">
              <w:t>If a Consultant considers that it may enhance its expertise for the assign</w:t>
            </w:r>
            <w:r w:rsidR="008F029E" w:rsidRPr="00466251">
              <w:t>ment by associating with other c</w:t>
            </w:r>
            <w:r w:rsidRPr="00466251">
              <w:t xml:space="preserve">onsultants in </w:t>
            </w:r>
            <w:r w:rsidR="00B11426" w:rsidRPr="00466251">
              <w:t xml:space="preserve">the </w:t>
            </w:r>
            <w:r w:rsidRPr="00466251">
              <w:t xml:space="preserve">form of a </w:t>
            </w:r>
            <w:r w:rsidR="00C14016" w:rsidRPr="00466251">
              <w:t>Joint Venture</w:t>
            </w:r>
            <w:r w:rsidR="008F029E" w:rsidRPr="00466251">
              <w:t xml:space="preserve"> or </w:t>
            </w:r>
            <w:r w:rsidR="00C14016" w:rsidRPr="00466251">
              <w:t>as</w:t>
            </w:r>
            <w:r w:rsidRPr="00466251">
              <w:t xml:space="preserve"> </w:t>
            </w:r>
            <w:r w:rsidR="00C14016" w:rsidRPr="00466251">
              <w:t>S</w:t>
            </w:r>
            <w:r w:rsidRPr="00466251">
              <w:t>ub-consultan</w:t>
            </w:r>
            <w:r w:rsidR="00C14016" w:rsidRPr="00466251">
              <w:t>ts</w:t>
            </w:r>
            <w:r w:rsidRPr="00466251">
              <w:t xml:space="preserve">, it may do so </w:t>
            </w:r>
            <w:r w:rsidR="00987A37">
              <w:t xml:space="preserve">if permitted in the </w:t>
            </w:r>
            <w:r w:rsidR="00987A37" w:rsidRPr="006B6F32">
              <w:rPr>
                <w:b/>
                <w:bCs/>
              </w:rPr>
              <w:t xml:space="preserve">Data </w:t>
            </w:r>
            <w:r w:rsidR="00987A37" w:rsidRPr="00987A37">
              <w:rPr>
                <w:b/>
                <w:bCs/>
              </w:rPr>
              <w:t>Sheet</w:t>
            </w:r>
            <w:r w:rsidR="00987A37">
              <w:t>.</w:t>
            </w:r>
          </w:p>
          <w:p w14:paraId="02C6FDCB" w14:textId="77777777" w:rsidR="000B5EDC" w:rsidRPr="00466251" w:rsidRDefault="000B5EDC" w:rsidP="0027492E">
            <w:pPr>
              <w:pStyle w:val="ListParagraph"/>
              <w:numPr>
                <w:ilvl w:val="2"/>
                <w:numId w:val="5"/>
              </w:numPr>
              <w:spacing w:after="200"/>
              <w:ind w:left="1302" w:hanging="722"/>
              <w:contextualSpacing w:val="0"/>
              <w:jc w:val="both"/>
            </w:pPr>
            <w:r w:rsidRPr="00466251">
              <w:t>The Client</w:t>
            </w:r>
            <w:r w:rsidR="002E604B" w:rsidRPr="00466251">
              <w:t xml:space="preserve"> may</w:t>
            </w:r>
            <w:r w:rsidRPr="00466251">
              <w:t xml:space="preserve"> </w:t>
            </w:r>
            <w:r w:rsidR="002E604B" w:rsidRPr="00466251">
              <w:t xml:space="preserve">indicate in the </w:t>
            </w:r>
            <w:r w:rsidR="002E604B" w:rsidRPr="00466251">
              <w:rPr>
                <w:b/>
              </w:rPr>
              <w:t>Data Sheet</w:t>
            </w:r>
            <w:r w:rsidR="002E604B" w:rsidRPr="00466251">
              <w:t xml:space="preserve"> the </w:t>
            </w:r>
            <w:r w:rsidRPr="00466251">
              <w:t>estimated Key Experts’ time input (expressed in person-month) or the Client’s estimated total cost of the assignment, but not both</w:t>
            </w:r>
            <w:r w:rsidR="00B11426" w:rsidRPr="00466251">
              <w:t>.</w:t>
            </w:r>
            <w:r w:rsidR="00B04C00" w:rsidRPr="00466251">
              <w:t xml:space="preserve"> </w:t>
            </w:r>
            <w:r w:rsidR="00955BF0" w:rsidRPr="00466251">
              <w:t>Th</w:t>
            </w:r>
            <w:r w:rsidR="00B11426" w:rsidRPr="00466251">
              <w:t xml:space="preserve">is </w:t>
            </w:r>
            <w:r w:rsidR="00955BF0" w:rsidRPr="00466251">
              <w:t xml:space="preserve">estimate </w:t>
            </w:r>
            <w:r w:rsidR="00B11426" w:rsidRPr="00466251">
              <w:t xml:space="preserve">is </w:t>
            </w:r>
            <w:r w:rsidRPr="00466251">
              <w:t xml:space="preserve">indicative and the Proposal shall be based on the Consultant’s own estimates for the same. </w:t>
            </w:r>
          </w:p>
          <w:p w14:paraId="27030F0B" w14:textId="77777777" w:rsidR="000B5EDC" w:rsidRPr="00466251" w:rsidRDefault="000B5EDC" w:rsidP="0027492E">
            <w:pPr>
              <w:pStyle w:val="ListParagraph"/>
              <w:numPr>
                <w:ilvl w:val="2"/>
                <w:numId w:val="5"/>
              </w:numPr>
              <w:spacing w:after="200"/>
              <w:ind w:left="1302" w:hanging="722"/>
              <w:contextualSpacing w:val="0"/>
              <w:jc w:val="both"/>
            </w:pPr>
            <w:r w:rsidRPr="00466251">
              <w:t xml:space="preserve">If </w:t>
            </w:r>
            <w:r w:rsidR="00B11426" w:rsidRPr="00466251">
              <w:t xml:space="preserve">stated </w:t>
            </w:r>
            <w:r w:rsidRPr="00466251">
              <w:t xml:space="preserve">in the </w:t>
            </w:r>
            <w:r w:rsidRPr="00466251">
              <w:rPr>
                <w:b/>
              </w:rPr>
              <w:t>Data Sheet</w:t>
            </w:r>
            <w:r w:rsidRPr="00466251">
              <w:t xml:space="preserve">, </w:t>
            </w:r>
            <w:r w:rsidR="008F029E" w:rsidRPr="00466251">
              <w:t xml:space="preserve">the </w:t>
            </w:r>
            <w:r w:rsidRPr="00466251">
              <w:t xml:space="preserve">Consultant shall </w:t>
            </w:r>
            <w:r w:rsidR="004E48D0" w:rsidRPr="00466251">
              <w:t>i</w:t>
            </w:r>
            <w:r w:rsidRPr="00466251">
              <w:t xml:space="preserve">nclude in its Proposal at least the same time input </w:t>
            </w:r>
            <w:r w:rsidR="005D79A1" w:rsidRPr="00466251">
              <w:t xml:space="preserve">(in the same unit as indicated in the </w:t>
            </w:r>
            <w:r w:rsidR="005D79A1" w:rsidRPr="00466251">
              <w:rPr>
                <w:b/>
              </w:rPr>
              <w:t>Data Sheet</w:t>
            </w:r>
            <w:r w:rsidR="005D79A1" w:rsidRPr="00466251">
              <w:t xml:space="preserve">) </w:t>
            </w:r>
            <w:r w:rsidRPr="00466251">
              <w:t xml:space="preserve">of </w:t>
            </w:r>
            <w:r w:rsidRPr="00466251">
              <w:lastRenderedPageBreak/>
              <w:t xml:space="preserve">Key Experts, failing which the Financial Proposal will be adjusted for the purpose of comparison of proposals and decision for award in accordance with </w:t>
            </w:r>
            <w:r w:rsidR="008F029E" w:rsidRPr="00466251">
              <w:t xml:space="preserve">the </w:t>
            </w:r>
            <w:r w:rsidR="005D79A1" w:rsidRPr="00466251">
              <w:t xml:space="preserve">procedure </w:t>
            </w:r>
            <w:r w:rsidRPr="00466251">
              <w:t xml:space="preserve">in the </w:t>
            </w:r>
            <w:r w:rsidRPr="00466251">
              <w:rPr>
                <w:b/>
              </w:rPr>
              <w:t>Data Sheet</w:t>
            </w:r>
            <w:r w:rsidRPr="00466251">
              <w:t xml:space="preserve">. </w:t>
            </w:r>
          </w:p>
          <w:p w14:paraId="3B64D89D" w14:textId="77777777" w:rsidR="000B5EDC" w:rsidRPr="00466251" w:rsidRDefault="000B5EDC" w:rsidP="0027492E">
            <w:pPr>
              <w:pStyle w:val="ListParagraph"/>
              <w:numPr>
                <w:ilvl w:val="2"/>
                <w:numId w:val="5"/>
              </w:numPr>
              <w:spacing w:after="200"/>
              <w:ind w:left="1302" w:hanging="722"/>
              <w:contextualSpacing w:val="0"/>
              <w:jc w:val="both"/>
            </w:pPr>
            <w:r w:rsidRPr="00466251">
              <w:t xml:space="preserve">For assignments under </w:t>
            </w:r>
            <w:r w:rsidR="00ED008C" w:rsidRPr="00466251">
              <w:t xml:space="preserve">the </w:t>
            </w:r>
            <w:r w:rsidRPr="00466251">
              <w:t>Fixed-Budget selection method, the estimated Key Experts’ time input is not disclosed. Total available budget</w:t>
            </w:r>
            <w:r w:rsidR="005D79A1" w:rsidRPr="00466251">
              <w:t>,</w:t>
            </w:r>
            <w:r w:rsidR="009D337F" w:rsidRPr="00466251">
              <w:t xml:space="preserve"> </w:t>
            </w:r>
            <w:r w:rsidRPr="00466251">
              <w:t>with an indication whether it is inclusive or exclusive of taxes</w:t>
            </w:r>
            <w:r w:rsidR="005D79A1" w:rsidRPr="00466251">
              <w:t>,</w:t>
            </w:r>
            <w:r w:rsidRPr="00466251">
              <w:rPr>
                <w:i/>
              </w:rPr>
              <w:t xml:space="preserve"> </w:t>
            </w:r>
            <w:r w:rsidRPr="00466251">
              <w:t xml:space="preserve">is given in the </w:t>
            </w:r>
            <w:r w:rsidRPr="00466251">
              <w:rPr>
                <w:b/>
              </w:rPr>
              <w:t>Data Sheet</w:t>
            </w:r>
            <w:r w:rsidRPr="00466251">
              <w:t>, and the Financial Proposal shall not exceed this budget.</w:t>
            </w:r>
          </w:p>
        </w:tc>
      </w:tr>
      <w:tr w:rsidR="000B5EDC" w:rsidRPr="00466251" w14:paraId="3B6E2570" w14:textId="77777777" w:rsidTr="2BEAD261">
        <w:trPr>
          <w:gridAfter w:val="1"/>
          <w:wAfter w:w="9" w:type="dxa"/>
        </w:trPr>
        <w:tc>
          <w:tcPr>
            <w:tcW w:w="2504" w:type="dxa"/>
            <w:gridSpan w:val="2"/>
          </w:tcPr>
          <w:p w14:paraId="1A36E777" w14:textId="77777777" w:rsidR="000B5EDC" w:rsidRPr="00466251" w:rsidRDefault="000B5EDC" w:rsidP="0011244C">
            <w:pPr>
              <w:pStyle w:val="HeadingITC2"/>
              <w:ind w:left="360"/>
            </w:pPr>
            <w:bookmarkStart w:id="80" w:name="_Toc474333893"/>
            <w:bookmarkStart w:id="81" w:name="_Toc474334062"/>
            <w:bookmarkStart w:id="82" w:name="_Toc494209440"/>
            <w:bookmarkStart w:id="83" w:name="_Toc190869985"/>
            <w:r w:rsidRPr="00466251">
              <w:lastRenderedPageBreak/>
              <w:t>Technical Proposal Format and Content</w:t>
            </w:r>
            <w:bookmarkEnd w:id="80"/>
            <w:bookmarkEnd w:id="81"/>
            <w:bookmarkEnd w:id="82"/>
            <w:bookmarkEnd w:id="83"/>
          </w:p>
        </w:tc>
        <w:tc>
          <w:tcPr>
            <w:tcW w:w="6371" w:type="dxa"/>
          </w:tcPr>
          <w:p w14:paraId="475A7F3F" w14:textId="77777777" w:rsidR="000B5EDC" w:rsidRPr="00466251" w:rsidRDefault="006F59F9" w:rsidP="0027492E">
            <w:pPr>
              <w:pStyle w:val="ListParagraph"/>
              <w:numPr>
                <w:ilvl w:val="1"/>
                <w:numId w:val="5"/>
              </w:numPr>
              <w:spacing w:after="200"/>
              <w:ind w:left="492" w:hanging="492"/>
              <w:contextualSpacing w:val="0"/>
              <w:jc w:val="both"/>
            </w:pPr>
            <w:r w:rsidRPr="00466251">
              <w:t xml:space="preserve">The Technical Proposal shall be prepared using the Standard Forms provided in Section 3 of the RFP and shall comprise the documents listed in the </w:t>
            </w:r>
            <w:r w:rsidRPr="00466251">
              <w:rPr>
                <w:b/>
              </w:rPr>
              <w:t>Data Sheet.</w:t>
            </w:r>
            <w:r w:rsidRPr="00466251">
              <w:t xml:space="preserve"> </w:t>
            </w:r>
            <w:r w:rsidR="000B5EDC" w:rsidRPr="00466251">
              <w:t>The Technical Proposal shall not include any financial information. A Technical Proposal containing material financial information shall be declared non</w:t>
            </w:r>
            <w:r w:rsidR="00846ACB" w:rsidRPr="00466251">
              <w:t>-</w:t>
            </w:r>
            <w:r w:rsidR="000B5EDC" w:rsidRPr="00466251">
              <w:t xml:space="preserve">responsive. </w:t>
            </w:r>
          </w:p>
          <w:p w14:paraId="75D06482" w14:textId="77777777" w:rsidR="00DB631D" w:rsidRPr="00466251" w:rsidRDefault="00F42703" w:rsidP="006531A4">
            <w:pPr>
              <w:spacing w:after="200"/>
              <w:ind w:left="1482" w:hanging="749"/>
              <w:jc w:val="both"/>
            </w:pPr>
            <w:r w:rsidRPr="00466251">
              <w:t xml:space="preserve">15.1.1 </w:t>
            </w:r>
            <w:r w:rsidR="00DB631D" w:rsidRPr="00466251">
              <w:t xml:space="preserve">Consultant shall not propose alternative </w:t>
            </w:r>
            <w:r w:rsidR="00B82B58" w:rsidRPr="00466251">
              <w:t>K</w:t>
            </w:r>
            <w:r w:rsidR="00DB631D" w:rsidRPr="00466251">
              <w:t xml:space="preserve">ey </w:t>
            </w:r>
            <w:r w:rsidR="00B82B58" w:rsidRPr="00466251">
              <w:t>E</w:t>
            </w:r>
            <w:r w:rsidR="00DB631D" w:rsidRPr="00466251">
              <w:t xml:space="preserve">xperts. Only one CV shall be submitted for each </w:t>
            </w:r>
            <w:r w:rsidR="009413B0" w:rsidRPr="00466251">
              <w:t xml:space="preserve">Key Expert </w:t>
            </w:r>
            <w:r w:rsidR="00DB631D" w:rsidRPr="00466251">
              <w:t xml:space="preserve">position. Failure to comply with this requirement </w:t>
            </w:r>
            <w:r w:rsidR="00BF2E15" w:rsidRPr="00466251">
              <w:t xml:space="preserve">will make the </w:t>
            </w:r>
            <w:r w:rsidR="00DB631D" w:rsidRPr="00466251">
              <w:t>Proposal</w:t>
            </w:r>
            <w:r w:rsidRPr="00466251">
              <w:t xml:space="preserve"> non-responsive</w:t>
            </w:r>
            <w:r w:rsidR="009D337F" w:rsidRPr="00466251">
              <w:t>.</w:t>
            </w:r>
          </w:p>
          <w:p w14:paraId="56ACBA26" w14:textId="77777777" w:rsidR="00DB631D" w:rsidRPr="00466251" w:rsidRDefault="000B5EDC" w:rsidP="0027492E">
            <w:pPr>
              <w:pStyle w:val="ListParagraph"/>
              <w:numPr>
                <w:ilvl w:val="1"/>
                <w:numId w:val="5"/>
              </w:numPr>
              <w:spacing w:after="200"/>
              <w:ind w:left="582" w:hanging="582"/>
              <w:contextualSpacing w:val="0"/>
              <w:jc w:val="both"/>
            </w:pPr>
            <w:r w:rsidRPr="00466251">
              <w:t xml:space="preserve">Depending on the nature of the assignment, </w:t>
            </w:r>
            <w:r w:rsidR="0050245D" w:rsidRPr="00466251">
              <w:t xml:space="preserve">the </w:t>
            </w:r>
            <w:r w:rsidRPr="00466251">
              <w:t xml:space="preserve">Consultant </w:t>
            </w:r>
            <w:r w:rsidR="0050245D" w:rsidRPr="00466251">
              <w:t>is</w:t>
            </w:r>
            <w:r w:rsidRPr="00466251">
              <w:t xml:space="preserve"> required to submit a Full Technical Proposal (FTP), or a Simplified Technical Proposal (STP) as indicated in the </w:t>
            </w:r>
            <w:r w:rsidRPr="00466251">
              <w:rPr>
                <w:b/>
              </w:rPr>
              <w:t>Data Sheet</w:t>
            </w:r>
            <w:r w:rsidRPr="00466251">
              <w:t xml:space="preserve"> and using the Standard Forms provided in Section 3 of the RFP. </w:t>
            </w:r>
          </w:p>
        </w:tc>
      </w:tr>
      <w:tr w:rsidR="000B5EDC" w:rsidRPr="00466251" w14:paraId="087C4CEA" w14:textId="77777777" w:rsidTr="2BEAD261">
        <w:tc>
          <w:tcPr>
            <w:tcW w:w="2504" w:type="dxa"/>
            <w:gridSpan w:val="2"/>
          </w:tcPr>
          <w:p w14:paraId="0B9F072B" w14:textId="77777777" w:rsidR="000B5EDC" w:rsidRPr="00466251" w:rsidRDefault="000B5EDC" w:rsidP="0011244C">
            <w:pPr>
              <w:pStyle w:val="HeadingITC2"/>
              <w:ind w:left="360"/>
            </w:pPr>
            <w:bookmarkStart w:id="84" w:name="_Toc474333894"/>
            <w:bookmarkStart w:id="85" w:name="_Toc474334063"/>
            <w:bookmarkStart w:id="86" w:name="_Toc494209441"/>
            <w:bookmarkStart w:id="87" w:name="_Toc190869986"/>
            <w:r w:rsidRPr="00466251">
              <w:t>Financial Proposal</w:t>
            </w:r>
            <w:bookmarkEnd w:id="84"/>
            <w:bookmarkEnd w:id="85"/>
            <w:bookmarkEnd w:id="86"/>
            <w:bookmarkEnd w:id="87"/>
          </w:p>
        </w:tc>
        <w:tc>
          <w:tcPr>
            <w:tcW w:w="6380" w:type="dxa"/>
            <w:gridSpan w:val="2"/>
          </w:tcPr>
          <w:p w14:paraId="6EE2A90D" w14:textId="77777777" w:rsidR="000B5EDC" w:rsidRPr="00466251" w:rsidRDefault="000B5EDC" w:rsidP="0027492E">
            <w:pPr>
              <w:pStyle w:val="ListParagraph"/>
              <w:numPr>
                <w:ilvl w:val="1"/>
                <w:numId w:val="5"/>
              </w:numPr>
              <w:tabs>
                <w:tab w:val="left" w:pos="774"/>
              </w:tabs>
              <w:spacing w:after="200"/>
              <w:ind w:left="582" w:hanging="582"/>
              <w:contextualSpacing w:val="0"/>
              <w:jc w:val="both"/>
            </w:pPr>
            <w:r w:rsidRPr="00466251">
              <w:t>The Financial Proposal shall be prepared using the    Standard Forms provided in Section 4 of the RFP</w:t>
            </w:r>
            <w:r w:rsidR="007D7B94" w:rsidRPr="00466251">
              <w:t>.</w:t>
            </w:r>
            <w:r w:rsidR="006F59F9" w:rsidRPr="00466251">
              <w:t xml:space="preserve"> </w:t>
            </w:r>
            <w:r w:rsidRPr="00466251">
              <w:t xml:space="preserve">It shall list all costs associated with the assignment, including </w:t>
            </w:r>
            <w:r w:rsidR="007B05B9" w:rsidRPr="00466251">
              <w:t xml:space="preserve">(a) remuneration for </w:t>
            </w:r>
            <w:r w:rsidR="002E604B" w:rsidRPr="00466251">
              <w:t>Key Experts and Non-Key Experts</w:t>
            </w:r>
            <w:r w:rsidR="007B05B9" w:rsidRPr="00466251">
              <w:t>,</w:t>
            </w:r>
            <w:r w:rsidR="00562E9E" w:rsidRPr="00466251">
              <w:t xml:space="preserve"> (b)</w:t>
            </w:r>
            <w:r w:rsidR="007B05B9" w:rsidRPr="00466251">
              <w:t xml:space="preserve"> </w:t>
            </w:r>
            <w:r w:rsidRPr="00466251">
              <w:t>reimbursable expenses</w:t>
            </w:r>
            <w:r w:rsidR="007B05B9" w:rsidRPr="00466251">
              <w:t xml:space="preserve"> indicated</w:t>
            </w:r>
            <w:r w:rsidRPr="00466251">
              <w:t xml:space="preserve"> in the </w:t>
            </w:r>
            <w:r w:rsidRPr="00466251">
              <w:rPr>
                <w:b/>
              </w:rPr>
              <w:t>Data Sheet</w:t>
            </w:r>
            <w:r w:rsidRPr="00466251">
              <w:t xml:space="preserve">. </w:t>
            </w:r>
          </w:p>
        </w:tc>
      </w:tr>
      <w:tr w:rsidR="000B5EDC" w:rsidRPr="00466251" w14:paraId="54D10D6C" w14:textId="77777777" w:rsidTr="2BEAD261">
        <w:tc>
          <w:tcPr>
            <w:tcW w:w="2504" w:type="dxa"/>
            <w:gridSpan w:val="2"/>
          </w:tcPr>
          <w:p w14:paraId="239F63C8" w14:textId="77777777" w:rsidR="009A2264" w:rsidRPr="00466251" w:rsidRDefault="000B5EDC">
            <w:pPr>
              <w:ind w:left="720"/>
              <w:rPr>
                <w:b/>
              </w:rPr>
            </w:pPr>
            <w:r w:rsidRPr="00466251">
              <w:rPr>
                <w:b/>
              </w:rPr>
              <w:t xml:space="preserve">a. Price Adjustment </w:t>
            </w:r>
          </w:p>
        </w:tc>
        <w:tc>
          <w:tcPr>
            <w:tcW w:w="6380" w:type="dxa"/>
            <w:gridSpan w:val="2"/>
          </w:tcPr>
          <w:p w14:paraId="34C3C108" w14:textId="77777777" w:rsidR="000B5EDC" w:rsidRPr="00466251" w:rsidDel="006F70AC" w:rsidRDefault="000B5EDC" w:rsidP="0027492E">
            <w:pPr>
              <w:pStyle w:val="ListParagraph"/>
              <w:numPr>
                <w:ilvl w:val="1"/>
                <w:numId w:val="5"/>
              </w:numPr>
              <w:tabs>
                <w:tab w:val="left" w:pos="774"/>
              </w:tabs>
              <w:spacing w:after="200"/>
              <w:ind w:left="672" w:hanging="672"/>
              <w:contextualSpacing w:val="0"/>
              <w:jc w:val="both"/>
            </w:pPr>
            <w:r w:rsidRPr="00466251">
              <w:t xml:space="preserve">For assignments with </w:t>
            </w:r>
            <w:r w:rsidR="0050245D" w:rsidRPr="00466251">
              <w:t>a</w:t>
            </w:r>
            <w:r w:rsidRPr="00466251">
              <w:t xml:space="preserve"> duration exceeding 18 months, a price adjustment provision for foreign and/or local inflation for </w:t>
            </w:r>
            <w:r w:rsidR="008A75A5" w:rsidRPr="00466251">
              <w:t xml:space="preserve">remuneration </w:t>
            </w:r>
            <w:r w:rsidRPr="00466251">
              <w:t xml:space="preserve">rates applies </w:t>
            </w:r>
            <w:r w:rsidR="008A75A5" w:rsidRPr="00466251">
              <w:t xml:space="preserve">if so </w:t>
            </w:r>
            <w:r w:rsidRPr="00466251">
              <w:t xml:space="preserve">stated in the </w:t>
            </w:r>
            <w:r w:rsidRPr="00466251">
              <w:rPr>
                <w:b/>
              </w:rPr>
              <w:t>Data Sheet</w:t>
            </w:r>
            <w:r w:rsidRPr="00466251">
              <w:t>.</w:t>
            </w:r>
          </w:p>
        </w:tc>
      </w:tr>
      <w:tr w:rsidR="000B5EDC" w:rsidRPr="00466251" w14:paraId="649ED7C2" w14:textId="77777777" w:rsidTr="2BEAD261">
        <w:tc>
          <w:tcPr>
            <w:tcW w:w="2504" w:type="dxa"/>
            <w:gridSpan w:val="2"/>
          </w:tcPr>
          <w:p w14:paraId="72FCC6F1" w14:textId="77777777" w:rsidR="009A2264" w:rsidRPr="00466251" w:rsidRDefault="000B5EDC">
            <w:pPr>
              <w:ind w:left="720"/>
            </w:pPr>
            <w:r w:rsidRPr="00466251">
              <w:rPr>
                <w:b/>
              </w:rPr>
              <w:t>b. Taxes</w:t>
            </w:r>
          </w:p>
        </w:tc>
        <w:tc>
          <w:tcPr>
            <w:tcW w:w="6380" w:type="dxa"/>
            <w:gridSpan w:val="2"/>
          </w:tcPr>
          <w:p w14:paraId="6668FC2A" w14:textId="77777777" w:rsidR="000B5EDC" w:rsidRPr="00466251" w:rsidRDefault="00C05B2E" w:rsidP="0027492E">
            <w:pPr>
              <w:pStyle w:val="ListParagraph"/>
              <w:numPr>
                <w:ilvl w:val="1"/>
                <w:numId w:val="5"/>
              </w:numPr>
              <w:spacing w:after="200"/>
              <w:ind w:left="582" w:hanging="582"/>
              <w:contextualSpacing w:val="0"/>
              <w:jc w:val="both"/>
            </w:pPr>
            <w:r w:rsidRPr="00466251">
              <w:t xml:space="preserve"> </w:t>
            </w:r>
            <w:r w:rsidR="0050245D" w:rsidRPr="00466251">
              <w:t>The Consultant</w:t>
            </w:r>
            <w:r w:rsidR="008A75A5" w:rsidRPr="00466251">
              <w:t xml:space="preserve"> and </w:t>
            </w:r>
            <w:r w:rsidR="0050245D" w:rsidRPr="00466251">
              <w:t xml:space="preserve">its </w:t>
            </w:r>
            <w:r w:rsidR="000B5EDC" w:rsidRPr="00466251">
              <w:t xml:space="preserve">Sub-consultants </w:t>
            </w:r>
            <w:r w:rsidR="00F71F9D" w:rsidRPr="00466251">
              <w:t>and Experts</w:t>
            </w:r>
            <w:r w:rsidR="000B5EDC" w:rsidRPr="00466251">
              <w:t xml:space="preserve"> are responsible for meeting all tax liabilities arising out of the Contract unless stated otherwise in the </w:t>
            </w:r>
            <w:r w:rsidR="000B5EDC" w:rsidRPr="00466251">
              <w:rPr>
                <w:b/>
              </w:rPr>
              <w:t>Data Sheet</w:t>
            </w:r>
            <w:r w:rsidR="000B5EDC" w:rsidRPr="00466251">
              <w:t xml:space="preserve">. Information on taxes in the Client’s country is provided in the </w:t>
            </w:r>
            <w:r w:rsidR="000B5EDC" w:rsidRPr="00466251">
              <w:rPr>
                <w:b/>
              </w:rPr>
              <w:t>Data Sheet</w:t>
            </w:r>
            <w:r w:rsidR="000B5EDC" w:rsidRPr="00466251">
              <w:t>.</w:t>
            </w:r>
          </w:p>
        </w:tc>
      </w:tr>
      <w:tr w:rsidR="000B5EDC" w:rsidRPr="00466251" w14:paraId="110EE1B8" w14:textId="77777777" w:rsidTr="2BEAD261">
        <w:tc>
          <w:tcPr>
            <w:tcW w:w="2504" w:type="dxa"/>
            <w:gridSpan w:val="2"/>
          </w:tcPr>
          <w:p w14:paraId="3CC81B06" w14:textId="77777777" w:rsidR="009A2264" w:rsidRPr="00466251" w:rsidRDefault="000B5EDC">
            <w:pPr>
              <w:ind w:left="720"/>
              <w:rPr>
                <w:b/>
              </w:rPr>
            </w:pPr>
            <w:r w:rsidRPr="00466251">
              <w:rPr>
                <w:b/>
              </w:rPr>
              <w:lastRenderedPageBreak/>
              <w:t xml:space="preserve">c. Currency of Proposal </w:t>
            </w:r>
          </w:p>
        </w:tc>
        <w:tc>
          <w:tcPr>
            <w:tcW w:w="6380" w:type="dxa"/>
            <w:gridSpan w:val="2"/>
          </w:tcPr>
          <w:p w14:paraId="63C17E15" w14:textId="77777777" w:rsidR="000B5EDC" w:rsidRPr="00466251" w:rsidRDefault="00C05B2E" w:rsidP="0027492E">
            <w:pPr>
              <w:pStyle w:val="ListParagraph"/>
              <w:numPr>
                <w:ilvl w:val="1"/>
                <w:numId w:val="5"/>
              </w:numPr>
              <w:spacing w:after="200"/>
              <w:ind w:left="582" w:hanging="582"/>
              <w:contextualSpacing w:val="0"/>
              <w:jc w:val="both"/>
            </w:pPr>
            <w:r w:rsidRPr="00466251">
              <w:t xml:space="preserve"> </w:t>
            </w:r>
            <w:r w:rsidR="0050245D" w:rsidRPr="00466251">
              <w:t xml:space="preserve">The </w:t>
            </w:r>
            <w:r w:rsidR="000B5EDC" w:rsidRPr="00466251">
              <w:t xml:space="preserve">Consultant may express the price for </w:t>
            </w:r>
            <w:r w:rsidR="0050245D" w:rsidRPr="00466251">
              <w:t>its</w:t>
            </w:r>
            <w:r w:rsidR="000B5EDC" w:rsidRPr="00466251">
              <w:t xml:space="preserve"> </w:t>
            </w:r>
            <w:r w:rsidR="0050245D" w:rsidRPr="00466251">
              <w:t>S</w:t>
            </w:r>
            <w:r w:rsidR="000B5EDC" w:rsidRPr="00466251">
              <w:t xml:space="preserve">ervices in the currency or currencies as stated in the </w:t>
            </w:r>
            <w:r w:rsidR="000B5EDC" w:rsidRPr="00466251">
              <w:rPr>
                <w:b/>
              </w:rPr>
              <w:t>Data Sheet</w:t>
            </w:r>
            <w:r w:rsidR="000B5EDC" w:rsidRPr="00466251">
              <w:t xml:space="preserve">. If indicated in the </w:t>
            </w:r>
            <w:r w:rsidR="000B5EDC" w:rsidRPr="00466251">
              <w:rPr>
                <w:b/>
              </w:rPr>
              <w:t>Data Sheet</w:t>
            </w:r>
            <w:r w:rsidR="000B5EDC" w:rsidRPr="00466251">
              <w:t xml:space="preserve">, the portion of the price representing local cost shall be stated in the national currency. </w:t>
            </w:r>
          </w:p>
        </w:tc>
      </w:tr>
      <w:tr w:rsidR="000B5EDC" w:rsidRPr="00466251" w14:paraId="7306F363" w14:textId="77777777" w:rsidTr="2BEAD261">
        <w:tc>
          <w:tcPr>
            <w:tcW w:w="2504" w:type="dxa"/>
            <w:gridSpan w:val="2"/>
          </w:tcPr>
          <w:p w14:paraId="02F60D84" w14:textId="77777777" w:rsidR="009A2264" w:rsidRPr="00466251" w:rsidRDefault="000B5EDC">
            <w:pPr>
              <w:ind w:left="720"/>
              <w:rPr>
                <w:b/>
              </w:rPr>
            </w:pPr>
            <w:r w:rsidRPr="00466251">
              <w:rPr>
                <w:b/>
              </w:rPr>
              <w:t>d. Currency of Payment</w:t>
            </w:r>
          </w:p>
        </w:tc>
        <w:tc>
          <w:tcPr>
            <w:tcW w:w="6380" w:type="dxa"/>
            <w:gridSpan w:val="2"/>
          </w:tcPr>
          <w:p w14:paraId="347120E0" w14:textId="77777777" w:rsidR="000B5EDC" w:rsidRPr="00466251" w:rsidRDefault="00C05B2E" w:rsidP="0027492E">
            <w:pPr>
              <w:pStyle w:val="ListParagraph"/>
              <w:numPr>
                <w:ilvl w:val="1"/>
                <w:numId w:val="5"/>
              </w:numPr>
              <w:spacing w:after="200"/>
              <w:ind w:left="582" w:hanging="582"/>
              <w:contextualSpacing w:val="0"/>
              <w:jc w:val="both"/>
            </w:pPr>
            <w:r w:rsidRPr="00466251">
              <w:t xml:space="preserve"> </w:t>
            </w:r>
            <w:r w:rsidR="00DB631D" w:rsidRPr="00466251">
              <w:t>Payment under the C</w:t>
            </w:r>
            <w:r w:rsidR="000B5EDC" w:rsidRPr="00466251">
              <w:t>ontract shall be made in the currency or currencies in which the payment is requested in the Proposal.</w:t>
            </w:r>
          </w:p>
        </w:tc>
      </w:tr>
      <w:tr w:rsidR="000B5EDC" w:rsidRPr="00466251" w14:paraId="52A7E533" w14:textId="77777777" w:rsidTr="2BEAD261">
        <w:trPr>
          <w:trHeight w:val="459"/>
        </w:trPr>
        <w:tc>
          <w:tcPr>
            <w:tcW w:w="8884" w:type="dxa"/>
            <w:gridSpan w:val="4"/>
          </w:tcPr>
          <w:p w14:paraId="6CB40EC7" w14:textId="77777777" w:rsidR="000B5EDC" w:rsidRPr="00466251" w:rsidDel="00566D49" w:rsidRDefault="00EA2584" w:rsidP="0011244C">
            <w:pPr>
              <w:pStyle w:val="HeadingITC1"/>
            </w:pPr>
            <w:bookmarkStart w:id="88" w:name="_Toc474333895"/>
            <w:bookmarkStart w:id="89" w:name="_Toc474334064"/>
            <w:bookmarkStart w:id="90" w:name="_Toc494209442"/>
            <w:bookmarkStart w:id="91" w:name="_Toc190869987"/>
            <w:r w:rsidRPr="00466251">
              <w:t xml:space="preserve">C.  </w:t>
            </w:r>
            <w:r w:rsidR="000B5EDC" w:rsidRPr="00466251">
              <w:t>Submission, Opening and Evaluation</w:t>
            </w:r>
            <w:bookmarkEnd w:id="88"/>
            <w:bookmarkEnd w:id="89"/>
            <w:bookmarkEnd w:id="90"/>
            <w:bookmarkEnd w:id="91"/>
          </w:p>
        </w:tc>
      </w:tr>
      <w:tr w:rsidR="000B5EDC" w:rsidRPr="00466251" w14:paraId="634B3CF0" w14:textId="77777777" w:rsidTr="2BEAD261">
        <w:tc>
          <w:tcPr>
            <w:tcW w:w="2455" w:type="dxa"/>
          </w:tcPr>
          <w:p w14:paraId="0E10A794" w14:textId="77777777" w:rsidR="000B5EDC" w:rsidRPr="00466251" w:rsidRDefault="000B5EDC" w:rsidP="0011244C">
            <w:pPr>
              <w:pStyle w:val="HeadingITC2"/>
              <w:ind w:left="360"/>
            </w:pPr>
            <w:bookmarkStart w:id="92" w:name="_Toc474333896"/>
            <w:bookmarkStart w:id="93" w:name="_Toc474334065"/>
            <w:bookmarkStart w:id="94" w:name="_Toc494209443"/>
            <w:bookmarkStart w:id="95" w:name="_Toc190869988"/>
            <w:r w:rsidRPr="00466251">
              <w:t>Submission, Sealing</w:t>
            </w:r>
            <w:r w:rsidR="00846ACB" w:rsidRPr="00466251">
              <w:t>,</w:t>
            </w:r>
            <w:r w:rsidR="00FA4A2D" w:rsidRPr="00466251">
              <w:t xml:space="preserve"> and Marking </w:t>
            </w:r>
            <w:r w:rsidRPr="00466251">
              <w:t>of Proposals</w:t>
            </w:r>
            <w:bookmarkEnd w:id="92"/>
            <w:bookmarkEnd w:id="93"/>
            <w:bookmarkEnd w:id="94"/>
            <w:bookmarkEnd w:id="95"/>
          </w:p>
        </w:tc>
        <w:tc>
          <w:tcPr>
            <w:tcW w:w="6428" w:type="dxa"/>
            <w:gridSpan w:val="3"/>
          </w:tcPr>
          <w:p w14:paraId="2FF98845" w14:textId="77777777" w:rsidR="000B5EDC" w:rsidRPr="00466251" w:rsidRDefault="000B5EDC" w:rsidP="00753AE1">
            <w:pPr>
              <w:pStyle w:val="ListParagraph"/>
              <w:numPr>
                <w:ilvl w:val="1"/>
                <w:numId w:val="5"/>
              </w:numPr>
              <w:spacing w:after="200"/>
              <w:ind w:left="582" w:hanging="582"/>
              <w:contextualSpacing w:val="0"/>
              <w:jc w:val="both"/>
            </w:pPr>
            <w:r w:rsidRPr="00466251">
              <w:t xml:space="preserve">The Consultant shall submit a signed and complete Proposal comprising the documents and forms in accordance with </w:t>
            </w:r>
            <w:r w:rsidR="00122145" w:rsidRPr="00466251">
              <w:t xml:space="preserve">ITC </w:t>
            </w:r>
            <w:r w:rsidRPr="00466251">
              <w:t xml:space="preserve">10 (Documents Comprising Proposal). </w:t>
            </w:r>
            <w:r w:rsidR="006F59F9" w:rsidRPr="00466251">
              <w:t xml:space="preserve">Consultants shall mark as “CONFIDENTIAL” information in their Proposals which is confidential to their business. This may include proprietary information, trade secrets or commercial or financially sensitive information. </w:t>
            </w:r>
            <w:r w:rsidR="00C05B2E" w:rsidRPr="00466251">
              <w:t>The s</w:t>
            </w:r>
            <w:r w:rsidRPr="00466251">
              <w:t xml:space="preserve">ubmission can be done by mail or by hand. If specified in the </w:t>
            </w:r>
            <w:r w:rsidRPr="00466251">
              <w:rPr>
                <w:b/>
              </w:rPr>
              <w:t>Data Sheet</w:t>
            </w:r>
            <w:r w:rsidRPr="00466251">
              <w:t xml:space="preserve">, </w:t>
            </w:r>
            <w:r w:rsidR="00C05B2E" w:rsidRPr="00466251">
              <w:t xml:space="preserve">the </w:t>
            </w:r>
            <w:r w:rsidRPr="00466251">
              <w:t>Consultant ha</w:t>
            </w:r>
            <w:r w:rsidR="00C05B2E" w:rsidRPr="00466251">
              <w:t>s</w:t>
            </w:r>
            <w:r w:rsidRPr="00466251">
              <w:t xml:space="preserve"> the option of submitting </w:t>
            </w:r>
            <w:r w:rsidR="00C05B2E" w:rsidRPr="00466251">
              <w:t>its</w:t>
            </w:r>
            <w:r w:rsidRPr="00466251">
              <w:t xml:space="preserve"> Proposals electronically.</w:t>
            </w:r>
            <w:r w:rsidR="00660BD8" w:rsidRPr="00466251">
              <w:t xml:space="preserve"> </w:t>
            </w:r>
          </w:p>
          <w:p w14:paraId="12ED9F0D" w14:textId="77777777" w:rsidR="000B5EDC" w:rsidRPr="00466251" w:rsidRDefault="000B5EDC" w:rsidP="00753AE1">
            <w:pPr>
              <w:pStyle w:val="ListParagraph"/>
              <w:numPr>
                <w:ilvl w:val="1"/>
                <w:numId w:val="5"/>
              </w:numPr>
              <w:spacing w:after="200"/>
              <w:ind w:left="582" w:hanging="582"/>
              <w:contextualSpacing w:val="0"/>
              <w:jc w:val="both"/>
            </w:pPr>
            <w:r w:rsidRPr="00466251">
              <w:t xml:space="preserve">An authorized representative of the Consultant shall sign the </w:t>
            </w:r>
            <w:r w:rsidR="00D23E27" w:rsidRPr="00466251">
              <w:t xml:space="preserve">original </w:t>
            </w:r>
            <w:r w:rsidRPr="00466251">
              <w:t xml:space="preserve">submission letters </w:t>
            </w:r>
            <w:r w:rsidR="00AE21C7" w:rsidRPr="00466251">
              <w:t xml:space="preserve">in the required format </w:t>
            </w:r>
            <w:r w:rsidRPr="00466251">
              <w:t xml:space="preserve">for both </w:t>
            </w:r>
            <w:r w:rsidR="00C05B2E" w:rsidRPr="00466251">
              <w:t>the T</w:t>
            </w:r>
            <w:r w:rsidRPr="00466251">
              <w:t xml:space="preserve">echnical </w:t>
            </w:r>
            <w:r w:rsidR="00DB631D" w:rsidRPr="00466251">
              <w:t xml:space="preserve">Proposal </w:t>
            </w:r>
            <w:r w:rsidRPr="00466251">
              <w:t xml:space="preserve">and, if applicable, </w:t>
            </w:r>
            <w:r w:rsidR="00C05B2E" w:rsidRPr="00466251">
              <w:t xml:space="preserve">the </w:t>
            </w:r>
            <w:r w:rsidRPr="00466251">
              <w:t>Financial Proposal</w:t>
            </w:r>
            <w:r w:rsidR="00C05B2E" w:rsidRPr="00466251">
              <w:t xml:space="preserve"> and </w:t>
            </w:r>
            <w:r w:rsidR="00DB631D" w:rsidRPr="00466251">
              <w:t xml:space="preserve">shall </w:t>
            </w:r>
            <w:r w:rsidR="00C05B2E" w:rsidRPr="00466251">
              <w:t xml:space="preserve">initial all pages of both. </w:t>
            </w:r>
            <w:r w:rsidRPr="00466251">
              <w:t xml:space="preserve">The authorization shall be in the form of a written power of attorney attached to the </w:t>
            </w:r>
            <w:r w:rsidR="00DB631D" w:rsidRPr="00466251">
              <w:t xml:space="preserve">Technical </w:t>
            </w:r>
            <w:r w:rsidRPr="00466251">
              <w:t>Proposal.</w:t>
            </w:r>
          </w:p>
          <w:p w14:paraId="40FB8359" w14:textId="77777777" w:rsidR="00F25D26" w:rsidRPr="00466251" w:rsidRDefault="000B5EDC" w:rsidP="00A97B8C">
            <w:pPr>
              <w:pStyle w:val="BankNormal"/>
              <w:numPr>
                <w:ilvl w:val="2"/>
                <w:numId w:val="6"/>
              </w:numPr>
              <w:ind w:left="580" w:firstLine="0"/>
              <w:jc w:val="both"/>
              <w:rPr>
                <w:szCs w:val="24"/>
              </w:rPr>
            </w:pPr>
            <w:r w:rsidRPr="00466251">
              <w:rPr>
                <w:szCs w:val="24"/>
              </w:rPr>
              <w:t xml:space="preserve">A Proposal submitted by a </w:t>
            </w:r>
            <w:r w:rsidR="00704EEA" w:rsidRPr="00466251">
              <w:rPr>
                <w:szCs w:val="24"/>
              </w:rPr>
              <w:t>J</w:t>
            </w:r>
            <w:r w:rsidRPr="00466251">
              <w:rPr>
                <w:szCs w:val="24"/>
              </w:rPr>
              <w:t xml:space="preserve">oint </w:t>
            </w:r>
            <w:r w:rsidR="00BA3E47" w:rsidRPr="00466251">
              <w:rPr>
                <w:szCs w:val="24"/>
              </w:rPr>
              <w:t>Venture shall</w:t>
            </w:r>
            <w:r w:rsidRPr="00466251">
              <w:rPr>
                <w:szCs w:val="24"/>
              </w:rPr>
              <w:t xml:space="preserve"> be signed by all </w:t>
            </w:r>
            <w:r w:rsidR="009F07CE" w:rsidRPr="00466251">
              <w:rPr>
                <w:szCs w:val="24"/>
              </w:rPr>
              <w:t xml:space="preserve">members </w:t>
            </w:r>
            <w:r w:rsidR="00705C9C" w:rsidRPr="00466251">
              <w:rPr>
                <w:szCs w:val="24"/>
              </w:rPr>
              <w:t xml:space="preserve">so </w:t>
            </w:r>
            <w:r w:rsidRPr="00466251">
              <w:rPr>
                <w:szCs w:val="24"/>
              </w:rPr>
              <w:t>as to be legally binding on all</w:t>
            </w:r>
            <w:r w:rsidR="009F07CE" w:rsidRPr="00466251">
              <w:rPr>
                <w:szCs w:val="24"/>
              </w:rPr>
              <w:t xml:space="preserve"> members</w:t>
            </w:r>
            <w:r w:rsidRPr="00466251">
              <w:rPr>
                <w:szCs w:val="24"/>
              </w:rPr>
              <w:t xml:space="preserve">, or by an authorized representative who has a written power of attorney signed by each </w:t>
            </w:r>
            <w:r w:rsidR="009F07CE" w:rsidRPr="00466251">
              <w:rPr>
                <w:szCs w:val="24"/>
              </w:rPr>
              <w:t>member</w:t>
            </w:r>
            <w:r w:rsidRPr="00466251">
              <w:rPr>
                <w:szCs w:val="24"/>
              </w:rPr>
              <w:t>’s authorized representative.</w:t>
            </w:r>
          </w:p>
          <w:p w14:paraId="0BEACE11" w14:textId="77777777" w:rsidR="000B5EDC" w:rsidRPr="00466251" w:rsidRDefault="000B5EDC" w:rsidP="00753AE1">
            <w:pPr>
              <w:pStyle w:val="ListParagraph"/>
              <w:numPr>
                <w:ilvl w:val="1"/>
                <w:numId w:val="5"/>
              </w:numPr>
              <w:spacing w:after="200"/>
              <w:ind w:left="582" w:hanging="582"/>
              <w:contextualSpacing w:val="0"/>
              <w:jc w:val="both"/>
            </w:pPr>
            <w:r w:rsidRPr="00466251">
              <w:t>Any</w:t>
            </w:r>
            <w:r w:rsidR="00BA3E47" w:rsidRPr="00466251">
              <w:t xml:space="preserve"> </w:t>
            </w:r>
            <w:r w:rsidR="00DC379E" w:rsidRPr="00466251">
              <w:t xml:space="preserve">modifications, </w:t>
            </w:r>
            <w:r w:rsidR="00515257" w:rsidRPr="00466251">
              <w:t>revisions</w:t>
            </w:r>
            <w:r w:rsidRPr="00466251">
              <w:t>, interlineations, erasures, or overwriting shall be valid only if they are signed or initialed by the person signing the Proposal.</w:t>
            </w:r>
          </w:p>
          <w:p w14:paraId="49F028C2" w14:textId="77777777" w:rsidR="000B5EDC" w:rsidRPr="00466251" w:rsidRDefault="000B5EDC" w:rsidP="00753AE1">
            <w:pPr>
              <w:pStyle w:val="ListParagraph"/>
              <w:numPr>
                <w:ilvl w:val="1"/>
                <w:numId w:val="5"/>
              </w:numPr>
              <w:spacing w:after="200"/>
              <w:ind w:left="582" w:hanging="582"/>
              <w:contextualSpacing w:val="0"/>
              <w:jc w:val="both"/>
            </w:pPr>
            <w:r w:rsidRPr="00466251">
              <w:t>The signed Proposal shall be marked “</w:t>
            </w:r>
            <w:r w:rsidRPr="00466251">
              <w:rPr>
                <w:smallCaps/>
              </w:rPr>
              <w:t>Original</w:t>
            </w:r>
            <w:r w:rsidRPr="00466251">
              <w:t>”, and its copies marked “</w:t>
            </w:r>
            <w:r w:rsidRPr="00466251">
              <w:rPr>
                <w:smallCaps/>
              </w:rPr>
              <w:t>Copy</w:t>
            </w:r>
            <w:r w:rsidRPr="00466251">
              <w:t xml:space="preserve">” as appropriate. </w:t>
            </w:r>
            <w:r w:rsidR="00C05B2E" w:rsidRPr="00466251">
              <w:t>The n</w:t>
            </w:r>
            <w:r w:rsidRPr="00466251">
              <w:t xml:space="preserve">umber of copies is indicated in the </w:t>
            </w:r>
            <w:r w:rsidRPr="00466251">
              <w:rPr>
                <w:b/>
              </w:rPr>
              <w:t>Data Sheet</w:t>
            </w:r>
            <w:r w:rsidRPr="00466251">
              <w:t>. All copies shall be made from the signed original. If there are discrepancies between the original and the copies, the original shall prevail.</w:t>
            </w:r>
          </w:p>
          <w:p w14:paraId="1D58785D" w14:textId="636B3E42" w:rsidR="000B5EDC" w:rsidRPr="004069B0" w:rsidRDefault="000B5EDC" w:rsidP="00753AE1">
            <w:pPr>
              <w:pStyle w:val="ListParagraph"/>
              <w:numPr>
                <w:ilvl w:val="1"/>
                <w:numId w:val="5"/>
              </w:numPr>
              <w:spacing w:after="200"/>
              <w:ind w:left="582" w:hanging="582"/>
              <w:contextualSpacing w:val="0"/>
              <w:jc w:val="both"/>
            </w:pPr>
            <w:r w:rsidRPr="00466251">
              <w:lastRenderedPageBreak/>
              <w:t xml:space="preserve">The original and all </w:t>
            </w:r>
            <w:r w:rsidR="00C05B2E" w:rsidRPr="00466251">
              <w:t xml:space="preserve">the </w:t>
            </w:r>
            <w:r w:rsidRPr="00466251">
              <w:t xml:space="preserve">copies of the Technical Proposal shall be </w:t>
            </w:r>
            <w:r w:rsidRPr="004069B0">
              <w:t>placed inside a sealed envelope clearly marked “</w:t>
            </w:r>
            <w:r w:rsidRPr="004069B0">
              <w:rPr>
                <w:b/>
                <w:smallCaps/>
              </w:rPr>
              <w:t>Technical Proposal</w:t>
            </w:r>
            <w:r w:rsidRPr="004069B0">
              <w:t xml:space="preserve">”, “[Name of the </w:t>
            </w:r>
            <w:r w:rsidR="00C01F14" w:rsidRPr="004069B0">
              <w:t>Assignment] “</w:t>
            </w:r>
            <w:r w:rsidRPr="004069B0">
              <w:t xml:space="preserve">, </w:t>
            </w:r>
            <w:r w:rsidR="006F59F9" w:rsidRPr="004069B0">
              <w:t>[</w:t>
            </w:r>
            <w:r w:rsidRPr="004069B0">
              <w:t>reference number</w:t>
            </w:r>
            <w:r w:rsidR="006F59F9" w:rsidRPr="004069B0">
              <w:t>]</w:t>
            </w:r>
            <w:r w:rsidRPr="004069B0">
              <w:t xml:space="preserve">, </w:t>
            </w:r>
            <w:r w:rsidR="006F59F9" w:rsidRPr="004069B0">
              <w:t>[</w:t>
            </w:r>
            <w:r w:rsidRPr="004069B0">
              <w:t>name and address of the Consultant</w:t>
            </w:r>
            <w:r w:rsidR="006F59F9" w:rsidRPr="004069B0">
              <w:t>]</w:t>
            </w:r>
            <w:r w:rsidRPr="004069B0">
              <w:t>, and with a warning “</w:t>
            </w:r>
            <w:r w:rsidRPr="004069B0">
              <w:rPr>
                <w:b/>
                <w:bCs/>
                <w:smallCaps/>
              </w:rPr>
              <w:t>Do Not Open</w:t>
            </w:r>
            <w:r w:rsidR="00494888" w:rsidRPr="004069B0">
              <w:rPr>
                <w:b/>
                <w:bCs/>
                <w:smallCaps/>
              </w:rPr>
              <w:t xml:space="preserve"> </w:t>
            </w:r>
            <w:r w:rsidRPr="004069B0">
              <w:rPr>
                <w:rFonts w:ascii="Times New Roman Bold" w:hAnsi="Times New Roman Bold"/>
                <w:b/>
                <w:bCs/>
                <w:smallCaps/>
              </w:rPr>
              <w:t xml:space="preserve">until </w:t>
            </w:r>
            <w:r w:rsidRPr="004069B0">
              <w:rPr>
                <w:b/>
                <w:bCs/>
                <w:smallCaps/>
              </w:rPr>
              <w:t>[insert the date and the time of the Technical Proposal submission deadline]</w:t>
            </w:r>
            <w:r w:rsidRPr="004069B0">
              <w:t xml:space="preserve">.” </w:t>
            </w:r>
          </w:p>
          <w:p w14:paraId="660E521D" w14:textId="68EA16CD" w:rsidR="000B5EDC" w:rsidRPr="004069B0" w:rsidRDefault="000B5EDC" w:rsidP="00753AE1">
            <w:pPr>
              <w:pStyle w:val="ListParagraph"/>
              <w:numPr>
                <w:ilvl w:val="1"/>
                <w:numId w:val="5"/>
              </w:numPr>
              <w:spacing w:after="200"/>
              <w:ind w:left="582" w:hanging="582"/>
              <w:contextualSpacing w:val="0"/>
              <w:jc w:val="both"/>
            </w:pPr>
            <w:r w:rsidRPr="004069B0">
              <w:t xml:space="preserve">Similarly, the original Financial Proposal (if required for the applicable selection method) </w:t>
            </w:r>
            <w:r w:rsidR="00731635" w:rsidRPr="004069B0">
              <w:t xml:space="preserve">and its copies </w:t>
            </w:r>
            <w:r w:rsidRPr="004069B0">
              <w:t xml:space="preserve">shall be placed inside of a </w:t>
            </w:r>
            <w:r w:rsidR="00731635" w:rsidRPr="004069B0">
              <w:t xml:space="preserve">separate </w:t>
            </w:r>
            <w:r w:rsidRPr="004069B0">
              <w:t>sealed envelope clearly marked “</w:t>
            </w:r>
            <w:r w:rsidRPr="004069B0">
              <w:rPr>
                <w:b/>
                <w:smallCaps/>
              </w:rPr>
              <w:t>Financial Proposal</w:t>
            </w:r>
            <w:r w:rsidRPr="004069B0">
              <w:t xml:space="preserve">” </w:t>
            </w:r>
            <w:r w:rsidR="008C70CB" w:rsidRPr="004069B0">
              <w:t>“[Name of the Assignment], [reference number], [name and address of the Consultant]</w:t>
            </w:r>
            <w:r w:rsidR="00DB2C6F" w:rsidRPr="004069B0">
              <w:t>”</w:t>
            </w:r>
            <w:r w:rsidR="008C70CB" w:rsidRPr="004069B0">
              <w:t xml:space="preserve">, and with a warning </w:t>
            </w:r>
            <w:r w:rsidRPr="004069B0">
              <w:t>“</w:t>
            </w:r>
            <w:r w:rsidRPr="004069B0">
              <w:rPr>
                <w:b/>
                <w:bCs/>
                <w:smallCaps/>
              </w:rPr>
              <w:t>Do Not Open With The Technical Proposal</w:t>
            </w:r>
            <w:r w:rsidRPr="004069B0">
              <w:t xml:space="preserve">.” </w:t>
            </w:r>
          </w:p>
          <w:p w14:paraId="4E710391" w14:textId="77777777" w:rsidR="000B5EDC" w:rsidRPr="004069B0" w:rsidRDefault="000B5EDC" w:rsidP="00753AE1">
            <w:pPr>
              <w:pStyle w:val="ListParagraph"/>
              <w:numPr>
                <w:ilvl w:val="1"/>
                <w:numId w:val="5"/>
              </w:numPr>
              <w:spacing w:after="200"/>
              <w:ind w:left="582" w:hanging="582"/>
              <w:contextualSpacing w:val="0"/>
              <w:jc w:val="both"/>
            </w:pPr>
            <w:r w:rsidRPr="004069B0">
              <w:t xml:space="preserve">The sealed envelopes containing the Technical and Financial Proposals shall be placed into one outer envelope and sealed. This outer envelope shall </w:t>
            </w:r>
            <w:r w:rsidR="008C70CB" w:rsidRPr="004069B0">
              <w:t xml:space="preserve">be addressed to the Client and bear </w:t>
            </w:r>
            <w:r w:rsidRPr="004069B0">
              <w:t xml:space="preserve">the submission address, RFP reference number, the name of the assignment, </w:t>
            </w:r>
            <w:r w:rsidR="008C70CB" w:rsidRPr="004069B0">
              <w:t xml:space="preserve">the </w:t>
            </w:r>
            <w:r w:rsidR="00BD737B" w:rsidRPr="004069B0">
              <w:t xml:space="preserve">Consultant’s name and the address, </w:t>
            </w:r>
            <w:r w:rsidRPr="004069B0">
              <w:t xml:space="preserve">and shall be clearly marked “Do Not Open Before [insert the time and date of the submission deadline indicated in the </w:t>
            </w:r>
            <w:r w:rsidRPr="004069B0">
              <w:rPr>
                <w:b/>
              </w:rPr>
              <w:t>Data Sheet</w:t>
            </w:r>
            <w:r w:rsidRPr="004069B0">
              <w:t>]”.</w:t>
            </w:r>
          </w:p>
          <w:p w14:paraId="60A2B421" w14:textId="77777777" w:rsidR="00BA3E47" w:rsidRPr="00466251" w:rsidRDefault="000B5EDC" w:rsidP="00753AE1">
            <w:pPr>
              <w:pStyle w:val="ListParagraph"/>
              <w:numPr>
                <w:ilvl w:val="1"/>
                <w:numId w:val="5"/>
              </w:numPr>
              <w:spacing w:after="200"/>
              <w:ind w:left="582" w:hanging="582"/>
              <w:contextualSpacing w:val="0"/>
              <w:jc w:val="both"/>
            </w:pPr>
            <w:r w:rsidRPr="00466251">
              <w:t xml:space="preserve">If </w:t>
            </w:r>
            <w:r w:rsidR="00C05B2E" w:rsidRPr="00466251">
              <w:t xml:space="preserve">the </w:t>
            </w:r>
            <w:r w:rsidRPr="00466251">
              <w:t>envelopes and packages with the Proposal are not sealed and marked as required, the Client will assume no responsibility for the misplacement, loss</w:t>
            </w:r>
            <w:r w:rsidR="00CA1141" w:rsidRPr="00466251">
              <w:t>,</w:t>
            </w:r>
            <w:r w:rsidRPr="00466251">
              <w:t xml:space="preserve"> or premature opening of the Proposal. </w:t>
            </w:r>
          </w:p>
          <w:p w14:paraId="5CE549C0" w14:textId="77777777" w:rsidR="000B5EDC" w:rsidRPr="00466251" w:rsidRDefault="00C05B2E" w:rsidP="00753AE1">
            <w:pPr>
              <w:pStyle w:val="ListParagraph"/>
              <w:numPr>
                <w:ilvl w:val="1"/>
                <w:numId w:val="5"/>
              </w:numPr>
              <w:spacing w:after="200"/>
              <w:ind w:left="582" w:hanging="582"/>
              <w:contextualSpacing w:val="0"/>
              <w:jc w:val="both"/>
            </w:pPr>
            <w:r w:rsidRPr="00466251">
              <w:t>The Proposal</w:t>
            </w:r>
            <w:r w:rsidR="000B5EDC" w:rsidRPr="00466251">
              <w:t xml:space="preserve"> or its </w:t>
            </w:r>
            <w:r w:rsidR="00130B54" w:rsidRPr="00466251">
              <w:t xml:space="preserve">modifications </w:t>
            </w:r>
            <w:r w:rsidR="000B5EDC" w:rsidRPr="00466251">
              <w:t xml:space="preserve">must be sent to the address indicated in the </w:t>
            </w:r>
            <w:r w:rsidR="000B5EDC" w:rsidRPr="00466251">
              <w:rPr>
                <w:b/>
              </w:rPr>
              <w:t>Data Sheet</w:t>
            </w:r>
            <w:r w:rsidR="000B5EDC" w:rsidRPr="00466251">
              <w:t xml:space="preserve"> and received by the Client no later than the deadline indicated in the </w:t>
            </w:r>
            <w:r w:rsidR="000B5EDC" w:rsidRPr="00466251">
              <w:rPr>
                <w:b/>
              </w:rPr>
              <w:t>Data Sheet</w:t>
            </w:r>
            <w:r w:rsidR="000B5EDC" w:rsidRPr="00466251">
              <w:t>, or a</w:t>
            </w:r>
            <w:r w:rsidRPr="00466251">
              <w:t xml:space="preserve">ny extension to this deadline. </w:t>
            </w:r>
            <w:r w:rsidR="000B5EDC" w:rsidRPr="00466251">
              <w:t xml:space="preserve">Any Proposal or its </w:t>
            </w:r>
            <w:r w:rsidR="00130B54" w:rsidRPr="00466251">
              <w:t xml:space="preserve">modification </w:t>
            </w:r>
            <w:r w:rsidR="000B5EDC" w:rsidRPr="00466251">
              <w:t>received by the Client after the deadline shall be declared late and rejected, and promptly returned unopened.</w:t>
            </w:r>
          </w:p>
        </w:tc>
      </w:tr>
      <w:tr w:rsidR="000B5EDC" w:rsidRPr="00466251" w14:paraId="1840A965" w14:textId="77777777" w:rsidTr="2BEAD261">
        <w:tc>
          <w:tcPr>
            <w:tcW w:w="2455" w:type="dxa"/>
          </w:tcPr>
          <w:p w14:paraId="586DBC7F" w14:textId="77777777" w:rsidR="000B5EDC" w:rsidRPr="00466251" w:rsidDel="00FB0A71" w:rsidRDefault="000B5EDC" w:rsidP="0011244C">
            <w:pPr>
              <w:pStyle w:val="HeadingITC2"/>
              <w:ind w:left="360"/>
            </w:pPr>
            <w:bookmarkStart w:id="96" w:name="_Toc474333897"/>
            <w:bookmarkStart w:id="97" w:name="_Toc474334066"/>
            <w:bookmarkStart w:id="98" w:name="_Toc494209444"/>
            <w:bookmarkStart w:id="99" w:name="_Toc190869989"/>
            <w:r w:rsidRPr="00466251">
              <w:lastRenderedPageBreak/>
              <w:t>Confidentiality</w:t>
            </w:r>
            <w:bookmarkEnd w:id="96"/>
            <w:bookmarkEnd w:id="97"/>
            <w:bookmarkEnd w:id="98"/>
            <w:bookmarkEnd w:id="99"/>
          </w:p>
        </w:tc>
        <w:tc>
          <w:tcPr>
            <w:tcW w:w="6428" w:type="dxa"/>
            <w:gridSpan w:val="3"/>
          </w:tcPr>
          <w:p w14:paraId="04E530E7" w14:textId="77777777" w:rsidR="000B5EDC" w:rsidRPr="00466251" w:rsidRDefault="000B5EDC" w:rsidP="00753AE1">
            <w:pPr>
              <w:pStyle w:val="ListParagraph"/>
              <w:numPr>
                <w:ilvl w:val="1"/>
                <w:numId w:val="5"/>
              </w:numPr>
              <w:spacing w:after="200"/>
              <w:ind w:left="582" w:hanging="582"/>
              <w:contextualSpacing w:val="0"/>
              <w:jc w:val="both"/>
            </w:pPr>
            <w:r w:rsidRPr="00466251">
              <w:t xml:space="preserve">From the time the Proposals are opened </w:t>
            </w:r>
            <w:r w:rsidR="007653D2" w:rsidRPr="00466251">
              <w:t>to</w:t>
            </w:r>
            <w:r w:rsidRPr="00466251">
              <w:t xml:space="preserve"> the time the Cont</w:t>
            </w:r>
            <w:r w:rsidR="00C05B2E" w:rsidRPr="00466251">
              <w:t>ract is awarded, the Consultant</w:t>
            </w:r>
            <w:r w:rsidRPr="00466251">
              <w:t xml:space="preserve"> should not contact the Client on any matter related to its Technical and/or Financial Proposal. Information relating to the evaluation of Proposals and award recommendations shall not be disclosed to the Consultants who submitted the Proposals or to any other party not officially concerned with the process, until the </w:t>
            </w:r>
            <w:r w:rsidR="00CF4CE4" w:rsidRPr="00466251">
              <w:t>Notification of Intention to Award the Contract</w:t>
            </w:r>
            <w:r w:rsidRPr="00466251">
              <w:t>.</w:t>
            </w:r>
            <w:r w:rsidR="008C70CB" w:rsidRPr="00466251">
              <w:t xml:space="preserve"> Exceptions to this ITC are where the Client </w:t>
            </w:r>
            <w:r w:rsidR="008C70CB" w:rsidRPr="00466251">
              <w:lastRenderedPageBreak/>
              <w:t>notifies Consultants of the results of the evaluation of the Technical Proposals.</w:t>
            </w:r>
          </w:p>
          <w:p w14:paraId="6791BC72" w14:textId="7593DE66" w:rsidR="000B5EDC" w:rsidRPr="00466251" w:rsidRDefault="000B5EDC" w:rsidP="00753AE1">
            <w:pPr>
              <w:pStyle w:val="ListParagraph"/>
              <w:numPr>
                <w:ilvl w:val="1"/>
                <w:numId w:val="5"/>
              </w:numPr>
              <w:spacing w:after="200"/>
              <w:ind w:left="582" w:hanging="582"/>
              <w:contextualSpacing w:val="0"/>
              <w:jc w:val="both"/>
            </w:pPr>
            <w:r w:rsidRPr="00466251">
              <w:t xml:space="preserve">Any attempt by </w:t>
            </w:r>
            <w:r w:rsidR="005B784D" w:rsidRPr="00466251">
              <w:t>Consultants</w:t>
            </w:r>
            <w:r w:rsidR="00162458" w:rsidRPr="00466251">
              <w:t xml:space="preserve"> or anyone on behalf of the </w:t>
            </w:r>
            <w:r w:rsidR="005B784D" w:rsidRPr="00466251">
              <w:t>Consultant to</w:t>
            </w:r>
            <w:r w:rsidRPr="00466251">
              <w:t xml:space="preserve"> influence improperly the Client in the evaluation of the Proposals or Contract award decisions may result in the rejection of its Proposal, and may be subject to </w:t>
            </w:r>
            <w:r w:rsidR="00C05B2E" w:rsidRPr="00466251">
              <w:t xml:space="preserve">the </w:t>
            </w:r>
            <w:r w:rsidRPr="00466251">
              <w:t>application of prevailing Bank’s sanctions procedures.</w:t>
            </w:r>
          </w:p>
          <w:p w14:paraId="5CF759E6" w14:textId="77777777" w:rsidR="000B5EDC" w:rsidRPr="00466251" w:rsidRDefault="000B5EDC" w:rsidP="00753AE1">
            <w:pPr>
              <w:pStyle w:val="ListParagraph"/>
              <w:numPr>
                <w:ilvl w:val="1"/>
                <w:numId w:val="5"/>
              </w:numPr>
              <w:spacing w:after="200"/>
              <w:ind w:left="582" w:hanging="582"/>
              <w:contextualSpacing w:val="0"/>
              <w:jc w:val="both"/>
            </w:pPr>
            <w:r w:rsidRPr="00466251">
              <w:t>Notwithstanding the above provisions, from the time of the Proposals’ opening to the time of C</w:t>
            </w:r>
            <w:r w:rsidR="00DE3A39" w:rsidRPr="00466251">
              <w:t>ontract award publication, if a</w:t>
            </w:r>
            <w:r w:rsidRPr="00466251">
              <w:t xml:space="preserve"> Consultant wishes to contact the Client or the Bank on any matter related to the selection process, it </w:t>
            </w:r>
            <w:r w:rsidR="008C70CB" w:rsidRPr="00466251">
              <w:t xml:space="preserve">shall </w:t>
            </w:r>
            <w:r w:rsidRPr="00466251">
              <w:t xml:space="preserve">do so </w:t>
            </w:r>
            <w:r w:rsidR="00CC7A10" w:rsidRPr="00466251">
              <w:t xml:space="preserve">only </w:t>
            </w:r>
            <w:r w:rsidRPr="00466251">
              <w:t>in writing.</w:t>
            </w:r>
          </w:p>
        </w:tc>
      </w:tr>
      <w:tr w:rsidR="000B5EDC" w:rsidRPr="00466251" w14:paraId="705070E9" w14:textId="77777777" w:rsidTr="2BEAD261">
        <w:tc>
          <w:tcPr>
            <w:tcW w:w="2455" w:type="dxa"/>
          </w:tcPr>
          <w:p w14:paraId="03AF3D32" w14:textId="77777777" w:rsidR="000B5EDC" w:rsidRPr="00466251" w:rsidRDefault="000B5EDC" w:rsidP="0011244C">
            <w:pPr>
              <w:pStyle w:val="HeadingITC2"/>
              <w:ind w:left="360"/>
            </w:pPr>
            <w:bookmarkStart w:id="100" w:name="_Toc474333898"/>
            <w:bookmarkStart w:id="101" w:name="_Toc474334067"/>
            <w:bookmarkStart w:id="102" w:name="_Toc494209445"/>
            <w:bookmarkStart w:id="103" w:name="_Toc190869990"/>
            <w:r w:rsidRPr="00466251">
              <w:lastRenderedPageBreak/>
              <w:t>Opening of Technical Proposals</w:t>
            </w:r>
            <w:bookmarkEnd w:id="100"/>
            <w:bookmarkEnd w:id="101"/>
            <w:bookmarkEnd w:id="102"/>
            <w:bookmarkEnd w:id="103"/>
          </w:p>
        </w:tc>
        <w:tc>
          <w:tcPr>
            <w:tcW w:w="6428" w:type="dxa"/>
            <w:gridSpan w:val="3"/>
          </w:tcPr>
          <w:p w14:paraId="74CB4ECC" w14:textId="44C7D4CF" w:rsidR="000B5EDC" w:rsidRPr="00466251" w:rsidRDefault="000B5EDC" w:rsidP="00753AE1">
            <w:pPr>
              <w:pStyle w:val="ListParagraph"/>
              <w:numPr>
                <w:ilvl w:val="1"/>
                <w:numId w:val="5"/>
              </w:numPr>
              <w:spacing w:after="200"/>
              <w:ind w:left="582" w:hanging="582"/>
              <w:contextualSpacing w:val="0"/>
              <w:jc w:val="both"/>
            </w:pPr>
            <w:r w:rsidRPr="00466251">
              <w:t xml:space="preserve">The </w:t>
            </w:r>
            <w:r w:rsidRPr="00466251">
              <w:rPr>
                <w:spacing w:val="-2"/>
              </w:rPr>
              <w:t>Client</w:t>
            </w:r>
            <w:r w:rsidR="00BD737B" w:rsidRPr="00466251">
              <w:rPr>
                <w:spacing w:val="-2"/>
              </w:rPr>
              <w:t>’s evaluation committee</w:t>
            </w:r>
            <w:r w:rsidRPr="00466251">
              <w:t xml:space="preserve"> shall conduct </w:t>
            </w:r>
            <w:r w:rsidR="00DE3A39" w:rsidRPr="00466251">
              <w:t xml:space="preserve">the </w:t>
            </w:r>
            <w:r w:rsidRPr="00466251">
              <w:t xml:space="preserve">opening of the Technical Proposals in the presence of </w:t>
            </w:r>
            <w:r w:rsidR="00DE3A39" w:rsidRPr="00466251">
              <w:t xml:space="preserve">the </w:t>
            </w:r>
            <w:r w:rsidRPr="00466251">
              <w:t xml:space="preserve">Consultants’ authorized representatives who choose to attend (in person, or online if this option is offered in the </w:t>
            </w:r>
            <w:r w:rsidRPr="00466251">
              <w:rPr>
                <w:b/>
              </w:rPr>
              <w:t>Data Sheet</w:t>
            </w:r>
            <w:r w:rsidRPr="00466251">
              <w:t xml:space="preserve">). The opening date, time and the address are stated in the </w:t>
            </w:r>
            <w:r w:rsidRPr="00466251">
              <w:rPr>
                <w:b/>
              </w:rPr>
              <w:t>Data Sheet</w:t>
            </w:r>
            <w:r w:rsidRPr="00466251">
              <w:t xml:space="preserve">. The envelopes with the Financial Proposal shall remain sealed and </w:t>
            </w:r>
            <w:r w:rsidR="00BD737B" w:rsidRPr="00466251">
              <w:t xml:space="preserve">shall be </w:t>
            </w:r>
            <w:r w:rsidRPr="00466251">
              <w:t xml:space="preserve">securely stored with a reputable public auditor or independent authority until they are opened </w:t>
            </w:r>
            <w:r w:rsidR="00E52ED7" w:rsidRPr="00466251">
              <w:t xml:space="preserve">in accordance with </w:t>
            </w:r>
            <w:r w:rsidR="00122145" w:rsidRPr="00466251">
              <w:t>ITC 23</w:t>
            </w:r>
            <w:r w:rsidRPr="00466251">
              <w:t xml:space="preserve">. </w:t>
            </w:r>
          </w:p>
          <w:p w14:paraId="369AEBAF" w14:textId="77777777" w:rsidR="000B5EDC" w:rsidRPr="00466251" w:rsidRDefault="000B5EDC" w:rsidP="00753AE1">
            <w:pPr>
              <w:pStyle w:val="ListParagraph"/>
              <w:numPr>
                <w:ilvl w:val="1"/>
                <w:numId w:val="5"/>
              </w:numPr>
              <w:spacing w:after="200"/>
              <w:ind w:left="582" w:hanging="582"/>
              <w:contextualSpacing w:val="0"/>
              <w:jc w:val="both"/>
            </w:pPr>
            <w:r w:rsidRPr="00466251">
              <w:t xml:space="preserve">At the opening of </w:t>
            </w:r>
            <w:r w:rsidR="00DE3A39" w:rsidRPr="00466251">
              <w:t xml:space="preserve">the </w:t>
            </w:r>
            <w:r w:rsidRPr="00466251">
              <w:t>Technical Proposals the following shall be read out: (</w:t>
            </w:r>
            <w:proofErr w:type="spellStart"/>
            <w:r w:rsidRPr="00466251">
              <w:t>i</w:t>
            </w:r>
            <w:proofErr w:type="spellEnd"/>
            <w:r w:rsidRPr="00466251">
              <w:t xml:space="preserve">) the name </w:t>
            </w:r>
            <w:r w:rsidR="00AD3AD6" w:rsidRPr="00466251">
              <w:t xml:space="preserve">and the country </w:t>
            </w:r>
            <w:r w:rsidRPr="00466251">
              <w:t>of t</w:t>
            </w:r>
            <w:r w:rsidR="00704EEA" w:rsidRPr="00466251">
              <w:t>he Consultant or, in case of a J</w:t>
            </w:r>
            <w:r w:rsidRPr="00466251">
              <w:t xml:space="preserve">oint </w:t>
            </w:r>
            <w:r w:rsidR="00704EEA" w:rsidRPr="00466251">
              <w:t>V</w:t>
            </w:r>
            <w:r w:rsidRPr="00466251">
              <w:t xml:space="preserve">enture, the name of the </w:t>
            </w:r>
            <w:r w:rsidR="00480E50" w:rsidRPr="00466251">
              <w:t xml:space="preserve">Joint Venture, the name of the </w:t>
            </w:r>
            <w:r w:rsidRPr="00466251">
              <w:t xml:space="preserve">lead </w:t>
            </w:r>
            <w:r w:rsidR="00480E50" w:rsidRPr="00466251">
              <w:t xml:space="preserve">member </w:t>
            </w:r>
            <w:r w:rsidRPr="00466251">
              <w:t xml:space="preserve">and the names </w:t>
            </w:r>
            <w:r w:rsidR="00AD3AD6" w:rsidRPr="00466251">
              <w:t xml:space="preserve">and the countries </w:t>
            </w:r>
            <w:r w:rsidRPr="00466251">
              <w:t xml:space="preserve">of all </w:t>
            </w:r>
            <w:r w:rsidR="00480E50" w:rsidRPr="00466251">
              <w:t>members</w:t>
            </w:r>
            <w:r w:rsidRPr="00466251">
              <w:t xml:space="preserve">; (ii) </w:t>
            </w:r>
            <w:r w:rsidR="00DE3A39" w:rsidRPr="00466251">
              <w:t xml:space="preserve">the </w:t>
            </w:r>
            <w:r w:rsidRPr="00466251">
              <w:t xml:space="preserve">presence or absence of </w:t>
            </w:r>
            <w:r w:rsidR="00DE3A39" w:rsidRPr="00466251">
              <w:t xml:space="preserve">a </w:t>
            </w:r>
            <w:r w:rsidRPr="00466251">
              <w:t xml:space="preserve">duly sealed envelope with the Financial Proposal; </w:t>
            </w:r>
            <w:r w:rsidR="00480E50" w:rsidRPr="00466251">
              <w:t xml:space="preserve">(iii) any modifications to the Proposal submitted prior to proposal submission deadline; </w:t>
            </w:r>
            <w:r w:rsidR="00BD737B" w:rsidRPr="00466251">
              <w:t xml:space="preserve">and </w:t>
            </w:r>
            <w:r w:rsidRPr="00466251">
              <w:t>(</w:t>
            </w:r>
            <w:r w:rsidR="00480E50" w:rsidRPr="00466251">
              <w:t>iv</w:t>
            </w:r>
            <w:r w:rsidRPr="00466251">
              <w:t xml:space="preserve">) any other information deemed appropriate or as indicated in the </w:t>
            </w:r>
            <w:r w:rsidRPr="00466251">
              <w:rPr>
                <w:b/>
              </w:rPr>
              <w:t>Data Sheet</w:t>
            </w:r>
            <w:r w:rsidRPr="00466251">
              <w:t>.</w:t>
            </w:r>
          </w:p>
        </w:tc>
      </w:tr>
      <w:tr w:rsidR="000B5EDC" w:rsidRPr="00466251" w14:paraId="7A465DA3" w14:textId="77777777" w:rsidTr="2BEAD261">
        <w:tc>
          <w:tcPr>
            <w:tcW w:w="2455" w:type="dxa"/>
          </w:tcPr>
          <w:p w14:paraId="5908A0C4" w14:textId="77777777" w:rsidR="000B5EDC" w:rsidRPr="00466251" w:rsidRDefault="000B5EDC" w:rsidP="0011244C">
            <w:pPr>
              <w:pStyle w:val="HeadingITC2"/>
              <w:ind w:left="360"/>
            </w:pPr>
            <w:bookmarkStart w:id="104" w:name="_Toc474333899"/>
            <w:bookmarkStart w:id="105" w:name="_Toc474334068"/>
            <w:bookmarkStart w:id="106" w:name="_Toc494209446"/>
            <w:bookmarkStart w:id="107" w:name="_Toc190869991"/>
            <w:r w:rsidRPr="00466251">
              <w:t>Proposals</w:t>
            </w:r>
            <w:r w:rsidR="00952704" w:rsidRPr="00466251">
              <w:t xml:space="preserve"> </w:t>
            </w:r>
            <w:r w:rsidRPr="00466251">
              <w:t>Evaluation</w:t>
            </w:r>
            <w:bookmarkEnd w:id="104"/>
            <w:bookmarkEnd w:id="105"/>
            <w:bookmarkEnd w:id="106"/>
            <w:bookmarkEnd w:id="107"/>
          </w:p>
        </w:tc>
        <w:tc>
          <w:tcPr>
            <w:tcW w:w="6428" w:type="dxa"/>
            <w:gridSpan w:val="3"/>
          </w:tcPr>
          <w:p w14:paraId="3B0C5E70" w14:textId="77777777" w:rsidR="000B5EDC" w:rsidRPr="00466251" w:rsidRDefault="00480E50" w:rsidP="00753AE1">
            <w:pPr>
              <w:pStyle w:val="ListParagraph"/>
              <w:numPr>
                <w:ilvl w:val="1"/>
                <w:numId w:val="5"/>
              </w:numPr>
              <w:spacing w:after="200"/>
              <w:ind w:left="582" w:hanging="582"/>
              <w:contextualSpacing w:val="0"/>
              <w:jc w:val="both"/>
            </w:pPr>
            <w:r w:rsidRPr="00466251">
              <w:t xml:space="preserve">Subject to provision of </w:t>
            </w:r>
            <w:r w:rsidR="00122145" w:rsidRPr="00466251">
              <w:t>ITC 15.1</w:t>
            </w:r>
            <w:r w:rsidRPr="00466251">
              <w:t>, t</w:t>
            </w:r>
            <w:r w:rsidR="00DE3A39" w:rsidRPr="00466251">
              <w:t>he e</w:t>
            </w:r>
            <w:r w:rsidR="000B5EDC" w:rsidRPr="00466251">
              <w:t xml:space="preserve">valuators of </w:t>
            </w:r>
            <w:r w:rsidR="00DE3A39" w:rsidRPr="00466251">
              <w:t xml:space="preserve">the </w:t>
            </w:r>
            <w:r w:rsidR="000B5EDC" w:rsidRPr="00466251">
              <w:t xml:space="preserve">Technical Proposals shall have no access to the Financial Proposals until the technical evaluation is concluded and the Bank issues its “no objection”, if applicable. </w:t>
            </w:r>
          </w:p>
          <w:p w14:paraId="648FC35B" w14:textId="77777777" w:rsidR="000B5EDC" w:rsidRPr="00466251" w:rsidRDefault="00DE3A39" w:rsidP="00753AE1">
            <w:pPr>
              <w:pStyle w:val="ListParagraph"/>
              <w:numPr>
                <w:ilvl w:val="1"/>
                <w:numId w:val="5"/>
              </w:numPr>
              <w:spacing w:after="200"/>
              <w:ind w:left="582" w:hanging="582"/>
              <w:contextualSpacing w:val="0"/>
              <w:jc w:val="both"/>
            </w:pPr>
            <w:r w:rsidRPr="00466251">
              <w:t xml:space="preserve">The </w:t>
            </w:r>
            <w:r w:rsidR="000B5EDC" w:rsidRPr="00466251">
              <w:t>Consultant</w:t>
            </w:r>
            <w:r w:rsidRPr="00466251">
              <w:t xml:space="preserve"> is</w:t>
            </w:r>
            <w:r w:rsidR="000B5EDC" w:rsidRPr="00466251">
              <w:t xml:space="preserve"> not permitted to alter </w:t>
            </w:r>
            <w:r w:rsidR="00480E50" w:rsidRPr="00466251">
              <w:t xml:space="preserve">or modify </w:t>
            </w:r>
            <w:r w:rsidRPr="00466251">
              <w:t>its Proposal</w:t>
            </w:r>
            <w:r w:rsidR="000B5EDC" w:rsidRPr="00466251">
              <w:t xml:space="preserve"> in any way after the </w:t>
            </w:r>
            <w:r w:rsidR="00480E50" w:rsidRPr="00466251">
              <w:t xml:space="preserve">proposal submission </w:t>
            </w:r>
            <w:r w:rsidR="000B5EDC" w:rsidRPr="00466251">
              <w:t>deadline</w:t>
            </w:r>
            <w:r w:rsidR="001952C3" w:rsidRPr="00466251">
              <w:t xml:space="preserve"> except as permitted under </w:t>
            </w:r>
            <w:r w:rsidR="00122145" w:rsidRPr="00466251">
              <w:t>ITC 12.7</w:t>
            </w:r>
            <w:r w:rsidR="001952C3" w:rsidRPr="00466251">
              <w:t xml:space="preserve">. </w:t>
            </w:r>
            <w:r w:rsidR="000B5EDC" w:rsidRPr="00466251">
              <w:t xml:space="preserve">While evaluating </w:t>
            </w:r>
            <w:r w:rsidRPr="00466251">
              <w:t xml:space="preserve">the </w:t>
            </w:r>
            <w:r w:rsidR="000B5EDC" w:rsidRPr="00466251">
              <w:t xml:space="preserve">Proposals, the Client will conduct the evaluation solely on </w:t>
            </w:r>
            <w:r w:rsidR="000B5EDC" w:rsidRPr="00466251">
              <w:lastRenderedPageBreak/>
              <w:t xml:space="preserve">the basis of the submitted Technical and Financial Proposals. </w:t>
            </w:r>
          </w:p>
        </w:tc>
      </w:tr>
      <w:tr w:rsidR="000B5EDC" w:rsidRPr="00466251" w14:paraId="466B4987" w14:textId="77777777" w:rsidTr="2BEAD261">
        <w:tc>
          <w:tcPr>
            <w:tcW w:w="2455" w:type="dxa"/>
          </w:tcPr>
          <w:p w14:paraId="78831F69" w14:textId="77777777" w:rsidR="000B5EDC" w:rsidRPr="00466251" w:rsidRDefault="000B5EDC" w:rsidP="0011244C">
            <w:pPr>
              <w:pStyle w:val="HeadingITC2"/>
              <w:ind w:left="360"/>
            </w:pPr>
            <w:bookmarkStart w:id="108" w:name="_Toc474333900"/>
            <w:bookmarkStart w:id="109" w:name="_Toc474334069"/>
            <w:bookmarkStart w:id="110" w:name="_Toc494209447"/>
            <w:bookmarkStart w:id="111" w:name="_Toc190869992"/>
            <w:r w:rsidRPr="00466251">
              <w:lastRenderedPageBreak/>
              <w:t>Evaluation of Technical Proposals</w:t>
            </w:r>
            <w:bookmarkEnd w:id="108"/>
            <w:bookmarkEnd w:id="109"/>
            <w:bookmarkEnd w:id="110"/>
            <w:bookmarkEnd w:id="111"/>
          </w:p>
        </w:tc>
        <w:tc>
          <w:tcPr>
            <w:tcW w:w="6428" w:type="dxa"/>
            <w:gridSpan w:val="3"/>
          </w:tcPr>
          <w:p w14:paraId="5959003F" w14:textId="77777777" w:rsidR="000B5EDC" w:rsidRPr="00466251" w:rsidRDefault="000B5EDC" w:rsidP="00753AE1">
            <w:pPr>
              <w:pStyle w:val="ListParagraph"/>
              <w:numPr>
                <w:ilvl w:val="1"/>
                <w:numId w:val="5"/>
              </w:numPr>
              <w:spacing w:after="200"/>
              <w:ind w:left="582" w:hanging="582"/>
              <w:contextualSpacing w:val="0"/>
              <w:jc w:val="both"/>
            </w:pPr>
            <w:r w:rsidRPr="00466251">
              <w:t>The Client’s evaluation committee shall evaluate the Technical Proposals on the basis of their responsiveness to the Terms of Reference</w:t>
            </w:r>
            <w:r w:rsidR="00BD737B" w:rsidRPr="00466251">
              <w:t xml:space="preserve"> and the RFP</w:t>
            </w:r>
            <w:r w:rsidRPr="00466251">
              <w:t xml:space="preserve">, applying the evaluation criteria, sub-criteria, and point system specified in the </w:t>
            </w:r>
            <w:r w:rsidRPr="00466251">
              <w:rPr>
                <w:b/>
              </w:rPr>
              <w:t>Data Sheet</w:t>
            </w:r>
            <w:r w:rsidRPr="00466251">
              <w:t>. Each responsive Proposal will be given a technical score. A Proposal shall be rejected at this stage if it does not respond to important aspects of the RFP</w:t>
            </w:r>
            <w:r w:rsidR="00F06546" w:rsidRPr="00466251">
              <w:t xml:space="preserve"> </w:t>
            </w:r>
            <w:r w:rsidRPr="00466251">
              <w:t xml:space="preserve">or if it fails to achieve the minimum technical score indicated in the </w:t>
            </w:r>
            <w:r w:rsidRPr="00466251">
              <w:rPr>
                <w:b/>
              </w:rPr>
              <w:t>Data Sheet</w:t>
            </w:r>
            <w:r w:rsidRPr="00466251">
              <w:t>.</w:t>
            </w:r>
          </w:p>
        </w:tc>
      </w:tr>
      <w:tr w:rsidR="000B5EDC" w:rsidRPr="00466251" w14:paraId="032FB0A6" w14:textId="77777777" w:rsidTr="2BEAD261">
        <w:tc>
          <w:tcPr>
            <w:tcW w:w="2455" w:type="dxa"/>
          </w:tcPr>
          <w:p w14:paraId="1CF09550" w14:textId="774459DE" w:rsidR="00F25D26" w:rsidRPr="00466251" w:rsidRDefault="000B5EDC" w:rsidP="0011244C">
            <w:pPr>
              <w:pStyle w:val="HeadingITC2"/>
              <w:ind w:left="360"/>
            </w:pPr>
            <w:r w:rsidRPr="00466251">
              <w:br w:type="page"/>
            </w:r>
            <w:bookmarkStart w:id="112" w:name="_Toc474333901"/>
            <w:bookmarkStart w:id="113" w:name="_Toc474334070"/>
            <w:bookmarkStart w:id="114" w:name="_Toc494209448"/>
            <w:bookmarkStart w:id="115" w:name="_Toc190869993"/>
            <w:proofErr w:type="spellStart"/>
            <w:r w:rsidR="00C72839">
              <w:t>Notific</w:t>
            </w:r>
            <w:bookmarkStart w:id="116" w:name="x__Toc474333901"/>
            <w:r w:rsidR="00C72839" w:rsidRPr="00C72839">
              <w:rPr>
                <w:color w:val="242424"/>
                <w:bdr w:val="none" w:sz="0" w:space="0" w:color="auto" w:frame="1"/>
                <w:shd w:val="clear" w:color="auto" w:fill="FFFFFF"/>
                <w:lang w:val="en-GB"/>
              </w:rPr>
              <w:t>ation</w:t>
            </w:r>
            <w:proofErr w:type="spellEnd"/>
            <w:r w:rsidR="00C72839" w:rsidRPr="00C72839">
              <w:rPr>
                <w:color w:val="242424"/>
                <w:bdr w:val="none" w:sz="0" w:space="0" w:color="auto" w:frame="1"/>
                <w:shd w:val="clear" w:color="auto" w:fill="FFFFFF"/>
                <w:lang w:val="en-GB"/>
              </w:rPr>
              <w:t xml:space="preserve"> of Results of Technical Evaluation, Opening of /Invitation to Submit Financial Proposals for QBS</w:t>
            </w:r>
            <w:bookmarkEnd w:id="112"/>
            <w:bookmarkEnd w:id="113"/>
            <w:bookmarkEnd w:id="114"/>
            <w:bookmarkEnd w:id="115"/>
            <w:bookmarkEnd w:id="116"/>
          </w:p>
        </w:tc>
        <w:tc>
          <w:tcPr>
            <w:tcW w:w="6428" w:type="dxa"/>
            <w:gridSpan w:val="3"/>
            <w:noWrap/>
          </w:tcPr>
          <w:p w14:paraId="549CECA9" w14:textId="3A6591C4" w:rsidR="000B5EDC" w:rsidRPr="00466251" w:rsidRDefault="00A02CC7" w:rsidP="00753AE1">
            <w:pPr>
              <w:pStyle w:val="ListParagraph"/>
              <w:numPr>
                <w:ilvl w:val="1"/>
                <w:numId w:val="5"/>
              </w:numPr>
              <w:spacing w:after="200"/>
              <w:ind w:left="582" w:hanging="582"/>
              <w:contextualSpacing w:val="0"/>
              <w:jc w:val="both"/>
            </w:pPr>
            <w:r w:rsidRPr="00466251">
              <w:t xml:space="preserve"> </w:t>
            </w:r>
            <w:r w:rsidR="00C72839">
              <w:t>F</w:t>
            </w:r>
            <w:r w:rsidR="00C72839">
              <w:rPr>
                <w:color w:val="242424"/>
                <w:shd w:val="clear" w:color="auto" w:fill="FFFFFF"/>
              </w:rPr>
              <w:t>ollowing ranking of the Technical Proposals and determination of the proposal that has achieved the highest technical score, the Client shall notify in writing the highest-ranking Consultant of its technical score and that its Technical Proposal has been evaluated as the highest ranking</w:t>
            </w:r>
          </w:p>
          <w:p w14:paraId="57DA1AF3" w14:textId="5DA3D9A6" w:rsidR="00C72839" w:rsidRDefault="00C72839" w:rsidP="00C72839">
            <w:pPr>
              <w:pStyle w:val="ListParagraph"/>
              <w:numPr>
                <w:ilvl w:val="1"/>
                <w:numId w:val="5"/>
              </w:numPr>
              <w:spacing w:after="200"/>
              <w:ind w:left="582" w:hanging="582"/>
              <w:contextualSpacing w:val="0"/>
              <w:jc w:val="both"/>
            </w:pPr>
            <w:r>
              <w:rPr>
                <w:color w:val="242424"/>
                <w:shd w:val="clear" w:color="auto" w:fill="FFFFFF"/>
              </w:rPr>
              <w:t>The Client shall simultaneously notify in writing the other Consultants: (</w:t>
            </w:r>
            <w:proofErr w:type="spellStart"/>
            <w:r>
              <w:rPr>
                <w:color w:val="242424"/>
                <w:shd w:val="clear" w:color="auto" w:fill="FFFFFF"/>
              </w:rPr>
              <w:t>i</w:t>
            </w:r>
            <w:proofErr w:type="spellEnd"/>
            <w:r>
              <w:rPr>
                <w:color w:val="242424"/>
                <w:shd w:val="clear" w:color="auto" w:fill="FFFFFF"/>
              </w:rPr>
              <w:t>) on their overall technical score, as well as scores obtained for each criterion and sub-criterion, and that their technical proposals have not been evaluated as the highest ranked; and (ii) that their Financial Proposals will be returned unopened after completing the selection process and Contract signing</w:t>
            </w:r>
            <w:r w:rsidR="00F00282" w:rsidRPr="00466251">
              <w:t>.</w:t>
            </w:r>
          </w:p>
          <w:p w14:paraId="42290D49" w14:textId="77777777" w:rsidR="00C72839" w:rsidRDefault="00C72839" w:rsidP="00C72839">
            <w:pPr>
              <w:pStyle w:val="ListParagraph"/>
              <w:numPr>
                <w:ilvl w:val="1"/>
                <w:numId w:val="5"/>
              </w:numPr>
              <w:spacing w:after="200"/>
              <w:ind w:left="582" w:hanging="582"/>
              <w:contextualSpacing w:val="0"/>
              <w:jc w:val="both"/>
            </w:pPr>
            <w:r>
              <w:t xml:space="preserve">If </w:t>
            </w:r>
            <w:r w:rsidRPr="009F75F7">
              <w:rPr>
                <w:color w:val="242424"/>
                <w:shd w:val="clear" w:color="auto" w:fill="FFFFFF"/>
              </w:rPr>
              <w:t>Financial Proposals were invited together with the Technical Proposals, the Client shall notify all of the Consultants that submitted proposals of the date, time and location of the public opening of the Financial Proposals of the highest-ranking Consultant. If Financial Proposals were not invited to be submitted along with the Technical Proposals, opening of Financial Proposals does not apply, and the highest-ranking Consultant shall be invited to submit its Financial Proposals for negotiations</w:t>
            </w:r>
            <w:r>
              <w:t>.</w:t>
            </w:r>
          </w:p>
          <w:p w14:paraId="232FFDFE" w14:textId="7694A041" w:rsidR="00A07657" w:rsidRPr="00466251" w:rsidRDefault="00C72839" w:rsidP="00A07657">
            <w:pPr>
              <w:pStyle w:val="ListParagraph"/>
              <w:numPr>
                <w:ilvl w:val="1"/>
                <w:numId w:val="5"/>
              </w:numPr>
              <w:spacing w:after="200"/>
              <w:ind w:left="582" w:hanging="582"/>
              <w:contextualSpacing w:val="0"/>
              <w:jc w:val="both"/>
            </w:pPr>
            <w:r>
              <w:rPr>
                <w:color w:val="242424"/>
                <w:shd w:val="clear" w:color="auto" w:fill="FFFFFF"/>
              </w:rPr>
              <w:t>The opening date of the Financial Proposal or invitation of the highest-ranking Consultant to submit its Financial Proposal, as applicable, shall not be earlier than ten (10) Calendar Days from the date of notification of the results of the technical evaluation, described in ITC 22.1 and 22.2.</w:t>
            </w:r>
            <w:r>
              <w:rPr>
                <w:color w:val="000000"/>
                <w:bdr w:val="none" w:sz="0" w:space="0" w:color="auto" w:frame="1"/>
                <w:shd w:val="clear" w:color="auto" w:fill="FFFFFF"/>
              </w:rPr>
              <w:t> </w:t>
            </w:r>
            <w:r>
              <w:rPr>
                <w:color w:val="242424"/>
                <w:shd w:val="clear" w:color="auto" w:fill="FFFFFF"/>
              </w:rPr>
              <w:t xml:space="preserve">However, if the Client receives a complaint on the results of the technical evaluation within the ten (10) Calendar Days, the opening date or the date to invite </w:t>
            </w:r>
            <w:r>
              <w:rPr>
                <w:color w:val="242424"/>
                <w:shd w:val="clear" w:color="auto" w:fill="FFFFFF"/>
              </w:rPr>
              <w:lastRenderedPageBreak/>
              <w:t>submission of Financial Proposal, as applicable, shall be subject to ITC 35.1</w:t>
            </w:r>
          </w:p>
        </w:tc>
      </w:tr>
      <w:tr w:rsidR="000B5EDC" w:rsidRPr="00466251" w14:paraId="61B2E061" w14:textId="77777777" w:rsidTr="2BEAD261">
        <w:tc>
          <w:tcPr>
            <w:tcW w:w="2455" w:type="dxa"/>
          </w:tcPr>
          <w:p w14:paraId="57988CB2" w14:textId="77777777" w:rsidR="000B5EDC" w:rsidRPr="00466251" w:rsidRDefault="000B5EDC" w:rsidP="0011244C">
            <w:pPr>
              <w:pStyle w:val="HeadingITC2"/>
              <w:ind w:left="360"/>
            </w:pPr>
            <w:bookmarkStart w:id="117" w:name="_Toc474333902"/>
            <w:bookmarkStart w:id="118" w:name="_Toc474334071"/>
            <w:bookmarkStart w:id="119" w:name="_Toc494209449"/>
            <w:bookmarkStart w:id="120" w:name="_Toc190869994"/>
            <w:r w:rsidRPr="00466251">
              <w:lastRenderedPageBreak/>
              <w:t>Public O</w:t>
            </w:r>
            <w:r w:rsidR="00F747B4" w:rsidRPr="00466251">
              <w:t>pening of Financial Proposals (</w:t>
            </w:r>
            <w:r w:rsidRPr="00466251">
              <w:t>for QCBS, FBS, and LCS methods)</w:t>
            </w:r>
            <w:bookmarkEnd w:id="117"/>
            <w:bookmarkEnd w:id="118"/>
            <w:bookmarkEnd w:id="119"/>
            <w:bookmarkEnd w:id="120"/>
          </w:p>
        </w:tc>
        <w:tc>
          <w:tcPr>
            <w:tcW w:w="6428" w:type="dxa"/>
            <w:gridSpan w:val="3"/>
          </w:tcPr>
          <w:p w14:paraId="125A71F2" w14:textId="251B991E" w:rsidR="008C70CB" w:rsidRPr="00466251" w:rsidRDefault="000B5EDC" w:rsidP="00753AE1">
            <w:pPr>
              <w:pStyle w:val="ListParagraph"/>
              <w:numPr>
                <w:ilvl w:val="1"/>
                <w:numId w:val="5"/>
              </w:numPr>
              <w:spacing w:after="200"/>
              <w:ind w:left="582" w:hanging="582"/>
              <w:contextualSpacing w:val="0"/>
              <w:jc w:val="both"/>
            </w:pPr>
            <w:r w:rsidRPr="00466251">
              <w:t xml:space="preserve">After the technical evaluation is completed and the Bank has issued its no objection (if applicable), the Client shall notify </w:t>
            </w:r>
            <w:r w:rsidR="00253F77">
              <w:t xml:space="preserve">in writing </w:t>
            </w:r>
            <w:r w:rsidRPr="00466251">
              <w:t>those Consultants whose Proposals were considered non</w:t>
            </w:r>
            <w:r w:rsidR="00505222" w:rsidRPr="00466251">
              <w:t>-</w:t>
            </w:r>
            <w:r w:rsidRPr="00466251">
              <w:t>responsive to the RFP and TOR or did not meet the minimum qualifying technical score</w:t>
            </w:r>
            <w:r w:rsidR="008C70CB" w:rsidRPr="00466251">
              <w:t>, advising them the following:</w:t>
            </w:r>
          </w:p>
          <w:p w14:paraId="32D1FCE6" w14:textId="582CE073" w:rsidR="008C70CB" w:rsidRPr="00466251" w:rsidRDefault="008C70CB" w:rsidP="000E4633">
            <w:pPr>
              <w:pStyle w:val="ListParagraph"/>
              <w:numPr>
                <w:ilvl w:val="0"/>
                <w:numId w:val="21"/>
              </w:numPr>
              <w:spacing w:after="201"/>
              <w:ind w:left="1308" w:right="51" w:hanging="588"/>
              <w:contextualSpacing w:val="0"/>
              <w:jc w:val="both"/>
            </w:pPr>
            <w:r w:rsidRPr="00466251">
              <w:t>their Proposal was not responsive to the RFP and TOR or did not meet the minimum qualifying technical score;</w:t>
            </w:r>
          </w:p>
          <w:p w14:paraId="3CDFCEEF" w14:textId="7250F365" w:rsidR="008C70CB" w:rsidRPr="00466251" w:rsidRDefault="008C70CB" w:rsidP="000E4633">
            <w:pPr>
              <w:pStyle w:val="ListParagraph"/>
              <w:numPr>
                <w:ilvl w:val="0"/>
                <w:numId w:val="21"/>
              </w:numPr>
              <w:spacing w:after="201"/>
              <w:ind w:left="1308" w:right="51" w:hanging="588"/>
              <w:contextualSpacing w:val="0"/>
              <w:jc w:val="both"/>
            </w:pPr>
            <w:r w:rsidRPr="00466251">
              <w:t>provide information relating to the Consultant’s overall technical score, as well as scores obtained for each criterion and sub-criterion;</w:t>
            </w:r>
          </w:p>
          <w:p w14:paraId="71127652" w14:textId="26965FEE" w:rsidR="008C70CB" w:rsidRPr="00466251" w:rsidRDefault="008C70CB" w:rsidP="000E4633">
            <w:pPr>
              <w:pStyle w:val="ListParagraph"/>
              <w:numPr>
                <w:ilvl w:val="0"/>
                <w:numId w:val="21"/>
              </w:numPr>
              <w:spacing w:after="201"/>
              <w:ind w:left="1308" w:right="51" w:hanging="588"/>
              <w:contextualSpacing w:val="0"/>
              <w:jc w:val="both"/>
            </w:pPr>
            <w:r w:rsidRPr="00466251">
              <w:t>their Financial Proposals will be returned unopened after completing the selection process and Contract signing; and</w:t>
            </w:r>
          </w:p>
          <w:p w14:paraId="6C521D46" w14:textId="71EAF936" w:rsidR="008C70CB" w:rsidRPr="00466251" w:rsidRDefault="008C70CB" w:rsidP="000E4633">
            <w:pPr>
              <w:pStyle w:val="ListParagraph"/>
              <w:numPr>
                <w:ilvl w:val="0"/>
                <w:numId w:val="21"/>
              </w:numPr>
              <w:spacing w:after="201"/>
              <w:ind w:left="1308" w:right="51" w:hanging="588"/>
              <w:contextualSpacing w:val="0"/>
              <w:jc w:val="both"/>
            </w:pPr>
            <w:r w:rsidRPr="00466251">
              <w:t>notify them of the date, time and location of the public opening of the Financial Proposals</w:t>
            </w:r>
            <w:r w:rsidR="00881271" w:rsidRPr="00466251">
              <w:t xml:space="preserve"> and invite them to attend.</w:t>
            </w:r>
          </w:p>
          <w:p w14:paraId="2539FF71" w14:textId="77777777" w:rsidR="008C70CB" w:rsidRPr="00466251" w:rsidRDefault="000B5EDC" w:rsidP="00753AE1">
            <w:pPr>
              <w:pStyle w:val="ListParagraph"/>
              <w:numPr>
                <w:ilvl w:val="1"/>
                <w:numId w:val="5"/>
              </w:numPr>
              <w:spacing w:after="200"/>
              <w:ind w:left="582" w:hanging="582"/>
              <w:contextualSpacing w:val="0"/>
              <w:jc w:val="both"/>
            </w:pPr>
            <w:r w:rsidRPr="00466251">
              <w:t xml:space="preserve">The Client shall simultaneously notify in writing </w:t>
            </w:r>
            <w:r w:rsidR="00A81D3A" w:rsidRPr="00466251">
              <w:t xml:space="preserve">those </w:t>
            </w:r>
            <w:r w:rsidRPr="00466251">
              <w:t xml:space="preserve">Consultants </w:t>
            </w:r>
            <w:r w:rsidR="008C70CB" w:rsidRPr="00466251">
              <w:t xml:space="preserve">whose Proposals were considered responsive to the RFP and TOR, </w:t>
            </w:r>
            <w:r w:rsidR="00E90EC4" w:rsidRPr="00466251">
              <w:t>and</w:t>
            </w:r>
            <w:r w:rsidR="008C70CB" w:rsidRPr="00466251">
              <w:t xml:space="preserve"> that have achieved the minimum </w:t>
            </w:r>
            <w:r w:rsidR="003A0B93" w:rsidRPr="00466251">
              <w:t xml:space="preserve">qualifying </w:t>
            </w:r>
            <w:r w:rsidR="008C70CB" w:rsidRPr="00466251">
              <w:t>technical score, advising them the following:</w:t>
            </w:r>
          </w:p>
          <w:p w14:paraId="3D095304" w14:textId="77777777" w:rsidR="00BC230B" w:rsidRPr="00466251" w:rsidRDefault="00BC230B" w:rsidP="000E4633">
            <w:pPr>
              <w:pStyle w:val="ListParagraph"/>
              <w:numPr>
                <w:ilvl w:val="0"/>
                <w:numId w:val="33"/>
              </w:numPr>
              <w:spacing w:after="201"/>
              <w:ind w:left="1308" w:right="51" w:hanging="588"/>
              <w:contextualSpacing w:val="0"/>
              <w:jc w:val="both"/>
            </w:pPr>
            <w:r w:rsidRPr="00466251">
              <w:t>their Proposal was responsive to the RFP and TOR and met the minimum qualifying technical score;</w:t>
            </w:r>
          </w:p>
          <w:p w14:paraId="29C28670" w14:textId="77777777" w:rsidR="009A3F27" w:rsidRPr="00466251" w:rsidRDefault="009A3F27" w:rsidP="000E4633">
            <w:pPr>
              <w:pStyle w:val="ListParagraph"/>
              <w:numPr>
                <w:ilvl w:val="0"/>
                <w:numId w:val="33"/>
              </w:numPr>
              <w:spacing w:after="201"/>
              <w:ind w:left="1308" w:right="51" w:hanging="588"/>
              <w:contextualSpacing w:val="0"/>
              <w:jc w:val="both"/>
            </w:pPr>
            <w:r w:rsidRPr="00466251">
              <w:t>provide information relating to the Consultant’s overall technical score, as well as scores obtained for each criterion and sub-criterion;</w:t>
            </w:r>
          </w:p>
          <w:p w14:paraId="26AC4331" w14:textId="77777777" w:rsidR="00BC230B" w:rsidRPr="00466251" w:rsidRDefault="00BC230B" w:rsidP="000E4633">
            <w:pPr>
              <w:pStyle w:val="ListParagraph"/>
              <w:numPr>
                <w:ilvl w:val="0"/>
                <w:numId w:val="33"/>
              </w:numPr>
              <w:spacing w:after="201"/>
              <w:ind w:left="1308" w:right="51" w:hanging="588"/>
              <w:contextualSpacing w:val="0"/>
              <w:jc w:val="both"/>
            </w:pPr>
            <w:r w:rsidRPr="00466251">
              <w:t>their Financial Proposal will be opened at the public opening of Financial Proposals; and</w:t>
            </w:r>
          </w:p>
          <w:p w14:paraId="399A73BC" w14:textId="77777777" w:rsidR="00BC230B" w:rsidRPr="00466251" w:rsidRDefault="00BC230B" w:rsidP="000E4633">
            <w:pPr>
              <w:pStyle w:val="ListParagraph"/>
              <w:numPr>
                <w:ilvl w:val="0"/>
                <w:numId w:val="33"/>
              </w:numPr>
              <w:spacing w:after="201"/>
              <w:ind w:left="1308" w:right="51" w:hanging="588"/>
              <w:contextualSpacing w:val="0"/>
              <w:jc w:val="both"/>
            </w:pPr>
            <w:r w:rsidRPr="00466251">
              <w:t xml:space="preserve">notify them of the date, time and location of the public opening </w:t>
            </w:r>
            <w:r w:rsidR="00E02590" w:rsidRPr="00466251">
              <w:t xml:space="preserve">and invite them for </w:t>
            </w:r>
            <w:r w:rsidR="009A3F27" w:rsidRPr="00466251">
              <w:t xml:space="preserve">the </w:t>
            </w:r>
            <w:r w:rsidR="00E02590" w:rsidRPr="00466251">
              <w:t xml:space="preserve">opening </w:t>
            </w:r>
            <w:r w:rsidRPr="00466251">
              <w:t>of the Financial Proposals.</w:t>
            </w:r>
          </w:p>
          <w:p w14:paraId="7556D154" w14:textId="0AB6B41A" w:rsidR="008C70CB" w:rsidRPr="00466251" w:rsidRDefault="00007E73" w:rsidP="00753AE1">
            <w:pPr>
              <w:pStyle w:val="ListParagraph"/>
              <w:numPr>
                <w:ilvl w:val="1"/>
                <w:numId w:val="5"/>
              </w:numPr>
              <w:spacing w:after="200"/>
              <w:ind w:left="582" w:hanging="582"/>
              <w:contextualSpacing w:val="0"/>
              <w:jc w:val="both"/>
            </w:pPr>
            <w:r w:rsidRPr="009B431F">
              <w:t xml:space="preserve">The opening date shall be no less than </w:t>
            </w:r>
            <w:r>
              <w:t xml:space="preserve">ten </w:t>
            </w:r>
            <w:r w:rsidRPr="009B431F">
              <w:t>(</w:t>
            </w:r>
            <w:r>
              <w:t>10</w:t>
            </w:r>
            <w:r w:rsidRPr="009B431F">
              <w:t xml:space="preserve">) </w:t>
            </w:r>
            <w:r w:rsidR="0059080E">
              <w:t>Calendar</w:t>
            </w:r>
            <w:r w:rsidR="0059080E" w:rsidRPr="009B431F">
              <w:t xml:space="preserve"> </w:t>
            </w:r>
            <w:r w:rsidRPr="009B431F">
              <w:t>Days from the date of notification of the results of the technical evaluation, described in ITC 23.1 and 23.2.</w:t>
            </w:r>
            <w:r>
              <w:rPr>
                <w:color w:val="000000"/>
              </w:rPr>
              <w:t xml:space="preserve"> </w:t>
            </w:r>
            <w:r w:rsidRPr="00840CC8">
              <w:t xml:space="preserve">However, if the </w:t>
            </w:r>
            <w:r>
              <w:t>C</w:t>
            </w:r>
            <w:r w:rsidRPr="00840CC8">
              <w:t>lient receives a compl</w:t>
            </w:r>
            <w:r>
              <w:t>ai</w:t>
            </w:r>
            <w:r w:rsidRPr="00840CC8">
              <w:t>nt</w:t>
            </w:r>
            <w:r>
              <w:t xml:space="preserve"> </w:t>
            </w:r>
            <w:r w:rsidRPr="00840CC8">
              <w:t xml:space="preserve">on the results </w:t>
            </w:r>
            <w:r w:rsidRPr="00840CC8">
              <w:lastRenderedPageBreak/>
              <w:t>of the technical evaluation</w:t>
            </w:r>
            <w:r>
              <w:t xml:space="preserve"> within the ten (10) </w:t>
            </w:r>
            <w:r w:rsidR="009F75F7">
              <w:t>Calendar</w:t>
            </w:r>
            <w:r w:rsidR="007377F8">
              <w:t xml:space="preserve"> </w:t>
            </w:r>
            <w:r>
              <w:t>Days</w:t>
            </w:r>
            <w:r w:rsidRPr="00840CC8">
              <w:t>, the opening date shall be subject to ITC 35.1</w:t>
            </w:r>
            <w:r w:rsidR="000B5EDC" w:rsidRPr="00466251">
              <w:t xml:space="preserve">. </w:t>
            </w:r>
          </w:p>
          <w:p w14:paraId="1EA98226" w14:textId="77777777" w:rsidR="000B5EDC" w:rsidRPr="00466251" w:rsidRDefault="00A81D3A" w:rsidP="00753AE1">
            <w:pPr>
              <w:pStyle w:val="ListParagraph"/>
              <w:numPr>
                <w:ilvl w:val="1"/>
                <w:numId w:val="5"/>
              </w:numPr>
              <w:spacing w:after="200"/>
              <w:ind w:left="582" w:hanging="582"/>
              <w:contextualSpacing w:val="0"/>
              <w:jc w:val="both"/>
            </w:pPr>
            <w:r w:rsidRPr="00466251">
              <w:t xml:space="preserve">The </w:t>
            </w:r>
            <w:r w:rsidR="000B5EDC" w:rsidRPr="00466251">
              <w:t>Consultant</w:t>
            </w:r>
            <w:r w:rsidRPr="00466251">
              <w:t>’</w:t>
            </w:r>
            <w:r w:rsidR="000B5EDC" w:rsidRPr="00466251">
              <w:t xml:space="preserve">s attendance at the opening of </w:t>
            </w:r>
            <w:r w:rsidRPr="00466251">
              <w:t xml:space="preserve">the </w:t>
            </w:r>
            <w:r w:rsidR="000B5EDC" w:rsidRPr="00466251">
              <w:t xml:space="preserve">Financial Proposals (in person, or online if such option is indicated in the </w:t>
            </w:r>
            <w:r w:rsidR="000B5EDC" w:rsidRPr="00466251">
              <w:rPr>
                <w:b/>
              </w:rPr>
              <w:t>Data Sheet</w:t>
            </w:r>
            <w:r w:rsidR="000B5EDC" w:rsidRPr="00466251">
              <w:t xml:space="preserve">) is optional and is at </w:t>
            </w:r>
            <w:r w:rsidRPr="00466251">
              <w:t xml:space="preserve">the </w:t>
            </w:r>
            <w:r w:rsidR="000B5EDC" w:rsidRPr="00466251">
              <w:t xml:space="preserve">Consultant’s choice. </w:t>
            </w:r>
          </w:p>
          <w:p w14:paraId="67F29E61" w14:textId="77777777" w:rsidR="000B5EDC" w:rsidRPr="00466251" w:rsidRDefault="009F43BC" w:rsidP="00753AE1">
            <w:pPr>
              <w:pStyle w:val="ListParagraph"/>
              <w:numPr>
                <w:ilvl w:val="1"/>
                <w:numId w:val="5"/>
              </w:numPr>
              <w:spacing w:after="200"/>
              <w:ind w:left="582" w:hanging="582"/>
              <w:contextualSpacing w:val="0"/>
              <w:jc w:val="both"/>
            </w:pPr>
            <w:r w:rsidRPr="00466251">
              <w:t xml:space="preserve"> The </w:t>
            </w:r>
            <w:r w:rsidR="000B5EDC" w:rsidRPr="00466251">
              <w:t>Financial Proposals shall be opened</w:t>
            </w:r>
            <w:r w:rsidR="00505222" w:rsidRPr="00466251">
              <w:t xml:space="preserve"> </w:t>
            </w:r>
            <w:r w:rsidR="008C70CB" w:rsidRPr="00466251">
              <w:t xml:space="preserve">publicly </w:t>
            </w:r>
            <w:r w:rsidR="00505222" w:rsidRPr="00466251">
              <w:t>by the Client’s evaluation committee</w:t>
            </w:r>
            <w:r w:rsidR="000B5EDC" w:rsidRPr="00466251">
              <w:t xml:space="preserve"> in the presence of the representatives of </w:t>
            </w:r>
            <w:r w:rsidR="000972B4" w:rsidRPr="00466251">
              <w:t xml:space="preserve">the </w:t>
            </w:r>
            <w:r w:rsidR="000B5EDC" w:rsidRPr="00466251">
              <w:t xml:space="preserve">Consultants </w:t>
            </w:r>
            <w:r w:rsidR="008C70CB" w:rsidRPr="00466251">
              <w:t>and anyone else who chooses to attend</w:t>
            </w:r>
            <w:r w:rsidR="000B5EDC" w:rsidRPr="00466251">
              <w:t xml:space="preserve">. </w:t>
            </w:r>
            <w:r w:rsidR="00A835B4" w:rsidRPr="00466251">
              <w:t>Any interested party who wishes to attend this public opening should contact the client as indicated in the</w:t>
            </w:r>
            <w:r w:rsidR="00A835B4" w:rsidRPr="00466251">
              <w:rPr>
                <w:b/>
              </w:rPr>
              <w:t xml:space="preserve"> Data Sheet</w:t>
            </w:r>
            <w:r w:rsidR="00A835B4" w:rsidRPr="00466251">
              <w:t xml:space="preserve">. </w:t>
            </w:r>
            <w:r w:rsidR="00A835B4" w:rsidRPr="00466251">
              <w:rPr>
                <w:spacing w:val="-4"/>
              </w:rPr>
              <w:t xml:space="preserve">Alternatively, a notice of the public opening of Financial Proposals may be published on the Client’s website, if </w:t>
            </w:r>
            <w:r w:rsidR="00BC2EE0" w:rsidRPr="00466251">
              <w:rPr>
                <w:spacing w:val="-4"/>
              </w:rPr>
              <w:t>available.</w:t>
            </w:r>
            <w:r w:rsidR="00BC2EE0" w:rsidRPr="00466251">
              <w:t xml:space="preserve"> At</w:t>
            </w:r>
            <w:r w:rsidR="003D4CFA" w:rsidRPr="00466251">
              <w:t xml:space="preserve"> the opening, t</w:t>
            </w:r>
            <w:r w:rsidR="000B5EDC" w:rsidRPr="00466251">
              <w:t>he name</w:t>
            </w:r>
            <w:r w:rsidRPr="00466251">
              <w:t>s</w:t>
            </w:r>
            <w:r w:rsidR="000B5EDC" w:rsidRPr="00466251">
              <w:t xml:space="preserve"> of the Consultants, and the overall technical scores, including the break-down by criterion</w:t>
            </w:r>
            <w:r w:rsidR="00505222" w:rsidRPr="00466251">
              <w:t>,</w:t>
            </w:r>
            <w:r w:rsidR="000B5EDC" w:rsidRPr="00466251">
              <w:t xml:space="preserve"> shall be read aloud. The Financial Proposal</w:t>
            </w:r>
            <w:r w:rsidRPr="00466251">
              <w:t>s</w:t>
            </w:r>
            <w:r w:rsidR="000B5EDC" w:rsidRPr="00466251">
              <w:t xml:space="preserve"> will then be inspected to confirm that they have remained sealed and unopened. These Financial Proposals shall be then opened, and the total prices read aloud and recorded. Cop</w:t>
            </w:r>
            <w:r w:rsidRPr="00466251">
              <w:t>ies</w:t>
            </w:r>
            <w:r w:rsidR="000B5EDC" w:rsidRPr="00466251">
              <w:t xml:space="preserve"> of the record shall be sent to all Consultants who submitted Proposals and </w:t>
            </w:r>
            <w:r w:rsidR="00505222" w:rsidRPr="00466251">
              <w:t xml:space="preserve">to </w:t>
            </w:r>
            <w:r w:rsidR="000B5EDC" w:rsidRPr="00466251">
              <w:t xml:space="preserve">the Bank. </w:t>
            </w:r>
          </w:p>
        </w:tc>
      </w:tr>
      <w:tr w:rsidR="000B5EDC" w:rsidRPr="00466251" w14:paraId="18F4380E" w14:textId="77777777" w:rsidTr="2BEAD261">
        <w:tc>
          <w:tcPr>
            <w:tcW w:w="2455" w:type="dxa"/>
          </w:tcPr>
          <w:p w14:paraId="2656CDB8" w14:textId="77777777" w:rsidR="00F25D26" w:rsidRPr="00466251" w:rsidRDefault="000B5EDC" w:rsidP="0011244C">
            <w:pPr>
              <w:pStyle w:val="HeadingITC2"/>
              <w:ind w:left="360"/>
            </w:pPr>
            <w:bookmarkStart w:id="121" w:name="_Toc474333903"/>
            <w:bookmarkStart w:id="122" w:name="_Toc474334072"/>
            <w:bookmarkStart w:id="123" w:name="_Toc494209450"/>
            <w:bookmarkStart w:id="124" w:name="_Toc190869995"/>
            <w:r w:rsidRPr="00466251">
              <w:lastRenderedPageBreak/>
              <w:t>Correction of Errors</w:t>
            </w:r>
            <w:bookmarkEnd w:id="121"/>
            <w:bookmarkEnd w:id="122"/>
            <w:bookmarkEnd w:id="123"/>
            <w:bookmarkEnd w:id="124"/>
          </w:p>
        </w:tc>
        <w:tc>
          <w:tcPr>
            <w:tcW w:w="6428" w:type="dxa"/>
            <w:gridSpan w:val="3"/>
          </w:tcPr>
          <w:p w14:paraId="6B1ED592" w14:textId="04EB88E8" w:rsidR="000B5EDC" w:rsidRPr="00466251" w:rsidRDefault="000B5EDC" w:rsidP="00753AE1">
            <w:pPr>
              <w:pStyle w:val="ListParagraph"/>
              <w:numPr>
                <w:ilvl w:val="1"/>
                <w:numId w:val="5"/>
              </w:numPr>
              <w:spacing w:after="200"/>
              <w:ind w:left="582" w:hanging="582"/>
              <w:contextualSpacing w:val="0"/>
              <w:jc w:val="both"/>
            </w:pPr>
            <w:r w:rsidRPr="00466251">
              <w:t>Activities and items described in the Technical Proposal but not priced</w:t>
            </w:r>
            <w:r w:rsidR="00505222" w:rsidRPr="00466251">
              <w:t xml:space="preserve"> in the Financial Proposal</w:t>
            </w:r>
            <w:r w:rsidRPr="00466251">
              <w:t>, shall be assumed to be included in the prices of other activities or items, and no corrections are made</w:t>
            </w:r>
            <w:r w:rsidR="00E23488" w:rsidRPr="00466251">
              <w:t xml:space="preserve"> to the Financial Proposal</w:t>
            </w:r>
            <w:r w:rsidRPr="00466251">
              <w:t>.</w:t>
            </w:r>
          </w:p>
        </w:tc>
      </w:tr>
      <w:tr w:rsidR="000B5EDC" w:rsidRPr="00466251" w14:paraId="7B04FB13" w14:textId="77777777" w:rsidTr="2BEAD261">
        <w:tc>
          <w:tcPr>
            <w:tcW w:w="2455" w:type="dxa"/>
          </w:tcPr>
          <w:p w14:paraId="6C1727DB" w14:textId="77777777" w:rsidR="000B5EDC" w:rsidRPr="00466251" w:rsidRDefault="000B5EDC" w:rsidP="0084160A">
            <w:pPr>
              <w:jc w:val="right"/>
              <w:rPr>
                <w:b/>
              </w:rPr>
            </w:pPr>
            <w:r w:rsidRPr="00466251">
              <w:rPr>
                <w:b/>
              </w:rPr>
              <w:t>a. Time-Based Contracts</w:t>
            </w:r>
          </w:p>
          <w:p w14:paraId="4F60F44B" w14:textId="77777777" w:rsidR="000B5EDC" w:rsidRPr="00466251" w:rsidRDefault="000B5EDC" w:rsidP="0084160A">
            <w:pPr>
              <w:ind w:left="360"/>
              <w:rPr>
                <w:b/>
              </w:rPr>
            </w:pPr>
          </w:p>
        </w:tc>
        <w:tc>
          <w:tcPr>
            <w:tcW w:w="6428" w:type="dxa"/>
            <w:gridSpan w:val="3"/>
          </w:tcPr>
          <w:p w14:paraId="5588C546" w14:textId="77777777" w:rsidR="000B5EDC" w:rsidRPr="00466251" w:rsidRDefault="007D1CAD" w:rsidP="00753AE1">
            <w:pPr>
              <w:pStyle w:val="BodyText"/>
              <w:spacing w:after="200"/>
              <w:ind w:left="1215" w:hanging="675"/>
              <w:rPr>
                <w:szCs w:val="24"/>
              </w:rPr>
            </w:pPr>
            <w:r w:rsidRPr="00466251">
              <w:rPr>
                <w:bCs/>
              </w:rPr>
              <w:t xml:space="preserve">24.1.1 </w:t>
            </w:r>
            <w:r w:rsidRPr="00466251">
              <w:rPr>
                <w:bCs/>
              </w:rPr>
              <w:tab/>
              <w:t>If</w:t>
            </w:r>
            <w:r w:rsidR="000B5EDC" w:rsidRPr="00466251">
              <w:rPr>
                <w:bCs/>
              </w:rPr>
              <w:t xml:space="preserve"> a Time-</w:t>
            </w:r>
            <w:r w:rsidR="00E23488" w:rsidRPr="00466251">
              <w:rPr>
                <w:bCs/>
              </w:rPr>
              <w:t>B</w:t>
            </w:r>
            <w:r w:rsidR="000B5EDC" w:rsidRPr="00466251">
              <w:rPr>
                <w:bCs/>
              </w:rPr>
              <w:t xml:space="preserve">ased contract form is included in the RFP, the </w:t>
            </w:r>
            <w:r w:rsidR="00505222" w:rsidRPr="00466251">
              <w:rPr>
                <w:bCs/>
              </w:rPr>
              <w:t>Client’s e</w:t>
            </w:r>
            <w:r w:rsidR="000B5EDC" w:rsidRPr="00466251">
              <w:rPr>
                <w:bCs/>
              </w:rPr>
              <w:t xml:space="preserve">valuation </w:t>
            </w:r>
            <w:r w:rsidR="00505222" w:rsidRPr="00466251">
              <w:rPr>
                <w:bCs/>
              </w:rPr>
              <w:t>c</w:t>
            </w:r>
            <w:r w:rsidR="000B5EDC" w:rsidRPr="00466251">
              <w:rPr>
                <w:bCs/>
              </w:rPr>
              <w:t>ommittee will (</w:t>
            </w:r>
            <w:r w:rsidR="00505222" w:rsidRPr="00466251">
              <w:rPr>
                <w:bCs/>
              </w:rPr>
              <w:t>a</w:t>
            </w:r>
            <w:r w:rsidR="000B5EDC" w:rsidRPr="00466251">
              <w:rPr>
                <w:bCs/>
              </w:rPr>
              <w:t>) correct any computational or arithmetical errors, and (</w:t>
            </w:r>
            <w:r w:rsidR="00505222" w:rsidRPr="00466251">
              <w:rPr>
                <w:bCs/>
              </w:rPr>
              <w:t>b</w:t>
            </w:r>
            <w:r w:rsidR="000B5EDC" w:rsidRPr="00466251">
              <w:rPr>
                <w:bCs/>
              </w:rPr>
              <w:t xml:space="preserve">) adjust the prices if they fail to reflect all inputs included for the respective activities or items </w:t>
            </w:r>
            <w:r w:rsidR="00C849D1" w:rsidRPr="00466251">
              <w:rPr>
                <w:bCs/>
              </w:rPr>
              <w:t xml:space="preserve">included </w:t>
            </w:r>
            <w:r w:rsidR="000B5EDC" w:rsidRPr="00466251">
              <w:rPr>
                <w:bCs/>
              </w:rPr>
              <w:t xml:space="preserve">in the Technical Proposal. In case of discrepancy between </w:t>
            </w:r>
            <w:r w:rsidR="00505222" w:rsidRPr="00466251">
              <w:rPr>
                <w:bCs/>
              </w:rPr>
              <w:t>(</w:t>
            </w:r>
            <w:proofErr w:type="spellStart"/>
            <w:r w:rsidR="00505222" w:rsidRPr="00466251">
              <w:rPr>
                <w:bCs/>
              </w:rPr>
              <w:t>i</w:t>
            </w:r>
            <w:proofErr w:type="spellEnd"/>
            <w:r w:rsidR="00505222" w:rsidRPr="00466251">
              <w:rPr>
                <w:bCs/>
              </w:rPr>
              <w:t xml:space="preserve">) </w:t>
            </w:r>
            <w:r w:rsidR="000B5EDC" w:rsidRPr="00466251">
              <w:rPr>
                <w:bCs/>
              </w:rPr>
              <w:t xml:space="preserve">a partial amount </w:t>
            </w:r>
            <w:r w:rsidR="00505222" w:rsidRPr="00466251">
              <w:rPr>
                <w:bCs/>
              </w:rPr>
              <w:t xml:space="preserve">(sub-total) </w:t>
            </w:r>
            <w:r w:rsidR="000B5EDC" w:rsidRPr="00466251">
              <w:rPr>
                <w:bCs/>
              </w:rPr>
              <w:t xml:space="preserve">and the total amount, or </w:t>
            </w:r>
            <w:r w:rsidR="00505222" w:rsidRPr="00466251">
              <w:rPr>
                <w:bCs/>
              </w:rPr>
              <w:t xml:space="preserve">(ii) between the amount derived by multiplication of unit price with quantity and the total price, or (iii) </w:t>
            </w:r>
            <w:r w:rsidR="000B5EDC" w:rsidRPr="00466251">
              <w:rPr>
                <w:bCs/>
              </w:rPr>
              <w:t>between word</w:t>
            </w:r>
            <w:r w:rsidR="00505222" w:rsidRPr="00466251">
              <w:rPr>
                <w:bCs/>
              </w:rPr>
              <w:t>s</w:t>
            </w:r>
            <w:r w:rsidR="000B5EDC" w:rsidRPr="00466251">
              <w:rPr>
                <w:bCs/>
              </w:rPr>
              <w:t xml:space="preserve"> and figures, the former will prevail. In case of discrepancy between the Technical and Financial Proposals in indicating quantities of input, </w:t>
            </w:r>
            <w:r w:rsidR="00546B9D" w:rsidRPr="00466251">
              <w:rPr>
                <w:bCs/>
              </w:rPr>
              <w:t xml:space="preserve">the </w:t>
            </w:r>
            <w:r w:rsidR="000B5EDC" w:rsidRPr="00466251">
              <w:rPr>
                <w:bCs/>
              </w:rPr>
              <w:t xml:space="preserve">Technical Proposal prevails and the </w:t>
            </w:r>
            <w:r w:rsidR="00E23488" w:rsidRPr="00466251">
              <w:rPr>
                <w:bCs/>
              </w:rPr>
              <w:t>Client’s e</w:t>
            </w:r>
            <w:r w:rsidR="000B5EDC" w:rsidRPr="00466251">
              <w:rPr>
                <w:bCs/>
              </w:rPr>
              <w:t xml:space="preserve">valuation </w:t>
            </w:r>
            <w:r w:rsidR="00E23488" w:rsidRPr="00466251">
              <w:rPr>
                <w:bCs/>
              </w:rPr>
              <w:t>c</w:t>
            </w:r>
            <w:r w:rsidR="000B5EDC" w:rsidRPr="00466251">
              <w:rPr>
                <w:bCs/>
              </w:rPr>
              <w:t xml:space="preserve">ommittee shall correct the quantification indicated in the Financial Proposal so as to make it consistent with that indicated in the Technical Proposal, apply the relevant unit price included in </w:t>
            </w:r>
            <w:r w:rsidR="000B5EDC" w:rsidRPr="00466251">
              <w:rPr>
                <w:bCs/>
              </w:rPr>
              <w:lastRenderedPageBreak/>
              <w:t>the Financial Proposal to the corrected quantity</w:t>
            </w:r>
            <w:r w:rsidR="00E23488" w:rsidRPr="00466251">
              <w:rPr>
                <w:bCs/>
              </w:rPr>
              <w:t>,</w:t>
            </w:r>
            <w:r w:rsidR="000B5EDC" w:rsidRPr="00466251">
              <w:rPr>
                <w:bCs/>
              </w:rPr>
              <w:t xml:space="preserve"> and correct the total Proposal cost.</w:t>
            </w:r>
          </w:p>
        </w:tc>
      </w:tr>
      <w:tr w:rsidR="000B5EDC" w:rsidRPr="00466251" w14:paraId="19E3458B" w14:textId="77777777" w:rsidTr="2BEAD261">
        <w:tc>
          <w:tcPr>
            <w:tcW w:w="2455" w:type="dxa"/>
          </w:tcPr>
          <w:p w14:paraId="0920F048" w14:textId="77777777" w:rsidR="000B5EDC" w:rsidRPr="00466251" w:rsidRDefault="000B5EDC" w:rsidP="0084160A">
            <w:pPr>
              <w:jc w:val="right"/>
              <w:rPr>
                <w:b/>
              </w:rPr>
            </w:pPr>
            <w:r w:rsidRPr="00466251">
              <w:rPr>
                <w:b/>
              </w:rPr>
              <w:lastRenderedPageBreak/>
              <w:t>b. Lump-Sum Contracts</w:t>
            </w:r>
          </w:p>
          <w:p w14:paraId="4FAEAEAE" w14:textId="77777777" w:rsidR="000B5EDC" w:rsidRPr="00466251" w:rsidRDefault="000B5EDC" w:rsidP="0084160A">
            <w:pPr>
              <w:ind w:left="360"/>
              <w:rPr>
                <w:b/>
              </w:rPr>
            </w:pPr>
          </w:p>
        </w:tc>
        <w:tc>
          <w:tcPr>
            <w:tcW w:w="6428" w:type="dxa"/>
            <w:gridSpan w:val="3"/>
          </w:tcPr>
          <w:p w14:paraId="7B702FB6" w14:textId="77777777" w:rsidR="000B5EDC" w:rsidRPr="00466251" w:rsidRDefault="007B1034" w:rsidP="00753AE1">
            <w:pPr>
              <w:pStyle w:val="BodyText"/>
              <w:spacing w:after="200"/>
              <w:ind w:left="1305" w:hanging="810"/>
              <w:rPr>
                <w:szCs w:val="24"/>
              </w:rPr>
            </w:pPr>
            <w:r w:rsidRPr="00466251">
              <w:rPr>
                <w:bCs/>
              </w:rPr>
              <w:t>24.</w:t>
            </w:r>
            <w:r w:rsidR="00E02590" w:rsidRPr="00466251">
              <w:rPr>
                <w:bCs/>
              </w:rPr>
              <w:t xml:space="preserve">1.2  </w:t>
            </w:r>
            <w:r w:rsidR="0027492E" w:rsidRPr="00466251">
              <w:rPr>
                <w:bCs/>
              </w:rPr>
              <w:t xml:space="preserve"> </w:t>
            </w:r>
            <w:r w:rsidR="000B5EDC" w:rsidRPr="00466251">
              <w:rPr>
                <w:bCs/>
              </w:rPr>
              <w:t xml:space="preserve">If a Lump-Sum contract form is included in the RFP, the Consultant is deemed to have included all prices in the Financial Proposal, so neither arithmetical corrections nor price adjustments shall be made. The total price, net of taxes understood as per </w:t>
            </w:r>
            <w:r w:rsidR="00505222" w:rsidRPr="00466251">
              <w:rPr>
                <w:bCs/>
              </w:rPr>
              <w:t xml:space="preserve">ITC </w:t>
            </w:r>
            <w:r w:rsidR="000B5EDC" w:rsidRPr="00466251">
              <w:rPr>
                <w:bCs/>
              </w:rPr>
              <w:t>25,</w:t>
            </w:r>
            <w:r w:rsidR="00505222" w:rsidRPr="00466251">
              <w:rPr>
                <w:bCs/>
              </w:rPr>
              <w:t xml:space="preserve"> specified </w:t>
            </w:r>
            <w:r w:rsidR="000B5EDC" w:rsidRPr="00466251">
              <w:rPr>
                <w:bCs/>
              </w:rPr>
              <w:t>in the Financial Proposal</w:t>
            </w:r>
            <w:r w:rsidR="00505222" w:rsidRPr="00466251">
              <w:rPr>
                <w:bCs/>
              </w:rPr>
              <w:t xml:space="preserve"> (Form </w:t>
            </w:r>
            <w:r w:rsidR="00744EE9" w:rsidRPr="00466251">
              <w:rPr>
                <w:bCs/>
              </w:rPr>
              <w:t>FIN-</w:t>
            </w:r>
            <w:r w:rsidR="00505222" w:rsidRPr="00466251">
              <w:rPr>
                <w:bCs/>
              </w:rPr>
              <w:t>1)</w:t>
            </w:r>
            <w:r w:rsidR="000B5EDC" w:rsidRPr="00466251">
              <w:rPr>
                <w:bCs/>
              </w:rPr>
              <w:t xml:space="preserve"> shall be considered as the offered price.</w:t>
            </w:r>
            <w:r w:rsidR="003A2AF2" w:rsidRPr="00466251">
              <w:rPr>
                <w:bCs/>
              </w:rPr>
              <w:t xml:space="preserve"> </w:t>
            </w:r>
            <w:r w:rsidR="003A2AF2" w:rsidRPr="00466251">
              <w:t>Where there is a discrepancy between the amount in words and the amount figures, the amount in words shall prevail.</w:t>
            </w:r>
            <w:r w:rsidR="00F84405" w:rsidRPr="00466251">
              <w:rPr>
                <w:bCs/>
              </w:rPr>
              <w:t xml:space="preserve"> </w:t>
            </w:r>
          </w:p>
        </w:tc>
      </w:tr>
      <w:tr w:rsidR="000B5EDC" w:rsidRPr="00466251" w14:paraId="738FBE8F" w14:textId="77777777" w:rsidTr="2BEAD261">
        <w:tc>
          <w:tcPr>
            <w:tcW w:w="2455" w:type="dxa"/>
          </w:tcPr>
          <w:p w14:paraId="3EEF92AE" w14:textId="77777777" w:rsidR="000B5EDC" w:rsidRPr="00466251" w:rsidRDefault="000B5EDC" w:rsidP="0011244C">
            <w:pPr>
              <w:pStyle w:val="HeadingITC2"/>
              <w:ind w:left="360"/>
            </w:pPr>
            <w:bookmarkStart w:id="125" w:name="_Toc474333904"/>
            <w:bookmarkStart w:id="126" w:name="_Toc474334073"/>
            <w:bookmarkStart w:id="127" w:name="_Toc494209451"/>
            <w:bookmarkStart w:id="128" w:name="_Toc190869996"/>
            <w:r w:rsidRPr="00466251">
              <w:t>Taxes</w:t>
            </w:r>
            <w:bookmarkEnd w:id="125"/>
            <w:bookmarkEnd w:id="126"/>
            <w:bookmarkEnd w:id="127"/>
            <w:bookmarkEnd w:id="128"/>
          </w:p>
        </w:tc>
        <w:tc>
          <w:tcPr>
            <w:tcW w:w="6428" w:type="dxa"/>
            <w:gridSpan w:val="3"/>
          </w:tcPr>
          <w:p w14:paraId="07DAE4FF" w14:textId="5AEFD976" w:rsidR="00546B9D" w:rsidRPr="00466251" w:rsidRDefault="000B5EDC" w:rsidP="00753AE1">
            <w:pPr>
              <w:pStyle w:val="ListParagraph"/>
              <w:numPr>
                <w:ilvl w:val="1"/>
                <w:numId w:val="5"/>
              </w:numPr>
              <w:spacing w:after="200"/>
              <w:ind w:left="582" w:hanging="582"/>
              <w:contextualSpacing w:val="0"/>
              <w:jc w:val="both"/>
            </w:pPr>
            <w:r w:rsidRPr="00466251">
              <w:t xml:space="preserve">The Client’s evaluation of the Consultant’s Financial Proposal </w:t>
            </w:r>
            <w:r w:rsidR="00505222" w:rsidRPr="00466251">
              <w:t xml:space="preserve">shall </w:t>
            </w:r>
            <w:r w:rsidRPr="00466251">
              <w:t xml:space="preserve">exclude taxes and duties in the Client’s country in accordance with the instructions in the </w:t>
            </w:r>
            <w:r w:rsidRPr="00466251">
              <w:rPr>
                <w:b/>
              </w:rPr>
              <w:t>Data Sheet</w:t>
            </w:r>
            <w:r w:rsidRPr="00466251">
              <w:t>.</w:t>
            </w:r>
          </w:p>
        </w:tc>
      </w:tr>
      <w:tr w:rsidR="000B5EDC" w:rsidRPr="00466251" w14:paraId="06337B76" w14:textId="77777777" w:rsidTr="2BEAD261">
        <w:tc>
          <w:tcPr>
            <w:tcW w:w="2455" w:type="dxa"/>
          </w:tcPr>
          <w:p w14:paraId="6C8E6F6E" w14:textId="77777777" w:rsidR="000B5EDC" w:rsidRPr="00466251" w:rsidRDefault="000B5EDC" w:rsidP="0011244C">
            <w:pPr>
              <w:pStyle w:val="HeadingITC2"/>
              <w:ind w:left="360"/>
            </w:pPr>
            <w:bookmarkStart w:id="129" w:name="_Toc474333905"/>
            <w:bookmarkStart w:id="130" w:name="_Toc474334074"/>
            <w:bookmarkStart w:id="131" w:name="_Toc494209452"/>
            <w:bookmarkStart w:id="132" w:name="_Toc190869997"/>
            <w:r w:rsidRPr="00466251">
              <w:t>Conversion to Single Currency</w:t>
            </w:r>
            <w:bookmarkEnd w:id="129"/>
            <w:bookmarkEnd w:id="130"/>
            <w:bookmarkEnd w:id="131"/>
            <w:bookmarkEnd w:id="132"/>
          </w:p>
        </w:tc>
        <w:tc>
          <w:tcPr>
            <w:tcW w:w="6428" w:type="dxa"/>
            <w:gridSpan w:val="3"/>
          </w:tcPr>
          <w:p w14:paraId="2F55B5FD" w14:textId="77777777" w:rsidR="000B5EDC" w:rsidRPr="00466251" w:rsidRDefault="000B5EDC" w:rsidP="00753AE1">
            <w:pPr>
              <w:pStyle w:val="ListParagraph"/>
              <w:numPr>
                <w:ilvl w:val="1"/>
                <w:numId w:val="5"/>
              </w:numPr>
              <w:spacing w:after="200"/>
              <w:ind w:left="582" w:hanging="582"/>
              <w:contextualSpacing w:val="0"/>
              <w:jc w:val="both"/>
            </w:pPr>
            <w:r w:rsidRPr="00466251">
              <w:t>For</w:t>
            </w:r>
            <w:r w:rsidRPr="00466251">
              <w:rPr>
                <w:bCs/>
              </w:rPr>
              <w:t xml:space="preserve"> the evaluation purposes, prices shall be converted to a single </w:t>
            </w:r>
            <w:r w:rsidRPr="00466251">
              <w:t>currency</w:t>
            </w:r>
            <w:r w:rsidRPr="00466251">
              <w:rPr>
                <w:bCs/>
              </w:rPr>
              <w:t xml:space="preserve"> using the selling rates of exchange, source and date indicated in the </w:t>
            </w:r>
            <w:r w:rsidRPr="00466251">
              <w:rPr>
                <w:b/>
                <w:bCs/>
              </w:rPr>
              <w:t>Data Sheet</w:t>
            </w:r>
            <w:r w:rsidRPr="00466251">
              <w:rPr>
                <w:bCs/>
              </w:rPr>
              <w:t>.</w:t>
            </w:r>
          </w:p>
        </w:tc>
      </w:tr>
      <w:tr w:rsidR="00775777" w:rsidRPr="00466251" w14:paraId="062DFA36" w14:textId="77777777" w:rsidTr="2BEAD261">
        <w:tc>
          <w:tcPr>
            <w:tcW w:w="2455" w:type="dxa"/>
          </w:tcPr>
          <w:p w14:paraId="00141B76" w14:textId="77777777" w:rsidR="00775777" w:rsidRPr="00466251" w:rsidRDefault="00775777" w:rsidP="0011244C">
            <w:pPr>
              <w:pStyle w:val="HeadingITC2"/>
              <w:ind w:left="360"/>
            </w:pPr>
            <w:bookmarkStart w:id="133" w:name="_Toc494209453"/>
            <w:bookmarkStart w:id="134" w:name="_Toc190869998"/>
            <w:r w:rsidRPr="00466251">
              <w:t>Combined Quality and Cost Evaluation</w:t>
            </w:r>
            <w:bookmarkEnd w:id="133"/>
            <w:bookmarkEnd w:id="134"/>
          </w:p>
        </w:tc>
        <w:tc>
          <w:tcPr>
            <w:tcW w:w="6428" w:type="dxa"/>
            <w:gridSpan w:val="3"/>
          </w:tcPr>
          <w:p w14:paraId="1E6E3D2F" w14:textId="77777777" w:rsidR="00775777" w:rsidRPr="00466251" w:rsidRDefault="00775777" w:rsidP="00775777">
            <w:pPr>
              <w:spacing w:after="200"/>
              <w:jc w:val="both"/>
            </w:pPr>
          </w:p>
        </w:tc>
      </w:tr>
      <w:tr w:rsidR="000B5EDC" w:rsidRPr="00466251" w14:paraId="5ECA9398" w14:textId="77777777" w:rsidTr="2BEAD261">
        <w:tc>
          <w:tcPr>
            <w:tcW w:w="2455" w:type="dxa"/>
          </w:tcPr>
          <w:p w14:paraId="2CE4AB55" w14:textId="77777777" w:rsidR="000B5EDC" w:rsidRPr="00466251" w:rsidRDefault="000B5EDC" w:rsidP="00857D88">
            <w:pPr>
              <w:pStyle w:val="ListParagraph"/>
              <w:numPr>
                <w:ilvl w:val="1"/>
                <w:numId w:val="10"/>
              </w:numPr>
              <w:ind w:left="360" w:firstLine="0"/>
              <w:rPr>
                <w:b/>
              </w:rPr>
            </w:pPr>
            <w:r w:rsidRPr="00466251">
              <w:rPr>
                <w:b/>
              </w:rPr>
              <w:t>Q</w:t>
            </w:r>
            <w:r w:rsidR="0027492E" w:rsidRPr="00466251">
              <w:rPr>
                <w:b/>
              </w:rPr>
              <w:t>uality</w:t>
            </w:r>
            <w:r w:rsidR="0073194B" w:rsidRPr="00466251">
              <w:rPr>
                <w:b/>
              </w:rPr>
              <w:t xml:space="preserve"> and </w:t>
            </w:r>
            <w:r w:rsidRPr="00466251">
              <w:rPr>
                <w:b/>
              </w:rPr>
              <w:t>C</w:t>
            </w:r>
            <w:r w:rsidR="0073194B" w:rsidRPr="00466251">
              <w:rPr>
                <w:b/>
              </w:rPr>
              <w:t>ost-</w:t>
            </w:r>
            <w:r w:rsidRPr="00466251">
              <w:rPr>
                <w:b/>
              </w:rPr>
              <w:t>B</w:t>
            </w:r>
            <w:r w:rsidR="0073194B" w:rsidRPr="00466251">
              <w:rPr>
                <w:b/>
              </w:rPr>
              <w:t xml:space="preserve">ased </w:t>
            </w:r>
            <w:r w:rsidRPr="00466251">
              <w:rPr>
                <w:b/>
              </w:rPr>
              <w:t>S</w:t>
            </w:r>
            <w:r w:rsidR="0073194B" w:rsidRPr="00466251">
              <w:rPr>
                <w:b/>
              </w:rPr>
              <w:t>election (QCBS)</w:t>
            </w:r>
          </w:p>
          <w:p w14:paraId="5B8D9AD1" w14:textId="77777777" w:rsidR="000B5EDC" w:rsidRPr="00466251" w:rsidRDefault="000B5EDC" w:rsidP="0084160A">
            <w:pPr>
              <w:pStyle w:val="ListParagraph"/>
              <w:ind w:left="1440"/>
              <w:rPr>
                <w:b/>
              </w:rPr>
            </w:pPr>
          </w:p>
        </w:tc>
        <w:tc>
          <w:tcPr>
            <w:tcW w:w="6428" w:type="dxa"/>
            <w:gridSpan w:val="3"/>
          </w:tcPr>
          <w:p w14:paraId="627933F1" w14:textId="77777777" w:rsidR="000B5EDC" w:rsidRPr="00466251" w:rsidRDefault="000B5EDC" w:rsidP="00753AE1">
            <w:pPr>
              <w:pStyle w:val="ListParagraph"/>
              <w:numPr>
                <w:ilvl w:val="1"/>
                <w:numId w:val="5"/>
              </w:numPr>
              <w:spacing w:after="200"/>
              <w:ind w:left="582" w:hanging="582"/>
              <w:contextualSpacing w:val="0"/>
              <w:jc w:val="both"/>
            </w:pPr>
            <w:r w:rsidRPr="00466251">
              <w:t xml:space="preserve">In </w:t>
            </w:r>
            <w:r w:rsidR="00AF64A2" w:rsidRPr="00466251">
              <w:t xml:space="preserve">the </w:t>
            </w:r>
            <w:r w:rsidRPr="00466251">
              <w:t>case of Q</w:t>
            </w:r>
            <w:r w:rsidR="0073194B" w:rsidRPr="00466251">
              <w:t>CBS</w:t>
            </w:r>
            <w:r w:rsidRPr="00466251">
              <w:t xml:space="preserve">, the total score is calculated by weighting the </w:t>
            </w:r>
            <w:r w:rsidR="00505222" w:rsidRPr="00466251">
              <w:t xml:space="preserve">technical </w:t>
            </w:r>
            <w:r w:rsidRPr="00466251">
              <w:t xml:space="preserve">and </w:t>
            </w:r>
            <w:r w:rsidR="00505222" w:rsidRPr="00466251">
              <w:t xml:space="preserve">financial </w:t>
            </w:r>
            <w:r w:rsidRPr="00466251">
              <w:t xml:space="preserve">scores and adding them as per </w:t>
            </w:r>
            <w:r w:rsidR="00AF64A2" w:rsidRPr="00466251">
              <w:t xml:space="preserve">the </w:t>
            </w:r>
            <w:r w:rsidRPr="00466251">
              <w:t xml:space="preserve">formula and instructions in the </w:t>
            </w:r>
            <w:r w:rsidRPr="00466251">
              <w:rPr>
                <w:b/>
              </w:rPr>
              <w:t>Data Sheet</w:t>
            </w:r>
            <w:r w:rsidRPr="00466251">
              <w:t xml:space="preserve">. The Consultant </w:t>
            </w:r>
            <w:r w:rsidR="000972B4" w:rsidRPr="00466251">
              <w:t xml:space="preserve">with the </w:t>
            </w:r>
            <w:r w:rsidR="003A2AF2" w:rsidRPr="00466251">
              <w:t xml:space="preserve">Most Advantageous Proposal, which is the Proposal that achieves the highest combined technical and financial scores, </w:t>
            </w:r>
            <w:r w:rsidRPr="00466251">
              <w:t>will be invited for negotiations.</w:t>
            </w:r>
          </w:p>
        </w:tc>
      </w:tr>
      <w:tr w:rsidR="000B5EDC" w:rsidRPr="00466251" w14:paraId="2ECDCFC4" w14:textId="77777777" w:rsidTr="2BEAD261">
        <w:tc>
          <w:tcPr>
            <w:tcW w:w="2455" w:type="dxa"/>
          </w:tcPr>
          <w:p w14:paraId="1C8D0F67" w14:textId="77777777" w:rsidR="000B5EDC" w:rsidRPr="00466251" w:rsidRDefault="00FA4BE3" w:rsidP="00775777">
            <w:pPr>
              <w:ind w:left="360"/>
              <w:rPr>
                <w:b/>
              </w:rPr>
            </w:pPr>
            <w:r w:rsidRPr="00466251">
              <w:rPr>
                <w:b/>
              </w:rPr>
              <w:t xml:space="preserve">b. </w:t>
            </w:r>
            <w:r w:rsidR="000B5EDC" w:rsidRPr="00466251">
              <w:rPr>
                <w:b/>
              </w:rPr>
              <w:t>Fixed-Budget Selection</w:t>
            </w:r>
            <w:r w:rsidR="00733195" w:rsidRPr="00466251">
              <w:rPr>
                <w:b/>
              </w:rPr>
              <w:t xml:space="preserve"> </w:t>
            </w:r>
            <w:r w:rsidR="0073194B" w:rsidRPr="00466251">
              <w:rPr>
                <w:b/>
              </w:rPr>
              <w:t>(FBS)</w:t>
            </w:r>
          </w:p>
        </w:tc>
        <w:tc>
          <w:tcPr>
            <w:tcW w:w="6428" w:type="dxa"/>
            <w:gridSpan w:val="3"/>
          </w:tcPr>
          <w:p w14:paraId="6A94AC72" w14:textId="77777777" w:rsidR="001B51ED" w:rsidRPr="00466251" w:rsidRDefault="000B5EDC" w:rsidP="00753AE1">
            <w:pPr>
              <w:pStyle w:val="ListParagraph"/>
              <w:numPr>
                <w:ilvl w:val="1"/>
                <w:numId w:val="5"/>
              </w:numPr>
              <w:spacing w:after="200"/>
              <w:ind w:left="582" w:hanging="582"/>
              <w:contextualSpacing w:val="0"/>
              <w:jc w:val="both"/>
            </w:pPr>
            <w:r w:rsidRPr="00466251">
              <w:t>In the case of F</w:t>
            </w:r>
            <w:r w:rsidR="0073194B" w:rsidRPr="00466251">
              <w:t>BS</w:t>
            </w:r>
            <w:r w:rsidRPr="00466251">
              <w:t xml:space="preserve">, </w:t>
            </w:r>
            <w:r w:rsidR="001B51ED" w:rsidRPr="00466251">
              <w:t xml:space="preserve">those Proposals that exceed the budget indicated </w:t>
            </w:r>
            <w:r w:rsidR="006A5B83" w:rsidRPr="00466251">
              <w:t xml:space="preserve">in </w:t>
            </w:r>
            <w:r w:rsidR="008C70CB" w:rsidRPr="00466251">
              <w:t xml:space="preserve">ITC </w:t>
            </w:r>
            <w:r w:rsidR="000744C9" w:rsidRPr="00466251">
              <w:t xml:space="preserve">14.1.4 of the </w:t>
            </w:r>
            <w:r w:rsidR="001B51ED" w:rsidRPr="00466251">
              <w:rPr>
                <w:b/>
              </w:rPr>
              <w:t>Data Sheet</w:t>
            </w:r>
            <w:r w:rsidR="001B51ED" w:rsidRPr="00466251">
              <w:t xml:space="preserve"> shall be rejected.</w:t>
            </w:r>
          </w:p>
          <w:p w14:paraId="64A87CEF" w14:textId="77777777" w:rsidR="000B5EDC" w:rsidRPr="00466251" w:rsidRDefault="001B51ED" w:rsidP="00753AE1">
            <w:pPr>
              <w:pStyle w:val="ListParagraph"/>
              <w:numPr>
                <w:ilvl w:val="1"/>
                <w:numId w:val="5"/>
              </w:numPr>
              <w:spacing w:after="200"/>
              <w:ind w:left="582" w:hanging="582"/>
              <w:contextualSpacing w:val="0"/>
              <w:jc w:val="both"/>
            </w:pPr>
            <w:r w:rsidRPr="00466251">
              <w:t>T</w:t>
            </w:r>
            <w:r w:rsidR="000B5EDC" w:rsidRPr="00466251">
              <w:t xml:space="preserve">he Client will select the Consultant </w:t>
            </w:r>
            <w:r w:rsidR="003A2AF2" w:rsidRPr="00466251">
              <w:t xml:space="preserve">with the Most Advantageous Proposal, which is the </w:t>
            </w:r>
            <w:r w:rsidR="000B5EDC" w:rsidRPr="00466251">
              <w:t>highest</w:t>
            </w:r>
            <w:r w:rsidR="00733195" w:rsidRPr="00466251">
              <w:t>-</w:t>
            </w:r>
            <w:r w:rsidR="000B5EDC" w:rsidRPr="00466251">
              <w:t xml:space="preserve">ranked Technical Proposal </w:t>
            </w:r>
            <w:r w:rsidR="00621EF8" w:rsidRPr="00466251">
              <w:t xml:space="preserve">that does not exceed </w:t>
            </w:r>
            <w:r w:rsidR="000B5EDC" w:rsidRPr="00466251">
              <w:t xml:space="preserve">the budget indicated in the RFP, and invite </w:t>
            </w:r>
            <w:r w:rsidR="00CC7A10" w:rsidRPr="00466251">
              <w:t xml:space="preserve">such Consultant </w:t>
            </w:r>
            <w:r w:rsidR="000B5EDC" w:rsidRPr="00466251">
              <w:t>to negotiate the Contract.</w:t>
            </w:r>
          </w:p>
        </w:tc>
      </w:tr>
      <w:tr w:rsidR="009B7C17" w:rsidRPr="00466251" w14:paraId="4DE190D9" w14:textId="77777777" w:rsidTr="2BEAD261">
        <w:trPr>
          <w:trHeight w:val="1901"/>
        </w:trPr>
        <w:tc>
          <w:tcPr>
            <w:tcW w:w="2455" w:type="dxa"/>
          </w:tcPr>
          <w:p w14:paraId="28A85E1B" w14:textId="77777777" w:rsidR="009B7C17" w:rsidRPr="00466251" w:rsidRDefault="009B7C17" w:rsidP="00775777">
            <w:pPr>
              <w:ind w:left="360"/>
              <w:rPr>
                <w:b/>
              </w:rPr>
            </w:pPr>
            <w:r w:rsidRPr="00466251">
              <w:rPr>
                <w:b/>
              </w:rPr>
              <w:lastRenderedPageBreak/>
              <w:t>c. Least-Cost Selection</w:t>
            </w:r>
          </w:p>
        </w:tc>
        <w:tc>
          <w:tcPr>
            <w:tcW w:w="6428" w:type="dxa"/>
            <w:gridSpan w:val="3"/>
          </w:tcPr>
          <w:p w14:paraId="6C50976B" w14:textId="77777777" w:rsidR="009B7C17" w:rsidRDefault="009B7C17" w:rsidP="00753AE1">
            <w:pPr>
              <w:pStyle w:val="ListParagraph"/>
              <w:numPr>
                <w:ilvl w:val="1"/>
                <w:numId w:val="5"/>
              </w:numPr>
              <w:spacing w:after="200"/>
              <w:ind w:left="582" w:hanging="582"/>
              <w:contextualSpacing w:val="0"/>
              <w:jc w:val="both"/>
            </w:pPr>
            <w:r w:rsidRPr="00466251">
              <w:t>In the case of Least-Cost Selection (LCS), the Client will select the Consultant with the Most Advantageous Proposal, which is the Proposal with the lowest evaluated total price among those Proposals that achieved the minimum qualifying technical score, and invite such a Consultant to negotiate the Contract.</w:t>
            </w:r>
          </w:p>
          <w:p w14:paraId="5E2F0BB9" w14:textId="645AE9CE" w:rsidR="009F7AE7" w:rsidRPr="00466251" w:rsidRDefault="009F7AE7" w:rsidP="007E62D4">
            <w:pPr>
              <w:pStyle w:val="ListParagraph"/>
              <w:spacing w:after="200"/>
              <w:ind w:left="582"/>
              <w:contextualSpacing w:val="0"/>
              <w:jc w:val="both"/>
            </w:pPr>
          </w:p>
        </w:tc>
      </w:tr>
      <w:tr w:rsidR="000B5EDC" w:rsidRPr="00466251" w14:paraId="5350760B" w14:textId="77777777" w:rsidTr="2BEAD261">
        <w:tc>
          <w:tcPr>
            <w:tcW w:w="8884" w:type="dxa"/>
            <w:gridSpan w:val="4"/>
          </w:tcPr>
          <w:p w14:paraId="617EAA19" w14:textId="77777777" w:rsidR="000B5EDC" w:rsidRPr="00466251" w:rsidRDefault="000B5EDC" w:rsidP="0011244C">
            <w:pPr>
              <w:pStyle w:val="HeadingITC1"/>
              <w:rPr>
                <w:rFonts w:ascii="Times New Roman" w:hAnsi="Times New Roman"/>
                <w:bCs/>
              </w:rPr>
            </w:pPr>
            <w:bookmarkStart w:id="135" w:name="_Toc474333906"/>
            <w:bookmarkStart w:id="136" w:name="_Toc474334075"/>
            <w:bookmarkStart w:id="137" w:name="_Toc494209454"/>
            <w:bookmarkStart w:id="138" w:name="_Toc190869999"/>
            <w:r w:rsidRPr="00466251">
              <w:t xml:space="preserve">D. </w:t>
            </w:r>
            <w:r w:rsidR="00EA2584" w:rsidRPr="00466251">
              <w:t xml:space="preserve"> </w:t>
            </w:r>
            <w:r w:rsidRPr="00466251">
              <w:t>Negotiations and Award</w:t>
            </w:r>
            <w:bookmarkEnd w:id="135"/>
            <w:bookmarkEnd w:id="136"/>
            <w:bookmarkEnd w:id="137"/>
            <w:bookmarkEnd w:id="138"/>
          </w:p>
        </w:tc>
      </w:tr>
      <w:tr w:rsidR="000B5EDC" w:rsidRPr="00466251" w14:paraId="4C740918" w14:textId="77777777" w:rsidTr="2BEAD261">
        <w:tc>
          <w:tcPr>
            <w:tcW w:w="2455" w:type="dxa"/>
          </w:tcPr>
          <w:p w14:paraId="50CD7297" w14:textId="77777777" w:rsidR="000B5EDC" w:rsidRPr="00466251" w:rsidRDefault="000B5EDC" w:rsidP="0011244C">
            <w:pPr>
              <w:pStyle w:val="HeadingITC2"/>
              <w:ind w:left="360"/>
            </w:pPr>
            <w:bookmarkStart w:id="139" w:name="_Toc494209455"/>
            <w:bookmarkStart w:id="140" w:name="_Toc190870000"/>
            <w:r w:rsidRPr="00466251">
              <w:t>Negotiations</w:t>
            </w:r>
            <w:bookmarkEnd w:id="139"/>
            <w:bookmarkEnd w:id="140"/>
          </w:p>
        </w:tc>
        <w:tc>
          <w:tcPr>
            <w:tcW w:w="6428" w:type="dxa"/>
            <w:gridSpan w:val="3"/>
          </w:tcPr>
          <w:p w14:paraId="74B1E896" w14:textId="77777777" w:rsidR="000B5EDC" w:rsidRPr="00466251" w:rsidRDefault="00AF64A2" w:rsidP="00753AE1">
            <w:pPr>
              <w:pStyle w:val="ListParagraph"/>
              <w:numPr>
                <w:ilvl w:val="1"/>
                <w:numId w:val="5"/>
              </w:numPr>
              <w:spacing w:after="200"/>
              <w:ind w:left="582" w:hanging="582"/>
              <w:contextualSpacing w:val="0"/>
              <w:jc w:val="both"/>
            </w:pPr>
            <w:r w:rsidRPr="00466251">
              <w:t>The n</w:t>
            </w:r>
            <w:r w:rsidR="000B5EDC" w:rsidRPr="00466251">
              <w:t>egotiations will be held at the date and address indicated in the Da</w:t>
            </w:r>
            <w:r w:rsidRPr="00466251">
              <w:t xml:space="preserve">ta Sheet with the Consultant’s </w:t>
            </w:r>
            <w:r w:rsidR="000B5EDC" w:rsidRPr="00466251">
              <w:t xml:space="preserve">representative(s) who must </w:t>
            </w:r>
            <w:r w:rsidRPr="00466251">
              <w:t xml:space="preserve">have written power of attorney </w:t>
            </w:r>
            <w:r w:rsidR="000B5EDC" w:rsidRPr="00466251">
              <w:t xml:space="preserve">to negotiate and sign a Contract on behalf of the Consultant. </w:t>
            </w:r>
          </w:p>
          <w:p w14:paraId="6834CB9C" w14:textId="77777777" w:rsidR="000B5EDC" w:rsidRPr="00466251" w:rsidRDefault="000B5EDC" w:rsidP="00753AE1">
            <w:pPr>
              <w:pStyle w:val="ListParagraph"/>
              <w:numPr>
                <w:ilvl w:val="1"/>
                <w:numId w:val="5"/>
              </w:numPr>
              <w:spacing w:after="200"/>
              <w:ind w:left="582" w:hanging="582"/>
              <w:contextualSpacing w:val="0"/>
              <w:jc w:val="both"/>
            </w:pPr>
            <w:r w:rsidRPr="00466251">
              <w:t xml:space="preserve">The Client shall prepare minutes of negotiations </w:t>
            </w:r>
            <w:r w:rsidR="00CA1141" w:rsidRPr="00466251">
              <w:t xml:space="preserve">that </w:t>
            </w:r>
            <w:r w:rsidRPr="00466251">
              <w:t>are signed by the Client and the Consultant’s authorized representative.</w:t>
            </w:r>
          </w:p>
        </w:tc>
      </w:tr>
      <w:tr w:rsidR="000B5EDC" w:rsidRPr="00466251" w14:paraId="50F5B466" w14:textId="77777777" w:rsidTr="2BEAD261">
        <w:tc>
          <w:tcPr>
            <w:tcW w:w="2455" w:type="dxa"/>
          </w:tcPr>
          <w:p w14:paraId="1A8DCD5D" w14:textId="77777777" w:rsidR="009A2264" w:rsidRPr="00466251" w:rsidRDefault="00CA1141" w:rsidP="00775777">
            <w:pPr>
              <w:pStyle w:val="ListParagraph"/>
              <w:tabs>
                <w:tab w:val="left" w:pos="360"/>
              </w:tabs>
              <w:ind w:left="360"/>
              <w:rPr>
                <w:b/>
              </w:rPr>
            </w:pPr>
            <w:r w:rsidRPr="00466251">
              <w:rPr>
                <w:b/>
              </w:rPr>
              <w:t xml:space="preserve">a. </w:t>
            </w:r>
            <w:r w:rsidR="000B5EDC" w:rsidRPr="00466251">
              <w:rPr>
                <w:b/>
              </w:rPr>
              <w:t>Availability of Key Experts</w:t>
            </w:r>
          </w:p>
        </w:tc>
        <w:tc>
          <w:tcPr>
            <w:tcW w:w="6428" w:type="dxa"/>
            <w:gridSpan w:val="3"/>
          </w:tcPr>
          <w:p w14:paraId="4D0C34FD" w14:textId="77777777" w:rsidR="000B5EDC" w:rsidRPr="00466251" w:rsidRDefault="000B5EDC" w:rsidP="00753AE1">
            <w:pPr>
              <w:pStyle w:val="ListParagraph"/>
              <w:numPr>
                <w:ilvl w:val="1"/>
                <w:numId w:val="5"/>
              </w:numPr>
              <w:spacing w:after="200"/>
              <w:ind w:left="582" w:hanging="582"/>
              <w:contextualSpacing w:val="0"/>
              <w:jc w:val="both"/>
            </w:pPr>
            <w:r w:rsidRPr="00466251">
              <w:t xml:space="preserve">The invited Consultant shall confirm </w:t>
            </w:r>
            <w:r w:rsidR="00C96644" w:rsidRPr="00466251">
              <w:t xml:space="preserve">the </w:t>
            </w:r>
            <w:r w:rsidRPr="00466251">
              <w:t xml:space="preserve">availability of all Key Experts included in the Proposal </w:t>
            </w:r>
            <w:r w:rsidR="00E23488" w:rsidRPr="00466251">
              <w:t>as a pre-requisite to</w:t>
            </w:r>
            <w:r w:rsidR="00A9178E" w:rsidRPr="00466251">
              <w:t xml:space="preserve"> the negotiations, </w:t>
            </w:r>
            <w:r w:rsidR="00E23488" w:rsidRPr="00466251">
              <w:t>or</w:t>
            </w:r>
            <w:r w:rsidRPr="00466251">
              <w:t xml:space="preserve">, if applicable, </w:t>
            </w:r>
            <w:r w:rsidR="00E23488" w:rsidRPr="00466251">
              <w:t xml:space="preserve">a replacement in accordance with </w:t>
            </w:r>
            <w:r w:rsidR="008C70CB" w:rsidRPr="00466251">
              <w:t xml:space="preserve">ITC </w:t>
            </w:r>
            <w:r w:rsidRPr="00466251">
              <w:t>12</w:t>
            </w:r>
            <w:r w:rsidR="008C70CB" w:rsidRPr="00466251">
              <w:t>.</w:t>
            </w:r>
            <w:r w:rsidRPr="00466251">
              <w:t xml:space="preserve"> Failure to confirm the Key Experts</w:t>
            </w:r>
            <w:r w:rsidR="00C9793D" w:rsidRPr="00466251">
              <w:t>’</w:t>
            </w:r>
            <w:r w:rsidRPr="00466251">
              <w:t xml:space="preserve"> availability may result in </w:t>
            </w:r>
            <w:r w:rsidR="00C9793D" w:rsidRPr="00466251">
              <w:t xml:space="preserve">the </w:t>
            </w:r>
            <w:r w:rsidR="00CC7A10" w:rsidRPr="00466251">
              <w:t xml:space="preserve">rejection of the Consultant’s Proposal and </w:t>
            </w:r>
            <w:r w:rsidRPr="00466251">
              <w:t>the Client proceeding to negotiate the Contract with the next-ranked Consultant</w:t>
            </w:r>
            <w:r w:rsidR="00E23488" w:rsidRPr="00466251">
              <w:t>.</w:t>
            </w:r>
            <w:r w:rsidRPr="00466251">
              <w:t xml:space="preserve"> </w:t>
            </w:r>
          </w:p>
          <w:p w14:paraId="68599D55" w14:textId="77777777" w:rsidR="000B5EDC" w:rsidRPr="00466251" w:rsidDel="00ED2657" w:rsidRDefault="000B5EDC" w:rsidP="00753AE1">
            <w:pPr>
              <w:pStyle w:val="ListParagraph"/>
              <w:numPr>
                <w:ilvl w:val="1"/>
                <w:numId w:val="5"/>
              </w:numPr>
              <w:spacing w:after="200"/>
              <w:ind w:left="582" w:hanging="582"/>
              <w:contextualSpacing w:val="0"/>
              <w:jc w:val="both"/>
            </w:pPr>
            <w:r w:rsidRPr="00466251">
              <w:t>Notwithstand</w:t>
            </w:r>
            <w:r w:rsidR="00C96644" w:rsidRPr="00466251">
              <w:t>ing the above, the substitution</w:t>
            </w:r>
            <w:r w:rsidRPr="00466251">
              <w:t xml:space="preserve"> of Key Experts at the negotiations may be considered </w:t>
            </w:r>
            <w:r w:rsidR="00E23488" w:rsidRPr="00466251">
              <w:t xml:space="preserve">if </w:t>
            </w:r>
            <w:r w:rsidRPr="00466251">
              <w:t xml:space="preserve">due </w:t>
            </w:r>
            <w:r w:rsidR="00E23488" w:rsidRPr="00466251">
              <w:t xml:space="preserve">solely </w:t>
            </w:r>
            <w:r w:rsidRPr="00466251">
              <w:t xml:space="preserve">to circumstances outside the reasonable control of </w:t>
            </w:r>
            <w:r w:rsidR="00E23488" w:rsidRPr="00466251">
              <w:t xml:space="preserve">and not foreseeable by </w:t>
            </w:r>
            <w:r w:rsidRPr="00466251">
              <w:t xml:space="preserve">the Consultant, including but not limited to death or medical incapacity. In such case, the Consultant shall offer a substitute </w:t>
            </w:r>
            <w:r w:rsidR="00CC7A10" w:rsidRPr="00466251">
              <w:t xml:space="preserve">Key Expert </w:t>
            </w:r>
            <w:r w:rsidRPr="00466251">
              <w:t xml:space="preserve">within the period of time specified in the letter of </w:t>
            </w:r>
            <w:r w:rsidR="00CC7A10" w:rsidRPr="00466251">
              <w:t xml:space="preserve">invitation </w:t>
            </w:r>
            <w:r w:rsidRPr="00466251">
              <w:t xml:space="preserve">to negotiate the Contract, </w:t>
            </w:r>
            <w:r w:rsidR="00B83EB3" w:rsidRPr="00466251">
              <w:t>who</w:t>
            </w:r>
            <w:r w:rsidRPr="00466251">
              <w:t xml:space="preserve"> shall have equivalent or better qualifications and experience than the original candidate.</w:t>
            </w:r>
          </w:p>
        </w:tc>
      </w:tr>
      <w:tr w:rsidR="000B5EDC" w:rsidRPr="00466251" w14:paraId="22AF923C" w14:textId="77777777" w:rsidTr="2BEAD261">
        <w:tc>
          <w:tcPr>
            <w:tcW w:w="2455" w:type="dxa"/>
          </w:tcPr>
          <w:p w14:paraId="7D1683D1" w14:textId="77777777" w:rsidR="000B5EDC" w:rsidRPr="00466251" w:rsidRDefault="0027492E" w:rsidP="00775777">
            <w:pPr>
              <w:tabs>
                <w:tab w:val="left" w:pos="360"/>
              </w:tabs>
              <w:ind w:left="360"/>
              <w:rPr>
                <w:b/>
              </w:rPr>
            </w:pPr>
            <w:r w:rsidRPr="00466251">
              <w:rPr>
                <w:b/>
              </w:rPr>
              <w:t>b. Technical N</w:t>
            </w:r>
            <w:r w:rsidR="000B5EDC" w:rsidRPr="00466251">
              <w:rPr>
                <w:b/>
              </w:rPr>
              <w:t>egotiations</w:t>
            </w:r>
          </w:p>
        </w:tc>
        <w:tc>
          <w:tcPr>
            <w:tcW w:w="6428" w:type="dxa"/>
            <w:gridSpan w:val="3"/>
          </w:tcPr>
          <w:p w14:paraId="63CBF62A" w14:textId="77777777" w:rsidR="000B5EDC" w:rsidRPr="00466251" w:rsidRDefault="00B83EB3" w:rsidP="00753AE1">
            <w:pPr>
              <w:pStyle w:val="ListParagraph"/>
              <w:numPr>
                <w:ilvl w:val="1"/>
                <w:numId w:val="5"/>
              </w:numPr>
              <w:spacing w:after="200"/>
              <w:ind w:left="582" w:hanging="582"/>
              <w:contextualSpacing w:val="0"/>
              <w:jc w:val="both"/>
            </w:pPr>
            <w:r w:rsidRPr="00466251">
              <w:t>The negotiations</w:t>
            </w:r>
            <w:r w:rsidR="000B5EDC" w:rsidRPr="00466251">
              <w:t xml:space="preserve"> include discussions of the Terms of Reference (TORs), the proposed methodology, </w:t>
            </w:r>
            <w:r w:rsidR="00C9793D" w:rsidRPr="00466251">
              <w:t xml:space="preserve">the </w:t>
            </w:r>
            <w:r w:rsidR="000B5EDC" w:rsidRPr="00466251">
              <w:t xml:space="preserve">Client’s inputs, </w:t>
            </w:r>
            <w:r w:rsidR="00C9793D" w:rsidRPr="00466251">
              <w:t xml:space="preserve">the </w:t>
            </w:r>
            <w:r w:rsidR="000B5EDC" w:rsidRPr="00466251">
              <w:t>special conditions of the Contract</w:t>
            </w:r>
            <w:r w:rsidR="00CA1141" w:rsidRPr="00466251">
              <w:t>,</w:t>
            </w:r>
            <w:r w:rsidR="000B5EDC" w:rsidRPr="00466251">
              <w:t xml:space="preserve"> </w:t>
            </w:r>
            <w:r w:rsidR="00A9178E" w:rsidRPr="00466251">
              <w:t xml:space="preserve">and </w:t>
            </w:r>
            <w:r w:rsidR="000B5EDC" w:rsidRPr="00466251">
              <w:t>finaliz</w:t>
            </w:r>
            <w:r w:rsidR="00CA1141" w:rsidRPr="00466251">
              <w:t>ing</w:t>
            </w:r>
            <w:r w:rsidR="000B5EDC" w:rsidRPr="00466251">
              <w:t xml:space="preserve"> </w:t>
            </w:r>
            <w:r w:rsidR="00CA1141" w:rsidRPr="00466251">
              <w:t xml:space="preserve">the </w:t>
            </w:r>
            <w:r w:rsidR="000B5EDC" w:rsidRPr="00466251">
              <w:t xml:space="preserve">“Description of Services” part of the Contract. These discussions shall not substantially alter the original scope of services under the TOR or the terms of the contract, lest </w:t>
            </w:r>
            <w:r w:rsidR="000B5EDC" w:rsidRPr="00466251">
              <w:lastRenderedPageBreak/>
              <w:t xml:space="preserve">the quality of the final product, its price, </w:t>
            </w:r>
            <w:r w:rsidR="00260F11" w:rsidRPr="00466251">
              <w:t xml:space="preserve">or </w:t>
            </w:r>
            <w:r w:rsidR="000B5EDC" w:rsidRPr="00466251">
              <w:t xml:space="preserve">the relevance of the initial evaluation be affected. </w:t>
            </w:r>
          </w:p>
        </w:tc>
      </w:tr>
      <w:tr w:rsidR="000B5EDC" w:rsidRPr="00466251" w14:paraId="2C67788A" w14:textId="77777777" w:rsidTr="2BEAD261">
        <w:tc>
          <w:tcPr>
            <w:tcW w:w="2455" w:type="dxa"/>
          </w:tcPr>
          <w:p w14:paraId="4489CDA1" w14:textId="77777777" w:rsidR="00F25D26" w:rsidRPr="00466251" w:rsidRDefault="0027492E" w:rsidP="00775777">
            <w:pPr>
              <w:ind w:left="360"/>
              <w:rPr>
                <w:b/>
              </w:rPr>
            </w:pPr>
            <w:r w:rsidRPr="00466251">
              <w:rPr>
                <w:b/>
              </w:rPr>
              <w:lastRenderedPageBreak/>
              <w:t>c. Financial N</w:t>
            </w:r>
            <w:r w:rsidR="000B5EDC" w:rsidRPr="00466251">
              <w:rPr>
                <w:b/>
              </w:rPr>
              <w:t>egotiations</w:t>
            </w:r>
          </w:p>
          <w:p w14:paraId="75A27E6A" w14:textId="77777777" w:rsidR="000B5EDC" w:rsidRPr="00466251" w:rsidRDefault="000B5EDC">
            <w:pPr>
              <w:tabs>
                <w:tab w:val="left" w:pos="360"/>
              </w:tabs>
              <w:ind w:left="360"/>
              <w:rPr>
                <w:b/>
              </w:rPr>
            </w:pPr>
          </w:p>
        </w:tc>
        <w:tc>
          <w:tcPr>
            <w:tcW w:w="6428" w:type="dxa"/>
            <w:gridSpan w:val="3"/>
          </w:tcPr>
          <w:p w14:paraId="75D89C0B" w14:textId="77777777" w:rsidR="000B5EDC" w:rsidRPr="00466251" w:rsidRDefault="000B5EDC" w:rsidP="00753AE1">
            <w:pPr>
              <w:pStyle w:val="ListParagraph"/>
              <w:numPr>
                <w:ilvl w:val="1"/>
                <w:numId w:val="5"/>
              </w:numPr>
              <w:spacing w:after="200"/>
              <w:ind w:left="582" w:hanging="582"/>
              <w:contextualSpacing w:val="0"/>
              <w:jc w:val="both"/>
            </w:pPr>
            <w:r w:rsidRPr="00466251">
              <w:t xml:space="preserve"> </w:t>
            </w:r>
            <w:r w:rsidR="00B83EB3" w:rsidRPr="00466251">
              <w:t>The negotiations</w:t>
            </w:r>
            <w:r w:rsidRPr="00466251">
              <w:t xml:space="preserve"> include </w:t>
            </w:r>
            <w:r w:rsidR="00B83EB3" w:rsidRPr="00466251">
              <w:t xml:space="preserve">the </w:t>
            </w:r>
            <w:r w:rsidRPr="00466251">
              <w:t xml:space="preserve">clarification of the Consultant’s tax liability in the Client’s country and how it should be reflected in the Contract. </w:t>
            </w:r>
          </w:p>
          <w:p w14:paraId="11E755CC" w14:textId="77777777" w:rsidR="00332752" w:rsidRPr="00466251" w:rsidRDefault="000B5EDC" w:rsidP="00753AE1">
            <w:pPr>
              <w:pStyle w:val="ListParagraph"/>
              <w:numPr>
                <w:ilvl w:val="1"/>
                <w:numId w:val="5"/>
              </w:numPr>
              <w:spacing w:after="200"/>
              <w:ind w:left="582" w:hanging="582"/>
              <w:contextualSpacing w:val="0"/>
              <w:jc w:val="both"/>
            </w:pPr>
            <w:r w:rsidRPr="00466251">
              <w:t xml:space="preserve">If the selection method included cost as a factor in </w:t>
            </w:r>
            <w:r w:rsidR="00B83EB3" w:rsidRPr="00466251">
              <w:t xml:space="preserve">the </w:t>
            </w:r>
            <w:r w:rsidRPr="00466251">
              <w:t>evaluation, the total price stated in the Financial Proposal for a Lump-</w:t>
            </w:r>
            <w:r w:rsidR="00260F11" w:rsidRPr="00466251">
              <w:t>S</w:t>
            </w:r>
            <w:r w:rsidRPr="00466251">
              <w:t xml:space="preserve">um contract shall not be negotiated. </w:t>
            </w:r>
          </w:p>
          <w:p w14:paraId="72D33A10" w14:textId="77777777" w:rsidR="000B5EDC" w:rsidRPr="00466251" w:rsidRDefault="000B5EDC" w:rsidP="00753AE1">
            <w:pPr>
              <w:pStyle w:val="ListParagraph"/>
              <w:numPr>
                <w:ilvl w:val="1"/>
                <w:numId w:val="5"/>
              </w:numPr>
              <w:spacing w:after="200"/>
              <w:ind w:left="582" w:hanging="582"/>
              <w:contextualSpacing w:val="0"/>
              <w:jc w:val="both"/>
            </w:pPr>
            <w:r w:rsidRPr="00466251">
              <w:t xml:space="preserve">In </w:t>
            </w:r>
            <w:r w:rsidR="00B83EB3" w:rsidRPr="00466251">
              <w:t xml:space="preserve">the </w:t>
            </w:r>
            <w:r w:rsidRPr="00466251">
              <w:t>case of a Time-</w:t>
            </w:r>
            <w:r w:rsidR="005802B3" w:rsidRPr="00466251">
              <w:t>B</w:t>
            </w:r>
            <w:r w:rsidRPr="00466251">
              <w:t xml:space="preserve">ased contract, unit rates negotiations shall not take place, except when </w:t>
            </w:r>
            <w:r w:rsidR="00B83EB3" w:rsidRPr="00466251">
              <w:t xml:space="preserve">the </w:t>
            </w:r>
            <w:r w:rsidRPr="00466251">
              <w:t xml:space="preserve">offered </w:t>
            </w:r>
            <w:r w:rsidR="002E604B" w:rsidRPr="00466251">
              <w:t>Key Experts and Non-Key E</w:t>
            </w:r>
            <w:r w:rsidRPr="00466251">
              <w:t xml:space="preserve">xperts’ remuneration rates are much higher than </w:t>
            </w:r>
            <w:r w:rsidR="00B83EB3" w:rsidRPr="00466251">
              <w:t xml:space="preserve">the </w:t>
            </w:r>
            <w:r w:rsidRPr="00466251">
              <w:t>typically charged rates by consultants in similar contracts.</w:t>
            </w:r>
            <w:r w:rsidR="00332752" w:rsidRPr="00466251">
              <w:t xml:space="preserve"> </w:t>
            </w:r>
            <w:r w:rsidR="005802B3" w:rsidRPr="00466251">
              <w:t>I</w:t>
            </w:r>
            <w:r w:rsidRPr="00466251">
              <w:t xml:space="preserve">n </w:t>
            </w:r>
            <w:r w:rsidR="00F23641" w:rsidRPr="00466251">
              <w:t xml:space="preserve">such </w:t>
            </w:r>
            <w:r w:rsidRPr="00466251">
              <w:t xml:space="preserve">case, </w:t>
            </w:r>
            <w:r w:rsidR="005802B3" w:rsidRPr="00466251">
              <w:t xml:space="preserve">the Client may </w:t>
            </w:r>
            <w:r w:rsidRPr="00466251">
              <w:t xml:space="preserve">ask for </w:t>
            </w:r>
            <w:r w:rsidR="005802B3" w:rsidRPr="00466251">
              <w:t>clarifications and</w:t>
            </w:r>
            <w:r w:rsidR="00332752" w:rsidRPr="00466251">
              <w:t xml:space="preserve">, if the fees are very high, ask to change the rates </w:t>
            </w:r>
            <w:r w:rsidRPr="00466251">
              <w:t>after consultation with the Bank.</w:t>
            </w:r>
            <w:r w:rsidR="00A8105B" w:rsidRPr="00466251">
              <w:t xml:space="preserve"> </w:t>
            </w:r>
            <w:r w:rsidR="00BE2DAF" w:rsidRPr="00466251">
              <w:t>The format for (</w:t>
            </w:r>
            <w:proofErr w:type="spellStart"/>
            <w:r w:rsidR="00BE2DAF" w:rsidRPr="00466251">
              <w:t>i</w:t>
            </w:r>
            <w:proofErr w:type="spellEnd"/>
            <w:r w:rsidR="00BE2DAF" w:rsidRPr="00466251">
              <w:t xml:space="preserve">) providing information on remuneration rates in the case of Quality Based Selection; and (ii) clarifying remuneration rates’ structure under </w:t>
            </w:r>
            <w:r w:rsidR="00B9082E" w:rsidRPr="00466251">
              <w:t>this Clause</w:t>
            </w:r>
            <w:r w:rsidR="00BE2DAF" w:rsidRPr="00466251">
              <w:t>, is provided in Appendix A to the Financial Form FIN-3: Financial Negotiations – Breakdown of Remuneration Rates.</w:t>
            </w:r>
          </w:p>
        </w:tc>
      </w:tr>
      <w:tr w:rsidR="000B5EDC" w:rsidRPr="00466251" w14:paraId="199569F4" w14:textId="77777777" w:rsidTr="2BEAD261">
        <w:tc>
          <w:tcPr>
            <w:tcW w:w="2455" w:type="dxa"/>
          </w:tcPr>
          <w:p w14:paraId="1888225F" w14:textId="77777777" w:rsidR="00F25D26" w:rsidRPr="00466251" w:rsidRDefault="000B5EDC" w:rsidP="0011244C">
            <w:pPr>
              <w:pStyle w:val="HeadingITC2"/>
              <w:ind w:left="360"/>
            </w:pPr>
            <w:bookmarkStart w:id="141" w:name="_Toc494209456"/>
            <w:bookmarkStart w:id="142" w:name="_Toc190870001"/>
            <w:r w:rsidRPr="00466251">
              <w:t>Conclusion of Negotiations</w:t>
            </w:r>
            <w:bookmarkEnd w:id="141"/>
            <w:bookmarkEnd w:id="142"/>
          </w:p>
        </w:tc>
        <w:tc>
          <w:tcPr>
            <w:tcW w:w="6428" w:type="dxa"/>
            <w:gridSpan w:val="3"/>
          </w:tcPr>
          <w:p w14:paraId="399B60FE" w14:textId="77777777" w:rsidR="000B5EDC" w:rsidRPr="00466251" w:rsidRDefault="000B5EDC" w:rsidP="00753AE1">
            <w:pPr>
              <w:pStyle w:val="ListParagraph"/>
              <w:numPr>
                <w:ilvl w:val="1"/>
                <w:numId w:val="5"/>
              </w:numPr>
              <w:spacing w:after="200"/>
              <w:ind w:left="582" w:hanging="582"/>
              <w:contextualSpacing w:val="0"/>
              <w:jc w:val="both"/>
            </w:pPr>
            <w:r w:rsidRPr="00466251">
              <w:t xml:space="preserve"> </w:t>
            </w:r>
            <w:r w:rsidR="00B83EB3" w:rsidRPr="00466251">
              <w:t>The</w:t>
            </w:r>
            <w:r w:rsidR="00A34EF4" w:rsidRPr="00466251">
              <w:t xml:space="preserve"> negotiations</w:t>
            </w:r>
            <w:r w:rsidRPr="00466251">
              <w:t xml:space="preserve"> are concluded with a review of the finalized draft Contract</w:t>
            </w:r>
            <w:r w:rsidR="00F8659F" w:rsidRPr="00466251">
              <w:t>,</w:t>
            </w:r>
            <w:r w:rsidRPr="00466251">
              <w:t xml:space="preserve"> which then shall be initialed by the Client and the Consultant’s authorized representative. </w:t>
            </w:r>
          </w:p>
          <w:p w14:paraId="18E4B8E2" w14:textId="128BC5B9" w:rsidR="000B5EDC" w:rsidRPr="00466251" w:rsidRDefault="000B5EDC" w:rsidP="00753AE1">
            <w:pPr>
              <w:pStyle w:val="ListParagraph"/>
              <w:numPr>
                <w:ilvl w:val="1"/>
                <w:numId w:val="5"/>
              </w:numPr>
              <w:spacing w:after="200"/>
              <w:ind w:left="582" w:hanging="582"/>
              <w:contextualSpacing w:val="0"/>
              <w:jc w:val="both"/>
            </w:pPr>
            <w:r w:rsidRPr="00466251">
              <w:t xml:space="preserve">If </w:t>
            </w:r>
            <w:r w:rsidR="00B83EB3" w:rsidRPr="00466251">
              <w:t xml:space="preserve">the </w:t>
            </w:r>
            <w:r w:rsidRPr="00466251">
              <w:t>negotiations fail, the Client</w:t>
            </w:r>
            <w:r w:rsidR="00A9178E" w:rsidRPr="00466251">
              <w:t xml:space="preserve"> shall inform the Consultant in writing of all pending issues and disagreements and provide a final opportunity to the Consultant to respond. If disagreement persists, the Client shall terminate the negotiations informing the Consultant </w:t>
            </w:r>
            <w:r w:rsidR="00C9793D" w:rsidRPr="00466251">
              <w:t xml:space="preserve">of </w:t>
            </w:r>
            <w:r w:rsidR="00A9178E" w:rsidRPr="00466251">
              <w:t>the reasons for doing so. A</w:t>
            </w:r>
            <w:r w:rsidRPr="00466251">
              <w:t>fter having obtained the Bank’s no</w:t>
            </w:r>
            <w:r w:rsidR="00CA1141" w:rsidRPr="00466251">
              <w:t xml:space="preserve"> </w:t>
            </w:r>
            <w:r w:rsidRPr="00466251">
              <w:t xml:space="preserve">objection, </w:t>
            </w:r>
            <w:r w:rsidR="00A9178E" w:rsidRPr="00466251">
              <w:t xml:space="preserve">the Client </w:t>
            </w:r>
            <w:r w:rsidRPr="00466251">
              <w:t xml:space="preserve">will </w:t>
            </w:r>
            <w:r w:rsidR="00FB4CFD">
              <w:t xml:space="preserve">then </w:t>
            </w:r>
            <w:r w:rsidRPr="00466251">
              <w:t xml:space="preserve">invite the </w:t>
            </w:r>
            <w:r w:rsidR="00C9793D" w:rsidRPr="00466251">
              <w:t xml:space="preserve">next-ranked </w:t>
            </w:r>
            <w:r w:rsidRPr="00466251">
              <w:t>Consultant to negotiate a Contract. Once the Client commences negotiations with the next</w:t>
            </w:r>
            <w:r w:rsidR="00A9178E" w:rsidRPr="00466251">
              <w:t>-</w:t>
            </w:r>
            <w:r w:rsidRPr="00466251">
              <w:t xml:space="preserve">ranked Consultant, the Client shall not reopen the earlier negotiations. </w:t>
            </w:r>
          </w:p>
        </w:tc>
      </w:tr>
      <w:tr w:rsidR="0023387B" w:rsidRPr="00466251" w14:paraId="160D7C82" w14:textId="77777777" w:rsidTr="2BEAD261">
        <w:tc>
          <w:tcPr>
            <w:tcW w:w="2455" w:type="dxa"/>
          </w:tcPr>
          <w:p w14:paraId="140E83CB" w14:textId="77777777" w:rsidR="0023387B" w:rsidRPr="00466251" w:rsidRDefault="0023387B" w:rsidP="0011244C">
            <w:pPr>
              <w:pStyle w:val="HeadingITC2"/>
              <w:ind w:left="360"/>
            </w:pPr>
            <w:bookmarkStart w:id="143" w:name="_Toc454358624"/>
            <w:bookmarkStart w:id="144" w:name="_Toc494209457"/>
            <w:bookmarkStart w:id="145" w:name="_Toc190870002"/>
            <w:r w:rsidRPr="00466251">
              <w:t>Standstill Period</w:t>
            </w:r>
            <w:bookmarkEnd w:id="143"/>
            <w:bookmarkEnd w:id="144"/>
            <w:bookmarkEnd w:id="145"/>
          </w:p>
        </w:tc>
        <w:tc>
          <w:tcPr>
            <w:tcW w:w="6428" w:type="dxa"/>
            <w:gridSpan w:val="3"/>
          </w:tcPr>
          <w:p w14:paraId="0BE2C789" w14:textId="1E280F35" w:rsidR="0023387B" w:rsidRPr="00466251" w:rsidRDefault="00B70A1D" w:rsidP="00753AE1">
            <w:pPr>
              <w:pStyle w:val="ListParagraph"/>
              <w:numPr>
                <w:ilvl w:val="1"/>
                <w:numId w:val="5"/>
              </w:numPr>
              <w:spacing w:after="200"/>
              <w:ind w:left="582" w:hanging="582"/>
              <w:contextualSpacing w:val="0"/>
              <w:jc w:val="both"/>
            </w:pPr>
            <w:r w:rsidRPr="00466251">
              <w:t xml:space="preserve">The Contract shall </w:t>
            </w:r>
            <w:r w:rsidR="008B53C0" w:rsidRPr="00466251">
              <w:t xml:space="preserve">not </w:t>
            </w:r>
            <w:r w:rsidRPr="00466251">
              <w:t xml:space="preserve">be awarded earlier than the expiry of the Standstill Period. </w:t>
            </w:r>
            <w:r w:rsidRPr="00466251">
              <w:rPr>
                <w:iCs/>
              </w:rPr>
              <w:t xml:space="preserve">The Standstill Period shall be ten (10) </w:t>
            </w:r>
            <w:r w:rsidR="00D67BB5" w:rsidRPr="004F6102">
              <w:rPr>
                <w:iCs/>
              </w:rPr>
              <w:t xml:space="preserve">Calendar </w:t>
            </w:r>
            <w:r w:rsidRPr="004F6102">
              <w:rPr>
                <w:iCs/>
              </w:rPr>
              <w:t>Days unless extended in accordance with IT</w:t>
            </w:r>
            <w:r w:rsidR="006144F6" w:rsidRPr="00C428CF">
              <w:rPr>
                <w:iCs/>
              </w:rPr>
              <w:t>C</w:t>
            </w:r>
            <w:r w:rsidRPr="003B4AEA">
              <w:rPr>
                <w:iCs/>
              </w:rPr>
              <w:t xml:space="preserve"> </w:t>
            </w:r>
            <w:r w:rsidR="006144F6" w:rsidRPr="003B4AEA">
              <w:rPr>
                <w:iCs/>
              </w:rPr>
              <w:t>3</w:t>
            </w:r>
            <w:r w:rsidRPr="004F6102">
              <w:rPr>
                <w:iCs/>
              </w:rPr>
              <w:t xml:space="preserve">3. </w:t>
            </w:r>
            <w:r w:rsidRPr="004F6102">
              <w:t>The Standstill Period commences</w:t>
            </w:r>
            <w:r w:rsidRPr="00466251">
              <w:t xml:space="preserve"> the day after the date the Client has transmitted to each Consultant (that has not already been notified that it has been unsuccessful) the Notification of Intention to Award the Contract. Where only one Proposal is submitted, or if this contract is in </w:t>
            </w:r>
            <w:r w:rsidRPr="00466251">
              <w:lastRenderedPageBreak/>
              <w:t>response to an emergency</w:t>
            </w:r>
            <w:r w:rsidR="00DC66E2" w:rsidRPr="00466251">
              <w:t xml:space="preserve"> </w:t>
            </w:r>
            <w:r w:rsidRPr="00466251">
              <w:t>situation recognized by the Bank, the Standstill Period shall not apply</w:t>
            </w:r>
            <w:r w:rsidR="0023387B" w:rsidRPr="00466251">
              <w:t xml:space="preserve">. </w:t>
            </w:r>
          </w:p>
        </w:tc>
      </w:tr>
      <w:tr w:rsidR="0023387B" w:rsidRPr="00466251" w14:paraId="059540CF" w14:textId="77777777" w:rsidTr="2BEAD261">
        <w:tc>
          <w:tcPr>
            <w:tcW w:w="2455" w:type="dxa"/>
          </w:tcPr>
          <w:p w14:paraId="1E6E4160" w14:textId="77777777" w:rsidR="0023387B" w:rsidRPr="00466251" w:rsidRDefault="0023387B" w:rsidP="0011244C">
            <w:pPr>
              <w:pStyle w:val="HeadingITC2"/>
              <w:ind w:left="360"/>
            </w:pPr>
            <w:bookmarkStart w:id="146" w:name="_Toc454358625"/>
            <w:bookmarkStart w:id="147" w:name="_Toc494209458"/>
            <w:bookmarkStart w:id="148" w:name="_Toc190870003"/>
            <w:r w:rsidRPr="00466251">
              <w:lastRenderedPageBreak/>
              <w:t>Noti</w:t>
            </w:r>
            <w:r w:rsidR="00B70A1D" w:rsidRPr="00466251">
              <w:t xml:space="preserve">fication </w:t>
            </w:r>
            <w:r w:rsidRPr="00466251">
              <w:t>of Intention to Award</w:t>
            </w:r>
            <w:bookmarkEnd w:id="146"/>
            <w:bookmarkEnd w:id="147"/>
            <w:bookmarkEnd w:id="148"/>
          </w:p>
        </w:tc>
        <w:tc>
          <w:tcPr>
            <w:tcW w:w="6428" w:type="dxa"/>
            <w:gridSpan w:val="3"/>
          </w:tcPr>
          <w:p w14:paraId="06CEB18E" w14:textId="77777777" w:rsidR="0023387B" w:rsidRPr="00466251" w:rsidRDefault="00B70A1D" w:rsidP="00753AE1">
            <w:pPr>
              <w:pStyle w:val="ListParagraph"/>
              <w:numPr>
                <w:ilvl w:val="1"/>
                <w:numId w:val="5"/>
              </w:numPr>
              <w:spacing w:after="200"/>
              <w:ind w:left="582" w:hanging="582"/>
              <w:contextualSpacing w:val="0"/>
              <w:jc w:val="both"/>
            </w:pPr>
            <w:r w:rsidRPr="00466251">
              <w:t xml:space="preserve">The </w:t>
            </w:r>
            <w:r w:rsidR="005C0E1D" w:rsidRPr="00466251">
              <w:t>Client</w:t>
            </w:r>
            <w:r w:rsidRPr="00466251">
              <w:t xml:space="preserve"> shall send to each </w:t>
            </w:r>
            <w:r w:rsidR="005C0E1D" w:rsidRPr="00466251">
              <w:t>Consultant</w:t>
            </w:r>
            <w:r w:rsidRPr="00466251">
              <w:t xml:space="preserve"> (that has not already been notified that it has been unsuccessful) the Notification of Intention to Award the Contract to the successful </w:t>
            </w:r>
            <w:r w:rsidR="005C0E1D" w:rsidRPr="00466251">
              <w:t>Consultant</w:t>
            </w:r>
            <w:r w:rsidRPr="00466251">
              <w:t xml:space="preserve">. </w:t>
            </w:r>
            <w:r w:rsidR="0023387B" w:rsidRPr="00466251">
              <w:t>The Notification of Intention to Award shall contain, at a minimum, the following information:</w:t>
            </w:r>
          </w:p>
          <w:p w14:paraId="427E5879" w14:textId="77777777" w:rsidR="0023387B" w:rsidRPr="00466251" w:rsidRDefault="0023387B" w:rsidP="000E4633">
            <w:pPr>
              <w:pStyle w:val="ListParagraph"/>
              <w:numPr>
                <w:ilvl w:val="2"/>
                <w:numId w:val="22"/>
              </w:numPr>
              <w:spacing w:after="120"/>
              <w:contextualSpacing w:val="0"/>
              <w:jc w:val="both"/>
              <w:rPr>
                <w:rFonts w:eastAsia="Calibri"/>
              </w:rPr>
            </w:pPr>
            <w:r w:rsidRPr="00466251">
              <w:rPr>
                <w:rFonts w:eastAsia="Calibri"/>
              </w:rPr>
              <w:t>the name and address of the Consultant with whom the client succ</w:t>
            </w:r>
            <w:r w:rsidR="0027492E" w:rsidRPr="00466251">
              <w:rPr>
                <w:rFonts w:eastAsia="Calibri"/>
              </w:rPr>
              <w:t>essfully negotiated a contract;</w:t>
            </w:r>
          </w:p>
          <w:p w14:paraId="0414E32A" w14:textId="77777777" w:rsidR="0023387B" w:rsidRPr="00466251" w:rsidRDefault="0023387B" w:rsidP="000E4633">
            <w:pPr>
              <w:pStyle w:val="ListParagraph"/>
              <w:numPr>
                <w:ilvl w:val="2"/>
                <w:numId w:val="22"/>
              </w:numPr>
              <w:spacing w:after="120"/>
              <w:contextualSpacing w:val="0"/>
              <w:jc w:val="both"/>
              <w:rPr>
                <w:rFonts w:eastAsia="Calibri"/>
              </w:rPr>
            </w:pPr>
            <w:r w:rsidRPr="00466251">
              <w:rPr>
                <w:rFonts w:eastAsia="Calibri"/>
              </w:rPr>
              <w:t>the contract price of the successful Proposal;</w:t>
            </w:r>
          </w:p>
          <w:p w14:paraId="305B877E" w14:textId="204A5C29" w:rsidR="0023387B" w:rsidRPr="00466251" w:rsidRDefault="0023387B" w:rsidP="000E4633">
            <w:pPr>
              <w:pStyle w:val="ListParagraph"/>
              <w:numPr>
                <w:ilvl w:val="2"/>
                <w:numId w:val="22"/>
              </w:numPr>
              <w:spacing w:after="120"/>
              <w:contextualSpacing w:val="0"/>
              <w:jc w:val="both"/>
              <w:rPr>
                <w:rFonts w:eastAsia="Calibri"/>
              </w:rPr>
            </w:pPr>
            <w:r w:rsidRPr="00466251">
              <w:rPr>
                <w:rFonts w:eastAsia="Calibri"/>
              </w:rPr>
              <w:t xml:space="preserve">the names of all Consultants that submitted Proposals; </w:t>
            </w:r>
          </w:p>
          <w:p w14:paraId="4269C052" w14:textId="77777777" w:rsidR="0023387B" w:rsidRPr="00466251" w:rsidRDefault="0023387B" w:rsidP="000E4633">
            <w:pPr>
              <w:pStyle w:val="ListParagraph"/>
              <w:numPr>
                <w:ilvl w:val="2"/>
                <w:numId w:val="22"/>
              </w:numPr>
              <w:spacing w:after="120"/>
              <w:contextualSpacing w:val="0"/>
              <w:jc w:val="both"/>
              <w:rPr>
                <w:rFonts w:eastAsia="Calibri"/>
              </w:rPr>
            </w:pPr>
            <w:r w:rsidRPr="00466251">
              <w:rPr>
                <w:rFonts w:eastAsia="Calibri"/>
              </w:rPr>
              <w:t>where the selection method requires, the price offered by each Consultant as read out and as evaluated;</w:t>
            </w:r>
          </w:p>
          <w:p w14:paraId="6E03D191" w14:textId="77777777" w:rsidR="0023387B" w:rsidRPr="00466251" w:rsidRDefault="0023387B" w:rsidP="000E4633">
            <w:pPr>
              <w:pStyle w:val="ListParagraph"/>
              <w:numPr>
                <w:ilvl w:val="2"/>
                <w:numId w:val="22"/>
              </w:numPr>
              <w:spacing w:after="120"/>
              <w:contextualSpacing w:val="0"/>
              <w:jc w:val="both"/>
              <w:rPr>
                <w:rFonts w:eastAsia="Calibri"/>
              </w:rPr>
            </w:pPr>
            <w:r w:rsidRPr="00466251">
              <w:rPr>
                <w:rFonts w:eastAsia="Calibri"/>
              </w:rPr>
              <w:t xml:space="preserve">the overall technical scores and scores assigned for each criterion and sub-criterion to each Consultant; </w:t>
            </w:r>
          </w:p>
          <w:p w14:paraId="238BA854" w14:textId="77777777" w:rsidR="0023387B" w:rsidRPr="00466251" w:rsidRDefault="0023387B" w:rsidP="000E4633">
            <w:pPr>
              <w:pStyle w:val="ListParagraph"/>
              <w:numPr>
                <w:ilvl w:val="2"/>
                <w:numId w:val="22"/>
              </w:numPr>
              <w:spacing w:after="120"/>
              <w:contextualSpacing w:val="0"/>
              <w:jc w:val="both"/>
              <w:rPr>
                <w:rFonts w:eastAsia="Calibri"/>
              </w:rPr>
            </w:pPr>
            <w:r w:rsidRPr="00466251">
              <w:rPr>
                <w:rFonts w:eastAsia="Calibri"/>
              </w:rPr>
              <w:t xml:space="preserve">the final combined scores and the final ranking of the Consultants; </w:t>
            </w:r>
          </w:p>
          <w:p w14:paraId="3FC573B6" w14:textId="77777777" w:rsidR="0023387B" w:rsidRPr="00466251" w:rsidRDefault="0023387B" w:rsidP="000E4633">
            <w:pPr>
              <w:pStyle w:val="ListParagraph"/>
              <w:numPr>
                <w:ilvl w:val="2"/>
                <w:numId w:val="22"/>
              </w:numPr>
              <w:spacing w:after="120"/>
              <w:contextualSpacing w:val="0"/>
              <w:jc w:val="both"/>
              <w:rPr>
                <w:rFonts w:eastAsia="Calibri"/>
              </w:rPr>
            </w:pPr>
            <w:r w:rsidRPr="00466251">
              <w:rPr>
                <w:rFonts w:eastAsia="Calibri"/>
              </w:rPr>
              <w:t>a statement of the reason(s) why the recipient’s Proposal was unsuccessful, unless the combined score in (f) above already reveals the reason</w:t>
            </w:r>
            <w:r w:rsidR="0027492E" w:rsidRPr="00466251">
              <w:rPr>
                <w:rFonts w:eastAsia="Calibri"/>
              </w:rPr>
              <w:t>;</w:t>
            </w:r>
          </w:p>
          <w:p w14:paraId="14F4D4C0" w14:textId="77777777" w:rsidR="003A6014" w:rsidRPr="00466251" w:rsidRDefault="003A6014" w:rsidP="000E4633">
            <w:pPr>
              <w:pStyle w:val="ListParagraph"/>
              <w:numPr>
                <w:ilvl w:val="2"/>
                <w:numId w:val="22"/>
              </w:numPr>
              <w:spacing w:after="120"/>
              <w:contextualSpacing w:val="0"/>
              <w:jc w:val="both"/>
            </w:pPr>
            <w:r w:rsidRPr="00466251">
              <w:t>the expiry date of the Standstill Period;</w:t>
            </w:r>
            <w:r w:rsidR="0027492E" w:rsidRPr="00466251">
              <w:t xml:space="preserve"> and</w:t>
            </w:r>
          </w:p>
          <w:p w14:paraId="0F92961B" w14:textId="77777777" w:rsidR="0023387B" w:rsidRPr="00466251" w:rsidRDefault="0023387B" w:rsidP="000E4633">
            <w:pPr>
              <w:pStyle w:val="ListParagraph"/>
              <w:numPr>
                <w:ilvl w:val="2"/>
                <w:numId w:val="22"/>
              </w:numPr>
              <w:spacing w:after="120"/>
              <w:contextualSpacing w:val="0"/>
              <w:jc w:val="both"/>
              <w:rPr>
                <w:rFonts w:eastAsia="Calibri"/>
              </w:rPr>
            </w:pPr>
            <w:r w:rsidRPr="00466251">
              <w:rPr>
                <w:rFonts w:eastAsia="Calibri"/>
              </w:rPr>
              <w:t>instructions on how to request a debriefing and/or submit a complaint during the Standstill Period</w:t>
            </w:r>
            <w:r w:rsidR="0027492E" w:rsidRPr="00466251">
              <w:rPr>
                <w:rFonts w:eastAsia="Calibri"/>
              </w:rPr>
              <w:t>.</w:t>
            </w:r>
            <w:r w:rsidRPr="00466251">
              <w:rPr>
                <w:rFonts w:eastAsia="Calibri"/>
              </w:rPr>
              <w:t xml:space="preserve"> </w:t>
            </w:r>
          </w:p>
        </w:tc>
      </w:tr>
      <w:tr w:rsidR="0023387B" w:rsidRPr="00466251" w14:paraId="5C2FF030" w14:textId="77777777" w:rsidTr="2BEAD261">
        <w:tc>
          <w:tcPr>
            <w:tcW w:w="2455" w:type="dxa"/>
          </w:tcPr>
          <w:p w14:paraId="49E4051D" w14:textId="77777777" w:rsidR="0023387B" w:rsidRPr="00466251" w:rsidRDefault="003A6014" w:rsidP="0011244C">
            <w:pPr>
              <w:pStyle w:val="HeadingITC2"/>
              <w:ind w:left="360"/>
            </w:pPr>
            <w:bookmarkStart w:id="149" w:name="_Toc438438866"/>
            <w:bookmarkStart w:id="150" w:name="_Toc438532660"/>
            <w:bookmarkStart w:id="151" w:name="_Toc438734010"/>
            <w:bookmarkStart w:id="152" w:name="_Toc438907046"/>
            <w:bookmarkStart w:id="153" w:name="_Toc438907245"/>
            <w:bookmarkStart w:id="154" w:name="_Toc454358629"/>
            <w:bookmarkStart w:id="155" w:name="_Toc494209459"/>
            <w:bookmarkStart w:id="156" w:name="_Toc190870004"/>
            <w:r w:rsidRPr="00466251">
              <w:t>Notification of Award</w:t>
            </w:r>
            <w:bookmarkEnd w:id="149"/>
            <w:bookmarkEnd w:id="150"/>
            <w:bookmarkEnd w:id="151"/>
            <w:bookmarkEnd w:id="152"/>
            <w:bookmarkEnd w:id="153"/>
            <w:bookmarkEnd w:id="154"/>
            <w:bookmarkEnd w:id="155"/>
            <w:bookmarkEnd w:id="156"/>
            <w:r w:rsidR="0085020A" w:rsidRPr="00466251">
              <w:t xml:space="preserve"> </w:t>
            </w:r>
          </w:p>
        </w:tc>
        <w:tc>
          <w:tcPr>
            <w:tcW w:w="6428" w:type="dxa"/>
            <w:gridSpan w:val="3"/>
          </w:tcPr>
          <w:p w14:paraId="4BA5010D" w14:textId="727DB0CF" w:rsidR="006503DA" w:rsidRPr="00466251" w:rsidRDefault="0085020A" w:rsidP="00753AE1">
            <w:pPr>
              <w:pStyle w:val="ListParagraph"/>
              <w:numPr>
                <w:ilvl w:val="1"/>
                <w:numId w:val="5"/>
              </w:numPr>
              <w:spacing w:after="200"/>
              <w:ind w:left="582" w:hanging="582"/>
              <w:contextualSpacing w:val="0"/>
              <w:jc w:val="both"/>
              <w:rPr>
                <w:b/>
              </w:rPr>
            </w:pPr>
            <w:r w:rsidRPr="00466251">
              <w:t xml:space="preserve">Upon </w:t>
            </w:r>
            <w:r w:rsidR="003A6014" w:rsidRPr="00466251">
              <w:t xml:space="preserve">expiry of the Standstill Period, specified in ITC 30.1 or any extension thereof, </w:t>
            </w:r>
            <w:r w:rsidR="00DC49A9" w:rsidRPr="00466251">
              <w:t>and</w:t>
            </w:r>
            <w:r w:rsidR="006E335B">
              <w:t xml:space="preserve"> </w:t>
            </w:r>
            <w:r w:rsidR="003A6014" w:rsidRPr="00466251">
              <w:t>upon satisfactorily addressing a</w:t>
            </w:r>
            <w:r w:rsidR="00376307" w:rsidRPr="00466251">
              <w:t xml:space="preserve">ny </w:t>
            </w:r>
            <w:r w:rsidR="003A6014" w:rsidRPr="00466251">
              <w:t>complaint that has been filed within the Standstill Period, the Client shall</w:t>
            </w:r>
            <w:r w:rsidR="00467571" w:rsidRPr="00466251">
              <w:t>,</w:t>
            </w:r>
            <w:r w:rsidR="006503DA" w:rsidRPr="00466251">
              <w:t xml:space="preserve"> send a notification of award to the successful Consultant, confirming the Client’s intention to award the Contract to the successful Consultant and requesting the successful Consultant to sign and return the draft negotiated Contract within eight (8) </w:t>
            </w:r>
            <w:r w:rsidR="004F6102" w:rsidRPr="004F6102">
              <w:t>Calendar</w:t>
            </w:r>
            <w:r w:rsidR="004F6102" w:rsidRPr="004F6102" w:rsidDel="004F6102">
              <w:rPr>
                <w:iCs/>
              </w:rPr>
              <w:t xml:space="preserve"> </w:t>
            </w:r>
            <w:r w:rsidR="006503DA" w:rsidRPr="004F6102">
              <w:t xml:space="preserve"> Days</w:t>
            </w:r>
            <w:r w:rsidR="00125B6D">
              <w:t xml:space="preserve"> </w:t>
            </w:r>
            <w:r w:rsidR="006503DA" w:rsidRPr="00466251">
              <w:t xml:space="preserve"> from the date of receipt of such notification. </w:t>
            </w:r>
          </w:p>
          <w:p w14:paraId="14262F8F" w14:textId="77777777" w:rsidR="006503DA" w:rsidRPr="00466251" w:rsidRDefault="006503DA" w:rsidP="00B73628">
            <w:pPr>
              <w:pStyle w:val="BodyTextIndent2"/>
              <w:tabs>
                <w:tab w:val="left" w:pos="774"/>
              </w:tabs>
              <w:spacing w:after="120"/>
              <w:ind w:left="450" w:firstLine="0"/>
              <w:rPr>
                <w:u w:val="single"/>
              </w:rPr>
            </w:pPr>
            <w:r w:rsidRPr="00466251">
              <w:rPr>
                <w:u w:val="single"/>
              </w:rPr>
              <w:t>Contract Award Notice</w:t>
            </w:r>
          </w:p>
          <w:p w14:paraId="17FB40A4" w14:textId="6AD6454C" w:rsidR="003A6014" w:rsidRPr="00466251" w:rsidRDefault="006B6148" w:rsidP="00B73628">
            <w:pPr>
              <w:pStyle w:val="BodyTextIndent2"/>
              <w:tabs>
                <w:tab w:val="left" w:pos="774"/>
              </w:tabs>
              <w:spacing w:after="120"/>
              <w:ind w:left="450" w:firstLine="0"/>
              <w:rPr>
                <w:b/>
              </w:rPr>
            </w:pPr>
            <w:r>
              <w:t xml:space="preserve">After signature of </w:t>
            </w:r>
            <w:r w:rsidR="006144F6" w:rsidRPr="00466251">
              <w:t>the</w:t>
            </w:r>
            <w:r>
              <w:t xml:space="preserve"> contract</w:t>
            </w:r>
            <w:r w:rsidR="006144F6" w:rsidRPr="00466251">
              <w:t xml:space="preserve">, the Client shall </w:t>
            </w:r>
            <w:r w:rsidR="003A6014" w:rsidRPr="00466251">
              <w:t xml:space="preserve">publish the Contract Award Notice </w:t>
            </w:r>
            <w:r w:rsidR="00792278">
              <w:t xml:space="preserve">in the OJEU </w:t>
            </w:r>
            <w:r w:rsidR="003A6014" w:rsidRPr="00466251">
              <w:t xml:space="preserve">which shall contain, at a minimum, the following information: </w:t>
            </w:r>
          </w:p>
          <w:p w14:paraId="1CEB9631" w14:textId="77777777" w:rsidR="003A6014" w:rsidRPr="00466251" w:rsidRDefault="003A6014" w:rsidP="000E4633">
            <w:pPr>
              <w:pStyle w:val="ListParagraph"/>
              <w:numPr>
                <w:ilvl w:val="0"/>
                <w:numId w:val="24"/>
              </w:numPr>
              <w:spacing w:after="120"/>
              <w:ind w:left="1105" w:hanging="516"/>
              <w:contextualSpacing w:val="0"/>
              <w:rPr>
                <w:rFonts w:eastAsia="Calibri"/>
              </w:rPr>
            </w:pPr>
            <w:r w:rsidRPr="00466251">
              <w:rPr>
                <w:rFonts w:eastAsia="Calibri"/>
              </w:rPr>
              <w:lastRenderedPageBreak/>
              <w:t xml:space="preserve">name and address of the </w:t>
            </w:r>
            <w:r w:rsidR="00246B74" w:rsidRPr="00466251">
              <w:rPr>
                <w:rFonts w:eastAsia="Calibri"/>
              </w:rPr>
              <w:t>Client</w:t>
            </w:r>
            <w:r w:rsidRPr="00466251">
              <w:rPr>
                <w:rFonts w:eastAsia="Calibri"/>
              </w:rPr>
              <w:t>;</w:t>
            </w:r>
          </w:p>
          <w:p w14:paraId="14ED9BA3" w14:textId="77777777" w:rsidR="003A6014" w:rsidRPr="00466251" w:rsidRDefault="003A6014" w:rsidP="000E4633">
            <w:pPr>
              <w:pStyle w:val="ListParagraph"/>
              <w:numPr>
                <w:ilvl w:val="0"/>
                <w:numId w:val="24"/>
              </w:numPr>
              <w:spacing w:after="120"/>
              <w:ind w:left="1105" w:hanging="516"/>
              <w:contextualSpacing w:val="0"/>
              <w:rPr>
                <w:rFonts w:eastAsia="Calibri"/>
              </w:rPr>
            </w:pPr>
            <w:r w:rsidRPr="00466251">
              <w:rPr>
                <w:rFonts w:eastAsia="Calibri"/>
              </w:rPr>
              <w:t xml:space="preserve">name and reference number of the contract being awarded, and the selection method used; </w:t>
            </w:r>
          </w:p>
          <w:p w14:paraId="7A787AC7" w14:textId="77777777" w:rsidR="003A6014" w:rsidRPr="00466251" w:rsidRDefault="003A6014" w:rsidP="000E4633">
            <w:pPr>
              <w:pStyle w:val="ListParagraph"/>
              <w:numPr>
                <w:ilvl w:val="0"/>
                <w:numId w:val="24"/>
              </w:numPr>
              <w:spacing w:after="120"/>
              <w:ind w:left="1105" w:hanging="516"/>
              <w:contextualSpacing w:val="0"/>
              <w:rPr>
                <w:rFonts w:eastAsia="Calibri"/>
              </w:rPr>
            </w:pPr>
            <w:r w:rsidRPr="00466251">
              <w:rPr>
                <w:rFonts w:eastAsia="Calibri"/>
              </w:rPr>
              <w:t xml:space="preserve">names of </w:t>
            </w:r>
            <w:r w:rsidR="00715AD6" w:rsidRPr="00466251">
              <w:rPr>
                <w:rFonts w:eastAsia="Calibri"/>
              </w:rPr>
              <w:t xml:space="preserve">the consultants that </w:t>
            </w:r>
            <w:r w:rsidRPr="00466251">
              <w:rPr>
                <w:rFonts w:eastAsia="Calibri"/>
              </w:rPr>
              <w:t xml:space="preserve">submitted </w:t>
            </w:r>
            <w:r w:rsidR="00715AD6" w:rsidRPr="00466251">
              <w:rPr>
                <w:rFonts w:eastAsia="Calibri"/>
              </w:rPr>
              <w:t>proposals</w:t>
            </w:r>
            <w:r w:rsidRPr="00466251">
              <w:rPr>
                <w:rFonts w:eastAsia="Calibri"/>
              </w:rPr>
              <w:t xml:space="preserve">, and their </w:t>
            </w:r>
            <w:r w:rsidR="00715AD6" w:rsidRPr="00466251">
              <w:rPr>
                <w:rFonts w:eastAsia="Calibri"/>
              </w:rPr>
              <w:t xml:space="preserve">proposal prices as read out at financial proposal </w:t>
            </w:r>
            <w:r w:rsidRPr="00466251">
              <w:rPr>
                <w:rFonts w:eastAsia="Calibri"/>
              </w:rPr>
              <w:t xml:space="preserve">opening, and as evaluated; </w:t>
            </w:r>
          </w:p>
          <w:p w14:paraId="7B0B17D4" w14:textId="50AE4D13" w:rsidR="003A6014" w:rsidRPr="00466251" w:rsidRDefault="003A6014" w:rsidP="000E4633">
            <w:pPr>
              <w:pStyle w:val="ListParagraph"/>
              <w:numPr>
                <w:ilvl w:val="0"/>
                <w:numId w:val="24"/>
              </w:numPr>
              <w:spacing w:after="120"/>
              <w:ind w:left="1105" w:hanging="516"/>
              <w:contextualSpacing w:val="0"/>
              <w:rPr>
                <w:rFonts w:eastAsia="Calibri"/>
              </w:rPr>
            </w:pPr>
            <w:r w:rsidRPr="00466251">
              <w:rPr>
                <w:rFonts w:eastAsia="Calibri"/>
              </w:rPr>
              <w:t xml:space="preserve">names of all </w:t>
            </w:r>
            <w:r w:rsidR="00715AD6" w:rsidRPr="00466251">
              <w:rPr>
                <w:rFonts w:eastAsia="Calibri"/>
              </w:rPr>
              <w:t xml:space="preserve">Consultants </w:t>
            </w:r>
            <w:r w:rsidRPr="00466251">
              <w:rPr>
                <w:rFonts w:eastAsia="Calibri"/>
              </w:rPr>
              <w:t xml:space="preserve">whose </w:t>
            </w:r>
            <w:r w:rsidR="00715AD6" w:rsidRPr="00466251">
              <w:rPr>
                <w:rFonts w:eastAsia="Calibri"/>
              </w:rPr>
              <w:t xml:space="preserve">Proposals </w:t>
            </w:r>
            <w:r w:rsidRPr="00466251">
              <w:rPr>
                <w:rFonts w:eastAsia="Calibri"/>
              </w:rPr>
              <w:t xml:space="preserve">were rejected or were not evaluated, with the reasons therefor; </w:t>
            </w:r>
          </w:p>
          <w:p w14:paraId="739E23D0" w14:textId="6F6107CE" w:rsidR="003A6014" w:rsidRPr="00466251" w:rsidRDefault="003A6014" w:rsidP="000E4633">
            <w:pPr>
              <w:pStyle w:val="ListParagraph"/>
              <w:numPr>
                <w:ilvl w:val="0"/>
                <w:numId w:val="24"/>
              </w:numPr>
              <w:spacing w:after="120"/>
              <w:ind w:left="1105" w:hanging="516"/>
              <w:contextualSpacing w:val="0"/>
            </w:pPr>
            <w:r w:rsidRPr="00466251">
              <w:rPr>
                <w:rFonts w:eastAsia="Calibri"/>
              </w:rPr>
              <w:t xml:space="preserve">the name of the successful </w:t>
            </w:r>
            <w:r w:rsidR="00715AD6" w:rsidRPr="00466251">
              <w:rPr>
                <w:rFonts w:eastAsia="Calibri"/>
              </w:rPr>
              <w:t>consultant</w:t>
            </w:r>
            <w:r w:rsidRPr="00466251">
              <w:rPr>
                <w:rFonts w:eastAsia="Calibri"/>
              </w:rPr>
              <w:t>, the final total contract price, the contract durat</w:t>
            </w:r>
            <w:r w:rsidR="00715AD6" w:rsidRPr="00466251">
              <w:rPr>
                <w:rFonts w:eastAsia="Calibri"/>
              </w:rPr>
              <w:t>ion and a summary of its scope</w:t>
            </w:r>
            <w:r w:rsidR="003B2E98">
              <w:rPr>
                <w:rFonts w:eastAsia="Calibri"/>
              </w:rPr>
              <w:t>.</w:t>
            </w:r>
          </w:p>
          <w:p w14:paraId="14D0CFE3" w14:textId="2C9CEDA6" w:rsidR="00986312" w:rsidRPr="00466251" w:rsidRDefault="00986312" w:rsidP="000E4633">
            <w:pPr>
              <w:pStyle w:val="ListParagraph"/>
              <w:numPr>
                <w:ilvl w:val="0"/>
                <w:numId w:val="24"/>
              </w:numPr>
              <w:spacing w:after="120"/>
              <w:ind w:left="1105" w:hanging="516"/>
              <w:contextualSpacing w:val="0"/>
            </w:pPr>
            <w:r w:rsidRPr="00466251">
              <w:rPr>
                <w:rFonts w:eastAsia="Calibri"/>
              </w:rPr>
              <w:t>successful</w:t>
            </w:r>
            <w:r w:rsidRPr="00466251">
              <w:t xml:space="preserve"> </w:t>
            </w:r>
            <w:r w:rsidR="005C0E1D" w:rsidRPr="00466251">
              <w:t>Consultant</w:t>
            </w:r>
            <w:r w:rsidRPr="00466251">
              <w:t xml:space="preserve">’s </w:t>
            </w:r>
            <w:r w:rsidR="006503DA" w:rsidRPr="00466251">
              <w:t>Beneficial Ownership Disclosure Form</w:t>
            </w:r>
            <w:r w:rsidRPr="00466251">
              <w:t xml:space="preserve">, if specified in </w:t>
            </w:r>
            <w:r w:rsidR="006144F6" w:rsidRPr="00466251">
              <w:t>Data Sheet</w:t>
            </w:r>
            <w:r w:rsidRPr="00466251">
              <w:t xml:space="preserve"> IT</w:t>
            </w:r>
            <w:r w:rsidR="006144F6" w:rsidRPr="00466251">
              <w:t>C</w:t>
            </w:r>
            <w:r w:rsidRPr="00466251">
              <w:t xml:space="preserve"> 3</w:t>
            </w:r>
            <w:r w:rsidR="006144F6" w:rsidRPr="00466251">
              <w:t>2</w:t>
            </w:r>
            <w:r w:rsidRPr="00466251">
              <w:t>.1</w:t>
            </w:r>
            <w:r w:rsidRPr="00466251">
              <w:rPr>
                <w:rFonts w:eastAsia="Calibri"/>
              </w:rPr>
              <w:t>.</w:t>
            </w:r>
          </w:p>
          <w:p w14:paraId="29C3EB8B" w14:textId="2CF4C672" w:rsidR="0023387B" w:rsidRPr="00466251" w:rsidRDefault="003A6014" w:rsidP="00DC25DF">
            <w:pPr>
              <w:pStyle w:val="ListParagraph"/>
              <w:numPr>
                <w:ilvl w:val="1"/>
                <w:numId w:val="5"/>
              </w:numPr>
              <w:spacing w:after="200"/>
              <w:ind w:left="582" w:hanging="582"/>
              <w:contextualSpacing w:val="0"/>
              <w:jc w:val="both"/>
            </w:pPr>
            <w:r w:rsidRPr="00466251">
              <w:t xml:space="preserve">The Contract Award Notice shall be published on the </w:t>
            </w:r>
            <w:r w:rsidR="00246B74" w:rsidRPr="00466251">
              <w:t>Client</w:t>
            </w:r>
            <w:r w:rsidRPr="00466251">
              <w:t xml:space="preserve">’s website with free access if available, or in at least one newspaper of national circulation in the </w:t>
            </w:r>
            <w:r w:rsidR="00246B74" w:rsidRPr="00466251">
              <w:t>Client</w:t>
            </w:r>
            <w:r w:rsidRPr="00466251">
              <w:t xml:space="preserve">’s Country, or in the official gazette. </w:t>
            </w:r>
          </w:p>
        </w:tc>
      </w:tr>
      <w:tr w:rsidR="0023387B" w:rsidRPr="00466251" w14:paraId="26803990" w14:textId="77777777" w:rsidTr="2BEAD261">
        <w:tc>
          <w:tcPr>
            <w:tcW w:w="2455" w:type="dxa"/>
          </w:tcPr>
          <w:p w14:paraId="361E4039" w14:textId="77777777" w:rsidR="0023387B" w:rsidRPr="00466251" w:rsidRDefault="00715AD6" w:rsidP="0011244C">
            <w:pPr>
              <w:pStyle w:val="HeadingITC2"/>
              <w:ind w:left="360"/>
            </w:pPr>
            <w:bookmarkStart w:id="157" w:name="_Toc454358630"/>
            <w:bookmarkStart w:id="158" w:name="_Toc494209460"/>
            <w:bookmarkStart w:id="159" w:name="_Toc190870005"/>
            <w:r w:rsidRPr="00466251">
              <w:lastRenderedPageBreak/>
              <w:t xml:space="preserve">Debriefing by the </w:t>
            </w:r>
            <w:bookmarkEnd w:id="157"/>
            <w:r w:rsidR="00246B74" w:rsidRPr="00466251">
              <w:t>Client</w:t>
            </w:r>
            <w:bookmarkEnd w:id="158"/>
            <w:bookmarkEnd w:id="159"/>
          </w:p>
        </w:tc>
        <w:tc>
          <w:tcPr>
            <w:tcW w:w="6428" w:type="dxa"/>
            <w:gridSpan w:val="3"/>
          </w:tcPr>
          <w:p w14:paraId="41929BEE" w14:textId="341028A4" w:rsidR="00715AD6" w:rsidRPr="00466251" w:rsidRDefault="00715AD6" w:rsidP="00753AE1">
            <w:pPr>
              <w:pStyle w:val="ListParagraph"/>
              <w:numPr>
                <w:ilvl w:val="1"/>
                <w:numId w:val="5"/>
              </w:numPr>
              <w:spacing w:after="200"/>
              <w:ind w:left="582" w:hanging="582"/>
              <w:contextualSpacing w:val="0"/>
              <w:jc w:val="both"/>
            </w:pPr>
            <w:r w:rsidRPr="00466251">
              <w:t xml:space="preserve">On receipt of the </w:t>
            </w:r>
            <w:r w:rsidR="00246B74" w:rsidRPr="00466251">
              <w:t>Client</w:t>
            </w:r>
            <w:r w:rsidRPr="00466251">
              <w:t xml:space="preserve">’s Notification of Intention to Award referred to in </w:t>
            </w:r>
            <w:r w:rsidR="006144F6" w:rsidRPr="00466251">
              <w:t xml:space="preserve">ITC </w:t>
            </w:r>
            <w:r w:rsidR="00B9082E" w:rsidRPr="00466251">
              <w:t>31</w:t>
            </w:r>
            <w:r w:rsidRPr="00466251">
              <w:t xml:space="preserve">.1, an unsuccessful </w:t>
            </w:r>
            <w:r w:rsidR="00246B74" w:rsidRPr="00466251">
              <w:t>Consultant</w:t>
            </w:r>
            <w:r w:rsidRPr="00466251">
              <w:t xml:space="preserve"> has three (3) </w:t>
            </w:r>
            <w:r w:rsidR="004F6102">
              <w:t>Calendar</w:t>
            </w:r>
            <w:r w:rsidRPr="00466251">
              <w:t xml:space="preserve"> Days to make a written request to the </w:t>
            </w:r>
            <w:r w:rsidR="00246B74" w:rsidRPr="00466251">
              <w:t>Client</w:t>
            </w:r>
            <w:r w:rsidRPr="00466251">
              <w:t xml:space="preserve"> for a debriefing. The </w:t>
            </w:r>
            <w:r w:rsidR="00246B74" w:rsidRPr="00466251">
              <w:t>Client</w:t>
            </w:r>
            <w:r w:rsidRPr="00466251">
              <w:t xml:space="preserve"> shall provide a debriefing to all unsuccessful </w:t>
            </w:r>
            <w:r w:rsidR="00246B74" w:rsidRPr="00466251">
              <w:t>Consultant</w:t>
            </w:r>
            <w:r w:rsidRPr="00466251">
              <w:t>s whose request is received within this deadline.</w:t>
            </w:r>
          </w:p>
          <w:p w14:paraId="3074CF68" w14:textId="3B89B85F" w:rsidR="00715AD6" w:rsidRPr="00466251" w:rsidRDefault="00715AD6" w:rsidP="00753AE1">
            <w:pPr>
              <w:pStyle w:val="ListParagraph"/>
              <w:numPr>
                <w:ilvl w:val="1"/>
                <w:numId w:val="5"/>
              </w:numPr>
              <w:spacing w:after="200"/>
              <w:ind w:left="582" w:hanging="582"/>
              <w:contextualSpacing w:val="0"/>
              <w:jc w:val="both"/>
            </w:pPr>
            <w:r w:rsidRPr="00466251">
              <w:t xml:space="preserve">Where a request for debriefing is received within the deadline, the </w:t>
            </w:r>
            <w:r w:rsidR="00246B74" w:rsidRPr="00466251">
              <w:t>Client</w:t>
            </w:r>
            <w:r w:rsidRPr="00466251">
              <w:t xml:space="preserve"> shall provide a debriefing within five (5) </w:t>
            </w:r>
            <w:r w:rsidR="004F6102">
              <w:t>Calendar</w:t>
            </w:r>
            <w:r w:rsidRPr="00466251">
              <w:t xml:space="preserve"> Days, unless the </w:t>
            </w:r>
            <w:r w:rsidR="00246B74" w:rsidRPr="00466251">
              <w:t>Client</w:t>
            </w:r>
            <w:r w:rsidRPr="00466251">
              <w:t xml:space="preserve"> decides, for justifiable reasons, to provide the debriefing outside this timeframe. In that case, the standstill period shall automatically be extended until five (5) </w:t>
            </w:r>
            <w:r w:rsidR="004F6102">
              <w:t>Calendar</w:t>
            </w:r>
            <w:r w:rsidRPr="00466251">
              <w:t xml:space="preserve"> Days after such debriefing is provided.  If more than one debriefing is so delayed, the standstill period shall not end earlier than five (5) </w:t>
            </w:r>
            <w:r w:rsidR="004F6102">
              <w:t>Calendar</w:t>
            </w:r>
            <w:r w:rsidRPr="00466251">
              <w:t xml:space="preserve"> Days after the last debriefing takes place. The </w:t>
            </w:r>
            <w:r w:rsidR="00246B74" w:rsidRPr="00466251">
              <w:t>Client</w:t>
            </w:r>
            <w:r w:rsidRPr="00466251">
              <w:t xml:space="preserve"> shall promptly inform, by the quickest means available, all </w:t>
            </w:r>
            <w:r w:rsidR="00246B74" w:rsidRPr="00466251">
              <w:t>Consultant</w:t>
            </w:r>
            <w:r w:rsidRPr="00466251">
              <w:t>s of the extended standstill period</w:t>
            </w:r>
          </w:p>
          <w:p w14:paraId="0C45895F" w14:textId="3370D49E" w:rsidR="00715AD6" w:rsidRPr="00466251" w:rsidRDefault="00715AD6" w:rsidP="00753AE1">
            <w:pPr>
              <w:pStyle w:val="ListParagraph"/>
              <w:numPr>
                <w:ilvl w:val="1"/>
                <w:numId w:val="5"/>
              </w:numPr>
              <w:spacing w:after="200"/>
              <w:ind w:left="582" w:hanging="582"/>
              <w:contextualSpacing w:val="0"/>
              <w:jc w:val="both"/>
            </w:pPr>
            <w:r w:rsidRPr="00466251">
              <w:t xml:space="preserve">Where a request for debriefing is received by the </w:t>
            </w:r>
            <w:r w:rsidR="00246B74" w:rsidRPr="00466251">
              <w:t>Client</w:t>
            </w:r>
            <w:r w:rsidRPr="00466251">
              <w:t xml:space="preserve"> later than the three (3)-</w:t>
            </w:r>
            <w:r w:rsidR="00A7486F">
              <w:t>Calendar</w:t>
            </w:r>
            <w:r w:rsidR="00A7486F" w:rsidRPr="00466251">
              <w:t xml:space="preserve"> </w:t>
            </w:r>
            <w:r w:rsidRPr="00466251">
              <w:t xml:space="preserve">Day deadline, the </w:t>
            </w:r>
            <w:r w:rsidR="00246B74" w:rsidRPr="00466251">
              <w:t>Client</w:t>
            </w:r>
            <w:r w:rsidRPr="00466251">
              <w:t xml:space="preserve"> should provide the debriefing as soon as practicable, and normally no later </w:t>
            </w:r>
            <w:r w:rsidRPr="007506C5">
              <w:t xml:space="preserve">than fifteen (15) </w:t>
            </w:r>
            <w:r w:rsidR="004F6102" w:rsidRPr="007506C5">
              <w:t>Calendar</w:t>
            </w:r>
            <w:r w:rsidRPr="00466251">
              <w:t xml:space="preserve"> Days from the date of publication of Public Notice of Award of contract. </w:t>
            </w:r>
            <w:r w:rsidRPr="00466251">
              <w:lastRenderedPageBreak/>
              <w:t xml:space="preserve">Requests for debriefing received outside the three (3)-day deadline shall not lead to extension of the standstill period.  </w:t>
            </w:r>
          </w:p>
          <w:p w14:paraId="62B3CB04" w14:textId="77777777" w:rsidR="0023387B" w:rsidRPr="00466251" w:rsidRDefault="00715AD6" w:rsidP="00753AE1">
            <w:pPr>
              <w:pStyle w:val="ListParagraph"/>
              <w:numPr>
                <w:ilvl w:val="1"/>
                <w:numId w:val="5"/>
              </w:numPr>
              <w:spacing w:after="200"/>
              <w:ind w:left="582" w:hanging="582"/>
              <w:contextualSpacing w:val="0"/>
              <w:jc w:val="both"/>
            </w:pPr>
            <w:r w:rsidRPr="00466251">
              <w:t xml:space="preserve">Debriefings of unsuccessful </w:t>
            </w:r>
            <w:r w:rsidR="00246B74" w:rsidRPr="00466251">
              <w:t>Consultant</w:t>
            </w:r>
            <w:r w:rsidRPr="00466251">
              <w:t xml:space="preserve">s may be done in writing or verbally. The </w:t>
            </w:r>
            <w:r w:rsidR="00246B74" w:rsidRPr="00466251">
              <w:t>Consultant</w:t>
            </w:r>
            <w:r w:rsidR="008B53C0" w:rsidRPr="00466251">
              <w:t>s</w:t>
            </w:r>
            <w:r w:rsidRPr="00466251">
              <w:t xml:space="preserve"> shall bear their own costs of attending such a debriefing meeting</w:t>
            </w:r>
          </w:p>
        </w:tc>
      </w:tr>
      <w:tr w:rsidR="0023387B" w:rsidRPr="00466251" w14:paraId="1D0B25CC" w14:textId="77777777" w:rsidTr="2BEAD261">
        <w:tc>
          <w:tcPr>
            <w:tcW w:w="2455" w:type="dxa"/>
          </w:tcPr>
          <w:p w14:paraId="202D0C60" w14:textId="77777777" w:rsidR="0023387B" w:rsidRPr="00466251" w:rsidRDefault="006459B6" w:rsidP="00753AE1">
            <w:pPr>
              <w:pStyle w:val="Heading2"/>
              <w:ind w:left="360"/>
              <w:rPr>
                <w:lang w:val="en-US"/>
              </w:rPr>
            </w:pPr>
            <w:bookmarkStart w:id="160" w:name="_Toc494209461"/>
            <w:r w:rsidRPr="00466251">
              <w:rPr>
                <w:lang w:val="en-US"/>
              </w:rPr>
              <w:lastRenderedPageBreak/>
              <w:t>Signing</w:t>
            </w:r>
            <w:r w:rsidR="00715AD6" w:rsidRPr="00466251">
              <w:rPr>
                <w:lang w:val="en-US"/>
              </w:rPr>
              <w:t xml:space="preserve"> of Contract</w:t>
            </w:r>
            <w:bookmarkEnd w:id="160"/>
          </w:p>
        </w:tc>
        <w:tc>
          <w:tcPr>
            <w:tcW w:w="6428" w:type="dxa"/>
            <w:gridSpan w:val="3"/>
          </w:tcPr>
          <w:p w14:paraId="7B408827" w14:textId="1353661E" w:rsidR="00AF13F4" w:rsidRPr="00466251" w:rsidRDefault="00FD022E" w:rsidP="00753AE1">
            <w:pPr>
              <w:pStyle w:val="ListParagraph"/>
              <w:numPr>
                <w:ilvl w:val="1"/>
                <w:numId w:val="5"/>
              </w:numPr>
              <w:spacing w:after="200"/>
              <w:ind w:left="582" w:hanging="582"/>
              <w:contextualSpacing w:val="0"/>
              <w:jc w:val="both"/>
              <w:rPr>
                <w:b/>
              </w:rPr>
            </w:pPr>
            <w:r w:rsidRPr="00466251">
              <w:t xml:space="preserve">The Contract shall be signed </w:t>
            </w:r>
            <w:r w:rsidR="00AF13F4" w:rsidRPr="00466251">
              <w:t xml:space="preserve">prior to the </w:t>
            </w:r>
            <w:r w:rsidR="00860721" w:rsidRPr="00466251">
              <w:t xml:space="preserve">expiry </w:t>
            </w:r>
            <w:r w:rsidR="00A34F50" w:rsidRPr="00466251">
              <w:t xml:space="preserve">date </w:t>
            </w:r>
            <w:r w:rsidR="00AF13F4" w:rsidRPr="00466251">
              <w:t xml:space="preserve">of the Proposal </w:t>
            </w:r>
            <w:r w:rsidR="00860721" w:rsidRPr="00466251">
              <w:t xml:space="preserve">validity </w:t>
            </w:r>
            <w:r w:rsidR="00AF13F4" w:rsidRPr="00466251">
              <w:t xml:space="preserve">and </w:t>
            </w:r>
            <w:r w:rsidRPr="00466251">
              <w:t>p</w:t>
            </w:r>
            <w:r w:rsidR="00715AD6" w:rsidRPr="00466251">
              <w:t xml:space="preserve">romptly </w:t>
            </w:r>
            <w:r w:rsidR="00AF13F4" w:rsidRPr="00466251">
              <w:t xml:space="preserve">after expiry of the Standstill Period, specified in ITC 30.1 or any extension thereof, </w:t>
            </w:r>
            <w:r w:rsidR="00742D05" w:rsidRPr="00466251">
              <w:t xml:space="preserve">and </w:t>
            </w:r>
            <w:r w:rsidR="00AF13F4" w:rsidRPr="00466251">
              <w:t>upon satisfactorily addressing a</w:t>
            </w:r>
            <w:r w:rsidR="00742D05" w:rsidRPr="00466251">
              <w:t>ny</w:t>
            </w:r>
            <w:r w:rsidR="00AF13F4" w:rsidRPr="00466251">
              <w:t xml:space="preserve"> complaint that has been filed within the Standstill Period. </w:t>
            </w:r>
          </w:p>
          <w:p w14:paraId="75B432BB" w14:textId="77777777" w:rsidR="0023387B" w:rsidRPr="00466251" w:rsidRDefault="00715AD6" w:rsidP="00753AE1">
            <w:pPr>
              <w:pStyle w:val="ListParagraph"/>
              <w:numPr>
                <w:ilvl w:val="1"/>
                <w:numId w:val="5"/>
              </w:numPr>
              <w:spacing w:after="200"/>
              <w:ind w:left="582" w:hanging="582"/>
              <w:contextualSpacing w:val="0"/>
              <w:jc w:val="both"/>
            </w:pPr>
            <w:r w:rsidRPr="00466251">
              <w:t xml:space="preserve">The Consultant is expected to commence the assignment on the date and at the location specified in the </w:t>
            </w:r>
            <w:r w:rsidRPr="00466251">
              <w:rPr>
                <w:b/>
              </w:rPr>
              <w:t>Data Sheet</w:t>
            </w:r>
            <w:r w:rsidRPr="00466251">
              <w:t>.</w:t>
            </w:r>
          </w:p>
        </w:tc>
      </w:tr>
      <w:tr w:rsidR="00733F3E" w:rsidRPr="00466251" w14:paraId="1CFCB232" w14:textId="77777777" w:rsidTr="2BEAD261">
        <w:tc>
          <w:tcPr>
            <w:tcW w:w="2455" w:type="dxa"/>
          </w:tcPr>
          <w:p w14:paraId="4FB5D24F" w14:textId="77777777" w:rsidR="00733F3E" w:rsidRPr="00466251" w:rsidRDefault="00733F3E" w:rsidP="00753AE1">
            <w:pPr>
              <w:pStyle w:val="Heading2"/>
              <w:ind w:left="360"/>
              <w:rPr>
                <w:lang w:val="en-US"/>
              </w:rPr>
            </w:pPr>
            <w:bookmarkStart w:id="161" w:name="_Toc473800030"/>
            <w:bookmarkStart w:id="162" w:name="_Toc473813011"/>
            <w:bookmarkStart w:id="163" w:name="_Toc494209462"/>
            <w:r w:rsidRPr="00466251">
              <w:t>Procurement Related Complaint</w:t>
            </w:r>
            <w:bookmarkEnd w:id="161"/>
            <w:bookmarkEnd w:id="162"/>
            <w:bookmarkEnd w:id="163"/>
          </w:p>
        </w:tc>
        <w:tc>
          <w:tcPr>
            <w:tcW w:w="6428" w:type="dxa"/>
            <w:gridSpan w:val="3"/>
          </w:tcPr>
          <w:p w14:paraId="3E2BD9C4" w14:textId="768E9288" w:rsidR="000C349C" w:rsidRDefault="000C349C" w:rsidP="00753AE1">
            <w:pPr>
              <w:pStyle w:val="ListParagraph"/>
              <w:numPr>
                <w:ilvl w:val="1"/>
                <w:numId w:val="5"/>
              </w:numPr>
              <w:spacing w:after="200"/>
              <w:ind w:left="582" w:hanging="582"/>
              <w:contextualSpacing w:val="0"/>
              <w:jc w:val="both"/>
            </w:pPr>
            <w:r>
              <w:t>Any person or entity having or having had an interest in obtaining the contract and (at risk of) being harmed by an alleged infringement from the applicable procurement rules, has the right to submit a complaint to the Client. A complaint can be submitted without having requested, or received, a debriefing before making the complaint. The complaint must be submitted within the Standstill Period and received by the Client before the Standstill Period ends as stipulated in ITC 30.1 and ITC 33.2.</w:t>
            </w:r>
          </w:p>
          <w:p w14:paraId="0D51FA51" w14:textId="06CE94B7" w:rsidR="00733F3E" w:rsidRPr="00466251" w:rsidRDefault="00733F3E" w:rsidP="00753AE1">
            <w:pPr>
              <w:pStyle w:val="ListParagraph"/>
              <w:numPr>
                <w:ilvl w:val="1"/>
                <w:numId w:val="5"/>
              </w:numPr>
              <w:spacing w:after="200"/>
              <w:ind w:left="582" w:hanging="582"/>
              <w:contextualSpacing w:val="0"/>
              <w:jc w:val="both"/>
            </w:pPr>
            <w:r w:rsidRPr="00466251">
              <w:t xml:space="preserve">The procedures for making a Procurement-related Complaint are as specified in the </w:t>
            </w:r>
            <w:r w:rsidRPr="00466251">
              <w:rPr>
                <w:b/>
              </w:rPr>
              <w:t>Data Sheet</w:t>
            </w:r>
            <w:r w:rsidRPr="00466251">
              <w:t>.</w:t>
            </w:r>
          </w:p>
        </w:tc>
      </w:tr>
    </w:tbl>
    <w:p w14:paraId="254CE78E" w14:textId="77777777" w:rsidR="00B0418A" w:rsidRPr="00466251" w:rsidRDefault="00B0418A" w:rsidP="00B61E30">
      <w:pPr>
        <w:rPr>
          <w:lang w:eastAsia="it-IT"/>
        </w:rPr>
        <w:sectPr w:rsidR="00B0418A" w:rsidRPr="00466251" w:rsidSect="00421F40">
          <w:headerReference w:type="even" r:id="rId28"/>
          <w:headerReference w:type="default" r:id="rId29"/>
          <w:footerReference w:type="default" r:id="rId30"/>
          <w:headerReference w:type="first" r:id="rId31"/>
          <w:footnotePr>
            <w:numRestart w:val="eachSect"/>
          </w:footnotePr>
          <w:type w:val="oddPage"/>
          <w:pgSz w:w="12242" w:h="15842" w:code="1"/>
          <w:pgMar w:top="1440" w:right="1440" w:bottom="1440" w:left="1728" w:header="720" w:footer="720" w:gutter="0"/>
          <w:cols w:space="708"/>
          <w:titlePg/>
          <w:docGrid w:linePitch="360"/>
        </w:sectPr>
      </w:pPr>
    </w:p>
    <w:p w14:paraId="125BFFB1" w14:textId="77777777" w:rsidR="000B5EDC" w:rsidRPr="00466251" w:rsidRDefault="001960CB" w:rsidP="0043298E">
      <w:pPr>
        <w:pStyle w:val="Heading9"/>
        <w:rPr>
          <w:lang w:val="en-US"/>
        </w:rPr>
      </w:pPr>
      <w:r w:rsidRPr="00466251">
        <w:rPr>
          <w:lang w:val="en-US"/>
        </w:rPr>
        <w:lastRenderedPageBreak/>
        <w:t>Section 2</w:t>
      </w:r>
      <w:r w:rsidR="00B517B4" w:rsidRPr="00466251">
        <w:rPr>
          <w:lang w:val="en-US"/>
        </w:rPr>
        <w:t xml:space="preserve">. </w:t>
      </w:r>
      <w:r w:rsidR="000B5EDC" w:rsidRPr="00466251">
        <w:rPr>
          <w:lang w:val="en-US"/>
        </w:rPr>
        <w:t>Instructions to Consultants</w:t>
      </w:r>
    </w:p>
    <w:p w14:paraId="6E6CD941" w14:textId="77777777" w:rsidR="000B5EDC" w:rsidRPr="00466251" w:rsidRDefault="00EA2584" w:rsidP="0011244C">
      <w:pPr>
        <w:pStyle w:val="HeadingITC1"/>
      </w:pPr>
      <w:bookmarkStart w:id="164" w:name="_Toc474333907"/>
      <w:bookmarkStart w:id="165" w:name="_Toc474334076"/>
      <w:bookmarkStart w:id="166" w:name="_Toc494209463"/>
      <w:bookmarkStart w:id="167" w:name="_Toc190870006"/>
      <w:r w:rsidRPr="00466251">
        <w:t xml:space="preserve">E. </w:t>
      </w:r>
      <w:bookmarkStart w:id="168" w:name="_Toc265495738"/>
      <w:r w:rsidRPr="00466251">
        <w:t xml:space="preserve"> </w:t>
      </w:r>
      <w:r w:rsidR="000B5EDC" w:rsidRPr="00466251">
        <w:t>Data Sheet</w:t>
      </w:r>
      <w:bookmarkEnd w:id="164"/>
      <w:bookmarkEnd w:id="165"/>
      <w:bookmarkEnd w:id="166"/>
      <w:bookmarkEnd w:id="167"/>
      <w:bookmarkEnd w:id="168"/>
    </w:p>
    <w:tbl>
      <w:tblPr>
        <w:tblW w:w="9162" w:type="dxa"/>
        <w:tblBorders>
          <w:top w:val="single" w:sz="4" w:space="0" w:color="auto"/>
          <w:left w:val="single" w:sz="6" w:space="0" w:color="auto"/>
          <w:bottom w:val="single" w:sz="6" w:space="0" w:color="auto"/>
          <w:right w:val="single" w:sz="6" w:space="0" w:color="auto"/>
          <w:insideH w:val="single" w:sz="6" w:space="0" w:color="auto"/>
          <w:insideV w:val="single" w:sz="4" w:space="0" w:color="auto"/>
        </w:tblBorders>
        <w:tblLayout w:type="fixed"/>
        <w:tblCellMar>
          <w:left w:w="72" w:type="dxa"/>
          <w:right w:w="72" w:type="dxa"/>
        </w:tblCellMar>
        <w:tblLook w:val="0000" w:firstRow="0" w:lastRow="0" w:firstColumn="0" w:lastColumn="0" w:noHBand="0" w:noVBand="0"/>
      </w:tblPr>
      <w:tblGrid>
        <w:gridCol w:w="1514"/>
        <w:gridCol w:w="7634"/>
        <w:gridCol w:w="14"/>
      </w:tblGrid>
      <w:tr w:rsidR="000B5EDC" w:rsidRPr="00466251" w14:paraId="44053640" w14:textId="77777777" w:rsidTr="00E10461">
        <w:tc>
          <w:tcPr>
            <w:tcW w:w="1514" w:type="dxa"/>
            <w:tcMar>
              <w:top w:w="57" w:type="dxa"/>
              <w:bottom w:w="57" w:type="dxa"/>
            </w:tcMar>
            <w:vAlign w:val="center"/>
          </w:tcPr>
          <w:p w14:paraId="6F277DB5" w14:textId="77777777" w:rsidR="000B5EDC" w:rsidRPr="00466251" w:rsidRDefault="000B5EDC" w:rsidP="0027492E">
            <w:pPr>
              <w:rPr>
                <w:b/>
              </w:rPr>
            </w:pPr>
            <w:r w:rsidRPr="00466251">
              <w:rPr>
                <w:b/>
              </w:rPr>
              <w:t xml:space="preserve">ITC </w:t>
            </w:r>
          </w:p>
          <w:p w14:paraId="590E84D5" w14:textId="77777777" w:rsidR="000B5EDC" w:rsidRPr="00466251" w:rsidRDefault="000B5EDC" w:rsidP="0027492E">
            <w:r w:rsidRPr="00466251">
              <w:rPr>
                <w:b/>
              </w:rPr>
              <w:t>Reference</w:t>
            </w:r>
          </w:p>
        </w:tc>
        <w:tc>
          <w:tcPr>
            <w:tcW w:w="7648" w:type="dxa"/>
            <w:gridSpan w:val="2"/>
            <w:tcMar>
              <w:top w:w="85" w:type="dxa"/>
              <w:bottom w:w="142" w:type="dxa"/>
            </w:tcMar>
          </w:tcPr>
          <w:p w14:paraId="1D0AD7CB" w14:textId="77777777" w:rsidR="000B5EDC" w:rsidRPr="00466251" w:rsidRDefault="00EE2944" w:rsidP="004E3E5D">
            <w:pPr>
              <w:pStyle w:val="BodyText"/>
              <w:tabs>
                <w:tab w:val="left" w:pos="826"/>
                <w:tab w:val="left" w:pos="1726"/>
              </w:tabs>
              <w:spacing w:before="120"/>
              <w:jc w:val="center"/>
              <w:rPr>
                <w:szCs w:val="24"/>
                <w:lang w:eastAsia="it-IT"/>
              </w:rPr>
            </w:pPr>
            <w:r w:rsidRPr="00466251">
              <w:rPr>
                <w:b/>
                <w:sz w:val="32"/>
                <w:szCs w:val="32"/>
              </w:rPr>
              <w:t>A. General</w:t>
            </w:r>
          </w:p>
        </w:tc>
      </w:tr>
      <w:tr w:rsidR="000B5EDC" w:rsidRPr="00466251" w14:paraId="39F24BF8" w14:textId="77777777" w:rsidTr="00E10461">
        <w:tc>
          <w:tcPr>
            <w:tcW w:w="1514" w:type="dxa"/>
          </w:tcPr>
          <w:p w14:paraId="16FF153C" w14:textId="77777777" w:rsidR="000B5EDC" w:rsidRPr="00466251" w:rsidRDefault="000B5EDC" w:rsidP="0027492E">
            <w:pPr>
              <w:spacing w:before="120" w:after="120"/>
              <w:rPr>
                <w:b/>
              </w:rPr>
            </w:pPr>
            <w:r w:rsidRPr="00466251">
              <w:rPr>
                <w:b/>
              </w:rPr>
              <w:t>1 (</w:t>
            </w:r>
            <w:r w:rsidR="00B8779E" w:rsidRPr="00466251">
              <w:rPr>
                <w:b/>
              </w:rPr>
              <w:t>b</w:t>
            </w:r>
            <w:r w:rsidRPr="00466251">
              <w:rPr>
                <w:b/>
              </w:rPr>
              <w:t xml:space="preserve">) </w:t>
            </w:r>
          </w:p>
        </w:tc>
        <w:tc>
          <w:tcPr>
            <w:tcW w:w="7648" w:type="dxa"/>
            <w:gridSpan w:val="2"/>
            <w:tcMar>
              <w:top w:w="85" w:type="dxa"/>
              <w:bottom w:w="142" w:type="dxa"/>
            </w:tcMar>
          </w:tcPr>
          <w:p w14:paraId="52DE6C6C" w14:textId="65AB6099" w:rsidR="000B5EDC" w:rsidRPr="005E06B9" w:rsidRDefault="00586D33" w:rsidP="0027492E">
            <w:pPr>
              <w:tabs>
                <w:tab w:val="left" w:pos="567"/>
                <w:tab w:val="right" w:pos="7306"/>
              </w:tabs>
              <w:spacing w:before="120" w:after="120"/>
              <w:rPr>
                <w:iCs/>
              </w:rPr>
            </w:pPr>
            <w:r w:rsidRPr="005E06B9">
              <w:rPr>
                <w:iCs/>
              </w:rPr>
              <w:t>Republic of Maldives</w:t>
            </w:r>
            <w:r w:rsidR="000B5EDC" w:rsidRPr="005E06B9">
              <w:rPr>
                <w:iCs/>
              </w:rPr>
              <w:t xml:space="preserve"> </w:t>
            </w:r>
          </w:p>
        </w:tc>
      </w:tr>
      <w:tr w:rsidR="00E10461" w:rsidRPr="00466251" w14:paraId="4842D84A" w14:textId="77777777" w:rsidTr="00E10461">
        <w:tc>
          <w:tcPr>
            <w:tcW w:w="1514" w:type="dxa"/>
          </w:tcPr>
          <w:p w14:paraId="367BD2C4" w14:textId="77777777" w:rsidR="00E10461" w:rsidRPr="00466251" w:rsidRDefault="00E10461" w:rsidP="0027492E">
            <w:pPr>
              <w:spacing w:before="120" w:after="120"/>
              <w:rPr>
                <w:b/>
              </w:rPr>
            </w:pPr>
            <w:r w:rsidRPr="00466251">
              <w:rPr>
                <w:b/>
              </w:rPr>
              <w:t>2.1</w:t>
            </w:r>
          </w:p>
        </w:tc>
        <w:tc>
          <w:tcPr>
            <w:tcW w:w="7648" w:type="dxa"/>
            <w:gridSpan w:val="2"/>
            <w:tcMar>
              <w:top w:w="85" w:type="dxa"/>
              <w:bottom w:w="142" w:type="dxa"/>
            </w:tcMar>
          </w:tcPr>
          <w:p w14:paraId="47518511" w14:textId="5EBE995E" w:rsidR="00E10461" w:rsidRPr="00466251" w:rsidRDefault="00E10461" w:rsidP="004E3E5D">
            <w:pPr>
              <w:tabs>
                <w:tab w:val="left" w:pos="567"/>
                <w:tab w:val="right" w:pos="7306"/>
              </w:tabs>
              <w:spacing w:before="120" w:after="120"/>
              <w:ind w:left="567" w:hanging="567"/>
              <w:rPr>
                <w:u w:val="single"/>
              </w:rPr>
            </w:pPr>
            <w:r w:rsidRPr="00466251">
              <w:rPr>
                <w:b/>
              </w:rPr>
              <w:t xml:space="preserve">Name of the Client: </w:t>
            </w:r>
            <w:r w:rsidR="006D0700">
              <w:rPr>
                <w:u w:val="single"/>
              </w:rPr>
              <w:t>Ministry of Health</w:t>
            </w:r>
            <w:r w:rsidR="00586D33">
              <w:rPr>
                <w:u w:val="single"/>
              </w:rPr>
              <w:t xml:space="preserve">, </w:t>
            </w:r>
            <w:r w:rsidR="000043C1">
              <w:rPr>
                <w:u w:val="single"/>
              </w:rPr>
              <w:t>Republic</w:t>
            </w:r>
            <w:r w:rsidR="00586D33">
              <w:rPr>
                <w:u w:val="single"/>
              </w:rPr>
              <w:t xml:space="preserve"> of Maldives</w:t>
            </w:r>
          </w:p>
          <w:p w14:paraId="2D303DE5" w14:textId="1D855AE1" w:rsidR="009046E2" w:rsidRDefault="00E10461">
            <w:pPr>
              <w:tabs>
                <w:tab w:val="left" w:pos="567"/>
                <w:tab w:val="right" w:pos="7306"/>
              </w:tabs>
              <w:spacing w:before="120" w:after="120"/>
              <w:jc w:val="both"/>
            </w:pPr>
            <w:r w:rsidRPr="00466251">
              <w:rPr>
                <w:b/>
              </w:rPr>
              <w:t>Method of selection</w:t>
            </w:r>
            <w:r w:rsidRPr="00466251">
              <w:t xml:space="preserve">: </w:t>
            </w:r>
            <w:r w:rsidR="006A4CBE">
              <w:t>O</w:t>
            </w:r>
            <w:r w:rsidR="00586D33">
              <w:t>pen</w:t>
            </w:r>
            <w:r w:rsidR="00586D33" w:rsidRPr="00466251">
              <w:t xml:space="preserve"> procedure</w:t>
            </w:r>
            <w:r w:rsidR="00586D33">
              <w:t xml:space="preserve"> following publication of in the OJEU</w:t>
            </w:r>
            <w:r w:rsidR="00586D33">
              <w:rPr>
                <w:vertAlign w:val="superscript"/>
              </w:rPr>
              <w:t xml:space="preserve"> </w:t>
            </w:r>
            <w:r w:rsidR="00586D33" w:rsidRPr="00466251">
              <w:rPr>
                <w:vertAlign w:val="superscript"/>
              </w:rPr>
              <w:t xml:space="preserve"> </w:t>
            </w:r>
            <w:r w:rsidR="00586D33">
              <w:t xml:space="preserve">with proposals that will include a technical and financial proposal </w:t>
            </w:r>
            <w:r w:rsidR="00586D33" w:rsidRPr="00466251">
              <w:t xml:space="preserve">in a Full Technical Proposal (FTP) format as described in this RFP, in accordance with </w:t>
            </w:r>
            <w:r w:rsidR="00586D33" w:rsidRPr="00466251">
              <w:rPr>
                <w:spacing w:val="-2"/>
              </w:rPr>
              <w:t xml:space="preserve">the Bank’s </w:t>
            </w:r>
            <w:r w:rsidR="00586D33">
              <w:rPr>
                <w:spacing w:val="-2"/>
              </w:rPr>
              <w:t>Guide to Procurement</w:t>
            </w:r>
            <w:r w:rsidR="00586D33" w:rsidRPr="00466251">
              <w:rPr>
                <w:spacing w:val="-2"/>
              </w:rPr>
              <w:t xml:space="preserve">, </w:t>
            </w:r>
            <w:r w:rsidR="00586D33" w:rsidRPr="00466251">
              <w:t xml:space="preserve">which can be found at the following website: </w:t>
            </w:r>
            <w:r w:rsidR="00EA2298" w:rsidRPr="00EA2298">
              <w:rPr>
                <w:rStyle w:val="Hyperlink"/>
              </w:rPr>
              <w:t>https://www.eib.org/en/publications/20240132-guide-to-procurement-for-projects-financed-by-the-eib</w:t>
            </w:r>
          </w:p>
          <w:p w14:paraId="2035BA90" w14:textId="12324290" w:rsidR="00E10461" w:rsidRPr="00466251" w:rsidRDefault="00586D33">
            <w:pPr>
              <w:tabs>
                <w:tab w:val="left" w:pos="567"/>
                <w:tab w:val="right" w:pos="7306"/>
              </w:tabs>
              <w:spacing w:before="120" w:after="120"/>
              <w:jc w:val="both"/>
            </w:pPr>
            <w:r>
              <w:t>The selection method will be Quality and Costs Based Selection (QCBS).</w:t>
            </w:r>
          </w:p>
        </w:tc>
      </w:tr>
      <w:tr w:rsidR="00E10461" w:rsidRPr="00466251" w14:paraId="047EB2E3" w14:textId="77777777" w:rsidTr="00E10461">
        <w:tc>
          <w:tcPr>
            <w:tcW w:w="1514" w:type="dxa"/>
          </w:tcPr>
          <w:p w14:paraId="47706EA4" w14:textId="77777777" w:rsidR="00E10461" w:rsidRPr="00466251" w:rsidRDefault="00E10461" w:rsidP="0027492E">
            <w:pPr>
              <w:spacing w:before="120" w:after="120"/>
              <w:rPr>
                <w:b/>
                <w:bCs/>
              </w:rPr>
            </w:pPr>
            <w:r w:rsidRPr="00466251">
              <w:rPr>
                <w:b/>
                <w:bCs/>
              </w:rPr>
              <w:t>2.2</w:t>
            </w:r>
          </w:p>
        </w:tc>
        <w:tc>
          <w:tcPr>
            <w:tcW w:w="7648" w:type="dxa"/>
            <w:gridSpan w:val="2"/>
            <w:tcMar>
              <w:top w:w="85" w:type="dxa"/>
              <w:bottom w:w="142" w:type="dxa"/>
            </w:tcMar>
          </w:tcPr>
          <w:p w14:paraId="3F5168AA" w14:textId="77777777" w:rsidR="00E10461" w:rsidRPr="00466251" w:rsidRDefault="00E10461" w:rsidP="0027492E">
            <w:pPr>
              <w:tabs>
                <w:tab w:val="right" w:pos="7218"/>
              </w:tabs>
              <w:spacing w:before="120" w:after="120"/>
            </w:pPr>
            <w:r w:rsidRPr="00466251">
              <w:rPr>
                <w:b/>
              </w:rPr>
              <w:t>Financial Proposal to be submitted together with Technical Proposal</w:t>
            </w:r>
            <w:r w:rsidRPr="00466251">
              <w:t>:</w:t>
            </w:r>
          </w:p>
          <w:p w14:paraId="3129087E" w14:textId="015E809F" w:rsidR="00E10461" w:rsidRPr="00466251" w:rsidRDefault="00E10461" w:rsidP="0027492E">
            <w:pPr>
              <w:tabs>
                <w:tab w:val="left" w:pos="826"/>
                <w:tab w:val="left" w:pos="1726"/>
                <w:tab w:val="right" w:pos="7218"/>
              </w:tabs>
              <w:spacing w:before="120" w:after="120"/>
            </w:pPr>
            <w:r w:rsidRPr="00466251">
              <w:t xml:space="preserve">Yes </w:t>
            </w:r>
          </w:p>
          <w:p w14:paraId="753A52EF" w14:textId="77777777" w:rsidR="00787BE1" w:rsidRDefault="00E10461" w:rsidP="00787BE1">
            <w:pPr>
              <w:tabs>
                <w:tab w:val="left" w:pos="567"/>
                <w:tab w:val="right" w:pos="7306"/>
              </w:tabs>
              <w:spacing w:before="120" w:after="120"/>
              <w:ind w:left="567" w:hanging="567"/>
              <w:jc w:val="both"/>
            </w:pPr>
            <w:r w:rsidRPr="00466251">
              <w:rPr>
                <w:b/>
              </w:rPr>
              <w:t>The name of the assignment is</w:t>
            </w:r>
            <w:r w:rsidRPr="00466251">
              <w:t xml:space="preserve">: </w:t>
            </w:r>
          </w:p>
          <w:p w14:paraId="525E178C" w14:textId="2B7C4210" w:rsidR="0079365D" w:rsidRDefault="0079365D" w:rsidP="0079365D">
            <w:pPr>
              <w:rPr>
                <w:i/>
                <w:iCs/>
                <w:lang w:val="de-CH"/>
              </w:rPr>
            </w:pPr>
            <w:r w:rsidRPr="00E9081C">
              <w:rPr>
                <w:i/>
                <w:iCs/>
                <w:lang w:val="de-CH"/>
              </w:rPr>
              <w:t>Consultancy Services for the Feasibility Study, Design and Supervision for the construction of the National Health Laboratory in Hulhumalé</w:t>
            </w:r>
          </w:p>
          <w:p w14:paraId="58FF30A9" w14:textId="50FA9CDC" w:rsidR="00111CE9" w:rsidRDefault="00111CE9" w:rsidP="0079365D"/>
          <w:p w14:paraId="3960791E" w14:textId="3C73C8F2" w:rsidR="00111CE9" w:rsidRDefault="00111CE9" w:rsidP="0079365D">
            <w:r w:rsidRPr="00111CE9">
              <w:rPr>
                <w:b/>
                <w:bCs/>
              </w:rPr>
              <w:t>Procurement Number:</w:t>
            </w:r>
            <w:r>
              <w:t xml:space="preserve"> TES/2025/C-002</w:t>
            </w:r>
          </w:p>
          <w:p w14:paraId="0E378F3C" w14:textId="3F54B7EB" w:rsidR="00E10461" w:rsidRPr="00787BE1" w:rsidRDefault="00E10461" w:rsidP="00787BE1">
            <w:pPr>
              <w:pStyle w:val="xmsonormal"/>
              <w:keepNext/>
              <w:shd w:val="clear" w:color="auto" w:fill="FFFFFF"/>
              <w:spacing w:before="0" w:beforeAutospacing="0" w:after="0" w:afterAutospacing="0"/>
              <w:jc w:val="both"/>
              <w:rPr>
                <w:lang w:val="en-GB"/>
              </w:rPr>
            </w:pPr>
          </w:p>
        </w:tc>
      </w:tr>
      <w:tr w:rsidR="00E10461" w:rsidRPr="00466251" w14:paraId="5A2FE9BE" w14:textId="77777777" w:rsidTr="00E10461">
        <w:tc>
          <w:tcPr>
            <w:tcW w:w="1514" w:type="dxa"/>
          </w:tcPr>
          <w:p w14:paraId="0BA169E3" w14:textId="77777777" w:rsidR="00E10461" w:rsidRPr="00466251" w:rsidRDefault="00E10461" w:rsidP="0027492E">
            <w:pPr>
              <w:spacing w:before="120" w:after="120"/>
              <w:rPr>
                <w:b/>
                <w:bCs/>
              </w:rPr>
            </w:pPr>
            <w:r w:rsidRPr="00466251">
              <w:br w:type="page"/>
            </w:r>
            <w:r w:rsidRPr="00466251">
              <w:rPr>
                <w:b/>
                <w:bCs/>
              </w:rPr>
              <w:t>2.3</w:t>
            </w:r>
          </w:p>
        </w:tc>
        <w:tc>
          <w:tcPr>
            <w:tcW w:w="7648" w:type="dxa"/>
            <w:gridSpan w:val="2"/>
            <w:tcMar>
              <w:top w:w="85" w:type="dxa"/>
              <w:bottom w:w="142" w:type="dxa"/>
            </w:tcMar>
          </w:tcPr>
          <w:p w14:paraId="3B6CDB90" w14:textId="51C65E4C" w:rsidR="00E10461" w:rsidRPr="00466251" w:rsidRDefault="00E10461" w:rsidP="004B359A">
            <w:pPr>
              <w:tabs>
                <w:tab w:val="left" w:pos="567"/>
                <w:tab w:val="left" w:pos="4786"/>
                <w:tab w:val="left" w:pos="5686"/>
                <w:tab w:val="right" w:pos="7306"/>
              </w:tabs>
              <w:spacing w:before="120" w:after="120"/>
              <w:rPr>
                <w:lang w:eastAsia="it-IT"/>
              </w:rPr>
            </w:pPr>
            <w:r w:rsidRPr="00466251">
              <w:rPr>
                <w:b/>
              </w:rPr>
              <w:t>A pre-proposal conference will be held</w:t>
            </w:r>
            <w:r w:rsidRPr="00466251">
              <w:t xml:space="preserve">: </w:t>
            </w:r>
            <w:r w:rsidR="003472A2">
              <w:t>No</w:t>
            </w:r>
          </w:p>
        </w:tc>
      </w:tr>
      <w:tr w:rsidR="00E10461" w:rsidRPr="00466251" w14:paraId="3C0887B6" w14:textId="77777777" w:rsidTr="00E10461">
        <w:tblPrEx>
          <w:tblBorders>
            <w:top w:val="single" w:sz="6" w:space="0" w:color="auto"/>
          </w:tblBorders>
        </w:tblPrEx>
        <w:tc>
          <w:tcPr>
            <w:tcW w:w="1514" w:type="dxa"/>
          </w:tcPr>
          <w:p w14:paraId="7B271455" w14:textId="77777777" w:rsidR="00E10461" w:rsidRPr="00466251" w:rsidRDefault="00E10461" w:rsidP="0027492E">
            <w:pPr>
              <w:spacing w:before="120" w:after="120"/>
              <w:rPr>
                <w:b/>
                <w:bCs/>
              </w:rPr>
            </w:pPr>
            <w:r w:rsidRPr="00466251">
              <w:rPr>
                <w:b/>
                <w:bCs/>
              </w:rPr>
              <w:t>2.4</w:t>
            </w:r>
          </w:p>
        </w:tc>
        <w:tc>
          <w:tcPr>
            <w:tcW w:w="7648" w:type="dxa"/>
            <w:gridSpan w:val="2"/>
            <w:tcMar>
              <w:top w:w="85" w:type="dxa"/>
              <w:bottom w:w="142" w:type="dxa"/>
            </w:tcMar>
          </w:tcPr>
          <w:p w14:paraId="3BD380FF" w14:textId="655DF416" w:rsidR="00F34834" w:rsidRPr="00D86EE3" w:rsidRDefault="00E10461" w:rsidP="00F34834">
            <w:pPr>
              <w:tabs>
                <w:tab w:val="left" w:pos="567"/>
                <w:tab w:val="right" w:pos="7306"/>
              </w:tabs>
              <w:spacing w:before="120" w:after="120"/>
              <w:jc w:val="both"/>
            </w:pPr>
            <w:r w:rsidRPr="00D86EE3">
              <w:rPr>
                <w:b/>
              </w:rPr>
              <w:t>The Client will provide the following inputs, project data, reports, etc. to facilitate the preparation of the Proposals</w:t>
            </w:r>
            <w:r w:rsidRPr="00D86EE3">
              <w:t>:</w:t>
            </w:r>
            <w:r w:rsidR="00F34834" w:rsidRPr="00D86EE3">
              <w:t xml:space="preserve"> This information is provided in the document under the Terms of Reference (</w:t>
            </w:r>
            <w:proofErr w:type="spellStart"/>
            <w:r w:rsidR="00F34834" w:rsidRPr="00D86EE3">
              <w:t>ToR</w:t>
            </w:r>
            <w:proofErr w:type="spellEnd"/>
            <w:r w:rsidR="00F34834" w:rsidRPr="00D86EE3">
              <w:t xml:space="preserve">) - Annex 1: </w:t>
            </w:r>
            <w:r w:rsidR="00EC229E" w:rsidRPr="00EC229E">
              <w:t>Minimum requirements for the Maldives National Health Laboratory.</w:t>
            </w:r>
          </w:p>
        </w:tc>
      </w:tr>
      <w:tr w:rsidR="00E10461" w:rsidRPr="00466251" w14:paraId="7DE4B641" w14:textId="77777777" w:rsidTr="00E10461">
        <w:tblPrEx>
          <w:tblBorders>
            <w:top w:val="single" w:sz="6" w:space="0" w:color="auto"/>
          </w:tblBorders>
        </w:tblPrEx>
        <w:tc>
          <w:tcPr>
            <w:tcW w:w="1514" w:type="dxa"/>
          </w:tcPr>
          <w:p w14:paraId="2E4B1920" w14:textId="77777777" w:rsidR="00E10461" w:rsidRPr="00466251" w:rsidRDefault="00E10461" w:rsidP="0027492E">
            <w:pPr>
              <w:spacing w:before="120" w:after="120"/>
              <w:rPr>
                <w:b/>
                <w:bCs/>
              </w:rPr>
            </w:pPr>
            <w:r w:rsidRPr="00466251">
              <w:rPr>
                <w:b/>
                <w:bCs/>
              </w:rPr>
              <w:t>4.1</w:t>
            </w:r>
          </w:p>
        </w:tc>
        <w:tc>
          <w:tcPr>
            <w:tcW w:w="7648" w:type="dxa"/>
            <w:gridSpan w:val="2"/>
            <w:tcMar>
              <w:top w:w="85" w:type="dxa"/>
              <w:bottom w:w="142" w:type="dxa"/>
            </w:tcMar>
          </w:tcPr>
          <w:p w14:paraId="120FA975" w14:textId="37FC6F0A" w:rsidR="00E10461" w:rsidRPr="00466251" w:rsidRDefault="00A5706F" w:rsidP="0027492E">
            <w:pPr>
              <w:pStyle w:val="BodyText"/>
              <w:tabs>
                <w:tab w:val="left" w:pos="826"/>
                <w:tab w:val="left" w:pos="1726"/>
              </w:tabs>
              <w:spacing w:before="120"/>
              <w:rPr>
                <w:i/>
              </w:rPr>
            </w:pPr>
            <w:r>
              <w:rPr>
                <w:i/>
              </w:rPr>
              <w:t>Not Applicable</w:t>
            </w:r>
          </w:p>
        </w:tc>
      </w:tr>
      <w:tr w:rsidR="00E10461" w:rsidRPr="00466251" w14:paraId="04F831D5" w14:textId="77777777" w:rsidTr="00E10461">
        <w:tblPrEx>
          <w:tblBorders>
            <w:top w:val="single" w:sz="6" w:space="0" w:color="auto"/>
          </w:tblBorders>
        </w:tblPrEx>
        <w:trPr>
          <w:trHeight w:val="665"/>
        </w:trPr>
        <w:tc>
          <w:tcPr>
            <w:tcW w:w="1514" w:type="dxa"/>
          </w:tcPr>
          <w:p w14:paraId="4A30EA20" w14:textId="77777777" w:rsidR="00E10461" w:rsidRPr="00466251" w:rsidRDefault="00E10461" w:rsidP="0027492E">
            <w:pPr>
              <w:spacing w:before="120" w:after="120"/>
              <w:rPr>
                <w:b/>
                <w:bCs/>
              </w:rPr>
            </w:pPr>
            <w:r w:rsidRPr="00466251">
              <w:rPr>
                <w:b/>
                <w:bCs/>
              </w:rPr>
              <w:t>6.3.1</w:t>
            </w:r>
          </w:p>
        </w:tc>
        <w:tc>
          <w:tcPr>
            <w:tcW w:w="7648" w:type="dxa"/>
            <w:gridSpan w:val="2"/>
            <w:tcMar>
              <w:top w:w="85" w:type="dxa"/>
              <w:bottom w:w="142" w:type="dxa"/>
            </w:tcMar>
          </w:tcPr>
          <w:p w14:paraId="7FA922A4" w14:textId="26A75660" w:rsidR="00BD2709" w:rsidRPr="0014521B" w:rsidRDefault="00BD2709" w:rsidP="004B359A">
            <w:pPr>
              <w:pStyle w:val="xmsonormal"/>
              <w:keepNext/>
              <w:shd w:val="clear" w:color="auto" w:fill="FFFFFF"/>
              <w:spacing w:before="0" w:beforeAutospacing="0" w:after="0" w:afterAutospacing="0"/>
              <w:jc w:val="both"/>
              <w:rPr>
                <w:rFonts w:asciiTheme="majorBidi" w:hAnsiTheme="majorBidi" w:cstheme="majorBidi"/>
                <w:color w:val="242424"/>
              </w:rPr>
            </w:pPr>
            <w:r w:rsidRPr="0014521B">
              <w:rPr>
                <w:rFonts w:asciiTheme="majorBidi" w:hAnsiTheme="majorBidi" w:cstheme="majorBidi"/>
                <w:color w:val="242424"/>
              </w:rPr>
              <w:t xml:space="preserve">Bidder that has been excluded by the Bank, pursuant to the Bank’s Exclusion Policy shall be ineligible to submit an offer or be awarded or otherwise benefit </w:t>
            </w:r>
            <w:r w:rsidRPr="0014521B">
              <w:rPr>
                <w:rFonts w:asciiTheme="majorBidi" w:hAnsiTheme="majorBidi" w:cstheme="majorBidi"/>
                <w:color w:val="242424"/>
              </w:rPr>
              <w:lastRenderedPageBreak/>
              <w:t>from a Bank-financed contract, financially or otherwise, during such period of time as the Bank shall have determined.</w:t>
            </w:r>
          </w:p>
          <w:p w14:paraId="16A2F068" w14:textId="7F78B5AC" w:rsidR="00BD2709" w:rsidRPr="0014521B" w:rsidRDefault="00BD2709" w:rsidP="004B359A">
            <w:pPr>
              <w:pStyle w:val="xmsonormal"/>
              <w:keepNext/>
              <w:shd w:val="clear" w:color="auto" w:fill="FFFFFF"/>
              <w:spacing w:before="0" w:beforeAutospacing="0" w:after="0" w:afterAutospacing="0"/>
              <w:rPr>
                <w:rFonts w:asciiTheme="majorBidi" w:hAnsiTheme="majorBidi" w:cstheme="majorBidi"/>
                <w:color w:val="242424"/>
              </w:rPr>
            </w:pPr>
          </w:p>
          <w:p w14:paraId="5192BA0C" w14:textId="6BA7FC0C" w:rsidR="00E10461" w:rsidRPr="00466251" w:rsidRDefault="00BD2709" w:rsidP="00BD2709">
            <w:pPr>
              <w:pStyle w:val="xmsonormal"/>
              <w:shd w:val="clear" w:color="auto" w:fill="FFFFFF"/>
              <w:spacing w:before="0" w:beforeAutospacing="0" w:after="0" w:afterAutospacing="0"/>
            </w:pPr>
            <w:r w:rsidRPr="0014521B">
              <w:rPr>
                <w:rFonts w:asciiTheme="majorBidi" w:hAnsiTheme="majorBidi" w:cstheme="majorBidi"/>
                <w:color w:val="242424"/>
              </w:rPr>
              <w:t>A list of excluded entities is available at</w:t>
            </w:r>
            <w:r w:rsidR="00B72D0C">
              <w:rPr>
                <w:rFonts w:asciiTheme="majorBidi" w:hAnsiTheme="majorBidi" w:cstheme="majorBidi"/>
                <w:color w:val="242424"/>
              </w:rPr>
              <w:t xml:space="preserve"> </w:t>
            </w:r>
            <w:hyperlink r:id="rId32" w:history="1">
              <w:r w:rsidR="00B72D0C" w:rsidRPr="00604506">
                <w:rPr>
                  <w:rStyle w:val="Hyperlink"/>
                  <w:rFonts w:asciiTheme="majorBidi" w:hAnsiTheme="majorBidi" w:cstheme="majorBidi"/>
                  <w:bdr w:val="none" w:sz="0" w:space="0" w:color="auto" w:frame="1"/>
                </w:rPr>
                <w:t>https://www.eib.org/en/about/accountability/anti-fraud/exclusion/index.htm</w:t>
              </w:r>
            </w:hyperlink>
          </w:p>
        </w:tc>
      </w:tr>
      <w:tr w:rsidR="00E10461" w:rsidRPr="00466251" w14:paraId="4DE22B36" w14:textId="77777777" w:rsidTr="00E10461">
        <w:tblPrEx>
          <w:tblBorders>
            <w:top w:val="single" w:sz="6" w:space="0" w:color="auto"/>
          </w:tblBorders>
        </w:tblPrEx>
        <w:trPr>
          <w:trHeight w:val="755"/>
        </w:trPr>
        <w:tc>
          <w:tcPr>
            <w:tcW w:w="9162" w:type="dxa"/>
            <w:gridSpan w:val="3"/>
          </w:tcPr>
          <w:p w14:paraId="409C7931" w14:textId="77777777" w:rsidR="00E10461" w:rsidRPr="00466251" w:rsidRDefault="00E10461" w:rsidP="0027492E">
            <w:pPr>
              <w:pStyle w:val="BodyText"/>
              <w:tabs>
                <w:tab w:val="left" w:pos="826"/>
                <w:tab w:val="left" w:pos="1726"/>
              </w:tabs>
              <w:spacing w:before="120"/>
              <w:jc w:val="center"/>
              <w:rPr>
                <w:i/>
                <w:sz w:val="32"/>
                <w:szCs w:val="32"/>
              </w:rPr>
            </w:pPr>
            <w:r w:rsidRPr="00466251">
              <w:rPr>
                <w:b/>
                <w:sz w:val="32"/>
                <w:szCs w:val="32"/>
              </w:rPr>
              <w:lastRenderedPageBreak/>
              <w:t>B. Preparation of Proposals</w:t>
            </w:r>
          </w:p>
        </w:tc>
      </w:tr>
      <w:tr w:rsidR="00E10461" w:rsidRPr="00466251" w14:paraId="6F2BC100" w14:textId="77777777" w:rsidTr="00E10461">
        <w:tblPrEx>
          <w:tblBorders>
            <w:top w:val="single" w:sz="6" w:space="0" w:color="auto"/>
          </w:tblBorders>
        </w:tblPrEx>
        <w:tc>
          <w:tcPr>
            <w:tcW w:w="1514" w:type="dxa"/>
          </w:tcPr>
          <w:p w14:paraId="78A08B5C" w14:textId="77777777" w:rsidR="00E10461" w:rsidRPr="00466251" w:rsidRDefault="00E10461" w:rsidP="0027492E">
            <w:pPr>
              <w:spacing w:before="120" w:after="120"/>
              <w:rPr>
                <w:b/>
                <w:bCs/>
              </w:rPr>
            </w:pPr>
            <w:r w:rsidRPr="00466251">
              <w:rPr>
                <w:b/>
                <w:bCs/>
              </w:rPr>
              <w:t>9.1</w:t>
            </w:r>
          </w:p>
        </w:tc>
        <w:tc>
          <w:tcPr>
            <w:tcW w:w="7648" w:type="dxa"/>
            <w:gridSpan w:val="2"/>
            <w:tcMar>
              <w:top w:w="85" w:type="dxa"/>
              <w:bottom w:w="142" w:type="dxa"/>
            </w:tcMar>
          </w:tcPr>
          <w:p w14:paraId="420F32F8" w14:textId="6FE6F847" w:rsidR="00E10461" w:rsidRPr="00DB1B3B" w:rsidRDefault="00E10461" w:rsidP="0027492E">
            <w:pPr>
              <w:pStyle w:val="CommentText"/>
              <w:spacing w:before="120" w:after="120"/>
              <w:rPr>
                <w:bCs/>
                <w:sz w:val="24"/>
                <w:szCs w:val="24"/>
              </w:rPr>
            </w:pPr>
            <w:r w:rsidRPr="00DB1B3B">
              <w:rPr>
                <w:bCs/>
                <w:sz w:val="24"/>
                <w:szCs w:val="24"/>
              </w:rPr>
              <w:t xml:space="preserve">This RFP has been issued in the </w:t>
            </w:r>
            <w:r w:rsidR="006D0700" w:rsidRPr="00DB1B3B">
              <w:rPr>
                <w:b/>
                <w:sz w:val="24"/>
                <w:szCs w:val="24"/>
              </w:rPr>
              <w:t>English</w:t>
            </w:r>
            <w:r w:rsidR="006D0700" w:rsidRPr="00DB1B3B">
              <w:rPr>
                <w:bCs/>
                <w:sz w:val="24"/>
                <w:szCs w:val="24"/>
              </w:rPr>
              <w:t xml:space="preserve"> </w:t>
            </w:r>
            <w:r w:rsidRPr="00DB1B3B">
              <w:rPr>
                <w:bCs/>
                <w:sz w:val="24"/>
                <w:szCs w:val="24"/>
              </w:rPr>
              <w:t xml:space="preserve">language. </w:t>
            </w:r>
          </w:p>
          <w:p w14:paraId="2611CC11" w14:textId="5430A33E" w:rsidR="00E10461" w:rsidRPr="00DB1B3B" w:rsidRDefault="006D0700" w:rsidP="000546E4">
            <w:pPr>
              <w:pStyle w:val="BodyText"/>
              <w:tabs>
                <w:tab w:val="left" w:pos="3346"/>
                <w:tab w:val="right" w:pos="7486"/>
              </w:tabs>
              <w:spacing w:before="120"/>
              <w:rPr>
                <w:bCs/>
                <w:szCs w:val="24"/>
              </w:rPr>
            </w:pPr>
            <w:r w:rsidRPr="00DB1B3B" w:rsidDel="006D0700">
              <w:rPr>
                <w:bCs/>
                <w:i/>
                <w:szCs w:val="24"/>
              </w:rPr>
              <w:t xml:space="preserve"> </w:t>
            </w:r>
            <w:r w:rsidR="00E10461" w:rsidRPr="00DB1B3B">
              <w:rPr>
                <w:bCs/>
                <w:szCs w:val="24"/>
              </w:rPr>
              <w:t xml:space="preserve">Proposals shall be submitted in </w:t>
            </w:r>
            <w:r w:rsidR="00F526D8" w:rsidRPr="00DB1B3B">
              <w:rPr>
                <w:b/>
                <w:szCs w:val="24"/>
              </w:rPr>
              <w:t>English</w:t>
            </w:r>
            <w:r w:rsidR="00F526D8" w:rsidRPr="00DB1B3B">
              <w:rPr>
                <w:bCs/>
                <w:szCs w:val="24"/>
              </w:rPr>
              <w:t>.</w:t>
            </w:r>
          </w:p>
          <w:p w14:paraId="13CE5F53" w14:textId="7057EEDA" w:rsidR="00E10461" w:rsidRPr="00466251" w:rsidRDefault="00E10461" w:rsidP="004E3E5D">
            <w:pPr>
              <w:pStyle w:val="BodyText"/>
              <w:tabs>
                <w:tab w:val="left" w:pos="3346"/>
                <w:tab w:val="right" w:pos="7486"/>
              </w:tabs>
              <w:spacing w:before="120"/>
            </w:pPr>
            <w:r w:rsidRPr="00DB1B3B">
              <w:rPr>
                <w:bCs/>
              </w:rPr>
              <w:t xml:space="preserve">All correspondence exchange shall be in </w:t>
            </w:r>
            <w:r w:rsidR="006D0700" w:rsidRPr="00DB1B3B">
              <w:rPr>
                <w:b/>
              </w:rPr>
              <w:t>English</w:t>
            </w:r>
            <w:r w:rsidR="006D0700" w:rsidRPr="00DB1B3B">
              <w:rPr>
                <w:bCs/>
              </w:rPr>
              <w:t xml:space="preserve"> </w:t>
            </w:r>
            <w:r w:rsidRPr="00DB1B3B">
              <w:rPr>
                <w:bCs/>
              </w:rPr>
              <w:t>language.</w:t>
            </w:r>
          </w:p>
        </w:tc>
      </w:tr>
      <w:tr w:rsidR="00E10461" w:rsidRPr="00466251" w14:paraId="74EDDFA5" w14:textId="77777777" w:rsidTr="00E10461">
        <w:tblPrEx>
          <w:tblBorders>
            <w:top w:val="single" w:sz="6" w:space="0" w:color="auto"/>
          </w:tblBorders>
        </w:tblPrEx>
        <w:tc>
          <w:tcPr>
            <w:tcW w:w="1514" w:type="dxa"/>
          </w:tcPr>
          <w:p w14:paraId="7C9812A2" w14:textId="77777777" w:rsidR="00E10461" w:rsidRPr="00466251" w:rsidRDefault="00E10461" w:rsidP="0027492E">
            <w:pPr>
              <w:spacing w:before="120" w:after="120"/>
              <w:rPr>
                <w:b/>
                <w:bCs/>
              </w:rPr>
            </w:pPr>
            <w:r w:rsidRPr="00466251">
              <w:rPr>
                <w:b/>
                <w:bCs/>
              </w:rPr>
              <w:t>10.1</w:t>
            </w:r>
          </w:p>
        </w:tc>
        <w:tc>
          <w:tcPr>
            <w:tcW w:w="7648" w:type="dxa"/>
            <w:gridSpan w:val="2"/>
            <w:tcMar>
              <w:top w:w="85" w:type="dxa"/>
              <w:bottom w:w="142" w:type="dxa"/>
            </w:tcMar>
          </w:tcPr>
          <w:p w14:paraId="710FD7F2" w14:textId="77777777" w:rsidR="00E10461" w:rsidRPr="00466251" w:rsidRDefault="00E10461" w:rsidP="0027492E">
            <w:pPr>
              <w:pStyle w:val="BodyText"/>
              <w:tabs>
                <w:tab w:val="left" w:pos="3346"/>
                <w:tab w:val="right" w:pos="7486"/>
              </w:tabs>
              <w:spacing w:before="120"/>
            </w:pPr>
            <w:r w:rsidRPr="00466251">
              <w:rPr>
                <w:b/>
              </w:rPr>
              <w:t>The Proposal shall comprise the following</w:t>
            </w:r>
            <w:r w:rsidRPr="00466251">
              <w:t xml:space="preserve">: </w:t>
            </w:r>
          </w:p>
          <w:p w14:paraId="07DC4BF0" w14:textId="77777777" w:rsidR="00E10461" w:rsidRPr="00466251" w:rsidRDefault="00E10461" w:rsidP="0027492E">
            <w:pPr>
              <w:pStyle w:val="BodyText"/>
              <w:tabs>
                <w:tab w:val="left" w:pos="3346"/>
                <w:tab w:val="right" w:pos="7486"/>
              </w:tabs>
              <w:spacing w:before="120"/>
              <w:ind w:left="376"/>
              <w:rPr>
                <w:b/>
                <w:u w:val="single"/>
              </w:rPr>
            </w:pPr>
            <w:r w:rsidRPr="00102F00">
              <w:rPr>
                <w:b/>
                <w:u w:val="single"/>
              </w:rPr>
              <w:t>For FULL TECHNICAL PROPOSAL (FTP):</w:t>
            </w:r>
            <w:r w:rsidRPr="00466251">
              <w:rPr>
                <w:b/>
                <w:u w:val="single"/>
              </w:rPr>
              <w:t xml:space="preserve"> </w:t>
            </w:r>
          </w:p>
          <w:p w14:paraId="2959F4C1" w14:textId="77777777" w:rsidR="00E10461" w:rsidRPr="00466251" w:rsidRDefault="00E10461" w:rsidP="0027492E">
            <w:pPr>
              <w:pStyle w:val="BodyText"/>
              <w:tabs>
                <w:tab w:val="left" w:pos="3346"/>
                <w:tab w:val="right" w:pos="7486"/>
              </w:tabs>
              <w:spacing w:before="120"/>
              <w:ind w:left="720"/>
              <w:rPr>
                <w:b/>
              </w:rPr>
            </w:pPr>
            <w:r w:rsidRPr="00466251">
              <w:rPr>
                <w:b/>
              </w:rPr>
              <w:t>1</w:t>
            </w:r>
            <w:r w:rsidRPr="00466251">
              <w:rPr>
                <w:b/>
                <w:vertAlign w:val="superscript"/>
              </w:rPr>
              <w:t>st</w:t>
            </w:r>
            <w:r w:rsidRPr="00466251">
              <w:rPr>
                <w:b/>
              </w:rPr>
              <w:t xml:space="preserve"> Inner Envelope with the Technical Proposal:</w:t>
            </w:r>
          </w:p>
          <w:p w14:paraId="47182D4F" w14:textId="77777777" w:rsidR="008D31C3" w:rsidRDefault="00E10461" w:rsidP="000546E4">
            <w:pPr>
              <w:pStyle w:val="BodyText"/>
              <w:numPr>
                <w:ilvl w:val="0"/>
                <w:numId w:val="9"/>
              </w:numPr>
              <w:tabs>
                <w:tab w:val="left" w:pos="814"/>
                <w:tab w:val="left" w:pos="3346"/>
                <w:tab w:val="right" w:pos="7486"/>
              </w:tabs>
              <w:spacing w:before="120"/>
              <w:ind w:left="814" w:hanging="567"/>
            </w:pPr>
            <w:r w:rsidRPr="00466251">
              <w:t xml:space="preserve">Power of Attorney to sign the Proposal  </w:t>
            </w:r>
          </w:p>
          <w:p w14:paraId="2D28301C" w14:textId="77777777" w:rsidR="008D31C3" w:rsidRDefault="008D31C3" w:rsidP="000546E4">
            <w:pPr>
              <w:pStyle w:val="BodyText"/>
              <w:numPr>
                <w:ilvl w:val="0"/>
                <w:numId w:val="9"/>
              </w:numPr>
              <w:tabs>
                <w:tab w:val="left" w:pos="814"/>
                <w:tab w:val="left" w:pos="3346"/>
                <w:tab w:val="right" w:pos="7486"/>
              </w:tabs>
              <w:spacing w:before="120"/>
              <w:ind w:left="814" w:hanging="567"/>
            </w:pPr>
            <w:r w:rsidRPr="008D31C3">
              <w:t>Form for Criteria Information</w:t>
            </w:r>
          </w:p>
          <w:p w14:paraId="7B0F5D49" w14:textId="11A59D50" w:rsidR="00E10461" w:rsidRPr="00BC2493" w:rsidRDefault="008D31C3" w:rsidP="000546E4">
            <w:pPr>
              <w:pStyle w:val="ListParagraph"/>
              <w:numPr>
                <w:ilvl w:val="0"/>
                <w:numId w:val="9"/>
              </w:numPr>
              <w:tabs>
                <w:tab w:val="left" w:pos="814"/>
              </w:tabs>
              <w:ind w:left="814" w:hanging="567"/>
              <w:rPr>
                <w:szCs w:val="20"/>
              </w:rPr>
            </w:pPr>
            <w:r w:rsidRPr="00BC2493">
              <w:rPr>
                <w:szCs w:val="20"/>
              </w:rPr>
              <w:t xml:space="preserve">Annex 1- PREVIOUS REFERENCE PROJECTS FORM </w:t>
            </w:r>
            <w:r w:rsidR="00E10461" w:rsidRPr="00BC2493">
              <w:t xml:space="preserve"> </w:t>
            </w:r>
          </w:p>
          <w:p w14:paraId="159EEDF8" w14:textId="4428F58C" w:rsidR="008D31C3" w:rsidRPr="00BC2493" w:rsidRDefault="00E10461" w:rsidP="000546E4">
            <w:pPr>
              <w:pStyle w:val="BodyText"/>
              <w:numPr>
                <w:ilvl w:val="0"/>
                <w:numId w:val="9"/>
              </w:numPr>
              <w:tabs>
                <w:tab w:val="left" w:pos="814"/>
                <w:tab w:val="left" w:pos="3346"/>
                <w:tab w:val="right" w:pos="7486"/>
              </w:tabs>
              <w:spacing w:before="120"/>
              <w:ind w:left="814" w:hanging="567"/>
            </w:pPr>
            <w:r w:rsidRPr="00BC2493">
              <w:t>TECH-1</w:t>
            </w:r>
          </w:p>
          <w:p w14:paraId="5AB7FA01" w14:textId="77777777" w:rsidR="00E10461" w:rsidRPr="00466251" w:rsidRDefault="00E10461" w:rsidP="000546E4">
            <w:pPr>
              <w:pStyle w:val="BodyText"/>
              <w:numPr>
                <w:ilvl w:val="0"/>
                <w:numId w:val="9"/>
              </w:numPr>
              <w:tabs>
                <w:tab w:val="left" w:pos="814"/>
                <w:tab w:val="left" w:pos="3346"/>
                <w:tab w:val="right" w:pos="7486"/>
              </w:tabs>
              <w:spacing w:before="120"/>
              <w:ind w:left="814" w:hanging="567"/>
            </w:pPr>
            <w:r w:rsidRPr="00466251">
              <w:t>TECH-2</w:t>
            </w:r>
          </w:p>
          <w:p w14:paraId="5EFEDAF8" w14:textId="77777777" w:rsidR="00E10461" w:rsidRPr="00466251" w:rsidRDefault="00E10461" w:rsidP="000546E4">
            <w:pPr>
              <w:pStyle w:val="BodyText"/>
              <w:numPr>
                <w:ilvl w:val="0"/>
                <w:numId w:val="9"/>
              </w:numPr>
              <w:tabs>
                <w:tab w:val="left" w:pos="814"/>
                <w:tab w:val="left" w:pos="3346"/>
                <w:tab w:val="right" w:pos="7486"/>
              </w:tabs>
              <w:spacing w:before="120"/>
              <w:ind w:left="814" w:hanging="567"/>
            </w:pPr>
            <w:r w:rsidRPr="00466251">
              <w:t>TECH-3</w:t>
            </w:r>
          </w:p>
          <w:p w14:paraId="7223376E" w14:textId="77777777" w:rsidR="00E10461" w:rsidRPr="00466251" w:rsidRDefault="00E10461" w:rsidP="000546E4">
            <w:pPr>
              <w:pStyle w:val="BodyText"/>
              <w:numPr>
                <w:ilvl w:val="0"/>
                <w:numId w:val="9"/>
              </w:numPr>
              <w:tabs>
                <w:tab w:val="left" w:pos="814"/>
                <w:tab w:val="left" w:pos="3346"/>
                <w:tab w:val="right" w:pos="7486"/>
              </w:tabs>
              <w:spacing w:before="120"/>
              <w:ind w:left="814" w:hanging="567"/>
            </w:pPr>
            <w:r w:rsidRPr="00466251">
              <w:t>TECH-4</w:t>
            </w:r>
          </w:p>
          <w:p w14:paraId="4C1260E9" w14:textId="77777777" w:rsidR="00E10461" w:rsidRPr="00466251" w:rsidRDefault="00E10461" w:rsidP="000546E4">
            <w:pPr>
              <w:pStyle w:val="BodyText"/>
              <w:numPr>
                <w:ilvl w:val="0"/>
                <w:numId w:val="9"/>
              </w:numPr>
              <w:tabs>
                <w:tab w:val="left" w:pos="814"/>
                <w:tab w:val="left" w:pos="3346"/>
                <w:tab w:val="right" w:pos="7486"/>
              </w:tabs>
              <w:spacing w:before="120"/>
              <w:ind w:left="814" w:hanging="567"/>
            </w:pPr>
            <w:r w:rsidRPr="00466251">
              <w:t>TECH-5</w:t>
            </w:r>
          </w:p>
          <w:p w14:paraId="781C9E7C" w14:textId="77777777" w:rsidR="00E10461" w:rsidRPr="00466251" w:rsidRDefault="00E10461" w:rsidP="000546E4">
            <w:pPr>
              <w:pStyle w:val="BodyText"/>
              <w:numPr>
                <w:ilvl w:val="0"/>
                <w:numId w:val="9"/>
              </w:numPr>
              <w:tabs>
                <w:tab w:val="left" w:pos="814"/>
                <w:tab w:val="right" w:pos="7486"/>
              </w:tabs>
              <w:spacing w:before="120"/>
              <w:ind w:left="814" w:hanging="567"/>
            </w:pPr>
            <w:r w:rsidRPr="00466251">
              <w:t>TECH-6</w:t>
            </w:r>
          </w:p>
          <w:p w14:paraId="18A27A84" w14:textId="77777777" w:rsidR="000C349C" w:rsidRPr="00C44DAE" w:rsidRDefault="000B0918" w:rsidP="000546E4">
            <w:pPr>
              <w:pStyle w:val="BodyText"/>
              <w:numPr>
                <w:ilvl w:val="0"/>
                <w:numId w:val="9"/>
              </w:numPr>
              <w:tabs>
                <w:tab w:val="left" w:pos="814"/>
                <w:tab w:val="left" w:pos="3346"/>
                <w:tab w:val="right" w:pos="7486"/>
              </w:tabs>
              <w:spacing w:before="120"/>
              <w:ind w:left="814" w:hanging="567"/>
            </w:pPr>
            <w:r w:rsidRPr="00466251">
              <w:t>TECH-</w:t>
            </w:r>
            <w:r w:rsidR="006104A7" w:rsidRPr="00466251">
              <w:t>7 Code of Conduct (ES</w:t>
            </w:r>
            <w:r w:rsidR="00B9529C" w:rsidRPr="00466251">
              <w:t xml:space="preserve">): The Consultant shall submit its Code of Conduct that will apply to the Experts, to ensure compliance with the Consultant’s Environmental and Social (ES) obligations under the Contract. </w:t>
            </w:r>
            <w:r w:rsidR="00B9529C" w:rsidRPr="00466251">
              <w:rPr>
                <w14:textOutline w14:w="9525" w14:cap="rnd" w14:cmpd="sng" w14:algn="ctr">
                  <w14:noFill/>
                  <w14:prstDash w14:val="solid"/>
                  <w14:bevel/>
                </w14:textOutline>
              </w:rPr>
              <w:t>The Consultant shall use for this purpose the Code of Conduct form in Section 3.  No substantial modifications shall be made to this form, except that the Consultant may introduce additional requirements, including as necessary to take into account specific Contract issues/risks.</w:t>
            </w:r>
            <w:r w:rsidR="00B9529C" w:rsidRPr="00E525B8">
              <w:rPr>
                <w14:textOutline w14:w="9525" w14:cap="rnd" w14:cmpd="sng" w14:algn="ctr">
                  <w14:noFill/>
                  <w14:prstDash w14:val="solid"/>
                  <w14:bevel/>
                </w14:textOutline>
              </w:rPr>
              <w:t xml:space="preserve"> </w:t>
            </w:r>
          </w:p>
          <w:p w14:paraId="0FDD828E" w14:textId="77777777" w:rsidR="000C349C" w:rsidRPr="00C44DAE" w:rsidRDefault="000C349C" w:rsidP="000546E4">
            <w:pPr>
              <w:pStyle w:val="BodyText"/>
              <w:numPr>
                <w:ilvl w:val="0"/>
                <w:numId w:val="9"/>
              </w:numPr>
              <w:tabs>
                <w:tab w:val="left" w:pos="814"/>
                <w:tab w:val="left" w:pos="3346"/>
                <w:tab w:val="right" w:pos="7486"/>
              </w:tabs>
              <w:spacing w:before="120"/>
              <w:ind w:left="814" w:hanging="567"/>
              <w:jc w:val="left"/>
            </w:pPr>
            <w:r>
              <w:rPr>
                <w14:textOutline w14:w="9525" w14:cap="rnd" w14:cmpd="sng" w14:algn="ctr">
                  <w14:noFill/>
                  <w14:prstDash w14:val="solid"/>
                  <w14:bevel/>
                </w14:textOutline>
              </w:rPr>
              <w:t>TECH-8 Covenant of Integrity</w:t>
            </w:r>
          </w:p>
          <w:p w14:paraId="4810F931" w14:textId="4E34B83F" w:rsidR="000C349C" w:rsidRPr="005B0A46" w:rsidRDefault="000C349C" w:rsidP="000546E4">
            <w:pPr>
              <w:pStyle w:val="BodyText"/>
              <w:numPr>
                <w:ilvl w:val="0"/>
                <w:numId w:val="9"/>
              </w:numPr>
              <w:tabs>
                <w:tab w:val="left" w:pos="814"/>
                <w:tab w:val="left" w:pos="3346"/>
                <w:tab w:val="right" w:pos="7486"/>
              </w:tabs>
              <w:spacing w:before="120"/>
              <w:ind w:left="814" w:hanging="567"/>
              <w:jc w:val="left"/>
            </w:pPr>
            <w:r w:rsidRPr="005B0A46">
              <w:rPr>
                <w14:textOutline w14:w="9525" w14:cap="rnd" w14:cmpd="sng" w14:algn="ctr">
                  <w14:noFill/>
                  <w14:prstDash w14:val="solid"/>
                  <w14:bevel/>
                </w14:textOutline>
              </w:rPr>
              <w:t xml:space="preserve">TECH-9 Environmental and Social Covenant </w:t>
            </w:r>
          </w:p>
          <w:p w14:paraId="7E333DE1" w14:textId="7083D05A" w:rsidR="004A0ABB" w:rsidRPr="004A0ABB" w:rsidRDefault="004A0ABB" w:rsidP="000546E4">
            <w:pPr>
              <w:pStyle w:val="BodyText"/>
              <w:numPr>
                <w:ilvl w:val="0"/>
                <w:numId w:val="9"/>
              </w:numPr>
              <w:tabs>
                <w:tab w:val="left" w:pos="814"/>
                <w:tab w:val="left" w:pos="3346"/>
                <w:tab w:val="right" w:pos="7486"/>
              </w:tabs>
              <w:spacing w:before="120"/>
              <w:ind w:left="814" w:hanging="567"/>
              <w:jc w:val="left"/>
            </w:pPr>
            <w:r>
              <w:rPr>
                <w:sz w:val="22"/>
                <w:szCs w:val="22"/>
              </w:rPr>
              <w:t xml:space="preserve">TECH-10 </w:t>
            </w:r>
            <w:r w:rsidRPr="004B3692">
              <w:rPr>
                <w:sz w:val="22"/>
                <w:szCs w:val="22"/>
              </w:rPr>
              <w:t>Self-Declaration of Non-Conviction</w:t>
            </w:r>
          </w:p>
          <w:p w14:paraId="0BDD06E8" w14:textId="26C4DDC9" w:rsidR="004A0ABB" w:rsidRPr="004A0ABB" w:rsidRDefault="004A0ABB" w:rsidP="000546E4">
            <w:pPr>
              <w:pStyle w:val="BodyText"/>
              <w:numPr>
                <w:ilvl w:val="0"/>
                <w:numId w:val="9"/>
              </w:numPr>
              <w:tabs>
                <w:tab w:val="left" w:pos="814"/>
                <w:tab w:val="left" w:pos="3346"/>
                <w:tab w:val="right" w:pos="7486"/>
              </w:tabs>
              <w:spacing w:before="120"/>
              <w:ind w:left="814" w:hanging="567"/>
              <w:jc w:val="left"/>
            </w:pPr>
            <w:r>
              <w:rPr>
                <w:sz w:val="22"/>
                <w:szCs w:val="22"/>
              </w:rPr>
              <w:lastRenderedPageBreak/>
              <w:t xml:space="preserve">TECH-11 </w:t>
            </w:r>
            <w:r w:rsidR="006D29D0" w:rsidRPr="004B3692">
              <w:rPr>
                <w:sz w:val="22"/>
                <w:szCs w:val="22"/>
              </w:rPr>
              <w:t>Self-Declaration of Tax Clearance</w:t>
            </w:r>
          </w:p>
          <w:p w14:paraId="54AD8C1E" w14:textId="25F394C3" w:rsidR="004A0ABB" w:rsidRPr="004A0ABB" w:rsidRDefault="004A0ABB" w:rsidP="000546E4">
            <w:pPr>
              <w:pStyle w:val="BodyText"/>
              <w:numPr>
                <w:ilvl w:val="0"/>
                <w:numId w:val="9"/>
              </w:numPr>
              <w:tabs>
                <w:tab w:val="left" w:pos="814"/>
                <w:tab w:val="left" w:pos="3346"/>
                <w:tab w:val="right" w:pos="7486"/>
              </w:tabs>
              <w:spacing w:before="120"/>
              <w:ind w:left="814" w:hanging="567"/>
              <w:jc w:val="left"/>
            </w:pPr>
            <w:r>
              <w:rPr>
                <w:sz w:val="22"/>
                <w:szCs w:val="22"/>
              </w:rPr>
              <w:t xml:space="preserve">TECH-12 </w:t>
            </w:r>
            <w:r w:rsidR="008179BE" w:rsidRPr="004B3692">
              <w:rPr>
                <w:sz w:val="22"/>
                <w:szCs w:val="22"/>
              </w:rPr>
              <w:t>Self-Declaration of Financial Solvency</w:t>
            </w:r>
          </w:p>
          <w:p w14:paraId="0ECF5C7A" w14:textId="388CE59D" w:rsidR="004A0ABB" w:rsidRPr="00A00A3C" w:rsidRDefault="004A0ABB" w:rsidP="000546E4">
            <w:pPr>
              <w:pStyle w:val="BodyText"/>
              <w:numPr>
                <w:ilvl w:val="0"/>
                <w:numId w:val="9"/>
              </w:numPr>
              <w:tabs>
                <w:tab w:val="left" w:pos="814"/>
                <w:tab w:val="left" w:pos="3346"/>
                <w:tab w:val="right" w:pos="7486"/>
              </w:tabs>
              <w:spacing w:before="120"/>
              <w:ind w:left="814" w:hanging="567"/>
              <w:jc w:val="left"/>
            </w:pPr>
            <w:r>
              <w:rPr>
                <w:sz w:val="22"/>
                <w:szCs w:val="22"/>
              </w:rPr>
              <w:t xml:space="preserve">TECH-13 </w:t>
            </w:r>
            <w:r w:rsidR="009D0713" w:rsidRPr="004B3692">
              <w:rPr>
                <w:sz w:val="22"/>
                <w:szCs w:val="22"/>
              </w:rPr>
              <w:t>Self-Declaration of Litigation and Arbitration History</w:t>
            </w:r>
          </w:p>
          <w:p w14:paraId="10517C99" w14:textId="5587D882" w:rsidR="00A00A3C" w:rsidRPr="00A00A3C" w:rsidRDefault="00A00A3C" w:rsidP="000546E4">
            <w:pPr>
              <w:pStyle w:val="BodyText"/>
              <w:numPr>
                <w:ilvl w:val="0"/>
                <w:numId w:val="9"/>
              </w:numPr>
              <w:tabs>
                <w:tab w:val="left" w:pos="814"/>
                <w:tab w:val="left" w:pos="3346"/>
                <w:tab w:val="right" w:pos="7486"/>
              </w:tabs>
              <w:spacing w:before="120"/>
              <w:ind w:left="814" w:hanging="567"/>
              <w:jc w:val="left"/>
            </w:pPr>
            <w:r w:rsidRPr="00A00A3C">
              <w:rPr>
                <w14:textOutline w14:w="9525" w14:cap="rnd" w14:cmpd="sng" w14:algn="ctr">
                  <w14:noFill/>
                  <w14:prstDash w14:val="solid"/>
                  <w14:bevel/>
                </w14:textOutline>
              </w:rPr>
              <w:t>Check list of required forms</w:t>
            </w:r>
          </w:p>
          <w:p w14:paraId="350FF5C8" w14:textId="77777777" w:rsidR="00E10461" w:rsidRPr="00466251" w:rsidRDefault="00E10461">
            <w:pPr>
              <w:pStyle w:val="BodyText"/>
              <w:tabs>
                <w:tab w:val="left" w:pos="3346"/>
                <w:tab w:val="right" w:pos="7486"/>
              </w:tabs>
              <w:spacing w:before="120"/>
              <w:ind w:left="360"/>
            </w:pPr>
            <w:r w:rsidRPr="00466251">
              <w:t>AND</w:t>
            </w:r>
          </w:p>
          <w:p w14:paraId="4054D37F" w14:textId="4C43E5E2" w:rsidR="00E10461" w:rsidRPr="00466251" w:rsidRDefault="00707617" w:rsidP="0027492E">
            <w:pPr>
              <w:pStyle w:val="BodyText"/>
              <w:tabs>
                <w:tab w:val="left" w:pos="3346"/>
                <w:tab w:val="right" w:pos="7486"/>
              </w:tabs>
              <w:spacing w:before="120"/>
              <w:ind w:left="720"/>
              <w:rPr>
                <w:b/>
              </w:rPr>
            </w:pPr>
            <w:r w:rsidRPr="00466251">
              <w:rPr>
                <w:b/>
              </w:rPr>
              <w:t>2</w:t>
            </w:r>
            <w:r w:rsidRPr="00466251">
              <w:rPr>
                <w:b/>
                <w:vertAlign w:val="superscript"/>
              </w:rPr>
              <w:t>nd</w:t>
            </w:r>
            <w:r w:rsidRPr="00466251">
              <w:rPr>
                <w:b/>
              </w:rPr>
              <w:t xml:space="preserve"> </w:t>
            </w:r>
            <w:r w:rsidR="00E10461" w:rsidRPr="00466251">
              <w:rPr>
                <w:b/>
              </w:rPr>
              <w:t xml:space="preserve">Inner Envelope with the Financial Proposal </w:t>
            </w:r>
          </w:p>
          <w:p w14:paraId="114280D0" w14:textId="77777777" w:rsidR="00E10461" w:rsidRPr="00466251" w:rsidRDefault="00E10461" w:rsidP="000546E4">
            <w:pPr>
              <w:pStyle w:val="BodyText"/>
              <w:numPr>
                <w:ilvl w:val="0"/>
                <w:numId w:val="9"/>
              </w:numPr>
              <w:tabs>
                <w:tab w:val="left" w:pos="814"/>
                <w:tab w:val="left" w:pos="3346"/>
                <w:tab w:val="right" w:pos="7486"/>
              </w:tabs>
              <w:spacing w:before="120"/>
              <w:ind w:left="814" w:hanging="567"/>
            </w:pPr>
            <w:r w:rsidRPr="00466251">
              <w:t>(1) FIN-1</w:t>
            </w:r>
          </w:p>
          <w:p w14:paraId="3F545E97" w14:textId="77777777" w:rsidR="00E10461" w:rsidRPr="00466251" w:rsidRDefault="00E10461" w:rsidP="000546E4">
            <w:pPr>
              <w:pStyle w:val="BodyText"/>
              <w:numPr>
                <w:ilvl w:val="0"/>
                <w:numId w:val="9"/>
              </w:numPr>
              <w:tabs>
                <w:tab w:val="left" w:pos="814"/>
                <w:tab w:val="left" w:pos="3346"/>
                <w:tab w:val="right" w:pos="7486"/>
              </w:tabs>
              <w:spacing w:before="120"/>
              <w:ind w:left="814" w:hanging="567"/>
            </w:pPr>
            <w:r w:rsidRPr="00466251">
              <w:t>(2) FIN-2</w:t>
            </w:r>
          </w:p>
          <w:p w14:paraId="22BD9515" w14:textId="77777777" w:rsidR="00E10461" w:rsidRPr="00466251" w:rsidRDefault="00E10461" w:rsidP="000546E4">
            <w:pPr>
              <w:pStyle w:val="BodyText"/>
              <w:numPr>
                <w:ilvl w:val="0"/>
                <w:numId w:val="9"/>
              </w:numPr>
              <w:tabs>
                <w:tab w:val="left" w:pos="814"/>
                <w:tab w:val="left" w:pos="3346"/>
                <w:tab w:val="right" w:pos="7486"/>
              </w:tabs>
              <w:spacing w:before="120"/>
              <w:ind w:left="814" w:hanging="567"/>
            </w:pPr>
            <w:r w:rsidRPr="00466251">
              <w:t>(3) FIN-3</w:t>
            </w:r>
          </w:p>
          <w:p w14:paraId="5E0D1261" w14:textId="77777777" w:rsidR="00E10461" w:rsidRPr="00466251" w:rsidRDefault="00E10461" w:rsidP="000546E4">
            <w:pPr>
              <w:pStyle w:val="BodyText"/>
              <w:numPr>
                <w:ilvl w:val="0"/>
                <w:numId w:val="9"/>
              </w:numPr>
              <w:tabs>
                <w:tab w:val="left" w:pos="814"/>
                <w:tab w:val="left" w:pos="3346"/>
                <w:tab w:val="right" w:pos="7486"/>
              </w:tabs>
              <w:spacing w:before="120"/>
              <w:ind w:left="814" w:hanging="567"/>
            </w:pPr>
            <w:r w:rsidRPr="00466251">
              <w:t>(4) FIN-4</w:t>
            </w:r>
          </w:p>
          <w:p w14:paraId="6C60E784" w14:textId="77777777" w:rsidR="00DE3742" w:rsidRPr="00652738" w:rsidRDefault="00E10461" w:rsidP="000546E4">
            <w:pPr>
              <w:pStyle w:val="BodyText"/>
              <w:numPr>
                <w:ilvl w:val="0"/>
                <w:numId w:val="9"/>
              </w:numPr>
              <w:tabs>
                <w:tab w:val="left" w:pos="814"/>
                <w:tab w:val="left" w:pos="3346"/>
                <w:tab w:val="right" w:pos="7486"/>
              </w:tabs>
              <w:spacing w:before="120"/>
              <w:ind w:left="814" w:hanging="567"/>
            </w:pPr>
            <w:r w:rsidRPr="00652738">
              <w:t>(5) Statement of Undertaking (if required under Data Sheet 10.2 below)</w:t>
            </w:r>
          </w:p>
          <w:p w14:paraId="3BFE5AFB" w14:textId="77777777" w:rsidR="008F33AA" w:rsidRPr="00CE7C44" w:rsidRDefault="008F33AA" w:rsidP="00CE7C44">
            <w:pPr>
              <w:pStyle w:val="xmsonormal"/>
              <w:shd w:val="clear" w:color="auto" w:fill="FFFFFF"/>
              <w:spacing w:before="0" w:beforeAutospacing="0" w:after="0" w:afterAutospacing="0"/>
              <w:jc w:val="both"/>
              <w:rPr>
                <w:lang w:bidi="ar-SA"/>
              </w:rPr>
            </w:pPr>
            <w:r w:rsidRPr="00652738">
              <w:rPr>
                <w:lang w:bidi="ar-SA"/>
              </w:rPr>
              <w:t>The bidder is requested to submit the Covenant of Integrity and the Environmental and</w:t>
            </w:r>
            <w:r w:rsidRPr="00CE7C44">
              <w:rPr>
                <w:lang w:bidi="ar-SA"/>
              </w:rPr>
              <w:t xml:space="preserve"> Social Covenants signed as part of the Bid.</w:t>
            </w:r>
          </w:p>
          <w:p w14:paraId="27F52547" w14:textId="77777777" w:rsidR="008F33AA" w:rsidRPr="00CE7C44" w:rsidRDefault="008F33AA" w:rsidP="00CE7C44">
            <w:pPr>
              <w:pStyle w:val="xmsonormal"/>
              <w:shd w:val="clear" w:color="auto" w:fill="FFFFFF"/>
              <w:spacing w:before="0" w:beforeAutospacing="0" w:after="0" w:afterAutospacing="0"/>
              <w:jc w:val="both"/>
              <w:rPr>
                <w:lang w:bidi="ar-SA"/>
              </w:rPr>
            </w:pPr>
            <w:r w:rsidRPr="00CE7C44">
              <w:rPr>
                <w:lang w:bidi="ar-SA"/>
              </w:rPr>
              <w:t>Both covenants (Covenant of Integrity and Environmental and Social covenant) must be signed by all tenderers (including all Joint Venture/consortium members).</w:t>
            </w:r>
          </w:p>
          <w:p w14:paraId="02A3E352" w14:textId="77777777" w:rsidR="008F33AA" w:rsidRPr="00CE7C44" w:rsidRDefault="008F33AA" w:rsidP="00CE7C44">
            <w:pPr>
              <w:pStyle w:val="xmsonormal"/>
              <w:shd w:val="clear" w:color="auto" w:fill="FFFFFF"/>
              <w:spacing w:before="0" w:beforeAutospacing="0" w:after="0" w:afterAutospacing="0"/>
              <w:jc w:val="both"/>
              <w:rPr>
                <w:lang w:bidi="ar-SA"/>
              </w:rPr>
            </w:pPr>
            <w:r w:rsidRPr="00CE7C44">
              <w:rPr>
                <w:lang w:bidi="ar-SA"/>
              </w:rPr>
              <w:t>If the Bidder fails to submit signed covenants it may cause the rejection.</w:t>
            </w:r>
          </w:p>
          <w:p w14:paraId="7C0913AA" w14:textId="034451AE" w:rsidR="00EC10ED" w:rsidRPr="00CE7C44" w:rsidRDefault="008F33AA" w:rsidP="00EC10ED">
            <w:pPr>
              <w:pStyle w:val="xmsonormal"/>
              <w:shd w:val="clear" w:color="auto" w:fill="FFFFFF"/>
              <w:spacing w:before="0" w:beforeAutospacing="0" w:after="0" w:afterAutospacing="0"/>
              <w:jc w:val="both"/>
              <w:rPr>
                <w:lang w:bidi="ar-SA"/>
              </w:rPr>
            </w:pPr>
            <w:r w:rsidRPr="00CE7C44">
              <w:rPr>
                <w:lang w:bidi="ar-SA"/>
              </w:rPr>
              <w:t>In the Covenant of Integrity, the supplier is requested to self-declare all sanctions and /or exclusions (including any similar decisions having the effect of imposing conditions on the supplier or its subsidiaries or to exclude the said supplier or its subsidiaries, such as temporary suspension, conditional non-exclusion, etc.) imposed by the European Institutions or any Multilateral Development Banks (including the World Bank Group, the African Development Bank, the Asian Development Bank, European Bank for Reconstruction and Development, European Investment Bank or Inter-American Development Bank), regardless of the date of issue and the expiration or not of such decisions and of the current status of any sanction and /or exclusion.</w:t>
            </w:r>
          </w:p>
          <w:p w14:paraId="4B523D26" w14:textId="1EE511B2" w:rsidR="008F33AA" w:rsidRPr="00CE7C44" w:rsidRDefault="008F33AA" w:rsidP="00CE7C44">
            <w:pPr>
              <w:pStyle w:val="xmsonormal"/>
              <w:shd w:val="clear" w:color="auto" w:fill="FFFFFF"/>
              <w:spacing w:before="0" w:beforeAutospacing="0" w:after="0" w:afterAutospacing="0"/>
              <w:jc w:val="both"/>
              <w:rPr>
                <w:lang w:bidi="ar-SA"/>
              </w:rPr>
            </w:pPr>
            <w:r w:rsidRPr="00CE7C44">
              <w:rPr>
                <w:lang w:bidi="ar-SA"/>
              </w:rPr>
              <w:t xml:space="preserve">In this regard, any omission or misrepresentation, made knowingly or recklessly, may be considered as fraud under the EIB Anti-Fraud Policy. </w:t>
            </w:r>
            <w:r w:rsidRPr="000A4D92">
              <w:rPr>
                <w:lang w:bidi="ar-SA"/>
              </w:rPr>
              <w:t>Therefore, the Client reserves the right to reject any offer presenting an inaccurate or incomplete Covenant of Integrity</w:t>
            </w:r>
            <w:r w:rsidR="000A4D92" w:rsidRPr="000A4D92">
              <w:rPr>
                <w:lang w:bidi="ar-SA"/>
              </w:rPr>
              <w:t xml:space="preserve">. </w:t>
            </w:r>
          </w:p>
          <w:p w14:paraId="109A5E8C" w14:textId="282E78E1" w:rsidR="008F33AA" w:rsidRPr="00CE7C44" w:rsidRDefault="008F33AA" w:rsidP="00EC10ED">
            <w:pPr>
              <w:pStyle w:val="xmsonormal"/>
              <w:shd w:val="clear" w:color="auto" w:fill="FFFFFF"/>
              <w:spacing w:before="0" w:beforeAutospacing="0" w:after="0" w:afterAutospacing="0"/>
              <w:jc w:val="both"/>
              <w:rPr>
                <w:lang w:bidi="ar-SA"/>
              </w:rPr>
            </w:pPr>
            <w:r w:rsidRPr="00CE7C44">
              <w:rPr>
                <w:lang w:bidi="ar-SA"/>
              </w:rPr>
              <w:t>Suppliers for works, goods or services, as a condition of admission to eligibility, are required to execute and attach to its tender a Covenant of Integrity and Environmental and Social Covenant. In case of a Bid submitted by a Joint Venture, both covenants shall be signed by each member of the Joint Venture. </w:t>
            </w:r>
          </w:p>
          <w:p w14:paraId="36870594" w14:textId="695CAFBD" w:rsidR="008F33AA" w:rsidRPr="00EC10ED" w:rsidDel="00726EDC" w:rsidRDefault="008F33AA" w:rsidP="00EC10ED">
            <w:pPr>
              <w:pStyle w:val="xmsonormal"/>
              <w:shd w:val="clear" w:color="auto" w:fill="FFFFFF"/>
              <w:spacing w:before="0" w:beforeAutospacing="0" w:after="0" w:afterAutospacing="0"/>
              <w:jc w:val="both"/>
              <w:rPr>
                <w:rFonts w:ascii="Calibri" w:hAnsi="Calibri" w:cs="Calibri"/>
                <w:color w:val="242424"/>
                <w:sz w:val="22"/>
                <w:szCs w:val="22"/>
              </w:rPr>
            </w:pPr>
            <w:r w:rsidRPr="00CE7C44">
              <w:rPr>
                <w:lang w:bidi="ar-SA"/>
              </w:rPr>
              <w:t xml:space="preserve">By submitting a tender, a tenderer commits without any reservations or restrictions to perform the contract in full compliance with EIB's environmental and social policies.  (EIB </w:t>
            </w:r>
            <w:proofErr w:type="spellStart"/>
            <w:r w:rsidRPr="00CE7C44">
              <w:rPr>
                <w:lang w:bidi="ar-SA"/>
              </w:rPr>
              <w:t>GtP</w:t>
            </w:r>
            <w:proofErr w:type="spellEnd"/>
            <w:r w:rsidRPr="00CE7C44">
              <w:rPr>
                <w:lang w:bidi="ar-SA"/>
              </w:rPr>
              <w:t xml:space="preserve"> § 1.7)</w:t>
            </w:r>
          </w:p>
        </w:tc>
      </w:tr>
      <w:tr w:rsidR="00E10461" w:rsidRPr="00466251" w14:paraId="7285E1C7" w14:textId="77777777" w:rsidTr="00E10461">
        <w:tblPrEx>
          <w:tblBorders>
            <w:top w:val="single" w:sz="6" w:space="0" w:color="auto"/>
          </w:tblBorders>
        </w:tblPrEx>
        <w:tc>
          <w:tcPr>
            <w:tcW w:w="1514" w:type="dxa"/>
          </w:tcPr>
          <w:p w14:paraId="64A9B7D2" w14:textId="77777777" w:rsidR="00E10461" w:rsidRPr="00466251" w:rsidRDefault="00E10461" w:rsidP="0027492E">
            <w:pPr>
              <w:spacing w:before="120" w:after="120"/>
              <w:rPr>
                <w:b/>
                <w:bCs/>
              </w:rPr>
            </w:pPr>
            <w:r w:rsidRPr="00466251">
              <w:rPr>
                <w:b/>
                <w:bCs/>
              </w:rPr>
              <w:lastRenderedPageBreak/>
              <w:t>10.2</w:t>
            </w:r>
          </w:p>
        </w:tc>
        <w:tc>
          <w:tcPr>
            <w:tcW w:w="7648" w:type="dxa"/>
            <w:gridSpan w:val="2"/>
            <w:tcMar>
              <w:top w:w="85" w:type="dxa"/>
              <w:bottom w:w="142" w:type="dxa"/>
            </w:tcMar>
          </w:tcPr>
          <w:p w14:paraId="5DFDEF4B" w14:textId="77777777" w:rsidR="00E10461" w:rsidRPr="00466251" w:rsidRDefault="00E10461" w:rsidP="0027492E">
            <w:pPr>
              <w:pStyle w:val="BodyText"/>
              <w:tabs>
                <w:tab w:val="left" w:pos="3346"/>
                <w:tab w:val="right" w:pos="7486"/>
              </w:tabs>
              <w:spacing w:before="120"/>
              <w:rPr>
                <w:b/>
              </w:rPr>
            </w:pPr>
            <w:r w:rsidRPr="00EB695D">
              <w:rPr>
                <w:b/>
              </w:rPr>
              <w:t>Statement of Undertaking is required</w:t>
            </w:r>
          </w:p>
          <w:p w14:paraId="73ABA1B5" w14:textId="4A9B6CCB" w:rsidR="00E10461" w:rsidRDefault="00E10461" w:rsidP="00F24EE7">
            <w:pPr>
              <w:pStyle w:val="BodyText"/>
              <w:tabs>
                <w:tab w:val="left" w:pos="3346"/>
                <w:tab w:val="right" w:pos="7486"/>
              </w:tabs>
              <w:spacing w:before="120"/>
              <w:rPr>
                <w:i/>
              </w:rPr>
            </w:pPr>
            <w:r w:rsidRPr="00466251">
              <w:t>Yes</w:t>
            </w:r>
          </w:p>
          <w:p w14:paraId="209796EE" w14:textId="034894D0" w:rsidR="00F24EE7" w:rsidRPr="00EB695D" w:rsidRDefault="00F24EE7" w:rsidP="00EB695D">
            <w:pPr>
              <w:spacing w:after="200"/>
              <w:ind w:right="-14"/>
              <w:jc w:val="both"/>
            </w:pPr>
            <w:r w:rsidRPr="00466251">
              <w:t>We, along with any of our sub-consultants, sub-contractors, suppliers, or service providers for any part of the contract, are not subject to, and not controlled by any entity or individual that is subject to, a temporary suspension or a</w:t>
            </w:r>
            <w:r>
              <w:t xml:space="preserve">n exclusion </w:t>
            </w:r>
            <w:r w:rsidRPr="00466251">
              <w:t xml:space="preserve">by the </w:t>
            </w:r>
            <w:r>
              <w:t>European Investment Bank</w:t>
            </w:r>
            <w:r w:rsidRPr="00466251">
              <w:t xml:space="preserve">. Further, we are not ineligible under the Client’s country laws or official regulations or pursuant to </w:t>
            </w:r>
            <w:r w:rsidRPr="004440BF">
              <w:t>decision imposed by the European Union</w:t>
            </w:r>
            <w:r>
              <w:rPr>
                <w:rStyle w:val="FootnoteReference"/>
              </w:rPr>
              <w:footnoteReference w:id="4"/>
            </w:r>
            <w:r w:rsidRPr="004440BF">
              <w:t xml:space="preserve">, either autonomously or pursuant to the financial sanctions decided by </w:t>
            </w:r>
            <w:r w:rsidRPr="00466251">
              <w:t>the United Nations Security Council</w:t>
            </w:r>
            <w:r w:rsidR="00AF568F">
              <w:t xml:space="preserve"> and </w:t>
            </w:r>
            <w:r w:rsidR="008612D7">
              <w:t>d</w:t>
            </w:r>
            <w:r w:rsidR="00AF568F" w:rsidRPr="0015189A">
              <w:t>uring the procurement process and the evaluation of proposals, we have adhered to the ethical standards set out in EIB’s Guide to procurement, section 1.4 Ethic Conduct.</w:t>
            </w:r>
          </w:p>
        </w:tc>
      </w:tr>
      <w:tr w:rsidR="00E10461" w:rsidRPr="00466251" w14:paraId="761C0C90" w14:textId="77777777" w:rsidTr="007C7EBA">
        <w:tblPrEx>
          <w:tblBorders>
            <w:top w:val="single" w:sz="6" w:space="0" w:color="auto"/>
          </w:tblBorders>
        </w:tblPrEx>
        <w:trPr>
          <w:trHeight w:val="1312"/>
        </w:trPr>
        <w:tc>
          <w:tcPr>
            <w:tcW w:w="1514" w:type="dxa"/>
          </w:tcPr>
          <w:p w14:paraId="15338DC6" w14:textId="77777777" w:rsidR="00E10461" w:rsidRPr="00466251" w:rsidRDefault="00E10461" w:rsidP="0027492E">
            <w:pPr>
              <w:spacing w:before="120" w:after="120"/>
              <w:rPr>
                <w:b/>
                <w:bCs/>
              </w:rPr>
            </w:pPr>
            <w:r w:rsidRPr="00466251">
              <w:rPr>
                <w:b/>
                <w:bCs/>
              </w:rPr>
              <w:t>11.1</w:t>
            </w:r>
          </w:p>
        </w:tc>
        <w:tc>
          <w:tcPr>
            <w:tcW w:w="7648" w:type="dxa"/>
            <w:gridSpan w:val="2"/>
            <w:tcMar>
              <w:top w:w="85" w:type="dxa"/>
              <w:bottom w:w="142" w:type="dxa"/>
            </w:tcMar>
          </w:tcPr>
          <w:p w14:paraId="75D2AFC8" w14:textId="77777777" w:rsidR="00E10461" w:rsidRPr="00466251" w:rsidRDefault="00E10461" w:rsidP="0027492E">
            <w:pPr>
              <w:pStyle w:val="BodyText"/>
              <w:tabs>
                <w:tab w:val="left" w:pos="3346"/>
                <w:tab w:val="right" w:pos="7486"/>
              </w:tabs>
              <w:spacing w:before="120"/>
              <w:rPr>
                <w:b/>
              </w:rPr>
            </w:pPr>
            <w:r w:rsidRPr="009E324A">
              <w:rPr>
                <w:b/>
              </w:rPr>
              <w:t>Participation of Sub-consultants, Key Experts and Non-Key Experts in more than one Proposal is permissible</w:t>
            </w:r>
          </w:p>
          <w:p w14:paraId="2EAE771B" w14:textId="07E8114A" w:rsidR="00E10461" w:rsidRPr="00466251" w:rsidRDefault="00E10461" w:rsidP="0027492E">
            <w:pPr>
              <w:pStyle w:val="BodyText"/>
              <w:tabs>
                <w:tab w:val="left" w:pos="3346"/>
                <w:tab w:val="right" w:pos="7486"/>
              </w:tabs>
              <w:spacing w:before="120"/>
            </w:pPr>
            <w:r w:rsidRPr="00466251">
              <w:t>No</w:t>
            </w:r>
          </w:p>
        </w:tc>
      </w:tr>
      <w:tr w:rsidR="00E10461" w:rsidRPr="00466251" w14:paraId="5B2F583E" w14:textId="77777777" w:rsidTr="00787BE1">
        <w:tblPrEx>
          <w:tblBorders>
            <w:top w:val="single" w:sz="6" w:space="0" w:color="auto"/>
          </w:tblBorders>
        </w:tblPrEx>
        <w:trPr>
          <w:trHeight w:val="397"/>
        </w:trPr>
        <w:tc>
          <w:tcPr>
            <w:tcW w:w="1514" w:type="dxa"/>
          </w:tcPr>
          <w:p w14:paraId="2D1AF4A3" w14:textId="77777777" w:rsidR="00E10461" w:rsidRPr="00466251" w:rsidRDefault="00E10461" w:rsidP="0027492E">
            <w:pPr>
              <w:spacing w:before="120" w:after="120"/>
              <w:rPr>
                <w:b/>
                <w:bCs/>
              </w:rPr>
            </w:pPr>
            <w:r w:rsidRPr="00466251">
              <w:rPr>
                <w:b/>
                <w:bCs/>
              </w:rPr>
              <w:t>12.1</w:t>
            </w:r>
          </w:p>
        </w:tc>
        <w:tc>
          <w:tcPr>
            <w:tcW w:w="7648" w:type="dxa"/>
            <w:gridSpan w:val="2"/>
            <w:tcMar>
              <w:top w:w="85" w:type="dxa"/>
              <w:bottom w:w="142" w:type="dxa"/>
            </w:tcMar>
          </w:tcPr>
          <w:p w14:paraId="7E27E2A9" w14:textId="6C3881BC" w:rsidR="00E10461" w:rsidRPr="00466251" w:rsidRDefault="00E10461" w:rsidP="00787BE1">
            <w:pPr>
              <w:pStyle w:val="BodyText"/>
              <w:tabs>
                <w:tab w:val="left" w:pos="3346"/>
                <w:tab w:val="right" w:pos="7486"/>
              </w:tabs>
              <w:spacing w:before="120"/>
              <w:jc w:val="left"/>
              <w:rPr>
                <w:szCs w:val="24"/>
                <w:lang w:eastAsia="it-IT"/>
              </w:rPr>
            </w:pPr>
            <w:r w:rsidRPr="006C7EE6">
              <w:rPr>
                <w:bCs/>
                <w:szCs w:val="24"/>
              </w:rPr>
              <w:t xml:space="preserve">Proposals </w:t>
            </w:r>
            <w:r w:rsidR="00860721" w:rsidRPr="006C7EE6">
              <w:rPr>
                <w:bCs/>
                <w:szCs w:val="24"/>
              </w:rPr>
              <w:t xml:space="preserve">shall be </w:t>
            </w:r>
            <w:r w:rsidRPr="006C7EE6">
              <w:rPr>
                <w:bCs/>
                <w:szCs w:val="24"/>
              </w:rPr>
              <w:t xml:space="preserve">valid </w:t>
            </w:r>
            <w:r w:rsidR="006C7ACC" w:rsidRPr="006C7EE6">
              <w:rPr>
                <w:b/>
                <w:szCs w:val="24"/>
              </w:rPr>
              <w:t>120 days</w:t>
            </w:r>
            <w:r w:rsidR="006C7ACC" w:rsidRPr="006C7EE6">
              <w:rPr>
                <w:bCs/>
                <w:szCs w:val="24"/>
              </w:rPr>
              <w:t xml:space="preserve"> after the proposal submission deadline. </w:t>
            </w:r>
          </w:p>
        </w:tc>
      </w:tr>
      <w:tr w:rsidR="00E10461" w:rsidRPr="00466251" w14:paraId="71F70FDE" w14:textId="77777777" w:rsidTr="00E10461">
        <w:tblPrEx>
          <w:tblBorders>
            <w:top w:val="single" w:sz="6" w:space="0" w:color="auto"/>
          </w:tblBorders>
        </w:tblPrEx>
        <w:tc>
          <w:tcPr>
            <w:tcW w:w="1514" w:type="dxa"/>
          </w:tcPr>
          <w:p w14:paraId="42591D43" w14:textId="77777777" w:rsidR="00E10461" w:rsidRPr="00466251" w:rsidRDefault="00E10461" w:rsidP="0027492E">
            <w:pPr>
              <w:spacing w:before="120" w:after="120"/>
              <w:rPr>
                <w:b/>
                <w:bCs/>
              </w:rPr>
            </w:pPr>
            <w:r w:rsidRPr="00466251">
              <w:rPr>
                <w:b/>
                <w:bCs/>
              </w:rPr>
              <w:t>13.1</w:t>
            </w:r>
          </w:p>
        </w:tc>
        <w:tc>
          <w:tcPr>
            <w:tcW w:w="7648" w:type="dxa"/>
            <w:gridSpan w:val="2"/>
            <w:tcMar>
              <w:top w:w="85" w:type="dxa"/>
              <w:bottom w:w="142" w:type="dxa"/>
            </w:tcMar>
          </w:tcPr>
          <w:p w14:paraId="6FC46BE7" w14:textId="11CB2D1C" w:rsidR="00E10461" w:rsidRPr="00466251" w:rsidRDefault="00E10461" w:rsidP="004E3E5D">
            <w:pPr>
              <w:pStyle w:val="BodyText"/>
              <w:tabs>
                <w:tab w:val="left" w:pos="4966"/>
                <w:tab w:val="right" w:pos="7306"/>
              </w:tabs>
              <w:spacing w:before="120"/>
              <w:jc w:val="left"/>
              <w:rPr>
                <w:b/>
              </w:rPr>
            </w:pPr>
            <w:r w:rsidRPr="00466251">
              <w:rPr>
                <w:b/>
              </w:rPr>
              <w:t>Clarifications may be requested no later than</w:t>
            </w:r>
            <w:r w:rsidRPr="000546E4">
              <w:rPr>
                <w:b/>
              </w:rPr>
              <w:t xml:space="preserve"> </w:t>
            </w:r>
            <w:r w:rsidR="006C7ACC" w:rsidRPr="000546E4">
              <w:rPr>
                <w:b/>
              </w:rPr>
              <w:t>14</w:t>
            </w:r>
            <w:r w:rsidRPr="000546E4">
              <w:rPr>
                <w:b/>
              </w:rPr>
              <w:t xml:space="preserve"> </w:t>
            </w:r>
            <w:r w:rsidRPr="00466251">
              <w:rPr>
                <w:b/>
              </w:rPr>
              <w:t>days prior to the submission deadline.</w:t>
            </w:r>
          </w:p>
          <w:p w14:paraId="244E33ED" w14:textId="3684CECE" w:rsidR="00E10461" w:rsidRPr="00E916F9" w:rsidRDefault="00E10461" w:rsidP="000C5F34">
            <w:pPr>
              <w:pStyle w:val="BodyText"/>
              <w:tabs>
                <w:tab w:val="right" w:pos="7306"/>
              </w:tabs>
              <w:spacing w:before="120"/>
              <w:jc w:val="left"/>
              <w:rPr>
                <w:u w:val="single"/>
              </w:rPr>
            </w:pPr>
            <w:r w:rsidRPr="000C5F34">
              <w:t xml:space="preserve">The </w:t>
            </w:r>
            <w:r w:rsidRPr="00E916F9">
              <w:t xml:space="preserve">contact information for requesting clarifications is: </w:t>
            </w:r>
            <w:r w:rsidR="000C5F34" w:rsidRPr="00E916F9">
              <w:rPr>
                <w:u w:val="single"/>
              </w:rPr>
              <w:t xml:space="preserve">Ibrahim </w:t>
            </w:r>
            <w:proofErr w:type="spellStart"/>
            <w:r w:rsidR="000C5F34" w:rsidRPr="00E916F9">
              <w:rPr>
                <w:u w:val="single"/>
              </w:rPr>
              <w:t>Aflaah</w:t>
            </w:r>
            <w:proofErr w:type="spellEnd"/>
            <w:r w:rsidR="000C5F34" w:rsidRPr="00E916F9">
              <w:rPr>
                <w:u w:val="single"/>
              </w:rPr>
              <w:t xml:space="preserve"> (Procurement Officer)</w:t>
            </w:r>
          </w:p>
          <w:p w14:paraId="4258B7D0" w14:textId="5947760C" w:rsidR="00E10461" w:rsidRDefault="00E10461" w:rsidP="0027492E">
            <w:pPr>
              <w:pStyle w:val="BodyText"/>
              <w:tabs>
                <w:tab w:val="left" w:pos="3346"/>
                <w:tab w:val="right" w:pos="7306"/>
              </w:tabs>
              <w:spacing w:before="120"/>
              <w:jc w:val="left"/>
              <w:rPr>
                <w:u w:val="single"/>
              </w:rPr>
            </w:pPr>
            <w:r w:rsidRPr="00E916F9">
              <w:t xml:space="preserve">  E-mail: </w:t>
            </w:r>
            <w:r w:rsidR="000C5F34" w:rsidRPr="00E916F9">
              <w:rPr>
                <w:u w:val="single"/>
              </w:rPr>
              <w:t>ibrahim.aflah@finance.gov.mv</w:t>
            </w:r>
          </w:p>
          <w:p w14:paraId="672AD9EC" w14:textId="02C79D2A" w:rsidR="00684716" w:rsidRPr="00466251" w:rsidRDefault="0084215C" w:rsidP="0076085D">
            <w:pPr>
              <w:pStyle w:val="BodyText"/>
              <w:tabs>
                <w:tab w:val="left" w:pos="3346"/>
                <w:tab w:val="right" w:pos="7306"/>
              </w:tabs>
              <w:spacing w:before="120"/>
              <w:rPr>
                <w:u w:val="single"/>
              </w:rPr>
            </w:pPr>
            <w:proofErr w:type="spellStart"/>
            <w:r w:rsidRPr="0076085D">
              <w:rPr>
                <w:bCs/>
                <w:szCs w:val="24"/>
              </w:rPr>
              <w:t>MoF</w:t>
            </w:r>
            <w:proofErr w:type="spellEnd"/>
            <w:r w:rsidRPr="0076085D">
              <w:rPr>
                <w:bCs/>
                <w:szCs w:val="24"/>
              </w:rPr>
              <w:t xml:space="preserve"> shall respond in writing (via email) within a week, to any request for clarification that it receives by the </w:t>
            </w:r>
            <w:r w:rsidRPr="0076085D">
              <w:t>deadline</w:t>
            </w:r>
            <w:r w:rsidRPr="0076085D">
              <w:rPr>
                <w:bCs/>
                <w:szCs w:val="24"/>
              </w:rPr>
              <w:t xml:space="preserve"> indicated above. The summarized queries and answers, without identifying the source of query, will be distributed to the consultants who declared interest and shall be published on the website of the </w:t>
            </w:r>
            <w:proofErr w:type="spellStart"/>
            <w:r w:rsidRPr="0076085D">
              <w:rPr>
                <w:bCs/>
                <w:szCs w:val="24"/>
              </w:rPr>
              <w:t>MoF</w:t>
            </w:r>
            <w:proofErr w:type="spellEnd"/>
            <w:r w:rsidRPr="0076085D">
              <w:rPr>
                <w:bCs/>
                <w:szCs w:val="24"/>
              </w:rPr>
              <w:t xml:space="preserve">, see </w:t>
            </w:r>
            <w:hyperlink r:id="rId33" w:history="1">
              <w:r w:rsidR="008612D7" w:rsidRPr="00F254CC">
                <w:rPr>
                  <w:rStyle w:val="Hyperlink"/>
                  <w:bCs/>
                  <w:szCs w:val="24"/>
                </w:rPr>
                <w:t>https://www.finance.gov.mv</w:t>
              </w:r>
            </w:hyperlink>
          </w:p>
        </w:tc>
      </w:tr>
      <w:tr w:rsidR="00E10461" w:rsidRPr="00466251" w14:paraId="3C13D0E5" w14:textId="77777777" w:rsidTr="00E10461">
        <w:tblPrEx>
          <w:tblBorders>
            <w:top w:val="single" w:sz="6" w:space="0" w:color="auto"/>
          </w:tblBorders>
          <w:tblCellMar>
            <w:right w:w="142" w:type="dxa"/>
          </w:tblCellMar>
        </w:tblPrEx>
        <w:tc>
          <w:tcPr>
            <w:tcW w:w="1514" w:type="dxa"/>
          </w:tcPr>
          <w:p w14:paraId="2E28AF63" w14:textId="77777777" w:rsidR="00E10461" w:rsidRPr="00466251" w:rsidRDefault="00E10461" w:rsidP="0027492E">
            <w:pPr>
              <w:spacing w:before="120" w:after="120"/>
              <w:rPr>
                <w:b/>
                <w:bCs/>
              </w:rPr>
            </w:pPr>
            <w:r w:rsidRPr="00466251">
              <w:rPr>
                <w:b/>
                <w:bCs/>
              </w:rPr>
              <w:t xml:space="preserve">14.1.1 </w:t>
            </w:r>
          </w:p>
          <w:p w14:paraId="69DD26A1" w14:textId="77777777" w:rsidR="00E10461" w:rsidRPr="00466251" w:rsidRDefault="00E10461" w:rsidP="0027492E">
            <w:pPr>
              <w:spacing w:before="120" w:after="120"/>
              <w:rPr>
                <w:b/>
                <w:bCs/>
                <w:sz w:val="20"/>
              </w:rPr>
            </w:pPr>
          </w:p>
        </w:tc>
        <w:tc>
          <w:tcPr>
            <w:tcW w:w="7648" w:type="dxa"/>
            <w:gridSpan w:val="2"/>
            <w:tcMar>
              <w:top w:w="85" w:type="dxa"/>
              <w:bottom w:w="142" w:type="dxa"/>
            </w:tcMar>
          </w:tcPr>
          <w:p w14:paraId="641FDB22" w14:textId="42D63B84" w:rsidR="00E10461" w:rsidRDefault="00E10461" w:rsidP="0027492E">
            <w:pPr>
              <w:tabs>
                <w:tab w:val="left" w:pos="826"/>
                <w:tab w:val="left" w:pos="1726"/>
                <w:tab w:val="right" w:pos="7306"/>
              </w:tabs>
              <w:spacing w:before="120" w:after="120"/>
              <w:rPr>
                <w:b/>
              </w:rPr>
            </w:pPr>
            <w:r w:rsidRPr="00EB695D">
              <w:rPr>
                <w:b/>
              </w:rPr>
              <w:t>Consultants may associate with</w:t>
            </w:r>
            <w:r w:rsidRPr="00466251">
              <w:rPr>
                <w:b/>
              </w:rPr>
              <w:t xml:space="preserve"> </w:t>
            </w:r>
            <w:r w:rsidR="00D62E6C">
              <w:rPr>
                <w:b/>
              </w:rPr>
              <w:t>other consultants</w:t>
            </w:r>
          </w:p>
          <w:p w14:paraId="685C6822" w14:textId="6E2A6B73" w:rsidR="00E10461" w:rsidRPr="00466251" w:rsidRDefault="00D62E6C" w:rsidP="00787BE1">
            <w:pPr>
              <w:tabs>
                <w:tab w:val="left" w:pos="826"/>
                <w:tab w:val="left" w:pos="1726"/>
                <w:tab w:val="right" w:pos="7306"/>
              </w:tabs>
              <w:spacing w:before="120" w:after="120"/>
              <w:rPr>
                <w:b/>
                <w:bCs/>
              </w:rPr>
            </w:pPr>
            <w:r w:rsidRPr="004B788C">
              <w:rPr>
                <w:bCs/>
              </w:rPr>
              <w:t>Yes</w:t>
            </w:r>
            <w:r w:rsidR="00E10461" w:rsidRPr="00466251">
              <w:rPr>
                <w:u w:val="single"/>
              </w:rPr>
              <w:t xml:space="preserve"> </w:t>
            </w:r>
          </w:p>
        </w:tc>
      </w:tr>
      <w:tr w:rsidR="00E10461" w:rsidRPr="00466251" w14:paraId="3EB6DD49" w14:textId="77777777" w:rsidTr="00E10461">
        <w:tblPrEx>
          <w:tblBorders>
            <w:top w:val="single" w:sz="6" w:space="0" w:color="auto"/>
          </w:tblBorders>
          <w:tblCellMar>
            <w:right w:w="142" w:type="dxa"/>
          </w:tblCellMar>
        </w:tblPrEx>
        <w:tc>
          <w:tcPr>
            <w:tcW w:w="1514" w:type="dxa"/>
          </w:tcPr>
          <w:p w14:paraId="76AE3F37" w14:textId="4FF8F930" w:rsidR="00E10461" w:rsidRPr="00466251" w:rsidRDefault="00E10461" w:rsidP="00787BE1">
            <w:pPr>
              <w:spacing w:before="120" w:after="120"/>
              <w:rPr>
                <w:bCs/>
              </w:rPr>
            </w:pPr>
            <w:r w:rsidRPr="00466251">
              <w:rPr>
                <w:b/>
                <w:bCs/>
              </w:rPr>
              <w:t>14.1.2</w:t>
            </w:r>
          </w:p>
        </w:tc>
        <w:tc>
          <w:tcPr>
            <w:tcW w:w="7648" w:type="dxa"/>
            <w:gridSpan w:val="2"/>
            <w:tcMar>
              <w:top w:w="85" w:type="dxa"/>
              <w:bottom w:w="142" w:type="dxa"/>
            </w:tcMar>
          </w:tcPr>
          <w:p w14:paraId="2A634E12" w14:textId="605EC40B" w:rsidR="00E10461" w:rsidRPr="00466251" w:rsidRDefault="00E10461" w:rsidP="00787BE1">
            <w:pPr>
              <w:tabs>
                <w:tab w:val="left" w:pos="826"/>
                <w:tab w:val="left" w:pos="1726"/>
                <w:tab w:val="right" w:pos="7306"/>
              </w:tabs>
              <w:spacing w:before="120" w:after="120"/>
              <w:rPr>
                <w:i/>
              </w:rPr>
            </w:pPr>
            <w:r w:rsidRPr="00466251">
              <w:rPr>
                <w:i/>
              </w:rPr>
              <w:t>Not applicable</w:t>
            </w:r>
            <w:r w:rsidR="00100B37">
              <w:rPr>
                <w:i/>
              </w:rPr>
              <w:t>.</w:t>
            </w:r>
          </w:p>
        </w:tc>
      </w:tr>
      <w:tr w:rsidR="00E10461" w:rsidRPr="00466251" w14:paraId="3822BFAB" w14:textId="77777777" w:rsidTr="00E10461">
        <w:tblPrEx>
          <w:tblBorders>
            <w:top w:val="single" w:sz="6" w:space="0" w:color="auto"/>
          </w:tblBorders>
          <w:tblCellMar>
            <w:right w:w="142" w:type="dxa"/>
          </w:tblCellMar>
        </w:tblPrEx>
        <w:tc>
          <w:tcPr>
            <w:tcW w:w="1514" w:type="dxa"/>
          </w:tcPr>
          <w:p w14:paraId="1938C779" w14:textId="43F6A7EF" w:rsidR="00E10461" w:rsidRPr="00466251" w:rsidRDefault="00E10461" w:rsidP="00787BE1">
            <w:pPr>
              <w:spacing w:before="120" w:after="120"/>
              <w:rPr>
                <w:bCs/>
              </w:rPr>
            </w:pPr>
            <w:r w:rsidRPr="00466251">
              <w:rPr>
                <w:b/>
                <w:bCs/>
              </w:rPr>
              <w:lastRenderedPageBreak/>
              <w:t>14.1.3</w:t>
            </w:r>
          </w:p>
        </w:tc>
        <w:tc>
          <w:tcPr>
            <w:tcW w:w="7648" w:type="dxa"/>
            <w:gridSpan w:val="2"/>
            <w:tcMar>
              <w:top w:w="85" w:type="dxa"/>
              <w:bottom w:w="142" w:type="dxa"/>
            </w:tcMar>
          </w:tcPr>
          <w:p w14:paraId="1A7FE938" w14:textId="17ADA4B0" w:rsidR="00E10461" w:rsidRPr="00466251" w:rsidRDefault="00E10461" w:rsidP="00787BE1">
            <w:pPr>
              <w:tabs>
                <w:tab w:val="left" w:pos="826"/>
                <w:tab w:val="left" w:pos="1726"/>
                <w:tab w:val="right" w:pos="7306"/>
              </w:tabs>
              <w:spacing w:before="120" w:after="120"/>
            </w:pPr>
            <w:r w:rsidRPr="00466251">
              <w:rPr>
                <w:i/>
              </w:rPr>
              <w:t>Not applicable</w:t>
            </w:r>
            <w:r w:rsidR="00100B37">
              <w:rPr>
                <w:i/>
              </w:rPr>
              <w:t>.</w:t>
            </w:r>
          </w:p>
        </w:tc>
      </w:tr>
      <w:tr w:rsidR="00E10461" w:rsidRPr="00466251" w14:paraId="4018E9DD" w14:textId="77777777" w:rsidTr="00E10461">
        <w:tblPrEx>
          <w:tblBorders>
            <w:top w:val="single" w:sz="6" w:space="0" w:color="auto"/>
          </w:tblBorders>
          <w:tblCellMar>
            <w:right w:w="142" w:type="dxa"/>
          </w:tblCellMar>
        </w:tblPrEx>
        <w:tc>
          <w:tcPr>
            <w:tcW w:w="1514" w:type="dxa"/>
          </w:tcPr>
          <w:p w14:paraId="67A38F9A" w14:textId="7EF43E13" w:rsidR="00E10461" w:rsidRPr="00466251" w:rsidRDefault="00E10461" w:rsidP="00787BE1">
            <w:pPr>
              <w:spacing w:before="120" w:after="120"/>
              <w:rPr>
                <w:bCs/>
              </w:rPr>
            </w:pPr>
            <w:r w:rsidRPr="00652738">
              <w:rPr>
                <w:b/>
                <w:bCs/>
              </w:rPr>
              <w:t>14.1.4 and 27.2</w:t>
            </w:r>
          </w:p>
        </w:tc>
        <w:tc>
          <w:tcPr>
            <w:tcW w:w="7648" w:type="dxa"/>
            <w:gridSpan w:val="2"/>
            <w:tcMar>
              <w:top w:w="85" w:type="dxa"/>
              <w:bottom w:w="142" w:type="dxa"/>
            </w:tcMar>
          </w:tcPr>
          <w:p w14:paraId="1DC8EC2B" w14:textId="6B8F4F91" w:rsidR="00E10461" w:rsidRPr="00466251" w:rsidRDefault="00044C4B" w:rsidP="0027492E">
            <w:pPr>
              <w:tabs>
                <w:tab w:val="left" w:pos="826"/>
                <w:tab w:val="left" w:pos="1726"/>
                <w:tab w:val="right" w:pos="7306"/>
              </w:tabs>
              <w:spacing w:before="120" w:after="120"/>
              <w:rPr>
                <w:i/>
              </w:rPr>
            </w:pPr>
            <w:r>
              <w:rPr>
                <w:i/>
              </w:rPr>
              <w:t xml:space="preserve">Not </w:t>
            </w:r>
            <w:r w:rsidR="003E6DB8">
              <w:rPr>
                <w:i/>
              </w:rPr>
              <w:t>a</w:t>
            </w:r>
            <w:r>
              <w:rPr>
                <w:i/>
              </w:rPr>
              <w:t>pplicable</w:t>
            </w:r>
            <w:r w:rsidR="00787BE1">
              <w:rPr>
                <w:i/>
              </w:rPr>
              <w:t>.</w:t>
            </w:r>
          </w:p>
        </w:tc>
      </w:tr>
      <w:tr w:rsidR="00E10461" w:rsidRPr="00466251" w14:paraId="686D4933" w14:textId="77777777" w:rsidTr="00E10461">
        <w:tblPrEx>
          <w:tblBorders>
            <w:top w:val="single" w:sz="6" w:space="0" w:color="auto"/>
          </w:tblBorders>
          <w:tblCellMar>
            <w:right w:w="142" w:type="dxa"/>
          </w:tblCellMar>
        </w:tblPrEx>
        <w:tc>
          <w:tcPr>
            <w:tcW w:w="1514" w:type="dxa"/>
          </w:tcPr>
          <w:p w14:paraId="16D09EA0" w14:textId="77777777" w:rsidR="00E10461" w:rsidRPr="00466251" w:rsidRDefault="00E10461" w:rsidP="0027492E">
            <w:pPr>
              <w:spacing w:before="120" w:after="120"/>
              <w:rPr>
                <w:b/>
                <w:lang w:eastAsia="it-IT"/>
              </w:rPr>
            </w:pPr>
            <w:r w:rsidRPr="00D5545B">
              <w:rPr>
                <w:b/>
                <w:lang w:eastAsia="it-IT"/>
              </w:rPr>
              <w:t>15.2</w:t>
            </w:r>
          </w:p>
        </w:tc>
        <w:tc>
          <w:tcPr>
            <w:tcW w:w="7648" w:type="dxa"/>
            <w:gridSpan w:val="2"/>
            <w:tcMar>
              <w:top w:w="85" w:type="dxa"/>
              <w:bottom w:w="142" w:type="dxa"/>
            </w:tcMar>
          </w:tcPr>
          <w:p w14:paraId="5C6223B5" w14:textId="77777777" w:rsidR="00E10461" w:rsidRPr="00466251" w:rsidRDefault="00E10461" w:rsidP="0027492E">
            <w:pPr>
              <w:pStyle w:val="BankNormal"/>
              <w:tabs>
                <w:tab w:val="left" w:pos="6406"/>
                <w:tab w:val="right" w:pos="7218"/>
              </w:tabs>
              <w:spacing w:before="120" w:after="120"/>
              <w:rPr>
                <w:szCs w:val="24"/>
                <w:lang w:eastAsia="it-IT"/>
              </w:rPr>
            </w:pPr>
            <w:r w:rsidRPr="00466251">
              <w:rPr>
                <w:szCs w:val="24"/>
                <w:lang w:eastAsia="it-IT"/>
              </w:rPr>
              <w:t xml:space="preserve">The format of the Technical Proposal to be submitted is:  </w:t>
            </w:r>
          </w:p>
          <w:p w14:paraId="7148FCC3" w14:textId="729565C4" w:rsidR="00044C4B" w:rsidRDefault="00E10461">
            <w:pPr>
              <w:pStyle w:val="BankNormal"/>
              <w:tabs>
                <w:tab w:val="left" w:pos="6406"/>
                <w:tab w:val="right" w:pos="7218"/>
              </w:tabs>
              <w:spacing w:before="120" w:after="120"/>
            </w:pPr>
            <w:r w:rsidRPr="00466251">
              <w:rPr>
                <w:szCs w:val="24"/>
                <w:lang w:eastAsia="it-IT"/>
              </w:rPr>
              <w:t>F</w:t>
            </w:r>
            <w:r w:rsidR="00E6295B">
              <w:rPr>
                <w:szCs w:val="24"/>
                <w:lang w:eastAsia="it-IT"/>
              </w:rPr>
              <w:t xml:space="preserve">ull </w:t>
            </w:r>
            <w:r w:rsidRPr="00466251">
              <w:rPr>
                <w:szCs w:val="24"/>
                <w:lang w:eastAsia="it-IT"/>
              </w:rPr>
              <w:t>T</w:t>
            </w:r>
            <w:r w:rsidR="00E6295B">
              <w:rPr>
                <w:szCs w:val="24"/>
                <w:lang w:eastAsia="it-IT"/>
              </w:rPr>
              <w:t xml:space="preserve">echnical </w:t>
            </w:r>
            <w:r w:rsidRPr="00466251">
              <w:rPr>
                <w:szCs w:val="24"/>
                <w:lang w:eastAsia="it-IT"/>
              </w:rPr>
              <w:t>P</w:t>
            </w:r>
            <w:r w:rsidR="00E6295B">
              <w:rPr>
                <w:szCs w:val="24"/>
                <w:lang w:eastAsia="it-IT"/>
              </w:rPr>
              <w:t>roposal (FTP).</w:t>
            </w:r>
            <w:r w:rsidRPr="00466251">
              <w:rPr>
                <w:szCs w:val="24"/>
                <w:lang w:eastAsia="it-IT"/>
              </w:rPr>
              <w:t xml:space="preserve"> </w:t>
            </w:r>
          </w:p>
          <w:p w14:paraId="06579149" w14:textId="5D431351" w:rsidR="00E10461" w:rsidRPr="00D939FA" w:rsidRDefault="00E10461" w:rsidP="00D939FA">
            <w:pPr>
              <w:pStyle w:val="BankNormal"/>
              <w:tabs>
                <w:tab w:val="left" w:pos="6406"/>
                <w:tab w:val="right" w:pos="7218"/>
              </w:tabs>
              <w:spacing w:before="120" w:after="120"/>
              <w:rPr>
                <w:b/>
                <w:bCs/>
              </w:rPr>
            </w:pPr>
            <w:r w:rsidRPr="00D939FA">
              <w:rPr>
                <w:b/>
                <w:bCs/>
                <w:szCs w:val="24"/>
                <w:lang w:eastAsia="it-IT"/>
              </w:rPr>
              <w:t>Submission of the Technical Proposal in a wrong format may lead to the Proposal being deemed non-responsive to the RFP requirements.</w:t>
            </w:r>
          </w:p>
        </w:tc>
      </w:tr>
      <w:tr w:rsidR="00E10461" w:rsidRPr="00466251" w14:paraId="5D8DB0A8" w14:textId="77777777" w:rsidTr="00E10461">
        <w:tblPrEx>
          <w:tblBorders>
            <w:left w:val="single" w:sz="4" w:space="0" w:color="auto"/>
            <w:bottom w:val="single" w:sz="4" w:space="0" w:color="auto"/>
            <w:right w:val="single" w:sz="4" w:space="0" w:color="auto"/>
            <w:insideH w:val="single" w:sz="4" w:space="0" w:color="auto"/>
          </w:tblBorders>
          <w:tblCellMar>
            <w:right w:w="142" w:type="dxa"/>
          </w:tblCellMar>
        </w:tblPrEx>
        <w:trPr>
          <w:gridAfter w:val="1"/>
          <w:wAfter w:w="14" w:type="dxa"/>
        </w:trPr>
        <w:tc>
          <w:tcPr>
            <w:tcW w:w="1514" w:type="dxa"/>
            <w:tcMar>
              <w:top w:w="85" w:type="dxa"/>
              <w:bottom w:w="142" w:type="dxa"/>
            </w:tcMar>
          </w:tcPr>
          <w:p w14:paraId="439E25C2" w14:textId="77777777" w:rsidR="00E10461" w:rsidRPr="00466251" w:rsidRDefault="00E10461" w:rsidP="0027492E">
            <w:pPr>
              <w:spacing w:before="120" w:after="120"/>
              <w:rPr>
                <w:b/>
                <w:bCs/>
              </w:rPr>
            </w:pPr>
            <w:r w:rsidRPr="00A11574">
              <w:rPr>
                <w:b/>
                <w:bCs/>
              </w:rPr>
              <w:t>16.1</w:t>
            </w:r>
          </w:p>
          <w:p w14:paraId="251B6376" w14:textId="77777777" w:rsidR="00E10461" w:rsidRPr="00466251" w:rsidRDefault="00E10461" w:rsidP="0027492E">
            <w:pPr>
              <w:pStyle w:val="BankNormal"/>
              <w:spacing w:before="120" w:after="120"/>
              <w:rPr>
                <w:szCs w:val="24"/>
                <w:lang w:eastAsia="it-IT"/>
              </w:rPr>
            </w:pPr>
          </w:p>
        </w:tc>
        <w:tc>
          <w:tcPr>
            <w:tcW w:w="7634" w:type="dxa"/>
            <w:tcMar>
              <w:top w:w="85" w:type="dxa"/>
              <w:bottom w:w="142" w:type="dxa"/>
            </w:tcMar>
          </w:tcPr>
          <w:p w14:paraId="33328982" w14:textId="77777777" w:rsidR="00E10461" w:rsidRPr="00466251" w:rsidRDefault="00E10461" w:rsidP="004E3E5D">
            <w:pPr>
              <w:numPr>
                <w:ilvl w:val="12"/>
                <w:numId w:val="0"/>
              </w:numPr>
              <w:tabs>
                <w:tab w:val="left" w:pos="540"/>
              </w:tabs>
              <w:spacing w:before="120" w:after="120"/>
              <w:ind w:left="540" w:right="38" w:hanging="540"/>
              <w:jc w:val="both"/>
              <w:rPr>
                <w:i/>
              </w:rPr>
            </w:pPr>
            <w:r w:rsidRPr="00466251">
              <w:rPr>
                <w:i/>
              </w:rPr>
              <w:t>(1)</w:t>
            </w:r>
            <w:r w:rsidRPr="00466251">
              <w:rPr>
                <w:i/>
              </w:rPr>
              <w:tab/>
              <w:t>a per diem allowance, including hotel, for experts for every day of absence from the home office for the purposes of the Services;</w:t>
            </w:r>
          </w:p>
          <w:p w14:paraId="34D206CF" w14:textId="77777777" w:rsidR="00E10461" w:rsidRPr="00466251" w:rsidRDefault="00E10461" w:rsidP="004E3E5D">
            <w:pPr>
              <w:numPr>
                <w:ilvl w:val="12"/>
                <w:numId w:val="0"/>
              </w:numPr>
              <w:tabs>
                <w:tab w:val="left" w:pos="540"/>
              </w:tabs>
              <w:spacing w:before="120" w:after="120"/>
              <w:ind w:left="540" w:right="38" w:hanging="540"/>
              <w:jc w:val="both"/>
              <w:rPr>
                <w:i/>
                <w:spacing w:val="-2"/>
              </w:rPr>
            </w:pPr>
            <w:r w:rsidRPr="00466251">
              <w:rPr>
                <w:i/>
                <w:spacing w:val="-2"/>
              </w:rPr>
              <w:t>(2)</w:t>
            </w:r>
            <w:r w:rsidRPr="00466251">
              <w:rPr>
                <w:i/>
                <w:spacing w:val="-2"/>
              </w:rPr>
              <w:tab/>
              <w:t>cost of travel by the most appropriate means of transport and the most direct practicable route;</w:t>
            </w:r>
          </w:p>
          <w:p w14:paraId="785C1115" w14:textId="77777777" w:rsidR="00E10461" w:rsidRPr="00466251" w:rsidRDefault="00E10461" w:rsidP="004E3E5D">
            <w:pPr>
              <w:numPr>
                <w:ilvl w:val="12"/>
                <w:numId w:val="0"/>
              </w:numPr>
              <w:tabs>
                <w:tab w:val="left" w:pos="540"/>
              </w:tabs>
              <w:spacing w:before="120" w:after="120"/>
              <w:ind w:left="540" w:right="38" w:hanging="540"/>
              <w:jc w:val="both"/>
              <w:rPr>
                <w:i/>
                <w:spacing w:val="-2"/>
              </w:rPr>
            </w:pPr>
            <w:r w:rsidRPr="00466251">
              <w:rPr>
                <w:i/>
                <w:spacing w:val="-2"/>
              </w:rPr>
              <w:t>(3)</w:t>
            </w:r>
            <w:r w:rsidRPr="00466251">
              <w:rPr>
                <w:i/>
                <w:spacing w:val="-2"/>
              </w:rPr>
              <w:tab/>
              <w:t>cost of office accommodation, including overheads and back-stop support;</w:t>
            </w:r>
          </w:p>
          <w:p w14:paraId="7B0B81D1" w14:textId="77777777" w:rsidR="00E10461" w:rsidRPr="00466251" w:rsidRDefault="00E10461" w:rsidP="004E3E5D">
            <w:pPr>
              <w:numPr>
                <w:ilvl w:val="12"/>
                <w:numId w:val="0"/>
              </w:numPr>
              <w:tabs>
                <w:tab w:val="left" w:pos="540"/>
              </w:tabs>
              <w:spacing w:before="120" w:after="120"/>
              <w:ind w:left="540" w:right="38" w:hanging="540"/>
              <w:jc w:val="both"/>
              <w:rPr>
                <w:i/>
                <w:spacing w:val="-2"/>
              </w:rPr>
            </w:pPr>
            <w:r w:rsidRPr="00466251">
              <w:rPr>
                <w:i/>
                <w:spacing w:val="-2"/>
              </w:rPr>
              <w:t>(5)</w:t>
            </w:r>
            <w:r w:rsidRPr="00466251">
              <w:rPr>
                <w:i/>
                <w:spacing w:val="-2"/>
              </w:rPr>
              <w:tab/>
              <w:t>cost of purchase or rent or freight of any equipment required to be provided by the Consultants;</w:t>
            </w:r>
          </w:p>
          <w:p w14:paraId="038037D3" w14:textId="77777777" w:rsidR="00E10461" w:rsidRPr="00466251" w:rsidRDefault="00E10461" w:rsidP="004E3E5D">
            <w:pPr>
              <w:numPr>
                <w:ilvl w:val="12"/>
                <w:numId w:val="0"/>
              </w:numPr>
              <w:tabs>
                <w:tab w:val="left" w:pos="540"/>
              </w:tabs>
              <w:spacing w:before="120" w:after="120"/>
              <w:ind w:left="540" w:right="38" w:hanging="540"/>
              <w:jc w:val="both"/>
              <w:rPr>
                <w:i/>
                <w:spacing w:val="-2"/>
              </w:rPr>
            </w:pPr>
            <w:r w:rsidRPr="00466251">
              <w:rPr>
                <w:i/>
                <w:spacing w:val="-2"/>
              </w:rPr>
              <w:t>(6)</w:t>
            </w:r>
            <w:r w:rsidRPr="00466251">
              <w:rPr>
                <w:i/>
                <w:spacing w:val="-2"/>
              </w:rPr>
              <w:tab/>
              <w:t>cost of reports production (including printing) and delivering to the Client;</w:t>
            </w:r>
          </w:p>
          <w:p w14:paraId="7ECEC5F8" w14:textId="1203318C" w:rsidR="00E10461" w:rsidRPr="00466251" w:rsidRDefault="00E10461" w:rsidP="00E4018F">
            <w:pPr>
              <w:numPr>
                <w:ilvl w:val="12"/>
                <w:numId w:val="0"/>
              </w:numPr>
              <w:tabs>
                <w:tab w:val="left" w:pos="540"/>
              </w:tabs>
              <w:spacing w:before="120" w:after="120"/>
              <w:ind w:left="540" w:right="38" w:hanging="540"/>
              <w:jc w:val="both"/>
            </w:pPr>
            <w:r w:rsidRPr="00466251">
              <w:rPr>
                <w:i/>
                <w:spacing w:val="-2"/>
              </w:rPr>
              <w:t>(7)</w:t>
            </w:r>
            <w:r w:rsidRPr="00466251">
              <w:rPr>
                <w:i/>
                <w:spacing w:val="-2"/>
              </w:rPr>
              <w:tab/>
              <w:t>other allowances where applicable and provisional or fixed sums (if any)]</w:t>
            </w:r>
          </w:p>
        </w:tc>
      </w:tr>
      <w:tr w:rsidR="00E10461" w:rsidRPr="00466251" w14:paraId="46810967" w14:textId="77777777" w:rsidTr="00E10461">
        <w:tblPrEx>
          <w:tblBorders>
            <w:left w:val="single" w:sz="4" w:space="0" w:color="auto"/>
            <w:bottom w:val="single" w:sz="4" w:space="0" w:color="auto"/>
            <w:right w:val="single" w:sz="4" w:space="0" w:color="auto"/>
            <w:insideH w:val="single" w:sz="4" w:space="0" w:color="auto"/>
          </w:tblBorders>
          <w:tblCellMar>
            <w:right w:w="142" w:type="dxa"/>
          </w:tblCellMar>
        </w:tblPrEx>
        <w:trPr>
          <w:gridAfter w:val="1"/>
          <w:wAfter w:w="14" w:type="dxa"/>
        </w:trPr>
        <w:tc>
          <w:tcPr>
            <w:tcW w:w="1514" w:type="dxa"/>
            <w:tcMar>
              <w:top w:w="85" w:type="dxa"/>
              <w:bottom w:w="142" w:type="dxa"/>
            </w:tcMar>
          </w:tcPr>
          <w:p w14:paraId="1FBEF6B9" w14:textId="77777777" w:rsidR="00E10461" w:rsidRPr="00466251" w:rsidRDefault="00E10461" w:rsidP="0027492E">
            <w:pPr>
              <w:spacing w:before="120" w:after="120"/>
              <w:rPr>
                <w:b/>
                <w:bCs/>
              </w:rPr>
            </w:pPr>
            <w:r w:rsidRPr="00466251">
              <w:rPr>
                <w:b/>
                <w:bCs/>
              </w:rPr>
              <w:t>16.2</w:t>
            </w:r>
          </w:p>
        </w:tc>
        <w:tc>
          <w:tcPr>
            <w:tcW w:w="7634" w:type="dxa"/>
            <w:tcMar>
              <w:top w:w="85" w:type="dxa"/>
              <w:bottom w:w="142" w:type="dxa"/>
            </w:tcMar>
          </w:tcPr>
          <w:p w14:paraId="7C0BDAF0" w14:textId="77777777" w:rsidR="00E10461" w:rsidRPr="00466251" w:rsidRDefault="00E10461" w:rsidP="0027492E">
            <w:pPr>
              <w:tabs>
                <w:tab w:val="right" w:pos="7218"/>
              </w:tabs>
              <w:spacing w:before="120" w:after="120"/>
            </w:pPr>
            <w:r w:rsidRPr="00466251">
              <w:rPr>
                <w:b/>
              </w:rPr>
              <w:t>A price adjustment provision applies to remuneration rates:</w:t>
            </w:r>
            <w:r w:rsidRPr="00466251">
              <w:t xml:space="preserve"> </w:t>
            </w:r>
          </w:p>
          <w:p w14:paraId="06B0C4F8" w14:textId="49412D41" w:rsidR="00E10461" w:rsidRPr="00466251" w:rsidRDefault="00E10461" w:rsidP="00787BE1">
            <w:pPr>
              <w:tabs>
                <w:tab w:val="right" w:pos="7218"/>
              </w:tabs>
              <w:spacing w:before="120" w:after="120"/>
            </w:pPr>
            <w:r w:rsidRPr="00466251">
              <w:t>No</w:t>
            </w:r>
          </w:p>
        </w:tc>
      </w:tr>
      <w:tr w:rsidR="00E10461" w:rsidRPr="00466251" w14:paraId="1B74D451" w14:textId="77777777" w:rsidTr="00E10461">
        <w:tblPrEx>
          <w:tblBorders>
            <w:left w:val="single" w:sz="4" w:space="0" w:color="auto"/>
            <w:bottom w:val="single" w:sz="4" w:space="0" w:color="auto"/>
            <w:right w:val="single" w:sz="4" w:space="0" w:color="auto"/>
            <w:insideH w:val="single" w:sz="4" w:space="0" w:color="auto"/>
          </w:tblBorders>
          <w:tblCellMar>
            <w:right w:w="142" w:type="dxa"/>
          </w:tblCellMar>
        </w:tblPrEx>
        <w:trPr>
          <w:gridAfter w:val="1"/>
          <w:wAfter w:w="14" w:type="dxa"/>
        </w:trPr>
        <w:tc>
          <w:tcPr>
            <w:tcW w:w="1514" w:type="dxa"/>
            <w:tcMar>
              <w:top w:w="85" w:type="dxa"/>
              <w:bottom w:w="142" w:type="dxa"/>
            </w:tcMar>
          </w:tcPr>
          <w:p w14:paraId="5F528DCE" w14:textId="77777777" w:rsidR="00E10461" w:rsidRPr="00466251" w:rsidRDefault="00E10461" w:rsidP="0027492E">
            <w:pPr>
              <w:spacing w:before="120" w:after="120"/>
              <w:rPr>
                <w:b/>
                <w:bCs/>
              </w:rPr>
            </w:pPr>
            <w:r w:rsidRPr="00466251">
              <w:rPr>
                <w:b/>
                <w:bCs/>
              </w:rPr>
              <w:t>16.3</w:t>
            </w:r>
          </w:p>
        </w:tc>
        <w:tc>
          <w:tcPr>
            <w:tcW w:w="7634" w:type="dxa"/>
            <w:tcBorders>
              <w:bottom w:val="single" w:sz="4" w:space="0" w:color="auto"/>
            </w:tcBorders>
            <w:tcMar>
              <w:top w:w="85" w:type="dxa"/>
              <w:bottom w:w="142" w:type="dxa"/>
            </w:tcMar>
          </w:tcPr>
          <w:p w14:paraId="7689B1BF" w14:textId="2D792015" w:rsidR="00E10461" w:rsidRPr="00466251" w:rsidRDefault="00E10461" w:rsidP="0027492E">
            <w:pPr>
              <w:pStyle w:val="BankNormal"/>
              <w:tabs>
                <w:tab w:val="left" w:pos="3346"/>
                <w:tab w:val="left" w:pos="4246"/>
                <w:tab w:val="right" w:pos="7218"/>
              </w:tabs>
              <w:spacing w:before="120" w:after="120"/>
              <w:rPr>
                <w:szCs w:val="24"/>
              </w:rPr>
            </w:pPr>
            <w:r w:rsidRPr="00466251">
              <w:rPr>
                <w:b/>
                <w:szCs w:val="24"/>
              </w:rPr>
              <w:t xml:space="preserve">Information on the Consultant’s tax obligations in the Client’s country can be found </w:t>
            </w:r>
            <w:hyperlink r:id="rId34" w:history="1">
              <w:r w:rsidR="008612D7" w:rsidRPr="00F254CC">
                <w:rPr>
                  <w:rStyle w:val="Hyperlink"/>
                  <w:bCs/>
                  <w:szCs w:val="24"/>
                </w:rPr>
                <w:t>https://www.mira.gov.mv/</w:t>
              </w:r>
            </w:hyperlink>
            <w:r w:rsidR="008612D7">
              <w:rPr>
                <w:bCs/>
                <w:szCs w:val="24"/>
                <w:u w:val="single"/>
              </w:rPr>
              <w:t xml:space="preserve"> </w:t>
            </w:r>
          </w:p>
        </w:tc>
      </w:tr>
      <w:tr w:rsidR="00E10461" w:rsidRPr="00466251" w14:paraId="0DBCDE44" w14:textId="77777777" w:rsidTr="00E10461">
        <w:tblPrEx>
          <w:tblBorders>
            <w:left w:val="single" w:sz="4" w:space="0" w:color="auto"/>
            <w:bottom w:val="single" w:sz="4" w:space="0" w:color="auto"/>
            <w:right w:val="single" w:sz="4" w:space="0" w:color="auto"/>
            <w:insideH w:val="single" w:sz="4" w:space="0" w:color="auto"/>
          </w:tblBorders>
          <w:tblCellMar>
            <w:right w:w="142" w:type="dxa"/>
          </w:tblCellMar>
        </w:tblPrEx>
        <w:trPr>
          <w:gridAfter w:val="1"/>
          <w:wAfter w:w="14" w:type="dxa"/>
        </w:trPr>
        <w:tc>
          <w:tcPr>
            <w:tcW w:w="1514" w:type="dxa"/>
            <w:tcMar>
              <w:top w:w="85" w:type="dxa"/>
              <w:bottom w:w="142" w:type="dxa"/>
            </w:tcMar>
          </w:tcPr>
          <w:p w14:paraId="6C01D880" w14:textId="77777777" w:rsidR="00E10461" w:rsidRPr="00466251" w:rsidRDefault="00E10461" w:rsidP="0027492E">
            <w:pPr>
              <w:spacing w:before="120" w:after="120"/>
              <w:rPr>
                <w:b/>
                <w:bCs/>
              </w:rPr>
            </w:pPr>
            <w:r w:rsidRPr="00466251">
              <w:rPr>
                <w:b/>
                <w:bCs/>
              </w:rPr>
              <w:t>16.4</w:t>
            </w:r>
          </w:p>
        </w:tc>
        <w:tc>
          <w:tcPr>
            <w:tcW w:w="7634" w:type="dxa"/>
            <w:tcBorders>
              <w:bottom w:val="single" w:sz="6" w:space="0" w:color="auto"/>
            </w:tcBorders>
            <w:tcMar>
              <w:top w:w="85" w:type="dxa"/>
              <w:bottom w:w="142" w:type="dxa"/>
            </w:tcMar>
          </w:tcPr>
          <w:p w14:paraId="1DDBA5BB" w14:textId="4D87D341" w:rsidR="00E10461" w:rsidRPr="00466251" w:rsidRDefault="00E10461" w:rsidP="004E3E5D">
            <w:pPr>
              <w:pStyle w:val="BankNormal"/>
              <w:tabs>
                <w:tab w:val="left" w:pos="3346"/>
                <w:tab w:val="left" w:pos="4246"/>
                <w:tab w:val="right" w:pos="7218"/>
              </w:tabs>
              <w:spacing w:before="120" w:after="120"/>
              <w:rPr>
                <w:b/>
              </w:rPr>
            </w:pPr>
            <w:r w:rsidRPr="00466251">
              <w:rPr>
                <w:b/>
              </w:rPr>
              <w:t>The Financial Proposal shall be stated in the following currencies:</w:t>
            </w:r>
            <w:r w:rsidR="00215BA0">
              <w:rPr>
                <w:b/>
              </w:rPr>
              <w:t xml:space="preserve"> </w:t>
            </w:r>
          </w:p>
          <w:p w14:paraId="5A2CE262" w14:textId="711F8933" w:rsidR="00215BA0" w:rsidRDefault="00E10461" w:rsidP="004E3E5D">
            <w:pPr>
              <w:pStyle w:val="CommentText"/>
              <w:spacing w:before="120" w:after="120"/>
              <w:jc w:val="both"/>
              <w:rPr>
                <w:sz w:val="24"/>
                <w:szCs w:val="24"/>
              </w:rPr>
            </w:pPr>
            <w:r w:rsidRPr="00466251">
              <w:rPr>
                <w:sz w:val="24"/>
                <w:szCs w:val="24"/>
              </w:rPr>
              <w:t xml:space="preserve">Consultant may express the price for their Services in </w:t>
            </w:r>
            <w:r w:rsidR="00215BA0" w:rsidRPr="00DB1A9C">
              <w:rPr>
                <w:b/>
                <w:bCs/>
                <w:sz w:val="24"/>
                <w:szCs w:val="24"/>
              </w:rPr>
              <w:t>United States Dollar</w:t>
            </w:r>
            <w:r w:rsidR="00215BA0">
              <w:rPr>
                <w:sz w:val="24"/>
                <w:szCs w:val="24"/>
              </w:rPr>
              <w:t xml:space="preserve"> </w:t>
            </w:r>
            <w:r w:rsidR="00215BA0" w:rsidRPr="00295F47">
              <w:rPr>
                <w:sz w:val="24"/>
                <w:szCs w:val="24"/>
              </w:rPr>
              <w:t>and</w:t>
            </w:r>
            <w:r w:rsidR="00215BA0">
              <w:rPr>
                <w:sz w:val="24"/>
                <w:szCs w:val="24"/>
              </w:rPr>
              <w:t xml:space="preserve"> </w:t>
            </w:r>
            <w:r w:rsidR="00215BA0" w:rsidRPr="00DB1A9C">
              <w:rPr>
                <w:b/>
                <w:bCs/>
                <w:sz w:val="24"/>
                <w:szCs w:val="24"/>
              </w:rPr>
              <w:t>Maldivian Rufiyaa</w:t>
            </w:r>
            <w:r w:rsidR="00215BA0">
              <w:rPr>
                <w:sz w:val="24"/>
                <w:szCs w:val="24"/>
              </w:rPr>
              <w:t xml:space="preserve"> (For International Consultants bids should be submitted in USD and for Local Consultants bids should be submitted in MVR)</w:t>
            </w:r>
            <w:r w:rsidR="004139A3">
              <w:rPr>
                <w:sz w:val="24"/>
                <w:szCs w:val="24"/>
              </w:rPr>
              <w:t>.</w:t>
            </w:r>
          </w:p>
          <w:p w14:paraId="6D7F1F28" w14:textId="4A6E0C59" w:rsidR="00215BA0" w:rsidRDefault="00215BA0" w:rsidP="004E3E5D">
            <w:pPr>
              <w:pStyle w:val="CommentText"/>
              <w:spacing w:before="120" w:after="120"/>
              <w:jc w:val="both"/>
              <w:rPr>
                <w:sz w:val="24"/>
                <w:szCs w:val="24"/>
              </w:rPr>
            </w:pPr>
            <w:r>
              <w:rPr>
                <w:sz w:val="24"/>
                <w:szCs w:val="24"/>
              </w:rPr>
              <w:t xml:space="preserve">Payments will be made in the currency of the bid. </w:t>
            </w:r>
          </w:p>
          <w:p w14:paraId="3C1BB35E" w14:textId="27DABE03" w:rsidR="00E10461" w:rsidRPr="00466251" w:rsidRDefault="00E10461" w:rsidP="0027492E">
            <w:pPr>
              <w:pStyle w:val="BankNormal"/>
              <w:tabs>
                <w:tab w:val="left" w:pos="3346"/>
                <w:tab w:val="left" w:pos="4246"/>
                <w:tab w:val="right" w:pos="7218"/>
              </w:tabs>
              <w:spacing w:before="120" w:after="120"/>
              <w:rPr>
                <w:b/>
                <w:szCs w:val="24"/>
              </w:rPr>
            </w:pPr>
            <w:r w:rsidRPr="00652738">
              <w:rPr>
                <w:b/>
              </w:rPr>
              <w:lastRenderedPageBreak/>
              <w:t>The Financial Proposal should state local costs in the Client’s country currency (local currency):</w:t>
            </w:r>
            <w:r w:rsidRPr="00652738">
              <w:t xml:space="preserve">  Yes</w:t>
            </w:r>
          </w:p>
        </w:tc>
      </w:tr>
      <w:tr w:rsidR="00127D0F" w:rsidRPr="00466251" w14:paraId="5FDD286A" w14:textId="77777777" w:rsidTr="00E10461">
        <w:tblPrEx>
          <w:tblBorders>
            <w:left w:val="single" w:sz="4" w:space="0" w:color="auto"/>
            <w:bottom w:val="single" w:sz="4" w:space="0" w:color="auto"/>
            <w:right w:val="single" w:sz="4" w:space="0" w:color="auto"/>
            <w:insideH w:val="single" w:sz="4" w:space="0" w:color="auto"/>
          </w:tblBorders>
          <w:tblCellMar>
            <w:right w:w="142" w:type="dxa"/>
          </w:tblCellMar>
        </w:tblPrEx>
        <w:trPr>
          <w:gridAfter w:val="1"/>
          <w:wAfter w:w="14" w:type="dxa"/>
        </w:trPr>
        <w:tc>
          <w:tcPr>
            <w:tcW w:w="1514" w:type="dxa"/>
            <w:tcMar>
              <w:top w:w="85" w:type="dxa"/>
              <w:bottom w:w="142" w:type="dxa"/>
            </w:tcMar>
          </w:tcPr>
          <w:p w14:paraId="17E95947" w14:textId="7ED8C10F" w:rsidR="00127D0F" w:rsidRPr="00466251" w:rsidRDefault="00127D0F" w:rsidP="0027492E">
            <w:pPr>
              <w:spacing w:before="120" w:after="120"/>
              <w:rPr>
                <w:b/>
                <w:bCs/>
              </w:rPr>
            </w:pPr>
            <w:r>
              <w:rPr>
                <w:b/>
                <w:bCs/>
              </w:rPr>
              <w:lastRenderedPageBreak/>
              <w:t>16.5</w:t>
            </w:r>
          </w:p>
        </w:tc>
        <w:tc>
          <w:tcPr>
            <w:tcW w:w="7634" w:type="dxa"/>
            <w:tcBorders>
              <w:bottom w:val="single" w:sz="6" w:space="0" w:color="auto"/>
            </w:tcBorders>
            <w:tcMar>
              <w:top w:w="85" w:type="dxa"/>
              <w:bottom w:w="142" w:type="dxa"/>
            </w:tcMar>
          </w:tcPr>
          <w:p w14:paraId="6E12BCAD" w14:textId="665607EB" w:rsidR="00127D0F" w:rsidRPr="00466251" w:rsidRDefault="00127D0F" w:rsidP="004E3E5D">
            <w:pPr>
              <w:pStyle w:val="BankNormal"/>
              <w:tabs>
                <w:tab w:val="left" w:pos="3346"/>
                <w:tab w:val="left" w:pos="4246"/>
                <w:tab w:val="right" w:pos="7218"/>
              </w:tabs>
              <w:spacing w:before="120" w:after="120"/>
              <w:rPr>
                <w:b/>
              </w:rPr>
            </w:pPr>
            <w:r>
              <w:rPr>
                <w:b/>
              </w:rPr>
              <w:t>Consulting firms will be paid in currency of their bid.</w:t>
            </w:r>
          </w:p>
        </w:tc>
      </w:tr>
      <w:tr w:rsidR="00E10461" w:rsidRPr="00466251" w14:paraId="3289C29A" w14:textId="77777777" w:rsidTr="00E10461">
        <w:tblPrEx>
          <w:tblBorders>
            <w:left w:val="single" w:sz="4" w:space="0" w:color="auto"/>
            <w:bottom w:val="single" w:sz="4" w:space="0" w:color="auto"/>
            <w:right w:val="single" w:sz="4" w:space="0" w:color="auto"/>
            <w:insideH w:val="single" w:sz="4" w:space="0" w:color="auto"/>
          </w:tblBorders>
          <w:tblCellMar>
            <w:right w:w="142" w:type="dxa"/>
          </w:tblCellMar>
        </w:tblPrEx>
        <w:trPr>
          <w:gridAfter w:val="1"/>
          <w:wAfter w:w="14" w:type="dxa"/>
        </w:trPr>
        <w:tc>
          <w:tcPr>
            <w:tcW w:w="9148" w:type="dxa"/>
            <w:gridSpan w:val="2"/>
            <w:tcMar>
              <w:top w:w="85" w:type="dxa"/>
              <w:bottom w:w="142" w:type="dxa"/>
            </w:tcMar>
          </w:tcPr>
          <w:p w14:paraId="21A78443" w14:textId="77777777" w:rsidR="00E10461" w:rsidRPr="00466251" w:rsidRDefault="00E10461" w:rsidP="004E3E5D">
            <w:pPr>
              <w:pStyle w:val="BodyText"/>
              <w:tabs>
                <w:tab w:val="left" w:pos="826"/>
                <w:tab w:val="left" w:pos="1726"/>
              </w:tabs>
              <w:spacing w:before="120"/>
              <w:jc w:val="center"/>
              <w:rPr>
                <w:b/>
                <w:szCs w:val="24"/>
              </w:rPr>
            </w:pPr>
            <w:r w:rsidRPr="00466251">
              <w:rPr>
                <w:b/>
                <w:sz w:val="32"/>
                <w:szCs w:val="32"/>
              </w:rPr>
              <w:t>C. Submission, Opening and Evaluation</w:t>
            </w:r>
          </w:p>
        </w:tc>
      </w:tr>
      <w:tr w:rsidR="00E10461" w:rsidRPr="00466251" w14:paraId="50A603FB" w14:textId="77777777" w:rsidTr="00E10461">
        <w:tblPrEx>
          <w:tblBorders>
            <w:left w:val="single" w:sz="4" w:space="0" w:color="auto"/>
            <w:bottom w:val="single" w:sz="4" w:space="0" w:color="auto"/>
            <w:right w:val="single" w:sz="4" w:space="0" w:color="auto"/>
            <w:insideH w:val="single" w:sz="4" w:space="0" w:color="auto"/>
          </w:tblBorders>
          <w:tblCellMar>
            <w:right w:w="142" w:type="dxa"/>
          </w:tblCellMar>
        </w:tblPrEx>
        <w:trPr>
          <w:gridAfter w:val="1"/>
          <w:wAfter w:w="14" w:type="dxa"/>
        </w:trPr>
        <w:tc>
          <w:tcPr>
            <w:tcW w:w="1514" w:type="dxa"/>
            <w:tcMar>
              <w:top w:w="85" w:type="dxa"/>
              <w:bottom w:w="142" w:type="dxa"/>
            </w:tcMar>
          </w:tcPr>
          <w:p w14:paraId="69FB53A0" w14:textId="77777777" w:rsidR="00E10461" w:rsidRPr="00466251" w:rsidRDefault="00E10461" w:rsidP="0027492E">
            <w:pPr>
              <w:spacing w:before="120" w:after="120"/>
              <w:rPr>
                <w:b/>
                <w:bCs/>
              </w:rPr>
            </w:pPr>
            <w:r w:rsidRPr="00466251">
              <w:rPr>
                <w:b/>
                <w:bCs/>
              </w:rPr>
              <w:t>17.1</w:t>
            </w:r>
          </w:p>
        </w:tc>
        <w:tc>
          <w:tcPr>
            <w:tcW w:w="7634" w:type="dxa"/>
            <w:tcMar>
              <w:top w:w="85" w:type="dxa"/>
              <w:bottom w:w="142" w:type="dxa"/>
            </w:tcMar>
          </w:tcPr>
          <w:p w14:paraId="23D22A1B" w14:textId="6F4FF150" w:rsidR="00E10461" w:rsidRPr="00466251" w:rsidRDefault="00E10461" w:rsidP="003E6DB8">
            <w:pPr>
              <w:pStyle w:val="BankNormal"/>
              <w:tabs>
                <w:tab w:val="right" w:pos="7218"/>
              </w:tabs>
              <w:spacing w:before="120" w:after="120"/>
            </w:pPr>
            <w:r w:rsidRPr="00466251">
              <w:rPr>
                <w:b/>
              </w:rPr>
              <w:t xml:space="preserve">The Consultants shall </w:t>
            </w:r>
            <w:r w:rsidR="00E46D63" w:rsidRPr="00466251">
              <w:rPr>
                <w:b/>
              </w:rPr>
              <w:t>not have</w:t>
            </w:r>
            <w:r w:rsidRPr="00466251">
              <w:rPr>
                <w:b/>
              </w:rPr>
              <w:t xml:space="preserve"> the option of submitting their Proposals electronically. </w:t>
            </w:r>
            <w:r w:rsidRPr="00466251">
              <w:t xml:space="preserve"> </w:t>
            </w:r>
            <w:r w:rsidR="00050FF3">
              <w:t>Proposals can</w:t>
            </w:r>
            <w:r w:rsidR="003E6DB8">
              <w:t xml:space="preserve"> only be submitted in paper format including an electronic copy as per 17.4. below.</w:t>
            </w:r>
          </w:p>
        </w:tc>
      </w:tr>
      <w:tr w:rsidR="00E10461" w:rsidRPr="00466251" w14:paraId="12EC7DF0" w14:textId="77777777" w:rsidTr="00E10461">
        <w:tblPrEx>
          <w:tblBorders>
            <w:left w:val="single" w:sz="4" w:space="0" w:color="auto"/>
            <w:bottom w:val="single" w:sz="4" w:space="0" w:color="auto"/>
            <w:right w:val="single" w:sz="4" w:space="0" w:color="auto"/>
            <w:insideH w:val="single" w:sz="4" w:space="0" w:color="auto"/>
          </w:tblBorders>
          <w:tblCellMar>
            <w:right w:w="142" w:type="dxa"/>
          </w:tblCellMar>
        </w:tblPrEx>
        <w:trPr>
          <w:gridAfter w:val="1"/>
          <w:wAfter w:w="14" w:type="dxa"/>
        </w:trPr>
        <w:tc>
          <w:tcPr>
            <w:tcW w:w="1514" w:type="dxa"/>
            <w:tcMar>
              <w:top w:w="85" w:type="dxa"/>
              <w:bottom w:w="142" w:type="dxa"/>
            </w:tcMar>
          </w:tcPr>
          <w:p w14:paraId="0BF39A8A" w14:textId="77777777" w:rsidR="00E10461" w:rsidRPr="00466251" w:rsidRDefault="00E10461" w:rsidP="0027492E">
            <w:pPr>
              <w:spacing w:before="120" w:after="120"/>
              <w:rPr>
                <w:b/>
                <w:bCs/>
              </w:rPr>
            </w:pPr>
            <w:r w:rsidRPr="00466251">
              <w:rPr>
                <w:b/>
                <w:bCs/>
              </w:rPr>
              <w:t>17.4</w:t>
            </w:r>
          </w:p>
          <w:p w14:paraId="1B7C5842" w14:textId="77777777" w:rsidR="00E10461" w:rsidRPr="00466251" w:rsidRDefault="00E10461" w:rsidP="0027492E">
            <w:pPr>
              <w:pStyle w:val="BankNormal"/>
              <w:tabs>
                <w:tab w:val="right" w:pos="7218"/>
              </w:tabs>
              <w:spacing w:before="120" w:after="120"/>
              <w:rPr>
                <w:b/>
                <w:bCs/>
                <w:sz w:val="20"/>
              </w:rPr>
            </w:pPr>
          </w:p>
        </w:tc>
        <w:tc>
          <w:tcPr>
            <w:tcW w:w="7634" w:type="dxa"/>
            <w:tcMar>
              <w:top w:w="85" w:type="dxa"/>
              <w:bottom w:w="142" w:type="dxa"/>
            </w:tcMar>
          </w:tcPr>
          <w:p w14:paraId="0C529154" w14:textId="77777777" w:rsidR="00E10461" w:rsidRPr="00466251" w:rsidRDefault="00E10461" w:rsidP="0027492E">
            <w:pPr>
              <w:pStyle w:val="BankNormal"/>
              <w:tabs>
                <w:tab w:val="left" w:pos="4426"/>
                <w:tab w:val="right" w:pos="7218"/>
              </w:tabs>
              <w:spacing w:before="120" w:after="120"/>
              <w:rPr>
                <w:b/>
              </w:rPr>
            </w:pPr>
            <w:r w:rsidRPr="00466251">
              <w:rPr>
                <w:b/>
              </w:rPr>
              <w:t>The Consultant must submit:</w:t>
            </w:r>
          </w:p>
          <w:p w14:paraId="569E0394" w14:textId="7B48AC30" w:rsidR="00E10461" w:rsidRPr="00466251" w:rsidRDefault="00E10461" w:rsidP="0027492E">
            <w:pPr>
              <w:pStyle w:val="BankNormal"/>
              <w:tabs>
                <w:tab w:val="left" w:pos="4426"/>
                <w:tab w:val="right" w:pos="7218"/>
              </w:tabs>
              <w:spacing w:before="120" w:after="120"/>
            </w:pPr>
            <w:r w:rsidRPr="00466251">
              <w:t xml:space="preserve">(a) </w:t>
            </w:r>
            <w:r w:rsidRPr="00466251">
              <w:rPr>
                <w:b/>
              </w:rPr>
              <w:t>Technical Proposal:</w:t>
            </w:r>
            <w:r w:rsidRPr="00466251">
              <w:t xml:space="preserve"> one (1) original and </w:t>
            </w:r>
            <w:r w:rsidR="00C13CB4">
              <w:t xml:space="preserve">one (1) </w:t>
            </w:r>
            <w:r w:rsidR="00C13CB4" w:rsidRPr="00466251">
              <w:t>cop</w:t>
            </w:r>
            <w:r w:rsidR="00C13CB4">
              <w:t>y</w:t>
            </w:r>
            <w:r w:rsidR="00050F09">
              <w:t xml:space="preserve"> and </w:t>
            </w:r>
            <w:r w:rsidR="00C13CB4">
              <w:t xml:space="preserve">one (1) </w:t>
            </w:r>
            <w:r w:rsidR="00050F09">
              <w:t xml:space="preserve">digital copy (in USB </w:t>
            </w:r>
            <w:r w:rsidR="00C13CB4">
              <w:t>Pen drive</w:t>
            </w:r>
            <w:r w:rsidR="00050F09">
              <w:t>)</w:t>
            </w:r>
            <w:r w:rsidRPr="00466251">
              <w:t>;</w:t>
            </w:r>
          </w:p>
          <w:p w14:paraId="06FC2A39" w14:textId="4A6DF2CF" w:rsidR="00E10461" w:rsidRPr="00466251" w:rsidRDefault="00E10461" w:rsidP="0027492E">
            <w:pPr>
              <w:pStyle w:val="BankNormal"/>
              <w:tabs>
                <w:tab w:val="left" w:pos="4426"/>
                <w:tab w:val="right" w:pos="7218"/>
              </w:tabs>
              <w:spacing w:before="120" w:after="120"/>
              <w:rPr>
                <w:szCs w:val="24"/>
                <w:lang w:eastAsia="it-IT"/>
              </w:rPr>
            </w:pPr>
            <w:r w:rsidRPr="00466251">
              <w:t xml:space="preserve">(b) </w:t>
            </w:r>
            <w:r w:rsidRPr="00466251">
              <w:rPr>
                <w:b/>
              </w:rPr>
              <w:t>Financial Proposal:</w:t>
            </w:r>
            <w:r w:rsidRPr="00466251">
              <w:t xml:space="preserve"> one (1) original</w:t>
            </w:r>
            <w:r w:rsidR="00050F09">
              <w:t xml:space="preserve"> and 01 digital copy (in USB </w:t>
            </w:r>
            <w:r w:rsidR="00C13CB4">
              <w:t>Pen drive</w:t>
            </w:r>
            <w:r w:rsidR="00050F09">
              <w:t>)</w:t>
            </w:r>
            <w:r w:rsidRPr="00466251">
              <w:t xml:space="preserve">. </w:t>
            </w:r>
          </w:p>
        </w:tc>
      </w:tr>
      <w:tr w:rsidR="00E10461" w:rsidRPr="00466251" w14:paraId="7F64A783" w14:textId="77777777" w:rsidTr="00E10461">
        <w:tblPrEx>
          <w:tblBorders>
            <w:left w:val="single" w:sz="4" w:space="0" w:color="auto"/>
            <w:bottom w:val="single" w:sz="4" w:space="0" w:color="auto"/>
            <w:right w:val="single" w:sz="4" w:space="0" w:color="auto"/>
            <w:insideH w:val="single" w:sz="4" w:space="0" w:color="auto"/>
          </w:tblBorders>
          <w:tblCellMar>
            <w:right w:w="142" w:type="dxa"/>
          </w:tblCellMar>
        </w:tblPrEx>
        <w:trPr>
          <w:gridAfter w:val="1"/>
          <w:wAfter w:w="14" w:type="dxa"/>
        </w:trPr>
        <w:tc>
          <w:tcPr>
            <w:tcW w:w="1514" w:type="dxa"/>
            <w:tcMar>
              <w:top w:w="85" w:type="dxa"/>
              <w:bottom w:w="142" w:type="dxa"/>
            </w:tcMar>
          </w:tcPr>
          <w:p w14:paraId="15A820A1" w14:textId="77777777" w:rsidR="00E10461" w:rsidRPr="00466251" w:rsidRDefault="00E10461" w:rsidP="0027492E">
            <w:pPr>
              <w:spacing w:before="120" w:after="120"/>
              <w:rPr>
                <w:b/>
                <w:bCs/>
              </w:rPr>
            </w:pPr>
            <w:r w:rsidRPr="00466251">
              <w:rPr>
                <w:b/>
                <w:bCs/>
              </w:rPr>
              <w:t>17.7 and 17.9</w:t>
            </w:r>
          </w:p>
          <w:p w14:paraId="6DF87C0E" w14:textId="77777777" w:rsidR="00E10461" w:rsidRPr="00466251" w:rsidRDefault="00E10461" w:rsidP="0027492E">
            <w:pPr>
              <w:pStyle w:val="BankNormal"/>
              <w:tabs>
                <w:tab w:val="right" w:pos="7218"/>
              </w:tabs>
              <w:spacing w:before="120" w:after="120"/>
              <w:rPr>
                <w:b/>
                <w:bCs/>
                <w:szCs w:val="24"/>
              </w:rPr>
            </w:pPr>
          </w:p>
        </w:tc>
        <w:tc>
          <w:tcPr>
            <w:tcW w:w="7634" w:type="dxa"/>
            <w:tcMar>
              <w:top w:w="85" w:type="dxa"/>
              <w:bottom w:w="142" w:type="dxa"/>
            </w:tcMar>
          </w:tcPr>
          <w:p w14:paraId="70BC0E6F" w14:textId="77777777" w:rsidR="00E10461" w:rsidRPr="00A81C50" w:rsidRDefault="00E10461" w:rsidP="0027492E">
            <w:pPr>
              <w:pStyle w:val="BankNormal"/>
              <w:tabs>
                <w:tab w:val="right" w:pos="7218"/>
              </w:tabs>
              <w:spacing w:before="120" w:after="120"/>
              <w:rPr>
                <w:b/>
                <w:szCs w:val="24"/>
              </w:rPr>
            </w:pPr>
            <w:r w:rsidRPr="00A81C50">
              <w:rPr>
                <w:b/>
                <w:szCs w:val="24"/>
              </w:rPr>
              <w:t>The Proposals must be submitted no later than:</w:t>
            </w:r>
          </w:p>
          <w:p w14:paraId="7982A125" w14:textId="7B7D728B" w:rsidR="00E10461" w:rsidRPr="00A81C50" w:rsidRDefault="00E10461" w:rsidP="0027492E">
            <w:pPr>
              <w:pStyle w:val="BankNormal"/>
              <w:tabs>
                <w:tab w:val="right" w:pos="7218"/>
              </w:tabs>
              <w:spacing w:before="120" w:after="120"/>
              <w:rPr>
                <w:i/>
                <w:szCs w:val="24"/>
              </w:rPr>
            </w:pPr>
            <w:r w:rsidRPr="00A81C50">
              <w:rPr>
                <w:b/>
                <w:szCs w:val="24"/>
              </w:rPr>
              <w:t>Date:</w:t>
            </w:r>
            <w:r w:rsidRPr="00A81C50">
              <w:rPr>
                <w:szCs w:val="24"/>
              </w:rPr>
              <w:t xml:space="preserve"> </w:t>
            </w:r>
            <w:r w:rsidR="0016565F" w:rsidRPr="00A81C50">
              <w:rPr>
                <w:szCs w:val="24"/>
              </w:rPr>
              <w:t xml:space="preserve">4 May </w:t>
            </w:r>
            <w:r w:rsidR="00EC4177" w:rsidRPr="00A81C50">
              <w:rPr>
                <w:szCs w:val="24"/>
              </w:rPr>
              <w:t>2025</w:t>
            </w:r>
            <w:r w:rsidRPr="00A81C50">
              <w:rPr>
                <w:i/>
                <w:szCs w:val="24"/>
              </w:rPr>
              <w:t xml:space="preserve"> </w:t>
            </w:r>
          </w:p>
          <w:p w14:paraId="236D0D24" w14:textId="3A2F9B55" w:rsidR="00E10461" w:rsidRPr="00466251" w:rsidRDefault="00E10461" w:rsidP="00EC4177">
            <w:pPr>
              <w:pStyle w:val="BankNormal"/>
              <w:tabs>
                <w:tab w:val="right" w:pos="7218"/>
              </w:tabs>
              <w:spacing w:before="120" w:after="120"/>
              <w:rPr>
                <w:i/>
                <w:szCs w:val="24"/>
              </w:rPr>
            </w:pPr>
            <w:r w:rsidRPr="00A81C50">
              <w:rPr>
                <w:b/>
                <w:szCs w:val="24"/>
              </w:rPr>
              <w:t xml:space="preserve">Time: </w:t>
            </w:r>
            <w:r w:rsidR="00EC4177" w:rsidRPr="00A81C50">
              <w:rPr>
                <w:szCs w:val="24"/>
              </w:rPr>
              <w:t>13:00</w:t>
            </w:r>
            <w:r w:rsidR="00D90F80" w:rsidRPr="00A81C50">
              <w:rPr>
                <w:szCs w:val="24"/>
              </w:rPr>
              <w:t>:00</w:t>
            </w:r>
            <w:r w:rsidR="007B534F" w:rsidRPr="00A81C50">
              <w:rPr>
                <w:szCs w:val="24"/>
              </w:rPr>
              <w:t>hrs</w:t>
            </w:r>
            <w:r w:rsidR="00EC4177" w:rsidRPr="00A81C50">
              <w:rPr>
                <w:szCs w:val="24"/>
              </w:rPr>
              <w:t xml:space="preserve"> </w:t>
            </w:r>
            <w:r w:rsidR="007B534F" w:rsidRPr="00A81C50">
              <w:rPr>
                <w:szCs w:val="24"/>
              </w:rPr>
              <w:t>(</w:t>
            </w:r>
            <w:r w:rsidR="00EC4177" w:rsidRPr="00A81C50">
              <w:rPr>
                <w:szCs w:val="24"/>
              </w:rPr>
              <w:t xml:space="preserve">local </w:t>
            </w:r>
            <w:proofErr w:type="gramStart"/>
            <w:r w:rsidR="00EC4177" w:rsidRPr="00A81C50">
              <w:rPr>
                <w:szCs w:val="24"/>
              </w:rPr>
              <w:t>time</w:t>
            </w:r>
            <w:r w:rsidRPr="00A81C50">
              <w:rPr>
                <w:b/>
                <w:szCs w:val="24"/>
              </w:rPr>
              <w:t xml:space="preserve"> </w:t>
            </w:r>
            <w:r w:rsidR="007B534F" w:rsidRPr="00A81C50">
              <w:rPr>
                <w:b/>
                <w:szCs w:val="24"/>
              </w:rPr>
              <w:t>)</w:t>
            </w:r>
            <w:proofErr w:type="gramEnd"/>
          </w:p>
          <w:p w14:paraId="299DEBEE" w14:textId="77777777" w:rsidR="00E10461" w:rsidRPr="00466251" w:rsidRDefault="00E10461" w:rsidP="0027492E">
            <w:pPr>
              <w:pStyle w:val="BankNormal"/>
              <w:tabs>
                <w:tab w:val="right" w:pos="7218"/>
              </w:tabs>
              <w:spacing w:before="120" w:after="120"/>
              <w:rPr>
                <w:szCs w:val="24"/>
              </w:rPr>
            </w:pPr>
            <w:r w:rsidRPr="00466251">
              <w:rPr>
                <w:szCs w:val="24"/>
                <w:u w:val="single"/>
              </w:rPr>
              <w:tab/>
            </w:r>
          </w:p>
          <w:p w14:paraId="4A24862C" w14:textId="77777777" w:rsidR="003E6DB8" w:rsidRDefault="00E10461" w:rsidP="0027492E">
            <w:pPr>
              <w:tabs>
                <w:tab w:val="right" w:pos="7254"/>
              </w:tabs>
              <w:spacing w:before="120" w:after="120"/>
              <w:rPr>
                <w:b/>
              </w:rPr>
            </w:pPr>
            <w:r w:rsidRPr="00466251">
              <w:rPr>
                <w:b/>
              </w:rPr>
              <w:t xml:space="preserve">The Proposal submission address is: </w:t>
            </w:r>
          </w:p>
          <w:p w14:paraId="685A2602" w14:textId="345A646C" w:rsidR="003E6DB8" w:rsidRPr="003E6DB8" w:rsidRDefault="00B83783" w:rsidP="003E6DB8">
            <w:pPr>
              <w:tabs>
                <w:tab w:val="right" w:pos="7254"/>
              </w:tabs>
              <w:spacing w:before="120" w:after="120"/>
              <w:ind w:left="720"/>
            </w:pPr>
            <w:r>
              <w:t>Ministry of Finance and Planning</w:t>
            </w:r>
            <w:r w:rsidR="00E66B60" w:rsidRPr="003E6DB8">
              <w:t xml:space="preserve">, </w:t>
            </w:r>
          </w:p>
          <w:p w14:paraId="7E7212BB" w14:textId="66FBE3AC" w:rsidR="003E6DB8" w:rsidRPr="003E6DB8" w:rsidRDefault="00E66B60" w:rsidP="003E6DB8">
            <w:pPr>
              <w:tabs>
                <w:tab w:val="right" w:pos="7254"/>
              </w:tabs>
              <w:spacing w:before="120" w:after="120"/>
              <w:ind w:left="720"/>
            </w:pPr>
            <w:proofErr w:type="spellStart"/>
            <w:r w:rsidRPr="003E6DB8">
              <w:t>Ameenee</w:t>
            </w:r>
            <w:proofErr w:type="spellEnd"/>
            <w:r w:rsidR="00B83346" w:rsidRPr="003E6DB8">
              <w:t xml:space="preserve"> </w:t>
            </w:r>
            <w:proofErr w:type="spellStart"/>
            <w:r w:rsidRPr="003E6DB8">
              <w:t>magu</w:t>
            </w:r>
            <w:proofErr w:type="spellEnd"/>
            <w:r w:rsidRPr="003E6DB8">
              <w:t xml:space="preserve">, </w:t>
            </w:r>
            <w:r w:rsidR="0011336D" w:rsidRPr="003E6DB8">
              <w:t xml:space="preserve">Block 379, </w:t>
            </w:r>
          </w:p>
          <w:p w14:paraId="7C4465A2" w14:textId="77777777" w:rsidR="003E6DB8" w:rsidRPr="003E6DB8" w:rsidRDefault="00C21D91" w:rsidP="003E6DB8">
            <w:pPr>
              <w:tabs>
                <w:tab w:val="right" w:pos="7254"/>
              </w:tabs>
              <w:spacing w:before="120" w:after="120"/>
              <w:ind w:left="720"/>
            </w:pPr>
            <w:r w:rsidRPr="003E6DB8">
              <w:t>Male ‘City</w:t>
            </w:r>
            <w:r w:rsidR="00E66B60" w:rsidRPr="003E6DB8">
              <w:t xml:space="preserve">, </w:t>
            </w:r>
          </w:p>
          <w:p w14:paraId="5AF18ABF" w14:textId="79458D23" w:rsidR="00E10461" w:rsidRPr="00466251" w:rsidRDefault="0011336D" w:rsidP="003E6DB8">
            <w:pPr>
              <w:tabs>
                <w:tab w:val="right" w:pos="7254"/>
              </w:tabs>
              <w:spacing w:before="120" w:after="120"/>
              <w:ind w:left="720"/>
              <w:rPr>
                <w:b/>
                <w:u w:val="single"/>
              </w:rPr>
            </w:pPr>
            <w:r w:rsidRPr="003E6DB8">
              <w:t xml:space="preserve">Republic of </w:t>
            </w:r>
            <w:r w:rsidR="00E66B60" w:rsidRPr="003E6DB8">
              <w:t>Maldives</w:t>
            </w:r>
          </w:p>
        </w:tc>
      </w:tr>
      <w:tr w:rsidR="00E10461" w:rsidRPr="00466251" w14:paraId="0E529960" w14:textId="77777777" w:rsidTr="00E10461">
        <w:tblPrEx>
          <w:tblBorders>
            <w:left w:val="single" w:sz="4" w:space="0" w:color="auto"/>
            <w:bottom w:val="single" w:sz="4" w:space="0" w:color="auto"/>
            <w:right w:val="single" w:sz="4" w:space="0" w:color="auto"/>
            <w:insideH w:val="single" w:sz="4" w:space="0" w:color="auto"/>
          </w:tblBorders>
          <w:tblCellMar>
            <w:right w:w="142" w:type="dxa"/>
          </w:tblCellMar>
        </w:tblPrEx>
        <w:trPr>
          <w:gridAfter w:val="1"/>
          <w:wAfter w:w="14" w:type="dxa"/>
        </w:trPr>
        <w:tc>
          <w:tcPr>
            <w:tcW w:w="1514" w:type="dxa"/>
            <w:tcMar>
              <w:top w:w="85" w:type="dxa"/>
              <w:bottom w:w="142" w:type="dxa"/>
            </w:tcMar>
          </w:tcPr>
          <w:p w14:paraId="537B3C88" w14:textId="77777777" w:rsidR="00E10461" w:rsidRPr="00466251" w:rsidRDefault="00E10461" w:rsidP="0027492E">
            <w:pPr>
              <w:spacing w:before="120" w:after="120"/>
              <w:rPr>
                <w:b/>
                <w:bCs/>
              </w:rPr>
            </w:pPr>
            <w:r w:rsidRPr="00466251">
              <w:rPr>
                <w:b/>
                <w:bCs/>
              </w:rPr>
              <w:t>19.1</w:t>
            </w:r>
          </w:p>
        </w:tc>
        <w:tc>
          <w:tcPr>
            <w:tcW w:w="7634" w:type="dxa"/>
            <w:tcMar>
              <w:top w:w="85" w:type="dxa"/>
              <w:bottom w:w="142" w:type="dxa"/>
            </w:tcMar>
          </w:tcPr>
          <w:p w14:paraId="5F9F179E" w14:textId="218AD50C" w:rsidR="00A4109B" w:rsidRDefault="00E10461" w:rsidP="0027492E">
            <w:pPr>
              <w:pStyle w:val="BankNormal"/>
              <w:tabs>
                <w:tab w:val="right" w:pos="7218"/>
              </w:tabs>
              <w:spacing w:before="120" w:after="120"/>
              <w:rPr>
                <w:b/>
              </w:rPr>
            </w:pPr>
            <w:r w:rsidRPr="00466251">
              <w:rPr>
                <w:b/>
              </w:rPr>
              <w:t>An online option of the opening of the Technical Proposals is offered:</w:t>
            </w:r>
          </w:p>
          <w:p w14:paraId="39CE15A2" w14:textId="4215F685" w:rsidR="00E10461" w:rsidRPr="00466251" w:rsidRDefault="00E10461" w:rsidP="00A4109B">
            <w:pPr>
              <w:tabs>
                <w:tab w:val="right" w:pos="7254"/>
              </w:tabs>
              <w:spacing w:before="120" w:after="120"/>
              <w:ind w:left="720"/>
            </w:pPr>
            <w:r w:rsidRPr="00466251">
              <w:t>No</w:t>
            </w:r>
          </w:p>
          <w:p w14:paraId="2BC22B59" w14:textId="77777777" w:rsidR="00E10461" w:rsidRPr="00466251" w:rsidRDefault="00E10461" w:rsidP="0027492E">
            <w:pPr>
              <w:pStyle w:val="BankNormal"/>
              <w:tabs>
                <w:tab w:val="right" w:pos="7218"/>
              </w:tabs>
              <w:spacing w:before="120" w:after="120"/>
              <w:rPr>
                <w:b/>
              </w:rPr>
            </w:pPr>
            <w:r w:rsidRPr="00466251">
              <w:rPr>
                <w:b/>
              </w:rPr>
              <w:t>The opening shall take place at:</w:t>
            </w:r>
          </w:p>
          <w:p w14:paraId="1E7418FB" w14:textId="53250D71" w:rsidR="00E10461" w:rsidRPr="00466251" w:rsidRDefault="00E10461" w:rsidP="00A4109B">
            <w:pPr>
              <w:tabs>
                <w:tab w:val="right" w:pos="7254"/>
              </w:tabs>
              <w:spacing w:before="120" w:after="120"/>
              <w:ind w:left="720"/>
            </w:pPr>
            <w:r w:rsidRPr="00466251">
              <w:t>Street Address</w:t>
            </w:r>
            <w:r w:rsidR="00311FAA" w:rsidRPr="00466251">
              <w:t>:</w:t>
            </w:r>
            <w:r w:rsidR="00C21D91">
              <w:t xml:space="preserve"> </w:t>
            </w:r>
          </w:p>
          <w:p w14:paraId="66EF1C5D" w14:textId="36CD9A96" w:rsidR="00E10461" w:rsidRDefault="00A81C50" w:rsidP="00A4109B">
            <w:pPr>
              <w:tabs>
                <w:tab w:val="right" w:pos="7254"/>
              </w:tabs>
              <w:spacing w:before="120" w:after="120"/>
              <w:ind w:left="720"/>
            </w:pPr>
            <w:r>
              <w:t xml:space="preserve">National Tender Department, </w:t>
            </w:r>
            <w:r w:rsidR="00B83783">
              <w:t>Ministry of Finance and Planning</w:t>
            </w:r>
            <w:r w:rsidR="00311FAA">
              <w:t xml:space="preserve">, </w:t>
            </w:r>
          </w:p>
          <w:p w14:paraId="08B02F42" w14:textId="7E257254" w:rsidR="00A81C50" w:rsidRPr="00466251" w:rsidRDefault="00A81C50" w:rsidP="00A4109B">
            <w:pPr>
              <w:tabs>
                <w:tab w:val="right" w:pos="7254"/>
              </w:tabs>
              <w:spacing w:before="120" w:after="120"/>
              <w:ind w:left="720"/>
            </w:pPr>
            <w:proofErr w:type="spellStart"/>
            <w:r>
              <w:t>Ameenee</w:t>
            </w:r>
            <w:proofErr w:type="spellEnd"/>
            <w:r>
              <w:t xml:space="preserve"> </w:t>
            </w:r>
            <w:proofErr w:type="spellStart"/>
            <w:r>
              <w:t>Magu</w:t>
            </w:r>
            <w:proofErr w:type="spellEnd"/>
            <w:r w:rsidRPr="003E6DB8">
              <w:t xml:space="preserve"> Block 379,</w:t>
            </w:r>
          </w:p>
          <w:p w14:paraId="7E200B0D" w14:textId="4F8195AC" w:rsidR="00E10461" w:rsidRDefault="00E10461" w:rsidP="00A4109B">
            <w:pPr>
              <w:tabs>
                <w:tab w:val="right" w:pos="7254"/>
              </w:tabs>
              <w:spacing w:before="120" w:after="120"/>
              <w:ind w:left="720"/>
            </w:pPr>
            <w:r w:rsidRPr="00466251">
              <w:lastRenderedPageBreak/>
              <w:t>City</w:t>
            </w:r>
            <w:r w:rsidR="00311FAA" w:rsidRPr="00466251">
              <w:t>:</w:t>
            </w:r>
            <w:r w:rsidR="00C21D91">
              <w:t xml:space="preserve"> </w:t>
            </w:r>
            <w:r w:rsidR="00311FAA">
              <w:t>Male’ City</w:t>
            </w:r>
          </w:p>
          <w:p w14:paraId="2E54E7D0" w14:textId="477631BA" w:rsidR="00E10461" w:rsidRPr="00466251" w:rsidRDefault="00E10461" w:rsidP="00A4109B">
            <w:pPr>
              <w:tabs>
                <w:tab w:val="right" w:pos="7254"/>
              </w:tabs>
              <w:spacing w:before="120" w:after="120"/>
              <w:ind w:left="720"/>
            </w:pPr>
            <w:r w:rsidRPr="00466251">
              <w:t>Country</w:t>
            </w:r>
            <w:r w:rsidR="00311FAA" w:rsidRPr="00466251">
              <w:t>:</w:t>
            </w:r>
            <w:r w:rsidR="00C21D91">
              <w:t xml:space="preserve"> </w:t>
            </w:r>
            <w:r w:rsidR="00311FAA">
              <w:t>Maldives</w:t>
            </w:r>
          </w:p>
          <w:p w14:paraId="0A4DD43B" w14:textId="64A4F41F" w:rsidR="00E10461" w:rsidRPr="00466251" w:rsidRDefault="00E10461" w:rsidP="0027492E">
            <w:pPr>
              <w:pStyle w:val="BankNormal"/>
              <w:tabs>
                <w:tab w:val="right" w:pos="7218"/>
              </w:tabs>
              <w:spacing w:before="120" w:after="120"/>
            </w:pPr>
            <w:r w:rsidRPr="00466251">
              <w:rPr>
                <w:b/>
              </w:rPr>
              <w:t>Date</w:t>
            </w:r>
            <w:r w:rsidRPr="00466251">
              <w:t xml:space="preserve">: </w:t>
            </w:r>
            <w:r w:rsidR="003C5067">
              <w:t>S</w:t>
            </w:r>
            <w:r w:rsidRPr="00466251">
              <w:t>ame as the submission deadline indicated in 17.7.</w:t>
            </w:r>
          </w:p>
          <w:p w14:paraId="5FEFD1DB" w14:textId="28D9C072" w:rsidR="00E10461" w:rsidRPr="00466251" w:rsidRDefault="00E10461" w:rsidP="00787BE1">
            <w:pPr>
              <w:pStyle w:val="BankNormal"/>
              <w:tabs>
                <w:tab w:val="right" w:pos="7218"/>
              </w:tabs>
              <w:spacing w:before="120" w:after="120"/>
            </w:pPr>
            <w:r w:rsidRPr="00A81C50">
              <w:rPr>
                <w:b/>
              </w:rPr>
              <w:t>Time:</w:t>
            </w:r>
            <w:r w:rsidRPr="00A81C50">
              <w:t xml:space="preserve"> </w:t>
            </w:r>
            <w:r w:rsidR="003D1655" w:rsidRPr="00A81C50">
              <w:rPr>
                <w:iCs/>
              </w:rPr>
              <w:t>13:00</w:t>
            </w:r>
            <w:r w:rsidR="007B534F" w:rsidRPr="00A81C50">
              <w:rPr>
                <w:iCs/>
              </w:rPr>
              <w:t>:00hrs</w:t>
            </w:r>
            <w:r w:rsidR="003D1655" w:rsidRPr="00A81C50">
              <w:rPr>
                <w:iCs/>
              </w:rPr>
              <w:t xml:space="preserve"> local time</w:t>
            </w:r>
            <w:r w:rsidRPr="00A81C50">
              <w:rPr>
                <w:b/>
                <w:i/>
              </w:rPr>
              <w:t xml:space="preserve"> </w:t>
            </w:r>
          </w:p>
        </w:tc>
      </w:tr>
      <w:tr w:rsidR="00E10461" w:rsidRPr="00466251" w14:paraId="33CBF83B" w14:textId="77777777" w:rsidTr="00E10461">
        <w:tblPrEx>
          <w:tblBorders>
            <w:left w:val="single" w:sz="4" w:space="0" w:color="auto"/>
            <w:bottom w:val="single" w:sz="4" w:space="0" w:color="auto"/>
            <w:right w:val="single" w:sz="4" w:space="0" w:color="auto"/>
            <w:insideH w:val="single" w:sz="4" w:space="0" w:color="auto"/>
          </w:tblBorders>
          <w:tblCellMar>
            <w:right w:w="142" w:type="dxa"/>
          </w:tblCellMar>
        </w:tblPrEx>
        <w:trPr>
          <w:gridAfter w:val="1"/>
          <w:wAfter w:w="14" w:type="dxa"/>
        </w:trPr>
        <w:tc>
          <w:tcPr>
            <w:tcW w:w="1514" w:type="dxa"/>
            <w:tcMar>
              <w:top w:w="85" w:type="dxa"/>
              <w:bottom w:w="142" w:type="dxa"/>
            </w:tcMar>
          </w:tcPr>
          <w:p w14:paraId="11D2B10C" w14:textId="77777777" w:rsidR="00E10461" w:rsidRPr="002C1ED2" w:rsidRDefault="00E10461" w:rsidP="0027492E">
            <w:pPr>
              <w:spacing w:before="120" w:after="120"/>
              <w:rPr>
                <w:b/>
                <w:bCs/>
              </w:rPr>
            </w:pPr>
            <w:r w:rsidRPr="002C1ED2">
              <w:rPr>
                <w:b/>
                <w:bCs/>
              </w:rPr>
              <w:lastRenderedPageBreak/>
              <w:t>19.2</w:t>
            </w:r>
          </w:p>
        </w:tc>
        <w:tc>
          <w:tcPr>
            <w:tcW w:w="7634" w:type="dxa"/>
            <w:tcMar>
              <w:top w:w="85" w:type="dxa"/>
              <w:bottom w:w="142" w:type="dxa"/>
            </w:tcMar>
          </w:tcPr>
          <w:p w14:paraId="06023C15" w14:textId="54699AC4" w:rsidR="00E10461" w:rsidRDefault="00E10461" w:rsidP="0027492E">
            <w:pPr>
              <w:pStyle w:val="BankNormal"/>
              <w:tabs>
                <w:tab w:val="right" w:pos="7218"/>
              </w:tabs>
              <w:spacing w:before="120" w:after="120"/>
              <w:jc w:val="both"/>
            </w:pPr>
            <w:r w:rsidRPr="002C1ED2">
              <w:rPr>
                <w:b/>
              </w:rPr>
              <w:t xml:space="preserve">In addition, the following information will be read aloud at the opening of the Technical Proposals </w:t>
            </w:r>
          </w:p>
          <w:p w14:paraId="086ACE42" w14:textId="3D9A9BAB" w:rsidR="00D9766A" w:rsidRPr="0041264F" w:rsidRDefault="00D9766A" w:rsidP="000308FE">
            <w:pPr>
              <w:pStyle w:val="xmsonormal"/>
              <w:shd w:val="clear" w:color="auto" w:fill="FFFFFF"/>
              <w:spacing w:before="0" w:beforeAutospacing="0" w:after="0" w:afterAutospacing="0"/>
              <w:jc w:val="both"/>
              <w:rPr>
                <w:szCs w:val="20"/>
                <w:lang w:bidi="ar-SA"/>
              </w:rPr>
            </w:pPr>
            <w:r w:rsidRPr="0041264F">
              <w:rPr>
                <w:szCs w:val="20"/>
                <w:lang w:bidi="ar-SA"/>
              </w:rPr>
              <w:t xml:space="preserve">1. </w:t>
            </w:r>
            <w:r w:rsidR="003C0219" w:rsidRPr="0041264F">
              <w:rPr>
                <w:szCs w:val="20"/>
                <w:lang w:bidi="ar-SA"/>
              </w:rPr>
              <w:t>T</w:t>
            </w:r>
            <w:r w:rsidRPr="0041264F">
              <w:rPr>
                <w:szCs w:val="20"/>
                <w:lang w:bidi="ar-SA"/>
              </w:rPr>
              <w:t>he name and the country of the Consultant or, in case of a Joint Venture, the name of the Joint Venture, the name of the lead member and the names and the countries of all members;</w:t>
            </w:r>
          </w:p>
          <w:p w14:paraId="04776537" w14:textId="6F52C476" w:rsidR="00D9766A" w:rsidRPr="0041264F" w:rsidRDefault="00D9766A" w:rsidP="000308FE">
            <w:pPr>
              <w:pStyle w:val="xmsonormal"/>
              <w:shd w:val="clear" w:color="auto" w:fill="FFFFFF"/>
              <w:spacing w:before="0" w:beforeAutospacing="0" w:after="0" w:afterAutospacing="0"/>
              <w:jc w:val="both"/>
              <w:rPr>
                <w:szCs w:val="20"/>
                <w:lang w:bidi="ar-SA"/>
              </w:rPr>
            </w:pPr>
            <w:r w:rsidRPr="0041264F">
              <w:rPr>
                <w:szCs w:val="20"/>
                <w:lang w:bidi="ar-SA"/>
              </w:rPr>
              <w:t xml:space="preserve">2. </w:t>
            </w:r>
            <w:r w:rsidR="0041264F" w:rsidRPr="0041264F">
              <w:rPr>
                <w:szCs w:val="20"/>
                <w:lang w:bidi="ar-SA"/>
              </w:rPr>
              <w:t>T</w:t>
            </w:r>
            <w:r w:rsidRPr="0041264F">
              <w:rPr>
                <w:szCs w:val="20"/>
                <w:lang w:bidi="ar-SA"/>
              </w:rPr>
              <w:t>he presence or absence of a duly sealed envelope with the Financial Proposal;</w:t>
            </w:r>
          </w:p>
          <w:p w14:paraId="73729B09" w14:textId="5547DECC" w:rsidR="00D9766A" w:rsidRPr="0041264F" w:rsidRDefault="00D9766A" w:rsidP="000308FE">
            <w:pPr>
              <w:pStyle w:val="xmsonormal"/>
              <w:shd w:val="clear" w:color="auto" w:fill="FFFFFF"/>
              <w:spacing w:before="0" w:beforeAutospacing="0" w:after="0" w:afterAutospacing="0"/>
              <w:jc w:val="both"/>
              <w:rPr>
                <w:szCs w:val="20"/>
                <w:lang w:bidi="ar-SA"/>
              </w:rPr>
            </w:pPr>
            <w:r w:rsidRPr="0041264F">
              <w:rPr>
                <w:szCs w:val="20"/>
                <w:lang w:bidi="ar-SA"/>
              </w:rPr>
              <w:t xml:space="preserve">3. </w:t>
            </w:r>
            <w:r w:rsidR="0041264F" w:rsidRPr="0041264F">
              <w:rPr>
                <w:szCs w:val="20"/>
                <w:lang w:bidi="ar-SA"/>
              </w:rPr>
              <w:t>A</w:t>
            </w:r>
            <w:r w:rsidRPr="0041264F">
              <w:rPr>
                <w:szCs w:val="20"/>
                <w:lang w:bidi="ar-SA"/>
              </w:rPr>
              <w:t>ny modifications to the Proposal submitted prior to proposal submission deadline;</w:t>
            </w:r>
          </w:p>
          <w:p w14:paraId="0EB2A0FB" w14:textId="413B22BC" w:rsidR="00D9766A" w:rsidRPr="0041264F" w:rsidRDefault="00D9766A" w:rsidP="000308FE">
            <w:pPr>
              <w:pStyle w:val="xmsonormal"/>
              <w:shd w:val="clear" w:color="auto" w:fill="FFFFFF"/>
              <w:spacing w:before="0" w:beforeAutospacing="0" w:after="0" w:afterAutospacing="0"/>
              <w:jc w:val="both"/>
              <w:rPr>
                <w:szCs w:val="20"/>
                <w:lang w:bidi="ar-SA"/>
              </w:rPr>
            </w:pPr>
            <w:r w:rsidRPr="0041264F">
              <w:rPr>
                <w:szCs w:val="20"/>
                <w:lang w:bidi="ar-SA"/>
              </w:rPr>
              <w:t xml:space="preserve">4. </w:t>
            </w:r>
            <w:r w:rsidR="0041264F" w:rsidRPr="0041264F">
              <w:rPr>
                <w:szCs w:val="20"/>
                <w:lang w:bidi="ar-SA"/>
              </w:rPr>
              <w:t>D</w:t>
            </w:r>
            <w:r w:rsidRPr="0041264F">
              <w:rPr>
                <w:szCs w:val="20"/>
                <w:lang w:bidi="ar-SA"/>
              </w:rPr>
              <w:t>ate and time of receipt of the Proposal;</w:t>
            </w:r>
          </w:p>
          <w:p w14:paraId="5ADEE389" w14:textId="14B04BFC" w:rsidR="00D9766A" w:rsidRPr="00D9766A" w:rsidRDefault="00D9766A" w:rsidP="000308FE">
            <w:pPr>
              <w:pStyle w:val="xmsonormal"/>
              <w:shd w:val="clear" w:color="auto" w:fill="FFFFFF"/>
              <w:spacing w:before="0" w:beforeAutospacing="0" w:after="0" w:afterAutospacing="0"/>
              <w:jc w:val="both"/>
              <w:rPr>
                <w:rFonts w:ascii="Calibri" w:hAnsi="Calibri" w:cs="Calibri"/>
                <w:color w:val="242424"/>
                <w:sz w:val="22"/>
                <w:szCs w:val="22"/>
              </w:rPr>
            </w:pPr>
            <w:r w:rsidRPr="0041264F">
              <w:rPr>
                <w:szCs w:val="20"/>
                <w:lang w:bidi="ar-SA"/>
              </w:rPr>
              <w:t xml:space="preserve">5. </w:t>
            </w:r>
            <w:r w:rsidR="0041264F" w:rsidRPr="0041264F">
              <w:rPr>
                <w:szCs w:val="20"/>
                <w:lang w:bidi="ar-SA"/>
              </w:rPr>
              <w:t>C</w:t>
            </w:r>
            <w:r w:rsidRPr="0041264F">
              <w:rPr>
                <w:szCs w:val="20"/>
                <w:lang w:bidi="ar-SA"/>
              </w:rPr>
              <w:t>ompleteness of the Proposal according to the Checklist.</w:t>
            </w:r>
          </w:p>
        </w:tc>
      </w:tr>
      <w:tr w:rsidR="00AF273D" w:rsidRPr="00466251" w14:paraId="08FA8DF3" w14:textId="77777777" w:rsidTr="00E10461">
        <w:tblPrEx>
          <w:tblBorders>
            <w:left w:val="single" w:sz="4" w:space="0" w:color="auto"/>
            <w:bottom w:val="single" w:sz="4" w:space="0" w:color="auto"/>
            <w:right w:val="single" w:sz="4" w:space="0" w:color="auto"/>
            <w:insideH w:val="single" w:sz="4" w:space="0" w:color="auto"/>
          </w:tblBorders>
          <w:tblCellMar>
            <w:right w:w="142" w:type="dxa"/>
          </w:tblCellMar>
        </w:tblPrEx>
        <w:trPr>
          <w:gridAfter w:val="1"/>
          <w:wAfter w:w="14" w:type="dxa"/>
        </w:trPr>
        <w:tc>
          <w:tcPr>
            <w:tcW w:w="1514" w:type="dxa"/>
            <w:tcMar>
              <w:top w:w="85" w:type="dxa"/>
              <w:bottom w:w="142" w:type="dxa"/>
            </w:tcMar>
          </w:tcPr>
          <w:p w14:paraId="3DC6FE22" w14:textId="32B4209E" w:rsidR="00AF273D" w:rsidRPr="002C1ED2" w:rsidRDefault="00AF273D" w:rsidP="0027492E">
            <w:pPr>
              <w:spacing w:before="120" w:after="120"/>
              <w:rPr>
                <w:b/>
                <w:bCs/>
              </w:rPr>
            </w:pPr>
            <w:r>
              <w:rPr>
                <w:b/>
                <w:bCs/>
              </w:rPr>
              <w:t>20.2</w:t>
            </w:r>
          </w:p>
        </w:tc>
        <w:tc>
          <w:tcPr>
            <w:tcW w:w="7634" w:type="dxa"/>
            <w:tcMar>
              <w:top w:w="85" w:type="dxa"/>
              <w:bottom w:w="142" w:type="dxa"/>
            </w:tcMar>
          </w:tcPr>
          <w:p w14:paraId="16104382" w14:textId="277392CA" w:rsidR="00AF273D" w:rsidRPr="002C1ED2" w:rsidRDefault="00A8446F" w:rsidP="0027492E">
            <w:pPr>
              <w:pStyle w:val="BankNormal"/>
              <w:tabs>
                <w:tab w:val="right" w:pos="7218"/>
              </w:tabs>
              <w:spacing w:before="120" w:after="120"/>
              <w:jc w:val="both"/>
              <w:rPr>
                <w:b/>
              </w:rPr>
            </w:pPr>
            <w:r w:rsidRPr="0041264F">
              <w:t>The Client may ask the consultants for any clarification needed to assess the proposals, but no amendment to the substance of the proposal or to the price can be accepted after the deadline for submission of proposals.</w:t>
            </w:r>
          </w:p>
        </w:tc>
      </w:tr>
    </w:tbl>
    <w:p w14:paraId="4400719F" w14:textId="77777777" w:rsidR="002B255C" w:rsidRDefault="002B255C">
      <w:r>
        <w:br w:type="page"/>
      </w:r>
    </w:p>
    <w:tbl>
      <w:tblPr>
        <w:tblW w:w="9064" w:type="dxa"/>
        <w:tblInd w:w="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142" w:type="dxa"/>
        </w:tblCellMar>
        <w:tblLook w:val="0000" w:firstRow="0" w:lastRow="0" w:firstColumn="0" w:lastColumn="0" w:noHBand="0" w:noVBand="0"/>
      </w:tblPr>
      <w:tblGrid>
        <w:gridCol w:w="1514"/>
        <w:gridCol w:w="7550"/>
      </w:tblGrid>
      <w:tr w:rsidR="00E10461" w:rsidRPr="00466251" w14:paraId="6C5ACDE6" w14:textId="77777777" w:rsidTr="00DA24C5">
        <w:trPr>
          <w:trHeight w:val="1705"/>
        </w:trPr>
        <w:tc>
          <w:tcPr>
            <w:tcW w:w="1514" w:type="dxa"/>
            <w:tcMar>
              <w:top w:w="85" w:type="dxa"/>
              <w:bottom w:w="142" w:type="dxa"/>
            </w:tcMar>
          </w:tcPr>
          <w:p w14:paraId="32FEB3C5" w14:textId="0D02EB10" w:rsidR="00E10461" w:rsidRPr="00466251" w:rsidRDefault="00E10461" w:rsidP="0027492E">
            <w:pPr>
              <w:spacing w:before="120" w:after="120"/>
              <w:rPr>
                <w:b/>
                <w:bCs/>
              </w:rPr>
            </w:pPr>
            <w:r w:rsidRPr="00466251">
              <w:rPr>
                <w:b/>
                <w:bCs/>
              </w:rPr>
              <w:lastRenderedPageBreak/>
              <w:t>21.1</w:t>
            </w:r>
          </w:p>
          <w:p w14:paraId="70435937" w14:textId="77777777" w:rsidR="00E10461" w:rsidRPr="00466251" w:rsidRDefault="00E10461" w:rsidP="0027492E">
            <w:pPr>
              <w:spacing w:before="120" w:after="120"/>
              <w:rPr>
                <w:bCs/>
              </w:rPr>
            </w:pPr>
            <w:r w:rsidRPr="008D0778">
              <w:rPr>
                <w:bCs/>
              </w:rPr>
              <w:t>(for FTP)</w:t>
            </w:r>
          </w:p>
          <w:p w14:paraId="62C28C36" w14:textId="77777777" w:rsidR="00E10461" w:rsidRPr="00466251" w:rsidRDefault="00E10461" w:rsidP="0027492E">
            <w:pPr>
              <w:spacing w:before="120" w:after="120"/>
              <w:rPr>
                <w:bCs/>
              </w:rPr>
            </w:pPr>
          </w:p>
          <w:p w14:paraId="5C89EFEC" w14:textId="77777777" w:rsidR="00E10461" w:rsidRPr="00466251" w:rsidRDefault="00E10461" w:rsidP="0027492E">
            <w:pPr>
              <w:spacing w:before="120" w:after="120"/>
              <w:rPr>
                <w:bCs/>
              </w:rPr>
            </w:pPr>
          </w:p>
          <w:p w14:paraId="32C617B0" w14:textId="77777777" w:rsidR="00E10461" w:rsidRPr="00466251" w:rsidRDefault="00E10461" w:rsidP="0027492E">
            <w:pPr>
              <w:spacing w:before="120" w:after="120"/>
              <w:rPr>
                <w:bCs/>
              </w:rPr>
            </w:pPr>
          </w:p>
        </w:tc>
        <w:tc>
          <w:tcPr>
            <w:tcW w:w="7550" w:type="dxa"/>
            <w:tcMar>
              <w:top w:w="85" w:type="dxa"/>
              <w:bottom w:w="142" w:type="dxa"/>
            </w:tcMar>
          </w:tcPr>
          <w:p w14:paraId="5E91742F" w14:textId="77777777" w:rsidR="00B01753" w:rsidRDefault="00B01753" w:rsidP="00804C42">
            <w:pPr>
              <w:pStyle w:val="xmsonormal"/>
              <w:shd w:val="clear" w:color="auto" w:fill="FFFFFF"/>
              <w:spacing w:before="0" w:beforeAutospacing="0" w:after="0" w:afterAutospacing="0"/>
              <w:jc w:val="both"/>
              <w:rPr>
                <w:rFonts w:ascii="Calibri" w:hAnsi="Calibri" w:cs="Calibri"/>
                <w:color w:val="242424"/>
                <w:sz w:val="22"/>
                <w:szCs w:val="22"/>
              </w:rPr>
            </w:pPr>
            <w:r>
              <w:rPr>
                <w:rFonts w:ascii="Calibri" w:hAnsi="Calibri" w:cs="Calibri"/>
                <w:color w:val="242424"/>
                <w:sz w:val="22"/>
                <w:szCs w:val="22"/>
              </w:rPr>
              <w:t> </w:t>
            </w:r>
          </w:p>
          <w:p w14:paraId="59D8874A" w14:textId="77777777" w:rsidR="00C0062D" w:rsidRPr="006410C4" w:rsidRDefault="00C0062D" w:rsidP="00C0062D">
            <w:pPr>
              <w:pStyle w:val="xmsonormal"/>
              <w:shd w:val="clear" w:color="auto" w:fill="FFFFFF"/>
              <w:spacing w:before="0" w:beforeAutospacing="0" w:after="0" w:afterAutospacing="0"/>
              <w:jc w:val="both"/>
              <w:rPr>
                <w:b/>
                <w:szCs w:val="20"/>
                <w:lang w:bidi="ar-SA"/>
              </w:rPr>
            </w:pPr>
            <w:r w:rsidRPr="006410C4">
              <w:rPr>
                <w:b/>
                <w:szCs w:val="20"/>
                <w:lang w:bidi="ar-SA"/>
              </w:rPr>
              <w:t>Mandatory/exclusion criteria </w:t>
            </w:r>
          </w:p>
          <w:p w14:paraId="62CAFCD8" w14:textId="77777777" w:rsidR="00C0062D" w:rsidRPr="00804C42" w:rsidRDefault="00C0062D" w:rsidP="00C0062D">
            <w:pPr>
              <w:pStyle w:val="xmsonormal"/>
              <w:shd w:val="clear" w:color="auto" w:fill="FFFFFF"/>
              <w:spacing w:before="0" w:beforeAutospacing="0" w:after="0" w:afterAutospacing="0"/>
              <w:jc w:val="both"/>
              <w:rPr>
                <w:szCs w:val="20"/>
                <w:lang w:bidi="ar-SA"/>
              </w:rPr>
            </w:pPr>
            <w:r w:rsidRPr="00804C42">
              <w:rPr>
                <w:szCs w:val="20"/>
                <w:lang w:bidi="ar-SA"/>
              </w:rPr>
              <w:t> </w:t>
            </w:r>
          </w:p>
          <w:p w14:paraId="2052D7F1" w14:textId="77777777" w:rsidR="00C0062D" w:rsidRPr="005B0996" w:rsidRDefault="00C0062D" w:rsidP="00C0062D">
            <w:pPr>
              <w:pStyle w:val="xmsonormal"/>
              <w:shd w:val="clear" w:color="auto" w:fill="FFFFFF"/>
              <w:spacing w:before="0" w:beforeAutospacing="0" w:after="0" w:afterAutospacing="0"/>
              <w:jc w:val="both"/>
              <w:rPr>
                <w:b/>
                <w:bCs/>
                <w:szCs w:val="20"/>
                <w:lang w:bidi="ar-SA"/>
              </w:rPr>
            </w:pPr>
            <w:r w:rsidRPr="005B0996">
              <w:rPr>
                <w:b/>
                <w:bCs/>
                <w:szCs w:val="20"/>
                <w:lang w:bidi="ar-SA"/>
              </w:rPr>
              <w:t>1. Eligibility</w:t>
            </w:r>
          </w:p>
          <w:p w14:paraId="2532FA7D" w14:textId="77777777" w:rsidR="00C0062D" w:rsidRPr="00EA2C48" w:rsidRDefault="00C0062D" w:rsidP="00C0062D">
            <w:pPr>
              <w:pStyle w:val="xmsonormal"/>
              <w:shd w:val="clear" w:color="auto" w:fill="FFFFFF"/>
              <w:spacing w:before="0" w:beforeAutospacing="0" w:after="0" w:afterAutospacing="0"/>
              <w:jc w:val="both"/>
              <w:rPr>
                <w:szCs w:val="20"/>
                <w:lang w:bidi="ar-SA"/>
              </w:rPr>
            </w:pPr>
            <w:r>
              <w:rPr>
                <w:szCs w:val="20"/>
                <w:lang w:bidi="ar-SA"/>
              </w:rPr>
              <w:t xml:space="preserve">1.1 </w:t>
            </w:r>
            <w:r w:rsidRPr="00804C42">
              <w:rPr>
                <w:szCs w:val="20"/>
                <w:lang w:bidi="ar-SA"/>
              </w:rPr>
              <w:t xml:space="preserve">Copies of original documents defining the constitution or legal status, place of registration, and </w:t>
            </w:r>
            <w:r w:rsidRPr="00EA2C48">
              <w:rPr>
                <w:szCs w:val="20"/>
                <w:lang w:bidi="ar-SA"/>
              </w:rPr>
              <w:t>principal place of business; written power of attorney of the signatory of the Proposal to commit the Consultant;</w:t>
            </w:r>
          </w:p>
          <w:p w14:paraId="2FC06142" w14:textId="77777777" w:rsidR="00C0062D" w:rsidRPr="00EA2C48" w:rsidRDefault="00C0062D" w:rsidP="00C0062D">
            <w:pPr>
              <w:pStyle w:val="xmsonormal"/>
              <w:shd w:val="clear" w:color="auto" w:fill="FFFFFF"/>
              <w:spacing w:before="0" w:beforeAutospacing="0" w:after="0" w:afterAutospacing="0"/>
              <w:jc w:val="both"/>
              <w:rPr>
                <w:szCs w:val="20"/>
                <w:lang w:bidi="ar-SA"/>
              </w:rPr>
            </w:pPr>
            <w:r w:rsidRPr="00EA2C48">
              <w:rPr>
                <w:szCs w:val="20"/>
                <w:lang w:bidi="ar-SA"/>
              </w:rPr>
              <w:t> </w:t>
            </w:r>
          </w:p>
          <w:p w14:paraId="025FDE46" w14:textId="77777777" w:rsidR="00C0062D" w:rsidRPr="00EA2C48" w:rsidRDefault="00C0062D" w:rsidP="00C0062D">
            <w:pPr>
              <w:pStyle w:val="xmsonormal"/>
              <w:shd w:val="clear" w:color="auto" w:fill="FFFFFF"/>
              <w:spacing w:before="0" w:beforeAutospacing="0" w:after="0" w:afterAutospacing="0"/>
              <w:jc w:val="both"/>
              <w:rPr>
                <w:szCs w:val="20"/>
                <w:lang w:bidi="ar-SA"/>
              </w:rPr>
            </w:pPr>
            <w:r w:rsidRPr="00EA2C48">
              <w:rPr>
                <w:szCs w:val="20"/>
                <w:lang w:bidi="ar-SA"/>
              </w:rPr>
              <w:t>The candidate must provide evidence to prove the following:</w:t>
            </w:r>
          </w:p>
          <w:p w14:paraId="1113A4AB" w14:textId="77777777" w:rsidR="000840CB" w:rsidRDefault="000840CB" w:rsidP="00C0062D">
            <w:pPr>
              <w:pStyle w:val="xmsonormal"/>
              <w:shd w:val="clear" w:color="auto" w:fill="FFFFFF"/>
              <w:spacing w:before="0" w:beforeAutospacing="0" w:after="0" w:afterAutospacing="0"/>
              <w:jc w:val="both"/>
              <w:rPr>
                <w:szCs w:val="20"/>
                <w:lang w:bidi="ar-SA"/>
              </w:rPr>
            </w:pPr>
          </w:p>
          <w:p w14:paraId="32DEC6DF" w14:textId="3FC203AC" w:rsidR="00C0062D" w:rsidRPr="00AD7B98" w:rsidRDefault="00C0062D" w:rsidP="00C0062D">
            <w:pPr>
              <w:pStyle w:val="xmsonormal"/>
              <w:shd w:val="clear" w:color="auto" w:fill="FFFFFF"/>
              <w:spacing w:before="0" w:beforeAutospacing="0" w:after="0" w:afterAutospacing="0"/>
              <w:jc w:val="both"/>
              <w:rPr>
                <w:szCs w:val="20"/>
                <w:lang w:bidi="ar-SA"/>
              </w:rPr>
            </w:pPr>
            <w:r w:rsidRPr="00EA2C48">
              <w:rPr>
                <w:szCs w:val="20"/>
                <w:lang w:bidi="ar-SA"/>
              </w:rPr>
              <w:t xml:space="preserve">1.2 That itself and its legal representative have not been convicted for some of the criminal acts as a member of organized criminal group, criminal acts against economy, criminal acts against environment, criminal acts of bribery, criminal acts of </w:t>
            </w:r>
            <w:r w:rsidRPr="00AD7B98">
              <w:rPr>
                <w:szCs w:val="20"/>
                <w:lang w:bidi="ar-SA"/>
              </w:rPr>
              <w:t xml:space="preserve">fraud. </w:t>
            </w:r>
            <w:r w:rsidRPr="00AD7B98">
              <w:rPr>
                <w:szCs w:val="20"/>
                <w:u w:val="single"/>
                <w:lang w:bidi="ar-SA"/>
              </w:rPr>
              <w:t>The candidate should fill self-declaration of non-conviction form attached to this document</w:t>
            </w:r>
            <w:r w:rsidRPr="00AD7B98">
              <w:rPr>
                <w:szCs w:val="20"/>
                <w:lang w:bidi="ar-SA"/>
              </w:rPr>
              <w:t xml:space="preserve">. </w:t>
            </w:r>
            <w:r w:rsidR="00A64B8D" w:rsidRPr="00AD7B98">
              <w:rPr>
                <w:szCs w:val="20"/>
                <w:lang w:bidi="ar-SA"/>
              </w:rPr>
              <w:t>T</w:t>
            </w:r>
            <w:r w:rsidR="00AD7B98" w:rsidRPr="00AD7B98">
              <w:rPr>
                <w:szCs w:val="20"/>
                <w:lang w:bidi="ar-SA"/>
              </w:rPr>
              <w:t>ECH</w:t>
            </w:r>
            <w:r w:rsidR="00A64B8D" w:rsidRPr="00AD7B98">
              <w:rPr>
                <w:szCs w:val="20"/>
                <w:lang w:bidi="ar-SA"/>
              </w:rPr>
              <w:t xml:space="preserve"> Form:10</w:t>
            </w:r>
            <w:r w:rsidRPr="00AD7B98">
              <w:rPr>
                <w:szCs w:val="20"/>
                <w:lang w:bidi="ar-SA"/>
              </w:rPr>
              <w:t xml:space="preserve">  </w:t>
            </w:r>
          </w:p>
          <w:p w14:paraId="38262878" w14:textId="77777777" w:rsidR="000840CB" w:rsidRDefault="000840CB" w:rsidP="00C0062D">
            <w:pPr>
              <w:pStyle w:val="xmsonormal"/>
              <w:shd w:val="clear" w:color="auto" w:fill="FFFFFF"/>
              <w:spacing w:before="0" w:beforeAutospacing="0" w:after="0" w:afterAutospacing="0"/>
              <w:jc w:val="both"/>
              <w:rPr>
                <w:szCs w:val="20"/>
                <w:lang w:bidi="ar-SA"/>
              </w:rPr>
            </w:pPr>
          </w:p>
          <w:p w14:paraId="05D5B653" w14:textId="320D0283" w:rsidR="00F12094" w:rsidRPr="00AD7B98" w:rsidRDefault="00C0062D" w:rsidP="00C0062D">
            <w:pPr>
              <w:pStyle w:val="xmsonormal"/>
              <w:shd w:val="clear" w:color="auto" w:fill="FFFFFF"/>
              <w:spacing w:before="0" w:beforeAutospacing="0" w:after="0" w:afterAutospacing="0"/>
              <w:jc w:val="both"/>
              <w:rPr>
                <w:szCs w:val="20"/>
                <w:lang w:bidi="ar-SA"/>
              </w:rPr>
            </w:pPr>
            <w:r w:rsidRPr="00AD7B98">
              <w:rPr>
                <w:szCs w:val="20"/>
                <w:lang w:bidi="ar-SA"/>
              </w:rPr>
              <w:t xml:space="preserve">1.3 </w:t>
            </w:r>
            <w:r w:rsidR="00F12094" w:rsidRPr="00AD7B98">
              <w:rPr>
                <w:szCs w:val="20"/>
                <w:lang w:bidi="ar-SA"/>
              </w:rPr>
              <w:t>That it has settled due tax obligations, contributions, and other public charges in accordance with the regulations of the Republic of Maldives or foreign state where it has its seat.</w:t>
            </w:r>
            <w:r w:rsidR="00F12094" w:rsidRPr="00AD7B98">
              <w:rPr>
                <w:szCs w:val="20"/>
                <w:u w:val="single"/>
                <w:lang w:bidi="ar-SA"/>
              </w:rPr>
              <w:t xml:space="preserve"> The candidate should fill self-declaration of </w:t>
            </w:r>
            <w:r w:rsidR="009E2A3A" w:rsidRPr="00AD7B98">
              <w:rPr>
                <w:sz w:val="22"/>
                <w:szCs w:val="22"/>
                <w:u w:val="single"/>
              </w:rPr>
              <w:t>Tax Clearance form</w:t>
            </w:r>
            <w:r w:rsidR="009E2A3A" w:rsidRPr="00AD7B98">
              <w:rPr>
                <w:szCs w:val="20"/>
                <w:u w:val="single"/>
                <w:lang w:bidi="ar-SA"/>
              </w:rPr>
              <w:t xml:space="preserve"> </w:t>
            </w:r>
            <w:r w:rsidR="00F12094" w:rsidRPr="00AD7B98">
              <w:rPr>
                <w:szCs w:val="20"/>
                <w:u w:val="single"/>
                <w:lang w:bidi="ar-SA"/>
              </w:rPr>
              <w:t>attached to this document</w:t>
            </w:r>
            <w:r w:rsidR="00D1189C" w:rsidRPr="00AD7B98">
              <w:rPr>
                <w:szCs w:val="20"/>
                <w:u w:val="single"/>
                <w:lang w:bidi="ar-SA"/>
              </w:rPr>
              <w:t xml:space="preserve"> </w:t>
            </w:r>
            <w:r w:rsidR="00A64B8D" w:rsidRPr="00AD7B98">
              <w:rPr>
                <w:szCs w:val="20"/>
                <w:lang w:bidi="ar-SA"/>
              </w:rPr>
              <w:t>T</w:t>
            </w:r>
            <w:r w:rsidR="00AD7B98" w:rsidRPr="00AD7B98">
              <w:rPr>
                <w:szCs w:val="20"/>
                <w:lang w:bidi="ar-SA"/>
              </w:rPr>
              <w:t>ECH</w:t>
            </w:r>
            <w:r w:rsidR="00A64B8D" w:rsidRPr="00AD7B98">
              <w:rPr>
                <w:szCs w:val="20"/>
                <w:lang w:bidi="ar-SA"/>
              </w:rPr>
              <w:t xml:space="preserve"> Form:11</w:t>
            </w:r>
            <w:r w:rsidR="00D1189C" w:rsidRPr="00AD7B98">
              <w:rPr>
                <w:szCs w:val="20"/>
                <w:lang w:bidi="ar-SA"/>
              </w:rPr>
              <w:t xml:space="preserve">  </w:t>
            </w:r>
          </w:p>
          <w:p w14:paraId="27802FA2" w14:textId="3B28BC3D" w:rsidR="00C0062D" w:rsidRPr="00AD7B98" w:rsidRDefault="00C0062D" w:rsidP="00C0062D">
            <w:pPr>
              <w:pStyle w:val="xmsonormal"/>
              <w:shd w:val="clear" w:color="auto" w:fill="FFFFFF"/>
              <w:spacing w:before="0" w:beforeAutospacing="0" w:after="0" w:afterAutospacing="0"/>
              <w:jc w:val="both"/>
              <w:rPr>
                <w:iCs/>
                <w:szCs w:val="20"/>
                <w:lang w:bidi="ar-SA"/>
              </w:rPr>
            </w:pPr>
            <w:r w:rsidRPr="00AD7B98">
              <w:rPr>
                <w:szCs w:val="20"/>
                <w:lang w:bidi="ar-SA"/>
              </w:rPr>
              <w:t xml:space="preserve">The selected candidate should submit Tax clearance certificate </w:t>
            </w:r>
            <w:r w:rsidR="009E2A3A" w:rsidRPr="00AD7B98">
              <w:rPr>
                <w:szCs w:val="20"/>
                <w:lang w:bidi="ar-SA"/>
              </w:rPr>
              <w:t xml:space="preserve">before contract signature </w:t>
            </w:r>
            <w:r w:rsidRPr="00AD7B98">
              <w:rPr>
                <w:szCs w:val="20"/>
                <w:lang w:bidi="ar-SA"/>
              </w:rPr>
              <w:t>that it has settled due tax obligations, contributions, and other public charges in accordance with the regulations of the Republic of Maldives or foreign state where it has its seat.</w:t>
            </w:r>
            <w:r w:rsidR="006C4959" w:rsidRPr="00AD7B98">
              <w:rPr>
                <w:i/>
              </w:rPr>
              <w:t xml:space="preserve"> </w:t>
            </w:r>
            <w:r w:rsidR="006C4959" w:rsidRPr="00AD7B98">
              <w:rPr>
                <w:iCs/>
              </w:rPr>
              <w:t xml:space="preserve">Fail to provide </w:t>
            </w:r>
            <w:r w:rsidR="006C4959" w:rsidRPr="00AD7B98">
              <w:rPr>
                <w:szCs w:val="20"/>
                <w:lang w:bidi="ar-SA"/>
              </w:rPr>
              <w:t>Tax clearance certificate</w:t>
            </w:r>
            <w:r w:rsidR="0032661E" w:rsidRPr="00AD7B98">
              <w:rPr>
                <w:szCs w:val="20"/>
                <w:lang w:bidi="ar-SA"/>
              </w:rPr>
              <w:t xml:space="preserve"> before contract signature</w:t>
            </w:r>
            <w:r w:rsidR="006C4959" w:rsidRPr="00AD7B98">
              <w:rPr>
                <w:iCs/>
              </w:rPr>
              <w:t xml:space="preserve"> will result in disqualification from contract signature.</w:t>
            </w:r>
          </w:p>
          <w:p w14:paraId="1EC32729" w14:textId="77777777" w:rsidR="000840CB" w:rsidRDefault="000840CB" w:rsidP="00C0062D">
            <w:pPr>
              <w:pStyle w:val="xmsonormal"/>
              <w:shd w:val="clear" w:color="auto" w:fill="FFFFFF"/>
              <w:spacing w:before="0" w:beforeAutospacing="0" w:after="0" w:afterAutospacing="0"/>
              <w:jc w:val="both"/>
              <w:rPr>
                <w:szCs w:val="20"/>
                <w:lang w:bidi="ar-SA"/>
              </w:rPr>
            </w:pPr>
          </w:p>
          <w:p w14:paraId="7BB0236E" w14:textId="2AEB4502" w:rsidR="00C0062D" w:rsidRPr="00AD7B98" w:rsidRDefault="00C0062D" w:rsidP="00C0062D">
            <w:pPr>
              <w:pStyle w:val="xmsonormal"/>
              <w:shd w:val="clear" w:color="auto" w:fill="FFFFFF"/>
              <w:spacing w:before="0" w:beforeAutospacing="0" w:after="0" w:afterAutospacing="0"/>
              <w:jc w:val="both"/>
              <w:rPr>
                <w:szCs w:val="20"/>
                <w:lang w:bidi="ar-SA"/>
              </w:rPr>
            </w:pPr>
            <w:r w:rsidRPr="00AD7B98">
              <w:rPr>
                <w:szCs w:val="20"/>
                <w:lang w:bidi="ar-SA"/>
              </w:rPr>
              <w:t xml:space="preserve">1.4 The candidate must also prove that it is not bankrupt, subject to insolvency or winding up procedures, its assets are being administered by a liquidator or by a court, it is in an arrangement with creditors, its business activities are suspended, or it is in any analogous situation arising from a similar procedure provided for under national legislation or regulations.  </w:t>
            </w:r>
            <w:r w:rsidRPr="00AD7B98">
              <w:rPr>
                <w:szCs w:val="20"/>
                <w:u w:val="single"/>
                <w:lang w:bidi="ar-SA"/>
              </w:rPr>
              <w:t>The candidate should fill self-declaration of financial solvency form attached to this document.</w:t>
            </w:r>
            <w:r w:rsidRPr="00AD7B98">
              <w:rPr>
                <w:szCs w:val="20"/>
                <w:lang w:bidi="ar-SA"/>
              </w:rPr>
              <w:t xml:space="preserve"> </w:t>
            </w:r>
            <w:r w:rsidR="008B236C" w:rsidRPr="00AD7B98">
              <w:rPr>
                <w:szCs w:val="20"/>
                <w:lang w:bidi="ar-SA"/>
              </w:rPr>
              <w:t>T</w:t>
            </w:r>
            <w:r w:rsidR="00AD7B98" w:rsidRPr="00AD7B98">
              <w:rPr>
                <w:szCs w:val="20"/>
                <w:lang w:bidi="ar-SA"/>
              </w:rPr>
              <w:t>ECH</w:t>
            </w:r>
            <w:r w:rsidR="008B236C" w:rsidRPr="00AD7B98">
              <w:rPr>
                <w:szCs w:val="20"/>
                <w:lang w:bidi="ar-SA"/>
              </w:rPr>
              <w:t xml:space="preserve"> Form:12</w:t>
            </w:r>
            <w:r w:rsidRPr="00AD7B98">
              <w:rPr>
                <w:szCs w:val="20"/>
                <w:lang w:bidi="ar-SA"/>
              </w:rPr>
              <w:t xml:space="preserve">  </w:t>
            </w:r>
          </w:p>
          <w:p w14:paraId="2F4C1B0A" w14:textId="77777777" w:rsidR="00C0062D" w:rsidRPr="00EA2C48" w:rsidRDefault="00C0062D" w:rsidP="00C0062D">
            <w:pPr>
              <w:pStyle w:val="xmsonormal"/>
              <w:shd w:val="clear" w:color="auto" w:fill="FFFFFF"/>
              <w:spacing w:before="0" w:beforeAutospacing="0" w:after="0" w:afterAutospacing="0"/>
              <w:jc w:val="both"/>
              <w:rPr>
                <w:szCs w:val="20"/>
                <w:lang w:bidi="ar-SA"/>
              </w:rPr>
            </w:pPr>
            <w:r w:rsidRPr="00EA2C48">
              <w:rPr>
                <w:szCs w:val="20"/>
                <w:lang w:bidi="ar-SA"/>
              </w:rPr>
              <w:t> </w:t>
            </w:r>
          </w:p>
          <w:p w14:paraId="15B60DA7" w14:textId="0C9C011C" w:rsidR="00C0062D" w:rsidRPr="00EA2C48" w:rsidRDefault="00C0062D" w:rsidP="00C0062D">
            <w:pPr>
              <w:pStyle w:val="xmsonormal"/>
              <w:shd w:val="clear" w:color="auto" w:fill="FFFFFF"/>
              <w:spacing w:before="0" w:beforeAutospacing="0" w:after="0" w:afterAutospacing="0"/>
              <w:jc w:val="both"/>
              <w:rPr>
                <w:szCs w:val="20"/>
                <w:lang w:bidi="ar-SA"/>
              </w:rPr>
            </w:pPr>
            <w:r w:rsidRPr="00EA2C48">
              <w:rPr>
                <w:szCs w:val="20"/>
                <w:lang w:bidi="ar-SA"/>
              </w:rPr>
              <w:t xml:space="preserve">Note: In case of a JV, each member shall satisfy </w:t>
            </w:r>
            <w:r w:rsidR="00563303">
              <w:rPr>
                <w:szCs w:val="20"/>
                <w:lang w:bidi="ar-SA"/>
              </w:rPr>
              <w:t>above mentioned</w:t>
            </w:r>
            <w:r w:rsidR="00563303" w:rsidRPr="00EA2C48">
              <w:rPr>
                <w:szCs w:val="20"/>
                <w:lang w:bidi="ar-SA"/>
              </w:rPr>
              <w:t xml:space="preserve"> </w:t>
            </w:r>
            <w:r w:rsidRPr="00EA2C48">
              <w:rPr>
                <w:szCs w:val="20"/>
                <w:lang w:bidi="ar-SA"/>
              </w:rPr>
              <w:t>criteri</w:t>
            </w:r>
            <w:r w:rsidR="00E0744E">
              <w:rPr>
                <w:szCs w:val="20"/>
                <w:lang w:bidi="ar-SA"/>
              </w:rPr>
              <w:t>a</w:t>
            </w:r>
            <w:r w:rsidRPr="00EA2C48">
              <w:rPr>
                <w:szCs w:val="20"/>
                <w:lang w:bidi="ar-SA"/>
              </w:rPr>
              <w:t>.</w:t>
            </w:r>
          </w:p>
          <w:p w14:paraId="043669EE" w14:textId="77777777" w:rsidR="00C0062D" w:rsidRPr="00EA2C48" w:rsidRDefault="00C0062D" w:rsidP="00C0062D">
            <w:pPr>
              <w:pStyle w:val="xmsonormal"/>
              <w:shd w:val="clear" w:color="auto" w:fill="FFFFFF"/>
              <w:spacing w:before="0" w:beforeAutospacing="0" w:after="0" w:afterAutospacing="0"/>
              <w:jc w:val="both"/>
              <w:rPr>
                <w:rFonts w:ascii="Calibri" w:hAnsi="Calibri" w:cs="Calibri"/>
                <w:color w:val="242424"/>
                <w:sz w:val="22"/>
                <w:szCs w:val="22"/>
              </w:rPr>
            </w:pPr>
            <w:r w:rsidRPr="00EA2C48">
              <w:rPr>
                <w:rFonts w:ascii="Calibri" w:hAnsi="Calibri" w:cs="Calibri"/>
                <w:color w:val="242424"/>
                <w:sz w:val="22"/>
                <w:szCs w:val="22"/>
              </w:rPr>
              <w:t> </w:t>
            </w:r>
          </w:p>
          <w:p w14:paraId="368A9405" w14:textId="77777777" w:rsidR="00C0062D" w:rsidRPr="007E0D7A" w:rsidRDefault="00C0062D" w:rsidP="00C0062D">
            <w:pPr>
              <w:pStyle w:val="xmsonormal"/>
              <w:shd w:val="clear" w:color="auto" w:fill="FFFFFF"/>
              <w:spacing w:before="0" w:beforeAutospacing="0" w:after="0" w:afterAutospacing="0"/>
              <w:jc w:val="both"/>
              <w:rPr>
                <w:b/>
                <w:bCs/>
                <w:szCs w:val="20"/>
                <w:lang w:bidi="ar-SA"/>
              </w:rPr>
            </w:pPr>
            <w:r w:rsidRPr="007E0D7A">
              <w:rPr>
                <w:b/>
                <w:bCs/>
                <w:szCs w:val="20"/>
                <w:lang w:bidi="ar-SA"/>
              </w:rPr>
              <w:t>2. Financial capacity</w:t>
            </w:r>
          </w:p>
          <w:p w14:paraId="7D5D655F" w14:textId="332CAD3E" w:rsidR="00C0062D" w:rsidRPr="00EA2C48" w:rsidRDefault="00C0062D" w:rsidP="00C0062D">
            <w:pPr>
              <w:pStyle w:val="xmsonormal"/>
              <w:shd w:val="clear" w:color="auto" w:fill="FFFFFF"/>
              <w:spacing w:before="0" w:beforeAutospacing="0" w:after="0" w:afterAutospacing="0"/>
              <w:jc w:val="both"/>
              <w:rPr>
                <w:szCs w:val="20"/>
                <w:lang w:bidi="ar-SA"/>
              </w:rPr>
            </w:pPr>
            <w:r w:rsidRPr="00EA2C48">
              <w:rPr>
                <w:szCs w:val="20"/>
                <w:lang w:bidi="ar-SA"/>
              </w:rPr>
              <w:t xml:space="preserve">2.1 Minimum average annual turnover of </w:t>
            </w:r>
            <w:r w:rsidR="00F01BEA">
              <w:rPr>
                <w:szCs w:val="20"/>
                <w:lang w:bidi="ar-SA"/>
              </w:rPr>
              <w:t>8</w:t>
            </w:r>
            <w:r w:rsidR="00F01BEA" w:rsidRPr="00EA2C48">
              <w:rPr>
                <w:szCs w:val="20"/>
                <w:lang w:bidi="ar-SA"/>
              </w:rPr>
              <w:t>00</w:t>
            </w:r>
            <w:r w:rsidRPr="00EA2C48">
              <w:rPr>
                <w:szCs w:val="20"/>
                <w:lang w:bidi="ar-SA"/>
              </w:rPr>
              <w:t xml:space="preserve">,000 </w:t>
            </w:r>
            <w:r w:rsidR="006B5BEF">
              <w:rPr>
                <w:szCs w:val="20"/>
                <w:lang w:bidi="ar-SA"/>
              </w:rPr>
              <w:t>US Dollars</w:t>
            </w:r>
            <w:r w:rsidRPr="00EA2C48">
              <w:rPr>
                <w:szCs w:val="20"/>
                <w:lang w:bidi="ar-SA"/>
              </w:rPr>
              <w:t xml:space="preserve"> for the past 5 years. The Consultant must submit the audited financial statements for the past 5 years</w:t>
            </w:r>
            <w:r w:rsidR="005D190B">
              <w:rPr>
                <w:szCs w:val="20"/>
                <w:lang w:bidi="ar-SA"/>
              </w:rPr>
              <w:t xml:space="preserve"> (2019 to 2023 or 2020 to 2024)</w:t>
            </w:r>
            <w:r w:rsidRPr="00EA2C48">
              <w:rPr>
                <w:szCs w:val="20"/>
                <w:lang w:bidi="ar-SA"/>
              </w:rPr>
              <w:t>. Consultants who came into existence after this date shall submit statements covering the period since the commencement of their activities, and their total annual turnover for the years submitted will be divided by five. This division serves as evidence of their compliance to the financial capacity requirement.</w:t>
            </w:r>
          </w:p>
          <w:p w14:paraId="0306DA63" w14:textId="77777777" w:rsidR="00C0062D" w:rsidRPr="00EA2C48" w:rsidRDefault="00C0062D" w:rsidP="00C0062D">
            <w:pPr>
              <w:pStyle w:val="xmsonormal"/>
              <w:shd w:val="clear" w:color="auto" w:fill="FFFFFF"/>
              <w:spacing w:before="0" w:beforeAutospacing="0" w:after="0" w:afterAutospacing="0"/>
              <w:jc w:val="both"/>
              <w:rPr>
                <w:szCs w:val="20"/>
                <w:lang w:bidi="ar-SA"/>
              </w:rPr>
            </w:pPr>
            <w:r w:rsidRPr="00EA2C48">
              <w:rPr>
                <w:szCs w:val="20"/>
                <w:lang w:bidi="ar-SA"/>
              </w:rPr>
              <w:t> </w:t>
            </w:r>
          </w:p>
          <w:p w14:paraId="38F4B898" w14:textId="77777777" w:rsidR="00C0062D" w:rsidRPr="00804C42" w:rsidRDefault="00C0062D" w:rsidP="00C0062D">
            <w:pPr>
              <w:pStyle w:val="xmsonormal"/>
              <w:shd w:val="clear" w:color="auto" w:fill="FFFFFF"/>
              <w:spacing w:before="0" w:beforeAutospacing="0" w:after="0" w:afterAutospacing="0"/>
              <w:jc w:val="both"/>
              <w:rPr>
                <w:szCs w:val="20"/>
                <w:lang w:bidi="ar-SA"/>
              </w:rPr>
            </w:pPr>
            <w:r w:rsidRPr="00EA2C48">
              <w:rPr>
                <w:szCs w:val="20"/>
                <w:lang w:bidi="ar-SA"/>
              </w:rPr>
              <w:lastRenderedPageBreak/>
              <w:t xml:space="preserve">Note: </w:t>
            </w:r>
            <w:r w:rsidRPr="00EA2C48">
              <w:t>In the case of a joint venture or consortium, the lead partner must fulfill at least 40% of the requirement, while the combined contributions of all partners</w:t>
            </w:r>
            <w:r>
              <w:t xml:space="preserve"> must meet the total requirement.</w:t>
            </w:r>
          </w:p>
          <w:p w14:paraId="1F5A74A4" w14:textId="77777777" w:rsidR="00C0062D" w:rsidRPr="00804C42" w:rsidRDefault="00C0062D" w:rsidP="00C0062D">
            <w:pPr>
              <w:pStyle w:val="xmsonormal"/>
              <w:shd w:val="clear" w:color="auto" w:fill="FFFFFF"/>
              <w:spacing w:before="0" w:beforeAutospacing="0" w:after="0" w:afterAutospacing="0"/>
              <w:jc w:val="both"/>
              <w:rPr>
                <w:szCs w:val="20"/>
                <w:lang w:bidi="ar-SA"/>
              </w:rPr>
            </w:pPr>
            <w:r w:rsidRPr="00804C42">
              <w:rPr>
                <w:szCs w:val="20"/>
                <w:lang w:bidi="ar-SA"/>
              </w:rPr>
              <w:t> </w:t>
            </w:r>
          </w:p>
          <w:p w14:paraId="6C3984C0" w14:textId="77777777" w:rsidR="00C0062D" w:rsidRPr="007E0D7A" w:rsidRDefault="00C0062D" w:rsidP="00C0062D">
            <w:pPr>
              <w:pStyle w:val="xmsonormal"/>
              <w:shd w:val="clear" w:color="auto" w:fill="FFFFFF"/>
              <w:spacing w:before="0" w:beforeAutospacing="0" w:after="0" w:afterAutospacing="0"/>
              <w:jc w:val="both"/>
              <w:rPr>
                <w:b/>
                <w:bCs/>
                <w:szCs w:val="20"/>
                <w:lang w:bidi="ar-SA"/>
              </w:rPr>
            </w:pPr>
            <w:r w:rsidRPr="007E0D7A">
              <w:rPr>
                <w:b/>
                <w:bCs/>
                <w:szCs w:val="20"/>
                <w:lang w:bidi="ar-SA"/>
              </w:rPr>
              <w:t xml:space="preserve">3. General experience </w:t>
            </w:r>
          </w:p>
          <w:p w14:paraId="5EBB29FE" w14:textId="0E518FC4" w:rsidR="0072181B" w:rsidRDefault="00C0062D" w:rsidP="00EC0FA7">
            <w:pPr>
              <w:pStyle w:val="CommentText"/>
              <w:jc w:val="both"/>
            </w:pPr>
            <w:r>
              <w:t xml:space="preserve">3.1 </w:t>
            </w:r>
            <w:r w:rsidR="0072181B" w:rsidRPr="00EC0FA7">
              <w:rPr>
                <w:sz w:val="24"/>
                <w:szCs w:val="24"/>
              </w:rPr>
              <w:t xml:space="preserve">The bidder must have successfully carried out, at a minimum, the Feasibility Study, Outline and Detailed planning (Architectural, Structural, Technical Installations), </w:t>
            </w:r>
            <w:proofErr w:type="spellStart"/>
            <w:r w:rsidR="0072181B" w:rsidRPr="00EC0FA7">
              <w:rPr>
                <w:sz w:val="24"/>
                <w:szCs w:val="24"/>
              </w:rPr>
              <w:t>BoQs</w:t>
            </w:r>
            <w:proofErr w:type="spellEnd"/>
            <w:r w:rsidR="0072181B" w:rsidRPr="00EC0FA7">
              <w:rPr>
                <w:sz w:val="24"/>
                <w:szCs w:val="24"/>
              </w:rPr>
              <w:t xml:space="preserve"> and Technical Specifications for two (2) biomedical laboratories AND the bidder must have diligently, ethically, and successfully initiated and carried out supervision services for the construction works of</w:t>
            </w:r>
            <w:r w:rsidR="00474E17">
              <w:rPr>
                <w:sz w:val="24"/>
                <w:szCs w:val="24"/>
              </w:rPr>
              <w:t xml:space="preserve"> at least</w:t>
            </w:r>
            <w:r w:rsidR="0072181B" w:rsidRPr="00EC0FA7">
              <w:rPr>
                <w:sz w:val="24"/>
                <w:szCs w:val="24"/>
              </w:rPr>
              <w:t xml:space="preserve"> two (2) health-related buildings </w:t>
            </w:r>
            <w:r w:rsidR="00474E17">
              <w:rPr>
                <w:sz w:val="24"/>
                <w:szCs w:val="24"/>
              </w:rPr>
              <w:t xml:space="preserve">each </w:t>
            </w:r>
            <w:r w:rsidR="0072181B" w:rsidRPr="00EC0FA7">
              <w:rPr>
                <w:sz w:val="24"/>
                <w:szCs w:val="24"/>
              </w:rPr>
              <w:t>with a minimum gross construction area of 5</w:t>
            </w:r>
            <w:r w:rsidR="00A4109B">
              <w:rPr>
                <w:sz w:val="24"/>
                <w:szCs w:val="24"/>
              </w:rPr>
              <w:t>,</w:t>
            </w:r>
            <w:r w:rsidR="0072181B" w:rsidRPr="00EC0FA7">
              <w:rPr>
                <w:sz w:val="24"/>
                <w:szCs w:val="24"/>
              </w:rPr>
              <w:t xml:space="preserve">000 sqm or with </w:t>
            </w:r>
            <w:r w:rsidR="00474E17">
              <w:rPr>
                <w:sz w:val="24"/>
                <w:szCs w:val="24"/>
              </w:rPr>
              <w:t xml:space="preserve">each </w:t>
            </w:r>
            <w:r w:rsidR="0072181B" w:rsidRPr="00EC0FA7">
              <w:rPr>
                <w:sz w:val="24"/>
                <w:szCs w:val="24"/>
              </w:rPr>
              <w:t>a construction contract value of USD 10,000,000 or more (or equivalent value in other currencies will be considered)</w:t>
            </w:r>
            <w:r w:rsidR="00214FAD" w:rsidRPr="00EC0FA7">
              <w:rPr>
                <w:sz w:val="24"/>
                <w:szCs w:val="24"/>
              </w:rPr>
              <w:t xml:space="preserve">. </w:t>
            </w:r>
            <w:r w:rsidR="00A36F6F">
              <w:rPr>
                <w:sz w:val="24"/>
                <w:szCs w:val="24"/>
              </w:rPr>
              <w:t>Feasibility study,</w:t>
            </w:r>
            <w:r w:rsidR="00A36F6F" w:rsidRPr="00EC0FA7">
              <w:rPr>
                <w:sz w:val="24"/>
                <w:szCs w:val="24"/>
              </w:rPr>
              <w:t xml:space="preserve"> </w:t>
            </w:r>
            <w:r w:rsidR="00214FAD" w:rsidRPr="00EC0FA7">
              <w:rPr>
                <w:sz w:val="24"/>
                <w:szCs w:val="24"/>
              </w:rPr>
              <w:t xml:space="preserve">the design and supervision should be </w:t>
            </w:r>
            <w:r w:rsidR="0072181B" w:rsidRPr="00EC0FA7">
              <w:rPr>
                <w:sz w:val="24"/>
                <w:szCs w:val="24"/>
              </w:rPr>
              <w:t>completed within the ten (10) years preceding the bid submission date.</w:t>
            </w:r>
          </w:p>
          <w:p w14:paraId="4C2BB878" w14:textId="77777777" w:rsidR="003B56AA" w:rsidRPr="008222BE" w:rsidRDefault="003B56AA" w:rsidP="003B56AA">
            <w:pPr>
              <w:spacing w:before="100" w:beforeAutospacing="1" w:after="100" w:afterAutospacing="1"/>
              <w:jc w:val="both"/>
            </w:pPr>
            <w:r w:rsidRPr="008222BE">
              <w:t xml:space="preserve">To qualify as a health-related construction project, the facility must have a primary purpose related to health, healthcare, or medical research. </w:t>
            </w:r>
          </w:p>
          <w:p w14:paraId="4450B5AD" w14:textId="77777777" w:rsidR="003B56AA" w:rsidRPr="008222BE" w:rsidRDefault="003B56AA" w:rsidP="003B56AA">
            <w:pPr>
              <w:spacing w:before="100" w:beforeAutospacing="1" w:after="100" w:afterAutospacing="1"/>
              <w:jc w:val="both"/>
            </w:pPr>
            <w:r w:rsidRPr="008222BE">
              <w:t xml:space="preserve">All buildings must be permanent structures with </w:t>
            </w:r>
            <w:r w:rsidRPr="0016109B">
              <w:t>a valid building permit and</w:t>
            </w:r>
            <w:r w:rsidRPr="008222BE">
              <w:t xml:space="preserve"> should not be prefabricated, temporary, or market-type structures characterized by simplified construction and minimal craft works.</w:t>
            </w:r>
          </w:p>
          <w:p w14:paraId="4EA7E0FD" w14:textId="02761A10" w:rsidR="003B56AA" w:rsidRPr="003B56AA" w:rsidRDefault="003B56AA" w:rsidP="003B56AA">
            <w:pPr>
              <w:spacing w:after="160" w:line="259" w:lineRule="auto"/>
              <w:jc w:val="both"/>
            </w:pPr>
            <w:r w:rsidRPr="008222BE">
              <w:t>In accordance with these requirements, the referenced services must have commenced and been completed within a period not exceeding ten (10) years prior to the current bid submission deadline. This means the services must have both started and concluded no earlier than a specified date in 2015, counting ten (10) years back from the bid submission date.</w:t>
            </w:r>
          </w:p>
          <w:p w14:paraId="08E095C5" w14:textId="4198D61D" w:rsidR="00E75DF2" w:rsidRDefault="00C0062D" w:rsidP="00C0062D">
            <w:pPr>
              <w:pStyle w:val="xmsonormal"/>
              <w:shd w:val="clear" w:color="auto" w:fill="FFFFFF"/>
              <w:spacing w:before="0" w:beforeAutospacing="0" w:after="0" w:afterAutospacing="0"/>
              <w:jc w:val="both"/>
              <w:rPr>
                <w:szCs w:val="20"/>
                <w:lang w:bidi="ar-SA"/>
              </w:rPr>
            </w:pPr>
            <w:r w:rsidRPr="00B33D62">
              <w:rPr>
                <w:szCs w:val="20"/>
                <w:lang w:bidi="ar-SA"/>
              </w:rPr>
              <w:t>3.</w:t>
            </w:r>
            <w:r w:rsidRPr="00604FC5">
              <w:rPr>
                <w:szCs w:val="20"/>
                <w:lang w:bidi="ar-SA"/>
              </w:rPr>
              <w:t xml:space="preserve">2 Consultants must provide the </w:t>
            </w:r>
            <w:r w:rsidR="00E012E3" w:rsidRPr="00170456">
              <w:t>brief description of the project scope</w:t>
            </w:r>
            <w:r w:rsidR="00E012E3">
              <w:t>, c</w:t>
            </w:r>
            <w:r w:rsidR="00E012E3" w:rsidRPr="00170456">
              <w:t>ontract value</w:t>
            </w:r>
            <w:r w:rsidR="00E012E3">
              <w:t>, d</w:t>
            </w:r>
            <w:r w:rsidR="00E012E3" w:rsidRPr="00170456">
              <w:t>ates of commencement and completion</w:t>
            </w:r>
            <w:r w:rsidR="00E012E3">
              <w:rPr>
                <w:szCs w:val="20"/>
                <w:lang w:bidi="ar-SA"/>
              </w:rPr>
              <w:t xml:space="preserve">, </w:t>
            </w:r>
            <w:r w:rsidRPr="00604FC5">
              <w:rPr>
                <w:szCs w:val="20"/>
                <w:lang w:bidi="ar-SA"/>
              </w:rPr>
              <w:t>address and contact details of the contracting bodies for each of the completed projects.</w:t>
            </w:r>
            <w:r w:rsidR="00E75DF2">
              <w:rPr>
                <w:szCs w:val="20"/>
                <w:lang w:bidi="ar-SA"/>
              </w:rPr>
              <w:t xml:space="preserve"> </w:t>
            </w:r>
          </w:p>
          <w:p w14:paraId="65BA8DBE" w14:textId="77777777" w:rsidR="00AE045C" w:rsidRDefault="00AE045C" w:rsidP="00C0062D">
            <w:pPr>
              <w:pStyle w:val="xmsonormal"/>
              <w:shd w:val="clear" w:color="auto" w:fill="FFFFFF"/>
              <w:spacing w:before="0" w:beforeAutospacing="0" w:after="0" w:afterAutospacing="0"/>
              <w:jc w:val="both"/>
            </w:pPr>
          </w:p>
          <w:p w14:paraId="605607A1" w14:textId="60A6C8F2" w:rsidR="0095258F" w:rsidRDefault="00AE045C" w:rsidP="00C0062D">
            <w:pPr>
              <w:pStyle w:val="xmsonormal"/>
              <w:shd w:val="clear" w:color="auto" w:fill="FFFFFF"/>
              <w:spacing w:before="0" w:beforeAutospacing="0" w:after="0" w:afterAutospacing="0"/>
              <w:jc w:val="both"/>
            </w:pPr>
            <w:r>
              <w:t>3.</w:t>
            </w:r>
            <w:r w:rsidR="005B0E82">
              <w:t>3</w:t>
            </w:r>
            <w:r>
              <w:t xml:space="preserve"> </w:t>
            </w:r>
            <w:r w:rsidR="00C0062D" w:rsidRPr="001E5A4E">
              <w:t xml:space="preserve">In the case of a joint venture or consortium, the lead partner must have completed the </w:t>
            </w:r>
            <w:r w:rsidR="008461D7">
              <w:rPr>
                <w:szCs w:val="20"/>
                <w:lang w:bidi="ar-SA"/>
              </w:rPr>
              <w:t>F</w:t>
            </w:r>
            <w:r w:rsidR="00A53C43" w:rsidRPr="00B33D62">
              <w:rPr>
                <w:szCs w:val="20"/>
                <w:lang w:bidi="ar-SA"/>
              </w:rPr>
              <w:t>easibility Study</w:t>
            </w:r>
            <w:r w:rsidR="00A53C43">
              <w:rPr>
                <w:szCs w:val="20"/>
                <w:lang w:bidi="ar-SA"/>
              </w:rPr>
              <w:t>,</w:t>
            </w:r>
            <w:r w:rsidR="00A53C43" w:rsidRPr="001E5A4E">
              <w:t xml:space="preserve"> </w:t>
            </w:r>
            <w:r w:rsidR="008461D7">
              <w:t>D</w:t>
            </w:r>
            <w:r w:rsidR="00C0062D" w:rsidRPr="001E5A4E">
              <w:t xml:space="preserve">esign and </w:t>
            </w:r>
            <w:r w:rsidR="008461D7">
              <w:t>T</w:t>
            </w:r>
            <w:r w:rsidR="00C0062D" w:rsidRPr="001E5A4E">
              <w:t xml:space="preserve">echnical documentation </w:t>
            </w:r>
            <w:r w:rsidR="00474E17" w:rsidRPr="002E1EEA">
              <w:t xml:space="preserve">(Outline and Detailed Planning - Architectural, Structural, Technical Installations; </w:t>
            </w:r>
            <w:proofErr w:type="spellStart"/>
            <w:r w:rsidR="00474E17" w:rsidRPr="002E1EEA">
              <w:t>BoQs</w:t>
            </w:r>
            <w:proofErr w:type="spellEnd"/>
            <w:r w:rsidR="00474E17" w:rsidRPr="002E1EEA">
              <w:t xml:space="preserve"> and Technical Specifications)</w:t>
            </w:r>
            <w:r w:rsidR="00474E17">
              <w:t xml:space="preserve"> </w:t>
            </w:r>
            <w:r w:rsidR="00C0062D" w:rsidRPr="001E5A4E">
              <w:t>for at least 1 (one) biomedical laboratory, while the combined contributions of all partners must meet the full requirement.</w:t>
            </w:r>
            <w:r w:rsidR="00C0062D">
              <w:t xml:space="preserve"> </w:t>
            </w:r>
          </w:p>
          <w:p w14:paraId="5668C185" w14:textId="7B2731A7" w:rsidR="0095258F" w:rsidRDefault="0095258F" w:rsidP="00C0062D">
            <w:pPr>
              <w:pStyle w:val="xmsonormal"/>
              <w:shd w:val="clear" w:color="auto" w:fill="FFFFFF"/>
              <w:spacing w:before="0" w:beforeAutospacing="0" w:after="0" w:afterAutospacing="0"/>
              <w:jc w:val="both"/>
              <w:rPr>
                <w:szCs w:val="20"/>
                <w:lang w:bidi="ar-SA"/>
              </w:rPr>
            </w:pPr>
          </w:p>
          <w:p w14:paraId="29A8D3DF" w14:textId="78B62BED" w:rsidR="005B0E82" w:rsidRDefault="005B0E82" w:rsidP="005B0E82">
            <w:pPr>
              <w:pStyle w:val="xmsonormal"/>
              <w:shd w:val="clear" w:color="auto" w:fill="FFFFFF"/>
              <w:spacing w:before="0" w:beforeAutospacing="0" w:after="0" w:afterAutospacing="0"/>
              <w:jc w:val="both"/>
              <w:rPr>
                <w:szCs w:val="20"/>
                <w:lang w:bidi="ar-SA"/>
              </w:rPr>
            </w:pPr>
            <w:r>
              <w:rPr>
                <w:szCs w:val="20"/>
                <w:lang w:bidi="ar-SA"/>
              </w:rPr>
              <w:t>3.4 The consultant should provide documentary evidence of the completed projects issued by the client.</w:t>
            </w:r>
          </w:p>
          <w:p w14:paraId="7E681CD6" w14:textId="77777777" w:rsidR="005B0E82" w:rsidRDefault="005B0E82" w:rsidP="00C0062D">
            <w:pPr>
              <w:pStyle w:val="xmsonormal"/>
              <w:shd w:val="clear" w:color="auto" w:fill="FFFFFF"/>
              <w:spacing w:before="0" w:beforeAutospacing="0" w:after="0" w:afterAutospacing="0"/>
              <w:jc w:val="both"/>
              <w:rPr>
                <w:szCs w:val="20"/>
                <w:lang w:bidi="ar-SA"/>
              </w:rPr>
            </w:pPr>
          </w:p>
          <w:p w14:paraId="1EBB985F" w14:textId="6DD779CA" w:rsidR="00C0062D" w:rsidRPr="00804C42" w:rsidRDefault="00C0062D" w:rsidP="00C0062D">
            <w:pPr>
              <w:pStyle w:val="xmsonormal"/>
              <w:shd w:val="clear" w:color="auto" w:fill="FFFFFF"/>
              <w:spacing w:before="0" w:beforeAutospacing="0" w:after="0" w:afterAutospacing="0"/>
              <w:jc w:val="both"/>
              <w:rPr>
                <w:szCs w:val="20"/>
                <w:lang w:bidi="ar-SA"/>
              </w:rPr>
            </w:pPr>
            <w:r w:rsidRPr="00804C42">
              <w:rPr>
                <w:szCs w:val="20"/>
                <w:lang w:bidi="ar-SA"/>
              </w:rPr>
              <w:t xml:space="preserve">Ongoing projects </w:t>
            </w:r>
            <w:r w:rsidRPr="006D010A">
              <w:rPr>
                <w:szCs w:val="20"/>
                <w:u w:val="single"/>
                <w:lang w:bidi="ar-SA"/>
              </w:rPr>
              <w:t>will not be accepted</w:t>
            </w:r>
            <w:r w:rsidRPr="00804C42">
              <w:rPr>
                <w:szCs w:val="20"/>
                <w:lang w:bidi="ar-SA"/>
              </w:rPr>
              <w:t>.</w:t>
            </w:r>
          </w:p>
          <w:p w14:paraId="7D3CB7F7" w14:textId="797F1D5C" w:rsidR="00C0062D" w:rsidRPr="00804C42" w:rsidRDefault="00C0062D" w:rsidP="00C0062D">
            <w:pPr>
              <w:pStyle w:val="xmsonormal"/>
              <w:shd w:val="clear" w:color="auto" w:fill="FFFFFF"/>
              <w:spacing w:before="0" w:beforeAutospacing="0" w:after="0" w:afterAutospacing="0"/>
              <w:jc w:val="both"/>
              <w:rPr>
                <w:szCs w:val="20"/>
                <w:lang w:bidi="ar-SA"/>
              </w:rPr>
            </w:pPr>
          </w:p>
          <w:p w14:paraId="1D6A792A" w14:textId="77777777" w:rsidR="00C0062D" w:rsidRPr="00E4018F" w:rsidRDefault="00C0062D" w:rsidP="00C0062D">
            <w:pPr>
              <w:pStyle w:val="xmsonormal"/>
              <w:shd w:val="clear" w:color="auto" w:fill="FFFFFF"/>
              <w:spacing w:before="0" w:beforeAutospacing="0" w:after="0" w:afterAutospacing="0"/>
              <w:jc w:val="both"/>
              <w:rPr>
                <w:b/>
                <w:szCs w:val="20"/>
                <w:lang w:bidi="ar-SA"/>
              </w:rPr>
            </w:pPr>
            <w:r w:rsidRPr="00E4018F">
              <w:rPr>
                <w:b/>
                <w:szCs w:val="20"/>
                <w:lang w:bidi="ar-SA"/>
              </w:rPr>
              <w:lastRenderedPageBreak/>
              <w:t>Mandatory/exclusion criteria are to be met by all Consultants. If a consultant does not meet all of the listed requirements, the Consultant will be disqualified from further proposal evaluation stages.</w:t>
            </w:r>
          </w:p>
          <w:p w14:paraId="374D5596" w14:textId="41CAD53E" w:rsidR="00B01753" w:rsidRPr="00E4018F" w:rsidRDefault="00C0062D" w:rsidP="00C0062D">
            <w:pPr>
              <w:pStyle w:val="xmsonormal"/>
              <w:shd w:val="clear" w:color="auto" w:fill="FFFFFF"/>
              <w:spacing w:before="0" w:beforeAutospacing="0" w:after="0" w:afterAutospacing="0"/>
              <w:jc w:val="both"/>
              <w:rPr>
                <w:b/>
                <w:szCs w:val="20"/>
                <w:lang w:bidi="ar-SA"/>
              </w:rPr>
            </w:pPr>
            <w:r w:rsidRPr="00E4018F">
              <w:rPr>
                <w:b/>
                <w:szCs w:val="20"/>
                <w:lang w:bidi="ar-SA"/>
              </w:rPr>
              <w:t>Bidders will be informed of disqualification simultaneously with the technical evaluation results.</w:t>
            </w:r>
          </w:p>
          <w:p w14:paraId="1D637C26" w14:textId="77777777" w:rsidR="00C0062D" w:rsidRPr="00C0062D" w:rsidRDefault="00C0062D" w:rsidP="00C0062D">
            <w:pPr>
              <w:pStyle w:val="xmsonormal"/>
              <w:shd w:val="clear" w:color="auto" w:fill="FFFFFF"/>
              <w:spacing w:before="0" w:beforeAutospacing="0" w:after="0" w:afterAutospacing="0"/>
              <w:jc w:val="both"/>
              <w:rPr>
                <w:b/>
                <w:szCs w:val="20"/>
                <w:lang w:bidi="ar-SA"/>
              </w:rPr>
            </w:pPr>
          </w:p>
          <w:p w14:paraId="0211BEC1" w14:textId="0241BA6B" w:rsidR="00B01753" w:rsidRPr="006410C4" w:rsidRDefault="00DC3463" w:rsidP="00804C42">
            <w:pPr>
              <w:pStyle w:val="BankNormal"/>
              <w:tabs>
                <w:tab w:val="right" w:pos="7218"/>
              </w:tabs>
              <w:spacing w:before="120" w:after="120"/>
              <w:jc w:val="both"/>
              <w:rPr>
                <w:b/>
              </w:rPr>
            </w:pPr>
            <w:r w:rsidRPr="006410C4">
              <w:rPr>
                <w:b/>
              </w:rPr>
              <w:t xml:space="preserve">Scoring Evaluation Criteria: </w:t>
            </w:r>
            <w:r w:rsidRPr="006410C4">
              <w:rPr>
                <w:b/>
                <w:i/>
                <w:iCs/>
              </w:rPr>
              <w:t>100 points</w:t>
            </w:r>
            <w:r w:rsidRPr="006410C4">
              <w:rPr>
                <w:b/>
              </w:rPr>
              <w:t xml:space="preserve"> </w:t>
            </w:r>
          </w:p>
          <w:p w14:paraId="74878470" w14:textId="6DE4EAD4" w:rsidR="00E10461" w:rsidRPr="00466251" w:rsidRDefault="00E10461" w:rsidP="00804C42">
            <w:pPr>
              <w:pStyle w:val="BankNormal"/>
              <w:tabs>
                <w:tab w:val="right" w:pos="7218"/>
              </w:tabs>
              <w:spacing w:before="120" w:after="120"/>
              <w:jc w:val="both"/>
            </w:pPr>
            <w:r w:rsidRPr="00466251">
              <w:t>Criteria, sub-criteria, and point system for the evaluation of the Full Technical Proposals:</w:t>
            </w:r>
          </w:p>
          <w:p w14:paraId="0DF0C429" w14:textId="77777777" w:rsidR="00E10461" w:rsidRPr="00466251" w:rsidRDefault="00E10461" w:rsidP="00804C42">
            <w:pPr>
              <w:tabs>
                <w:tab w:val="center" w:pos="6804"/>
              </w:tabs>
              <w:spacing w:before="120" w:after="120"/>
              <w:ind w:left="-72"/>
              <w:jc w:val="both"/>
              <w:rPr>
                <w:sz w:val="20"/>
                <w:u w:val="single"/>
              </w:rPr>
            </w:pPr>
            <w:r w:rsidRPr="00466251">
              <w:rPr>
                <w:u w:val="single"/>
              </w:rPr>
              <w:t>Points</w:t>
            </w:r>
          </w:p>
          <w:p w14:paraId="68A21BF4" w14:textId="0B122BBA" w:rsidR="00E10461" w:rsidRDefault="00E10461" w:rsidP="00804C42">
            <w:pPr>
              <w:tabs>
                <w:tab w:val="right" w:pos="7218"/>
              </w:tabs>
              <w:spacing w:before="120" w:after="120"/>
              <w:ind w:left="466" w:hanging="466"/>
              <w:jc w:val="both"/>
              <w:rPr>
                <w:i/>
              </w:rPr>
            </w:pPr>
            <w:r w:rsidRPr="00466251">
              <w:t>(</w:t>
            </w:r>
            <w:proofErr w:type="spellStart"/>
            <w:r w:rsidRPr="00466251">
              <w:t>i</w:t>
            </w:r>
            <w:proofErr w:type="spellEnd"/>
            <w:r w:rsidRPr="00466251">
              <w:t>)</w:t>
            </w:r>
            <w:r w:rsidRPr="00466251">
              <w:tab/>
            </w:r>
            <w:r w:rsidRPr="00C970A0">
              <w:rPr>
                <w:b/>
              </w:rPr>
              <w:t>Specific experience of the Consultant (as a firm) relevant to the Assignment:</w:t>
            </w:r>
            <w:r w:rsidRPr="00466251">
              <w:tab/>
            </w:r>
            <w:r w:rsidR="001B66F6" w:rsidRPr="00916E83">
              <w:rPr>
                <w:i/>
              </w:rPr>
              <w:t>10</w:t>
            </w:r>
          </w:p>
          <w:p w14:paraId="2C860399" w14:textId="6A960189" w:rsidR="004326D9" w:rsidRDefault="004326D9" w:rsidP="00845F6E">
            <w:pPr>
              <w:pStyle w:val="xmsonormal"/>
              <w:shd w:val="clear" w:color="auto" w:fill="FFFFFF"/>
              <w:spacing w:before="0" w:beforeAutospacing="0" w:after="0" w:afterAutospacing="0"/>
              <w:jc w:val="both"/>
              <w:rPr>
                <w:szCs w:val="20"/>
                <w:lang w:bidi="ar-SA"/>
              </w:rPr>
            </w:pPr>
            <w:r w:rsidRPr="00845F6E">
              <w:rPr>
                <w:szCs w:val="20"/>
                <w:lang w:bidi="ar-SA"/>
              </w:rPr>
              <w:t xml:space="preserve">Specific experience: </w:t>
            </w:r>
            <w:r w:rsidR="00F020CE">
              <w:rPr>
                <w:szCs w:val="20"/>
                <w:lang w:bidi="ar-SA"/>
              </w:rPr>
              <w:t>Firm h</w:t>
            </w:r>
            <w:r w:rsidR="00F020CE" w:rsidRPr="00916E83">
              <w:rPr>
                <w:szCs w:val="20"/>
                <w:lang w:bidi="ar-SA"/>
              </w:rPr>
              <w:t xml:space="preserve">aving </w:t>
            </w:r>
            <w:r w:rsidRPr="00916E83">
              <w:rPr>
                <w:szCs w:val="20"/>
                <w:lang w:bidi="ar-SA"/>
              </w:rPr>
              <w:t xml:space="preserve">completed at least, the </w:t>
            </w:r>
            <w:r w:rsidR="0095064B" w:rsidRPr="00C91E7E">
              <w:t xml:space="preserve">Design and Technical Documentation </w:t>
            </w:r>
            <w:r w:rsidR="0095064B">
              <w:t xml:space="preserve">(Outline and Detailed Planning - </w:t>
            </w:r>
            <w:r w:rsidR="0095064B" w:rsidRPr="00C91E7E">
              <w:t>Architectural, Stru</w:t>
            </w:r>
            <w:r w:rsidR="0095064B">
              <w:t xml:space="preserve">ctural, Technical Installations; </w:t>
            </w:r>
            <w:proofErr w:type="spellStart"/>
            <w:r w:rsidR="0095064B">
              <w:t>BoQs</w:t>
            </w:r>
            <w:proofErr w:type="spellEnd"/>
            <w:r w:rsidR="0095064B">
              <w:t xml:space="preserve"> and Technical Specifications)</w:t>
            </w:r>
            <w:r w:rsidRPr="00916E83">
              <w:rPr>
                <w:szCs w:val="20"/>
                <w:lang w:bidi="ar-SA"/>
              </w:rPr>
              <w:t xml:space="preserve"> for 1 (one) Bio-Safety Level 03 (BSL3) </w:t>
            </w:r>
            <w:r w:rsidR="003C4AF2" w:rsidRPr="00916E83">
              <w:rPr>
                <w:szCs w:val="20"/>
                <w:lang w:bidi="ar-SA"/>
              </w:rPr>
              <w:t xml:space="preserve">or Bio-Safety Level 04 (BSL4) </w:t>
            </w:r>
            <w:r w:rsidRPr="00916E83">
              <w:rPr>
                <w:szCs w:val="20"/>
                <w:lang w:bidi="ar-SA"/>
              </w:rPr>
              <w:t>laboratory</w:t>
            </w:r>
            <w:r w:rsidR="0073636D" w:rsidRPr="00916E83">
              <w:rPr>
                <w:szCs w:val="20"/>
                <w:lang w:bidi="ar-SA"/>
              </w:rPr>
              <w:t xml:space="preserve"> within the last 10 years</w:t>
            </w:r>
            <w:r w:rsidR="008903F3" w:rsidRPr="00916E83">
              <w:rPr>
                <w:szCs w:val="20"/>
                <w:lang w:bidi="ar-SA"/>
              </w:rPr>
              <w:t xml:space="preserve"> from the bids </w:t>
            </w:r>
            <w:r w:rsidR="006410C4" w:rsidRPr="00916E83">
              <w:rPr>
                <w:szCs w:val="20"/>
                <w:lang w:bidi="ar-SA"/>
              </w:rPr>
              <w:t>submission</w:t>
            </w:r>
            <w:r w:rsidR="006410C4" w:rsidRPr="00845F6E">
              <w:rPr>
                <w:szCs w:val="20"/>
                <w:lang w:bidi="ar-SA"/>
              </w:rPr>
              <w:t xml:space="preserve"> </w:t>
            </w:r>
            <w:r w:rsidR="008903F3" w:rsidRPr="00845F6E">
              <w:rPr>
                <w:szCs w:val="20"/>
                <w:lang w:bidi="ar-SA"/>
              </w:rPr>
              <w:t>date</w:t>
            </w:r>
            <w:r w:rsidRPr="00845F6E">
              <w:rPr>
                <w:szCs w:val="20"/>
                <w:lang w:bidi="ar-SA"/>
              </w:rPr>
              <w:t>.</w:t>
            </w:r>
          </w:p>
          <w:p w14:paraId="7C08368A" w14:textId="77686755" w:rsidR="006410C4" w:rsidRDefault="006410C4" w:rsidP="00845F6E">
            <w:pPr>
              <w:pStyle w:val="xmsonormal"/>
              <w:shd w:val="clear" w:color="auto" w:fill="FFFFFF"/>
              <w:spacing w:before="0" w:beforeAutospacing="0" w:after="0" w:afterAutospacing="0"/>
              <w:jc w:val="both"/>
              <w:rPr>
                <w:szCs w:val="20"/>
                <w:lang w:bidi="ar-SA"/>
              </w:rPr>
            </w:pPr>
          </w:p>
          <w:p w14:paraId="3095D8B2" w14:textId="0398FE03" w:rsidR="006410C4" w:rsidRDefault="006410C4" w:rsidP="006410C4">
            <w:pPr>
              <w:pStyle w:val="BankNormal"/>
              <w:tabs>
                <w:tab w:val="right" w:pos="7218"/>
              </w:tabs>
              <w:spacing w:before="120" w:after="120"/>
              <w:rPr>
                <w:szCs w:val="24"/>
              </w:rPr>
            </w:pPr>
            <w:r w:rsidRPr="009B3CA9">
              <w:rPr>
                <w:szCs w:val="24"/>
              </w:rPr>
              <w:t xml:space="preserve">Ongoing projects </w:t>
            </w:r>
            <w:r w:rsidRPr="00FF36E1">
              <w:rPr>
                <w:szCs w:val="24"/>
                <w:u w:val="single"/>
              </w:rPr>
              <w:t>will not be accepted</w:t>
            </w:r>
            <w:r w:rsidRPr="009B3CA9">
              <w:rPr>
                <w:szCs w:val="24"/>
              </w:rPr>
              <w:t>.</w:t>
            </w:r>
            <w:r w:rsidR="002276CA">
              <w:rPr>
                <w:szCs w:val="24"/>
              </w:rPr>
              <w:t xml:space="preserve"> </w:t>
            </w:r>
          </w:p>
          <w:p w14:paraId="2B7AA51E" w14:textId="77777777" w:rsidR="002276CA" w:rsidRDefault="002276CA" w:rsidP="002276CA">
            <w:pPr>
              <w:pStyle w:val="BankNormal"/>
              <w:tabs>
                <w:tab w:val="right" w:pos="7218"/>
              </w:tabs>
              <w:spacing w:before="120" w:after="120"/>
              <w:rPr>
                <w:szCs w:val="24"/>
              </w:rPr>
            </w:pPr>
            <w:r w:rsidRPr="006505B2">
              <w:rPr>
                <w:szCs w:val="24"/>
              </w:rPr>
              <w:t>Projects should be in the firm's name and not in the name of individual(s).</w:t>
            </w:r>
          </w:p>
          <w:p w14:paraId="1F556E71" w14:textId="48B67BE7" w:rsidR="002276CA" w:rsidRDefault="002276CA" w:rsidP="002276CA">
            <w:pPr>
              <w:pStyle w:val="BankNormal"/>
              <w:tabs>
                <w:tab w:val="right" w:pos="7218"/>
              </w:tabs>
              <w:spacing w:before="120" w:after="120"/>
              <w:rPr>
                <w:szCs w:val="24"/>
              </w:rPr>
            </w:pPr>
            <w:r>
              <w:t>The consultant should provide documentary evidence of the completed projects issued by the client.</w:t>
            </w:r>
          </w:p>
          <w:p w14:paraId="7B512CA6" w14:textId="77777777" w:rsidR="006410C4" w:rsidRPr="00845F6E" w:rsidRDefault="006410C4" w:rsidP="00845F6E">
            <w:pPr>
              <w:pStyle w:val="xmsonormal"/>
              <w:shd w:val="clear" w:color="auto" w:fill="FFFFFF"/>
              <w:spacing w:before="0" w:beforeAutospacing="0" w:after="0" w:afterAutospacing="0"/>
              <w:jc w:val="both"/>
              <w:rPr>
                <w:szCs w:val="20"/>
                <w:lang w:bidi="ar-SA"/>
              </w:rPr>
            </w:pPr>
          </w:p>
          <w:p w14:paraId="2E174F49" w14:textId="7E0BB941" w:rsidR="00E10461" w:rsidRPr="00466251" w:rsidRDefault="00E8035B" w:rsidP="00845F6E">
            <w:pPr>
              <w:tabs>
                <w:tab w:val="right" w:pos="7218"/>
              </w:tabs>
              <w:spacing w:before="120" w:after="120"/>
              <w:ind w:left="466" w:hanging="466"/>
              <w:jc w:val="both"/>
            </w:pPr>
            <w:r>
              <w:t>(ii)</w:t>
            </w:r>
            <w:r w:rsidR="00845F6E">
              <w:t xml:space="preserve"> </w:t>
            </w:r>
            <w:r w:rsidR="00E10461" w:rsidRPr="00466251">
              <w:rPr>
                <w:b/>
              </w:rPr>
              <w:t xml:space="preserve">Adequacy and quality of the proposed methodology, </w:t>
            </w:r>
            <w:r w:rsidR="00971AF4" w:rsidRPr="00466251">
              <w:rPr>
                <w:b/>
              </w:rPr>
              <w:t>and work</w:t>
            </w:r>
            <w:r w:rsidR="00E10461" w:rsidRPr="00466251">
              <w:rPr>
                <w:b/>
              </w:rPr>
              <w:t xml:space="preserve"> plan in responding to the Terms of Reference (TORs</w:t>
            </w:r>
            <w:r w:rsidR="00E10461" w:rsidRPr="00916E83">
              <w:rPr>
                <w:b/>
              </w:rPr>
              <w:t>):</w:t>
            </w:r>
            <w:r w:rsidR="00E10461" w:rsidRPr="00916E83">
              <w:t xml:space="preserve">                          </w:t>
            </w:r>
            <w:r w:rsidR="00267F0D" w:rsidRPr="00916E83">
              <w:rPr>
                <w:i/>
              </w:rPr>
              <w:t>3</w:t>
            </w:r>
            <w:r w:rsidR="00C970A0" w:rsidRPr="00916E83">
              <w:rPr>
                <w:i/>
              </w:rPr>
              <w:t>0</w:t>
            </w:r>
          </w:p>
          <w:p w14:paraId="4F496FB9" w14:textId="77777777" w:rsidR="00E10461" w:rsidRPr="00466251" w:rsidRDefault="00E10461" w:rsidP="00845F6E">
            <w:pPr>
              <w:tabs>
                <w:tab w:val="right" w:pos="7218"/>
              </w:tabs>
              <w:spacing w:before="120" w:after="120" w:line="80" w:lineRule="exact"/>
              <w:ind w:left="465"/>
              <w:jc w:val="both"/>
            </w:pPr>
          </w:p>
          <w:p w14:paraId="3E570069" w14:textId="77777777" w:rsidR="006B343F" w:rsidRDefault="004E3E5D" w:rsidP="00845F6E">
            <w:pPr>
              <w:tabs>
                <w:tab w:val="left" w:pos="737"/>
                <w:tab w:val="right" w:pos="7200"/>
              </w:tabs>
              <w:spacing w:before="120" w:after="120"/>
              <w:ind w:left="466"/>
              <w:jc w:val="both"/>
              <w:rPr>
                <w:i/>
              </w:rPr>
            </w:pPr>
            <w:r w:rsidRPr="00466251">
              <w:rPr>
                <w:i/>
              </w:rPr>
              <w:t>[</w:t>
            </w:r>
            <w:r w:rsidR="00E10461" w:rsidRPr="00466251">
              <w:rPr>
                <w:i/>
                <w:u w:val="single"/>
              </w:rPr>
              <w:t>Notes to Consultant</w:t>
            </w:r>
            <w:r w:rsidR="00E10461" w:rsidRPr="00466251">
              <w:rPr>
                <w:i/>
              </w:rPr>
              <w:t xml:space="preserve">: </w:t>
            </w:r>
            <w:r w:rsidR="00FF525B" w:rsidRPr="00466251">
              <w:rPr>
                <w:i/>
              </w:rPr>
              <w:t>The</w:t>
            </w:r>
            <w:r w:rsidR="00E10461" w:rsidRPr="00466251">
              <w:rPr>
                <w:i/>
              </w:rPr>
              <w:t xml:space="preserve"> Client will assess whether the proposed methodology is clear, responds to the TORs, work plan is realistic and implementable; overall team composition is balanced and has an appropriate skills mix; and the work plan h</w:t>
            </w:r>
            <w:r w:rsidRPr="00466251">
              <w:rPr>
                <w:i/>
              </w:rPr>
              <w:t>as right input of Experts]</w:t>
            </w:r>
            <w:r w:rsidR="00E10461" w:rsidRPr="00466251">
              <w:rPr>
                <w:i/>
              </w:rPr>
              <w:t xml:space="preserve"> </w:t>
            </w:r>
          </w:p>
          <w:p w14:paraId="5100E3CA" w14:textId="77777777" w:rsidR="00903FE0" w:rsidRPr="00466251" w:rsidRDefault="00903FE0" w:rsidP="00845F6E">
            <w:pPr>
              <w:tabs>
                <w:tab w:val="left" w:pos="737"/>
                <w:tab w:val="right" w:pos="7200"/>
              </w:tabs>
              <w:spacing w:before="120" w:after="120"/>
              <w:ind w:left="466"/>
              <w:jc w:val="both"/>
              <w:rPr>
                <w:i/>
              </w:rPr>
            </w:pPr>
          </w:p>
          <w:tbl>
            <w:tblPr>
              <w:tblStyle w:val="TableGrid0"/>
              <w:tblW w:w="0" w:type="auto"/>
              <w:tblInd w:w="5" w:type="dxa"/>
              <w:tblLayout w:type="fixed"/>
              <w:tblLook w:val="04A0" w:firstRow="1" w:lastRow="0" w:firstColumn="1" w:lastColumn="0" w:noHBand="0" w:noVBand="1"/>
            </w:tblPr>
            <w:tblGrid>
              <w:gridCol w:w="1283"/>
              <w:gridCol w:w="4854"/>
              <w:gridCol w:w="1238"/>
            </w:tblGrid>
            <w:tr w:rsidR="00903FE0" w14:paraId="4AA2F942" w14:textId="77777777" w:rsidTr="00467ED4">
              <w:trPr>
                <w:trHeight w:val="249"/>
              </w:trPr>
              <w:tc>
                <w:tcPr>
                  <w:tcW w:w="1283" w:type="dxa"/>
                </w:tcPr>
                <w:p w14:paraId="2A2FAA61" w14:textId="77777777" w:rsidR="00903FE0" w:rsidRPr="008C0AC9" w:rsidRDefault="00903FE0" w:rsidP="00903FE0">
                  <w:pPr>
                    <w:rPr>
                      <w:rFonts w:asciiTheme="majorBidi" w:hAnsiTheme="majorBidi" w:cstheme="majorBidi"/>
                      <w:b/>
                      <w:bCs/>
                    </w:rPr>
                  </w:pPr>
                  <w:r w:rsidRPr="008C0AC9">
                    <w:rPr>
                      <w:rFonts w:asciiTheme="majorBidi" w:hAnsiTheme="majorBidi" w:cstheme="majorBidi"/>
                      <w:b/>
                      <w:bCs/>
                    </w:rPr>
                    <w:t>#</w:t>
                  </w:r>
                </w:p>
              </w:tc>
              <w:tc>
                <w:tcPr>
                  <w:tcW w:w="4854" w:type="dxa"/>
                </w:tcPr>
                <w:p w14:paraId="01A81798" w14:textId="77777777" w:rsidR="00903FE0" w:rsidRPr="008A1D90" w:rsidRDefault="00903FE0" w:rsidP="00903FE0">
                  <w:pPr>
                    <w:rPr>
                      <w:rFonts w:asciiTheme="majorBidi" w:hAnsiTheme="majorBidi" w:cstheme="majorBidi"/>
                      <w:b/>
                      <w:bCs/>
                    </w:rPr>
                  </w:pPr>
                  <w:r w:rsidRPr="008A1D90">
                    <w:rPr>
                      <w:rFonts w:asciiTheme="majorBidi" w:hAnsiTheme="majorBidi" w:cstheme="majorBidi"/>
                      <w:b/>
                      <w:bCs/>
                    </w:rPr>
                    <w:t xml:space="preserve">Criteria </w:t>
                  </w:r>
                </w:p>
              </w:tc>
              <w:tc>
                <w:tcPr>
                  <w:tcW w:w="1238" w:type="dxa"/>
                </w:tcPr>
                <w:p w14:paraId="289DD938" w14:textId="77777777" w:rsidR="00903FE0" w:rsidRDefault="00903FE0" w:rsidP="00903FE0">
                  <w:pPr>
                    <w:rPr>
                      <w:rFonts w:asciiTheme="majorBidi" w:hAnsiTheme="majorBidi" w:cstheme="majorBidi"/>
                      <w:b/>
                      <w:bCs/>
                    </w:rPr>
                  </w:pPr>
                  <w:r>
                    <w:rPr>
                      <w:rFonts w:asciiTheme="majorBidi" w:hAnsiTheme="majorBidi" w:cstheme="majorBidi"/>
                      <w:b/>
                      <w:bCs/>
                    </w:rPr>
                    <w:t>Marks</w:t>
                  </w:r>
                </w:p>
              </w:tc>
            </w:tr>
            <w:tr w:rsidR="00903FE0" w14:paraId="1F4AAD94" w14:textId="77777777" w:rsidTr="00467ED4">
              <w:trPr>
                <w:trHeight w:val="249"/>
              </w:trPr>
              <w:tc>
                <w:tcPr>
                  <w:tcW w:w="1283" w:type="dxa"/>
                </w:tcPr>
                <w:p w14:paraId="69413BFE" w14:textId="77777777" w:rsidR="00903FE0" w:rsidRPr="008C0AC9" w:rsidRDefault="00903FE0" w:rsidP="00903FE0">
                  <w:pPr>
                    <w:rPr>
                      <w:rFonts w:asciiTheme="majorBidi" w:hAnsiTheme="majorBidi" w:cstheme="majorBidi"/>
                    </w:rPr>
                  </w:pPr>
                  <w:r w:rsidRPr="008C0AC9">
                    <w:rPr>
                      <w:rFonts w:asciiTheme="majorBidi" w:hAnsiTheme="majorBidi" w:cstheme="majorBidi"/>
                    </w:rPr>
                    <w:t>1</w:t>
                  </w:r>
                </w:p>
              </w:tc>
              <w:tc>
                <w:tcPr>
                  <w:tcW w:w="4854" w:type="dxa"/>
                </w:tcPr>
                <w:p w14:paraId="06A76DB9" w14:textId="5ADE0072" w:rsidR="00903FE0" w:rsidRDefault="00903FE0" w:rsidP="00903FE0">
                  <w:pPr>
                    <w:rPr>
                      <w:rFonts w:asciiTheme="majorBidi" w:hAnsiTheme="majorBidi" w:cstheme="majorBidi"/>
                      <w:b/>
                      <w:bCs/>
                    </w:rPr>
                  </w:pPr>
                  <w:r w:rsidRPr="00625DD6">
                    <w:rPr>
                      <w:rFonts w:asciiTheme="majorBidi" w:hAnsiTheme="majorBidi" w:cstheme="majorBidi"/>
                    </w:rPr>
                    <w:t>Proposed methodology is clear</w:t>
                  </w:r>
                  <w:r>
                    <w:rPr>
                      <w:rFonts w:asciiTheme="majorBidi" w:hAnsiTheme="majorBidi" w:cstheme="majorBidi"/>
                    </w:rPr>
                    <w:t xml:space="preserve"> and R</w:t>
                  </w:r>
                  <w:r w:rsidRPr="00F17918">
                    <w:rPr>
                      <w:rFonts w:asciiTheme="majorBidi" w:hAnsiTheme="majorBidi" w:cstheme="majorBidi"/>
                    </w:rPr>
                    <w:t xml:space="preserve">esponds to the </w:t>
                  </w:r>
                  <w:proofErr w:type="spellStart"/>
                  <w:r w:rsidRPr="00F17918">
                    <w:rPr>
                      <w:rFonts w:asciiTheme="majorBidi" w:hAnsiTheme="majorBidi" w:cstheme="majorBidi"/>
                    </w:rPr>
                    <w:t>ToR</w:t>
                  </w:r>
                  <w:proofErr w:type="spellEnd"/>
                </w:p>
              </w:tc>
              <w:tc>
                <w:tcPr>
                  <w:tcW w:w="1238" w:type="dxa"/>
                </w:tcPr>
                <w:p w14:paraId="6028FBA4" w14:textId="77777777" w:rsidR="00903FE0" w:rsidRPr="008A1D90" w:rsidRDefault="00903FE0" w:rsidP="00903FE0">
                  <w:pPr>
                    <w:rPr>
                      <w:rFonts w:asciiTheme="majorBidi" w:hAnsiTheme="majorBidi" w:cstheme="majorBidi"/>
                    </w:rPr>
                  </w:pPr>
                  <w:r w:rsidRPr="008A1D90">
                    <w:rPr>
                      <w:rFonts w:asciiTheme="majorBidi" w:hAnsiTheme="majorBidi" w:cstheme="majorBidi"/>
                    </w:rPr>
                    <w:t>10 Marks</w:t>
                  </w:r>
                </w:p>
              </w:tc>
            </w:tr>
            <w:tr w:rsidR="00903FE0" w14:paraId="69EDB6A0" w14:textId="77777777" w:rsidTr="00467ED4">
              <w:trPr>
                <w:trHeight w:val="244"/>
              </w:trPr>
              <w:tc>
                <w:tcPr>
                  <w:tcW w:w="1283" w:type="dxa"/>
                </w:tcPr>
                <w:p w14:paraId="0EF1C8EE" w14:textId="77777777" w:rsidR="00903FE0" w:rsidRPr="008C0AC9" w:rsidRDefault="00903FE0" w:rsidP="00903FE0">
                  <w:pPr>
                    <w:rPr>
                      <w:rFonts w:asciiTheme="majorBidi" w:hAnsiTheme="majorBidi" w:cstheme="majorBidi"/>
                    </w:rPr>
                  </w:pPr>
                  <w:r>
                    <w:rPr>
                      <w:rFonts w:asciiTheme="majorBidi" w:hAnsiTheme="majorBidi" w:cstheme="majorBidi"/>
                    </w:rPr>
                    <w:t>2</w:t>
                  </w:r>
                </w:p>
              </w:tc>
              <w:tc>
                <w:tcPr>
                  <w:tcW w:w="4854" w:type="dxa"/>
                </w:tcPr>
                <w:p w14:paraId="6CB614D8" w14:textId="77777777" w:rsidR="00903FE0" w:rsidRPr="00625DD6" w:rsidRDefault="00903FE0" w:rsidP="00903FE0">
                  <w:pPr>
                    <w:rPr>
                      <w:rFonts w:asciiTheme="majorBidi" w:hAnsiTheme="majorBidi" w:cstheme="majorBidi"/>
                    </w:rPr>
                  </w:pPr>
                  <w:r w:rsidRPr="00625DD6">
                    <w:rPr>
                      <w:rFonts w:asciiTheme="majorBidi" w:hAnsiTheme="majorBidi" w:cstheme="majorBidi"/>
                    </w:rPr>
                    <w:t>Work Plan is realistic and implementable</w:t>
                  </w:r>
                </w:p>
              </w:tc>
              <w:tc>
                <w:tcPr>
                  <w:tcW w:w="1238" w:type="dxa"/>
                </w:tcPr>
                <w:p w14:paraId="204AA020" w14:textId="29CC2935" w:rsidR="00903FE0" w:rsidRPr="008A1D90" w:rsidRDefault="00467ED4" w:rsidP="00903FE0">
                  <w:pPr>
                    <w:rPr>
                      <w:rFonts w:asciiTheme="majorBidi" w:hAnsiTheme="majorBidi" w:cstheme="majorBidi"/>
                    </w:rPr>
                  </w:pPr>
                  <w:r>
                    <w:rPr>
                      <w:rFonts w:asciiTheme="majorBidi" w:hAnsiTheme="majorBidi" w:cstheme="majorBidi"/>
                    </w:rPr>
                    <w:t xml:space="preserve">  </w:t>
                  </w:r>
                  <w:r w:rsidR="00903FE0" w:rsidRPr="008A1D90">
                    <w:rPr>
                      <w:rFonts w:asciiTheme="majorBidi" w:hAnsiTheme="majorBidi" w:cstheme="majorBidi"/>
                    </w:rPr>
                    <w:t>5 Marks</w:t>
                  </w:r>
                </w:p>
              </w:tc>
            </w:tr>
            <w:tr w:rsidR="00903FE0" w14:paraId="37DED2CA" w14:textId="77777777" w:rsidTr="00467ED4">
              <w:trPr>
                <w:trHeight w:val="244"/>
              </w:trPr>
              <w:tc>
                <w:tcPr>
                  <w:tcW w:w="1283" w:type="dxa"/>
                </w:tcPr>
                <w:p w14:paraId="5F841182" w14:textId="77777777" w:rsidR="00903FE0" w:rsidRPr="008C0AC9" w:rsidRDefault="00903FE0" w:rsidP="00903FE0">
                  <w:pPr>
                    <w:rPr>
                      <w:rFonts w:asciiTheme="majorBidi" w:hAnsiTheme="majorBidi" w:cstheme="majorBidi"/>
                    </w:rPr>
                  </w:pPr>
                  <w:r w:rsidRPr="008C0AC9">
                    <w:rPr>
                      <w:rFonts w:asciiTheme="majorBidi" w:hAnsiTheme="majorBidi" w:cstheme="majorBidi"/>
                    </w:rPr>
                    <w:t>3</w:t>
                  </w:r>
                </w:p>
              </w:tc>
              <w:tc>
                <w:tcPr>
                  <w:tcW w:w="4854" w:type="dxa"/>
                </w:tcPr>
                <w:p w14:paraId="68A08BF4" w14:textId="77777777" w:rsidR="00903FE0" w:rsidRDefault="00903FE0" w:rsidP="00903FE0">
                  <w:pPr>
                    <w:rPr>
                      <w:rFonts w:asciiTheme="majorBidi" w:hAnsiTheme="majorBidi" w:cstheme="majorBidi"/>
                      <w:b/>
                      <w:bCs/>
                    </w:rPr>
                  </w:pPr>
                  <w:r w:rsidRPr="00625DD6">
                    <w:rPr>
                      <w:rFonts w:asciiTheme="majorBidi" w:hAnsiTheme="majorBidi" w:cstheme="majorBidi"/>
                    </w:rPr>
                    <w:t>Overall Team composition is balanced</w:t>
                  </w:r>
                </w:p>
              </w:tc>
              <w:tc>
                <w:tcPr>
                  <w:tcW w:w="1238" w:type="dxa"/>
                </w:tcPr>
                <w:p w14:paraId="722606C6" w14:textId="6706DF07" w:rsidR="00903FE0" w:rsidRPr="008A1D90" w:rsidRDefault="00467ED4" w:rsidP="00903FE0">
                  <w:pPr>
                    <w:rPr>
                      <w:rFonts w:asciiTheme="majorBidi" w:hAnsiTheme="majorBidi" w:cstheme="majorBidi"/>
                    </w:rPr>
                  </w:pPr>
                  <w:r>
                    <w:rPr>
                      <w:rFonts w:asciiTheme="majorBidi" w:hAnsiTheme="majorBidi" w:cstheme="majorBidi"/>
                    </w:rPr>
                    <w:t xml:space="preserve">  </w:t>
                  </w:r>
                  <w:r w:rsidR="00903FE0" w:rsidRPr="008A1D90">
                    <w:rPr>
                      <w:rFonts w:asciiTheme="majorBidi" w:hAnsiTheme="majorBidi" w:cstheme="majorBidi"/>
                    </w:rPr>
                    <w:t>5 Marks</w:t>
                  </w:r>
                </w:p>
              </w:tc>
            </w:tr>
            <w:tr w:rsidR="00903FE0" w14:paraId="6601F092" w14:textId="77777777" w:rsidTr="00467ED4">
              <w:trPr>
                <w:trHeight w:val="249"/>
              </w:trPr>
              <w:tc>
                <w:tcPr>
                  <w:tcW w:w="1283" w:type="dxa"/>
                </w:tcPr>
                <w:p w14:paraId="7A4968C5" w14:textId="77777777" w:rsidR="00903FE0" w:rsidRPr="008C0AC9" w:rsidRDefault="00903FE0" w:rsidP="00903FE0">
                  <w:pPr>
                    <w:rPr>
                      <w:rFonts w:asciiTheme="majorBidi" w:hAnsiTheme="majorBidi" w:cstheme="majorBidi"/>
                    </w:rPr>
                  </w:pPr>
                  <w:r w:rsidRPr="008C0AC9">
                    <w:rPr>
                      <w:rFonts w:asciiTheme="majorBidi" w:hAnsiTheme="majorBidi" w:cstheme="majorBidi"/>
                    </w:rPr>
                    <w:t>4</w:t>
                  </w:r>
                </w:p>
              </w:tc>
              <w:tc>
                <w:tcPr>
                  <w:tcW w:w="4854" w:type="dxa"/>
                </w:tcPr>
                <w:p w14:paraId="6D454227" w14:textId="77777777" w:rsidR="00903FE0" w:rsidRDefault="00903FE0" w:rsidP="00903FE0">
                  <w:pPr>
                    <w:rPr>
                      <w:rFonts w:asciiTheme="majorBidi" w:hAnsiTheme="majorBidi" w:cstheme="majorBidi"/>
                      <w:b/>
                      <w:bCs/>
                    </w:rPr>
                  </w:pPr>
                  <w:r w:rsidRPr="00625DD6">
                    <w:rPr>
                      <w:rFonts w:asciiTheme="majorBidi" w:hAnsiTheme="majorBidi" w:cstheme="majorBidi"/>
                    </w:rPr>
                    <w:t>Team has appropriate skills mix</w:t>
                  </w:r>
                </w:p>
              </w:tc>
              <w:tc>
                <w:tcPr>
                  <w:tcW w:w="1238" w:type="dxa"/>
                </w:tcPr>
                <w:p w14:paraId="1507C449" w14:textId="77617F52" w:rsidR="00903FE0" w:rsidRPr="008A1D90" w:rsidRDefault="00467ED4" w:rsidP="00903FE0">
                  <w:pPr>
                    <w:rPr>
                      <w:rFonts w:asciiTheme="majorBidi" w:hAnsiTheme="majorBidi" w:cstheme="majorBidi"/>
                    </w:rPr>
                  </w:pPr>
                  <w:r>
                    <w:rPr>
                      <w:rFonts w:asciiTheme="majorBidi" w:hAnsiTheme="majorBidi" w:cstheme="majorBidi"/>
                    </w:rPr>
                    <w:t xml:space="preserve">  </w:t>
                  </w:r>
                  <w:r w:rsidR="00903FE0" w:rsidRPr="008A1D90">
                    <w:rPr>
                      <w:rFonts w:asciiTheme="majorBidi" w:hAnsiTheme="majorBidi" w:cstheme="majorBidi"/>
                    </w:rPr>
                    <w:t>5 Marks</w:t>
                  </w:r>
                </w:p>
              </w:tc>
            </w:tr>
            <w:tr w:rsidR="00903FE0" w14:paraId="0B340FC9" w14:textId="77777777" w:rsidTr="00467ED4">
              <w:trPr>
                <w:trHeight w:val="249"/>
              </w:trPr>
              <w:tc>
                <w:tcPr>
                  <w:tcW w:w="1283" w:type="dxa"/>
                </w:tcPr>
                <w:p w14:paraId="7376F8E3" w14:textId="77777777" w:rsidR="00903FE0" w:rsidRPr="008C0AC9" w:rsidRDefault="00903FE0" w:rsidP="00903FE0">
                  <w:pPr>
                    <w:rPr>
                      <w:rFonts w:asciiTheme="majorBidi" w:hAnsiTheme="majorBidi" w:cstheme="majorBidi"/>
                    </w:rPr>
                  </w:pPr>
                  <w:r w:rsidRPr="008C0AC9">
                    <w:rPr>
                      <w:rFonts w:asciiTheme="majorBidi" w:hAnsiTheme="majorBidi" w:cstheme="majorBidi"/>
                    </w:rPr>
                    <w:t>5</w:t>
                  </w:r>
                </w:p>
              </w:tc>
              <w:tc>
                <w:tcPr>
                  <w:tcW w:w="4854" w:type="dxa"/>
                </w:tcPr>
                <w:p w14:paraId="3637133A" w14:textId="77777777" w:rsidR="00903FE0" w:rsidRPr="00625DD6" w:rsidRDefault="00903FE0" w:rsidP="00903FE0">
                  <w:pPr>
                    <w:rPr>
                      <w:rFonts w:asciiTheme="majorBidi" w:hAnsiTheme="majorBidi" w:cstheme="majorBidi"/>
                    </w:rPr>
                  </w:pPr>
                  <w:r w:rsidRPr="00625DD6">
                    <w:rPr>
                      <w:rFonts w:asciiTheme="majorBidi" w:hAnsiTheme="majorBidi" w:cstheme="majorBidi"/>
                    </w:rPr>
                    <w:t>Work plan has right inputs of experts.</w:t>
                  </w:r>
                </w:p>
              </w:tc>
              <w:tc>
                <w:tcPr>
                  <w:tcW w:w="1238" w:type="dxa"/>
                </w:tcPr>
                <w:p w14:paraId="79E96E29" w14:textId="555FC23A" w:rsidR="00903FE0" w:rsidRPr="008A1D90" w:rsidRDefault="00467ED4" w:rsidP="00903FE0">
                  <w:pPr>
                    <w:rPr>
                      <w:rFonts w:asciiTheme="majorBidi" w:hAnsiTheme="majorBidi" w:cstheme="majorBidi"/>
                    </w:rPr>
                  </w:pPr>
                  <w:r>
                    <w:rPr>
                      <w:rFonts w:asciiTheme="majorBidi" w:hAnsiTheme="majorBidi" w:cstheme="majorBidi"/>
                    </w:rPr>
                    <w:t xml:space="preserve">  </w:t>
                  </w:r>
                  <w:r w:rsidR="00903FE0" w:rsidRPr="008A1D90">
                    <w:rPr>
                      <w:rFonts w:asciiTheme="majorBidi" w:hAnsiTheme="majorBidi" w:cstheme="majorBidi"/>
                    </w:rPr>
                    <w:t>5 Marks</w:t>
                  </w:r>
                </w:p>
              </w:tc>
            </w:tr>
            <w:tr w:rsidR="00903FE0" w14:paraId="52F4FC78" w14:textId="77777777" w:rsidTr="00903FE0">
              <w:trPr>
                <w:trHeight w:val="249"/>
              </w:trPr>
              <w:tc>
                <w:tcPr>
                  <w:tcW w:w="6137" w:type="dxa"/>
                  <w:gridSpan w:val="2"/>
                </w:tcPr>
                <w:p w14:paraId="674E5348" w14:textId="77777777" w:rsidR="00903FE0" w:rsidRPr="00625DD6" w:rsidRDefault="00903FE0" w:rsidP="00903FE0">
                  <w:pPr>
                    <w:jc w:val="center"/>
                    <w:rPr>
                      <w:rFonts w:asciiTheme="majorBidi" w:hAnsiTheme="majorBidi" w:cstheme="majorBidi"/>
                    </w:rPr>
                  </w:pPr>
                  <w:r>
                    <w:rPr>
                      <w:rFonts w:asciiTheme="majorBidi" w:hAnsiTheme="majorBidi" w:cstheme="majorBidi"/>
                    </w:rPr>
                    <w:t>Total</w:t>
                  </w:r>
                </w:p>
              </w:tc>
              <w:tc>
                <w:tcPr>
                  <w:tcW w:w="1238" w:type="dxa"/>
                </w:tcPr>
                <w:p w14:paraId="42DDD303" w14:textId="77777777" w:rsidR="00903FE0" w:rsidRDefault="00903FE0" w:rsidP="00903FE0">
                  <w:pPr>
                    <w:rPr>
                      <w:rFonts w:asciiTheme="majorBidi" w:hAnsiTheme="majorBidi" w:cstheme="majorBidi"/>
                      <w:b/>
                      <w:bCs/>
                    </w:rPr>
                  </w:pPr>
                  <w:r>
                    <w:rPr>
                      <w:rFonts w:asciiTheme="majorBidi" w:hAnsiTheme="majorBidi" w:cstheme="majorBidi"/>
                      <w:b/>
                      <w:bCs/>
                    </w:rPr>
                    <w:t>30 Marks</w:t>
                  </w:r>
                </w:p>
              </w:tc>
            </w:tr>
          </w:tbl>
          <w:p w14:paraId="45A99E02" w14:textId="77777777" w:rsidR="00E10461" w:rsidRPr="00466251" w:rsidRDefault="00E10461" w:rsidP="00845F6E">
            <w:pPr>
              <w:tabs>
                <w:tab w:val="left" w:pos="720"/>
                <w:tab w:val="left" w:pos="993"/>
                <w:tab w:val="left" w:pos="6480"/>
              </w:tabs>
              <w:spacing w:before="120" w:after="120" w:line="120" w:lineRule="exact"/>
              <w:ind w:left="-74"/>
              <w:jc w:val="both"/>
            </w:pPr>
          </w:p>
          <w:p w14:paraId="171F897F" w14:textId="42BBBDC4" w:rsidR="00E10461" w:rsidRPr="00466251" w:rsidRDefault="00E10461" w:rsidP="00845F6E">
            <w:pPr>
              <w:tabs>
                <w:tab w:val="right" w:pos="7218"/>
              </w:tabs>
              <w:spacing w:before="120" w:after="120"/>
              <w:ind w:left="466" w:hanging="466"/>
              <w:jc w:val="both"/>
              <w:rPr>
                <w:b/>
              </w:rPr>
            </w:pPr>
            <w:r w:rsidRPr="00195F4B">
              <w:lastRenderedPageBreak/>
              <w:t>(iii)</w:t>
            </w:r>
            <w:r w:rsidRPr="00195F4B">
              <w:tab/>
            </w:r>
            <w:r w:rsidR="00946440" w:rsidRPr="00195F4B">
              <w:rPr>
                <w:b/>
              </w:rPr>
              <w:t>Key Experts</w:t>
            </w:r>
            <w:r w:rsidRPr="00195F4B">
              <w:rPr>
                <w:b/>
              </w:rPr>
              <w:t>’ qualifications and competence for the Assignment:</w:t>
            </w:r>
          </w:p>
          <w:p w14:paraId="2FEA8DA7" w14:textId="2DC3A1E9" w:rsidR="00E10461" w:rsidRPr="00466251" w:rsidRDefault="00E10461" w:rsidP="00845F6E">
            <w:pPr>
              <w:tabs>
                <w:tab w:val="right" w:pos="7218"/>
              </w:tabs>
              <w:spacing w:before="120" w:after="120"/>
              <w:ind w:left="16" w:hanging="16"/>
              <w:jc w:val="both"/>
              <w:rPr>
                <w:i/>
              </w:rPr>
            </w:pPr>
            <w:r w:rsidRPr="00466251">
              <w:rPr>
                <w:i/>
              </w:rPr>
              <w:t>{</w:t>
            </w:r>
            <w:r w:rsidRPr="00466251">
              <w:rPr>
                <w:i/>
                <w:u w:val="single"/>
              </w:rPr>
              <w:t>Notes to Consultant</w:t>
            </w:r>
            <w:r w:rsidRPr="00466251">
              <w:rPr>
                <w:i/>
              </w:rPr>
              <w:t xml:space="preserve">: each position </w:t>
            </w:r>
            <w:r w:rsidR="00946440" w:rsidRPr="00466251">
              <w:rPr>
                <w:i/>
              </w:rPr>
              <w:t>number corresponds</w:t>
            </w:r>
            <w:r w:rsidRPr="00466251">
              <w:rPr>
                <w:i/>
              </w:rPr>
              <w:t xml:space="preserve"> to the same for the Key Experts in Form TECH-6 to be prepared by the Consultant}</w:t>
            </w:r>
          </w:p>
          <w:p w14:paraId="54490234" w14:textId="6178D0C6" w:rsidR="00E10461" w:rsidRPr="001F4E39" w:rsidRDefault="00E10461" w:rsidP="00845F6E">
            <w:pPr>
              <w:tabs>
                <w:tab w:val="left" w:pos="826"/>
                <w:tab w:val="right" w:pos="7201"/>
              </w:tabs>
              <w:spacing w:before="120" w:after="120"/>
              <w:ind w:left="466"/>
              <w:jc w:val="both"/>
              <w:rPr>
                <w:iCs/>
              </w:rPr>
            </w:pPr>
            <w:r w:rsidRPr="001F4E39">
              <w:rPr>
                <w:iCs/>
              </w:rPr>
              <w:t>a)</w:t>
            </w:r>
            <w:r w:rsidRPr="001F4E39">
              <w:rPr>
                <w:iCs/>
              </w:rPr>
              <w:tab/>
              <w:t xml:space="preserve">Position K-1: </w:t>
            </w:r>
            <w:r w:rsidR="00CB38CF">
              <w:rPr>
                <w:iCs/>
              </w:rPr>
              <w:t xml:space="preserve">Architect </w:t>
            </w:r>
            <w:r w:rsidR="00195F4B">
              <w:rPr>
                <w:iCs/>
              </w:rPr>
              <w:t>(</w:t>
            </w:r>
            <w:r w:rsidRPr="001F4E39">
              <w:rPr>
                <w:iCs/>
              </w:rPr>
              <w:t>Team Leader</w:t>
            </w:r>
            <w:r w:rsidR="00195F4B">
              <w:rPr>
                <w:iCs/>
              </w:rPr>
              <w:t>)</w:t>
            </w:r>
            <w:r w:rsidRPr="001F4E39">
              <w:rPr>
                <w:iCs/>
              </w:rPr>
              <w:tab/>
            </w:r>
            <w:r w:rsidR="00C92C95" w:rsidRPr="001F4E39">
              <w:rPr>
                <w:iCs/>
              </w:rPr>
              <w:t>20</w:t>
            </w:r>
          </w:p>
          <w:p w14:paraId="1581E9F3" w14:textId="4339B4D1" w:rsidR="00E10461" w:rsidRPr="001F4E39" w:rsidRDefault="00CB38CF" w:rsidP="00845F6E">
            <w:pPr>
              <w:tabs>
                <w:tab w:val="left" w:pos="826"/>
                <w:tab w:val="right" w:pos="7201"/>
              </w:tabs>
              <w:spacing w:before="120" w:after="120"/>
              <w:ind w:left="466"/>
              <w:jc w:val="both"/>
              <w:rPr>
                <w:iCs/>
              </w:rPr>
            </w:pPr>
            <w:r>
              <w:rPr>
                <w:iCs/>
              </w:rPr>
              <w:t>b</w:t>
            </w:r>
            <w:r w:rsidR="00E10461" w:rsidRPr="001F4E39">
              <w:rPr>
                <w:iCs/>
              </w:rPr>
              <w:t>)</w:t>
            </w:r>
            <w:r w:rsidR="00E10461" w:rsidRPr="001F4E39">
              <w:rPr>
                <w:iCs/>
              </w:rPr>
              <w:tab/>
              <w:t>Position K-</w:t>
            </w:r>
            <w:r>
              <w:rPr>
                <w:iCs/>
              </w:rPr>
              <w:t>2</w:t>
            </w:r>
            <w:r w:rsidR="00E10461" w:rsidRPr="001F4E39">
              <w:rPr>
                <w:iCs/>
              </w:rPr>
              <w:t>:</w:t>
            </w:r>
            <w:r w:rsidR="00684EEF" w:rsidRPr="001F4E39">
              <w:rPr>
                <w:iCs/>
              </w:rPr>
              <w:t xml:space="preserve"> </w:t>
            </w:r>
            <w:r w:rsidR="00C92C95" w:rsidRPr="001F4E39">
              <w:rPr>
                <w:iCs/>
              </w:rPr>
              <w:t xml:space="preserve">Civil </w:t>
            </w:r>
            <w:r w:rsidR="00C92C95" w:rsidRPr="00954853">
              <w:rPr>
                <w:iCs/>
              </w:rPr>
              <w:t>and</w:t>
            </w:r>
            <w:r w:rsidR="00954853" w:rsidRPr="00954853">
              <w:rPr>
                <w:iCs/>
              </w:rPr>
              <w:t>/or</w:t>
            </w:r>
            <w:r w:rsidR="00C92C95" w:rsidRPr="00954853">
              <w:rPr>
                <w:iCs/>
              </w:rPr>
              <w:t xml:space="preserve"> </w:t>
            </w:r>
            <w:r w:rsidR="00CE437F" w:rsidRPr="00954853">
              <w:rPr>
                <w:iCs/>
              </w:rPr>
              <w:t>Structural</w:t>
            </w:r>
            <w:r w:rsidR="00684EEF" w:rsidRPr="00954853">
              <w:rPr>
                <w:iCs/>
              </w:rPr>
              <w:t xml:space="preserve"> </w:t>
            </w:r>
            <w:r w:rsidR="00684EEF" w:rsidRPr="001F4E39">
              <w:rPr>
                <w:iCs/>
              </w:rPr>
              <w:t>Engineer</w:t>
            </w:r>
            <w:r w:rsidR="00E10461" w:rsidRPr="001F4E39">
              <w:rPr>
                <w:iCs/>
              </w:rPr>
              <w:tab/>
            </w:r>
            <w:r w:rsidR="001C3F43">
              <w:rPr>
                <w:iCs/>
              </w:rPr>
              <w:t>15</w:t>
            </w:r>
          </w:p>
          <w:p w14:paraId="59DEFABA" w14:textId="46F57FF9" w:rsidR="00CE437F" w:rsidRPr="001F4E39" w:rsidRDefault="0081649C" w:rsidP="00845F6E">
            <w:pPr>
              <w:tabs>
                <w:tab w:val="left" w:pos="826"/>
                <w:tab w:val="right" w:pos="7201"/>
              </w:tabs>
              <w:spacing w:before="120" w:after="120"/>
              <w:ind w:left="466"/>
              <w:jc w:val="both"/>
              <w:rPr>
                <w:iCs/>
              </w:rPr>
            </w:pPr>
            <w:r>
              <w:rPr>
                <w:iCs/>
              </w:rPr>
              <w:t>c</w:t>
            </w:r>
            <w:r w:rsidR="00CE437F" w:rsidRPr="001F4E39">
              <w:rPr>
                <w:iCs/>
              </w:rPr>
              <w:t>) Position K-</w:t>
            </w:r>
            <w:r>
              <w:rPr>
                <w:iCs/>
              </w:rPr>
              <w:t>3</w:t>
            </w:r>
            <w:r w:rsidR="00CE437F" w:rsidRPr="001F4E39">
              <w:rPr>
                <w:iCs/>
              </w:rPr>
              <w:t>: Building Services/MEP Engineer</w:t>
            </w:r>
            <w:r w:rsidR="00E4018F">
              <w:rPr>
                <w:iCs/>
              </w:rPr>
              <w:tab/>
            </w:r>
            <w:r>
              <w:rPr>
                <w:iCs/>
              </w:rPr>
              <w:t>15</w:t>
            </w:r>
          </w:p>
          <w:p w14:paraId="48BEC880" w14:textId="25AD276E" w:rsidR="00CE437F" w:rsidRDefault="00E4018F" w:rsidP="00CE437F">
            <w:pPr>
              <w:tabs>
                <w:tab w:val="left" w:pos="826"/>
                <w:tab w:val="right" w:pos="7201"/>
              </w:tabs>
              <w:spacing w:before="120" w:after="120"/>
              <w:ind w:left="466"/>
              <w:jc w:val="both"/>
              <w:rPr>
                <w:i/>
              </w:rPr>
            </w:pPr>
            <w:r>
              <w:rPr>
                <w:iCs/>
              </w:rPr>
              <w:t>d)</w:t>
            </w:r>
            <w:r w:rsidR="00CE437F" w:rsidRPr="001F4E39">
              <w:rPr>
                <w:iCs/>
              </w:rPr>
              <w:t xml:space="preserve"> Position K-</w:t>
            </w:r>
            <w:r w:rsidR="0081649C">
              <w:rPr>
                <w:iCs/>
              </w:rPr>
              <w:t>4</w:t>
            </w:r>
            <w:r w:rsidR="00CE437F" w:rsidRPr="001F4E39">
              <w:rPr>
                <w:iCs/>
              </w:rPr>
              <w:t>: Biomedical Engineer</w:t>
            </w:r>
            <w:r>
              <w:rPr>
                <w:iCs/>
              </w:rPr>
              <w:tab/>
            </w:r>
            <w:r w:rsidR="0081649C">
              <w:t>10</w:t>
            </w:r>
          </w:p>
          <w:p w14:paraId="462B3458" w14:textId="77777777" w:rsidR="00624F9F" w:rsidRPr="00466251" w:rsidRDefault="00624F9F" w:rsidP="00C92C95">
            <w:pPr>
              <w:tabs>
                <w:tab w:val="left" w:pos="826"/>
                <w:tab w:val="right" w:pos="7201"/>
              </w:tabs>
              <w:spacing w:before="120" w:after="120"/>
              <w:jc w:val="both"/>
              <w:rPr>
                <w:i/>
              </w:rPr>
            </w:pPr>
          </w:p>
          <w:p w14:paraId="33F8DC14" w14:textId="0574629B" w:rsidR="00E10461" w:rsidRDefault="00E10461" w:rsidP="00845F6E">
            <w:pPr>
              <w:tabs>
                <w:tab w:val="right" w:pos="6120"/>
                <w:tab w:val="right" w:pos="7200"/>
              </w:tabs>
              <w:spacing w:before="120" w:after="120"/>
              <w:ind w:left="-72"/>
              <w:jc w:val="both"/>
              <w:rPr>
                <w:i/>
              </w:rPr>
            </w:pPr>
            <w:r w:rsidRPr="00466251">
              <w:rPr>
                <w:i/>
              </w:rPr>
              <w:tab/>
            </w:r>
            <w:r w:rsidRPr="00466251">
              <w:rPr>
                <w:b/>
              </w:rPr>
              <w:t>Total points for criterion (iii):</w:t>
            </w:r>
            <w:r w:rsidRPr="00466251">
              <w:rPr>
                <w:i/>
              </w:rPr>
              <w:tab/>
            </w:r>
            <w:r w:rsidR="00ED10AF" w:rsidRPr="001F4E39">
              <w:rPr>
                <w:iCs/>
              </w:rPr>
              <w:t>6</w:t>
            </w:r>
            <w:r w:rsidR="00337E59" w:rsidRPr="001F4E39">
              <w:rPr>
                <w:iCs/>
              </w:rPr>
              <w:t>0</w:t>
            </w:r>
          </w:p>
          <w:p w14:paraId="46F949E0" w14:textId="77777777" w:rsidR="00050FC5" w:rsidRDefault="00050FC5" w:rsidP="00050FC5">
            <w:pPr>
              <w:pStyle w:val="xmsonormal"/>
              <w:shd w:val="clear" w:color="auto" w:fill="FFFFFF"/>
              <w:spacing w:before="0" w:beforeAutospacing="0" w:after="0" w:afterAutospacing="0"/>
              <w:rPr>
                <w:rFonts w:ascii="Calibri" w:hAnsi="Calibri" w:cs="Calibri"/>
                <w:color w:val="242424"/>
                <w:sz w:val="22"/>
                <w:szCs w:val="22"/>
              </w:rPr>
            </w:pPr>
          </w:p>
          <w:p w14:paraId="2B1EFA49" w14:textId="77777777" w:rsidR="00050FC5" w:rsidRDefault="00050FC5" w:rsidP="00050FC5">
            <w:pPr>
              <w:pStyle w:val="xmsonormal"/>
              <w:shd w:val="clear" w:color="auto" w:fill="FFFFFF"/>
              <w:spacing w:before="0" w:beforeAutospacing="0" w:after="0" w:afterAutospacing="0"/>
              <w:rPr>
                <w:rFonts w:ascii="Calibri" w:hAnsi="Calibri" w:cs="Calibri"/>
                <w:color w:val="242424"/>
                <w:sz w:val="22"/>
                <w:szCs w:val="22"/>
              </w:rPr>
            </w:pPr>
          </w:p>
          <w:p w14:paraId="6493FE39" w14:textId="6EFF10E1" w:rsidR="00050FC5" w:rsidRPr="00050FC5" w:rsidRDefault="00050FC5" w:rsidP="00050FC5">
            <w:pPr>
              <w:pStyle w:val="ListParagraph"/>
              <w:ind w:left="0"/>
              <w:jc w:val="center"/>
              <w:rPr>
                <w:b/>
                <w:iCs/>
                <w:sz w:val="28"/>
                <w:szCs w:val="28"/>
              </w:rPr>
            </w:pPr>
            <w:r w:rsidRPr="00050FC5">
              <w:rPr>
                <w:b/>
                <w:iCs/>
                <w:sz w:val="28"/>
                <w:szCs w:val="28"/>
              </w:rPr>
              <w:t>Key experts</w:t>
            </w:r>
          </w:p>
          <w:p w14:paraId="3D7F94F9" w14:textId="77777777" w:rsidR="00DB0D2C" w:rsidRPr="00C74554" w:rsidRDefault="00DB0D2C" w:rsidP="00312423">
            <w:pPr>
              <w:pStyle w:val="ListParagraph"/>
              <w:spacing w:after="160" w:line="276" w:lineRule="auto"/>
              <w:ind w:left="531"/>
              <w:jc w:val="both"/>
              <w:rPr>
                <w:i/>
              </w:rPr>
            </w:pPr>
          </w:p>
          <w:p w14:paraId="687CBA56" w14:textId="2F8AE9AC" w:rsidR="00015602" w:rsidRPr="002D0BBE" w:rsidRDefault="00015602" w:rsidP="00312423">
            <w:pPr>
              <w:pStyle w:val="ListParagraph"/>
              <w:spacing w:after="160" w:line="276" w:lineRule="auto"/>
              <w:ind w:left="531"/>
              <w:jc w:val="both"/>
              <w:rPr>
                <w:i/>
              </w:rPr>
            </w:pPr>
            <w:r w:rsidRPr="002D0BBE">
              <w:rPr>
                <w:b/>
                <w:bCs/>
              </w:rPr>
              <w:t xml:space="preserve">Position - </w:t>
            </w:r>
            <w:r w:rsidR="001C3F43" w:rsidRPr="002D0BBE">
              <w:rPr>
                <w:b/>
                <w:bCs/>
              </w:rPr>
              <w:t>K</w:t>
            </w:r>
            <w:r w:rsidR="001C3F43">
              <w:rPr>
                <w:b/>
                <w:bCs/>
              </w:rPr>
              <w:t>1</w:t>
            </w:r>
            <w:r w:rsidRPr="002D0BBE">
              <w:rPr>
                <w:b/>
                <w:bCs/>
              </w:rPr>
              <w:t xml:space="preserve">: </w:t>
            </w:r>
            <w:r w:rsidRPr="002D0BBE">
              <w:rPr>
                <w:rFonts w:asciiTheme="majorBidi" w:hAnsiTheme="majorBidi" w:cstheme="majorBidi"/>
                <w:b/>
                <w:bCs/>
                <w:color w:val="242424"/>
              </w:rPr>
              <w:t>Architect</w:t>
            </w:r>
            <w:r w:rsidR="00423E02">
              <w:rPr>
                <w:rFonts w:asciiTheme="majorBidi" w:hAnsiTheme="majorBidi" w:cstheme="majorBidi"/>
                <w:b/>
                <w:bCs/>
                <w:color w:val="242424"/>
              </w:rPr>
              <w:t xml:space="preserve"> (Team Leader)</w:t>
            </w:r>
            <w:r w:rsidRPr="002D0BBE">
              <w:rPr>
                <w:rFonts w:asciiTheme="majorBidi" w:hAnsiTheme="majorBidi" w:cstheme="majorBidi"/>
                <w:b/>
                <w:bCs/>
                <w:color w:val="242424"/>
              </w:rPr>
              <w:t xml:space="preserve">, </w:t>
            </w:r>
            <w:r w:rsidR="001C3F43">
              <w:rPr>
                <w:rFonts w:asciiTheme="majorBidi" w:hAnsiTheme="majorBidi" w:cstheme="majorBidi"/>
                <w:b/>
                <w:bCs/>
                <w:color w:val="242424"/>
              </w:rPr>
              <w:t>20</w:t>
            </w:r>
            <w:r w:rsidR="0019553A" w:rsidRPr="002D0BBE">
              <w:rPr>
                <w:rFonts w:asciiTheme="majorBidi" w:hAnsiTheme="majorBidi" w:cstheme="majorBidi"/>
                <w:b/>
                <w:bCs/>
                <w:color w:val="242424"/>
              </w:rPr>
              <w:t xml:space="preserve"> </w:t>
            </w:r>
            <w:r w:rsidRPr="002D0BBE">
              <w:rPr>
                <w:rFonts w:asciiTheme="majorBidi" w:hAnsiTheme="majorBidi" w:cstheme="majorBidi"/>
                <w:b/>
                <w:bCs/>
                <w:color w:val="242424"/>
              </w:rPr>
              <w:t>points</w:t>
            </w:r>
            <w:r w:rsidRPr="002D0BBE">
              <w:rPr>
                <w:b/>
                <w:bCs/>
              </w:rPr>
              <w:t xml:space="preserve"> </w:t>
            </w:r>
          </w:p>
          <w:p w14:paraId="140567BC" w14:textId="77777777" w:rsidR="00015602" w:rsidRDefault="00015602" w:rsidP="00312423">
            <w:pPr>
              <w:pStyle w:val="ListParagraph"/>
              <w:spacing w:after="160" w:line="276" w:lineRule="auto"/>
              <w:ind w:left="531"/>
              <w:jc w:val="both"/>
              <w:rPr>
                <w:rFonts w:asciiTheme="majorBidi" w:hAnsiTheme="majorBidi" w:cstheme="majorBidi"/>
                <w:b/>
                <w:bCs/>
                <w:color w:val="242424"/>
              </w:rPr>
            </w:pPr>
          </w:p>
          <w:p w14:paraId="2E695FC1" w14:textId="77777777" w:rsidR="00015602" w:rsidRDefault="00015602" w:rsidP="00312423">
            <w:pPr>
              <w:pStyle w:val="ListParagraph"/>
              <w:spacing w:after="160" w:line="276" w:lineRule="auto"/>
              <w:ind w:left="531"/>
              <w:jc w:val="both"/>
              <w:rPr>
                <w:rFonts w:asciiTheme="majorBidi" w:hAnsiTheme="majorBidi" w:cstheme="majorBidi"/>
                <w:color w:val="242424"/>
                <w:u w:val="single"/>
              </w:rPr>
            </w:pPr>
            <w:r w:rsidRPr="00552958">
              <w:rPr>
                <w:rFonts w:asciiTheme="majorBidi" w:hAnsiTheme="majorBidi" w:cstheme="majorBidi"/>
                <w:color w:val="242424"/>
                <w:u w:val="single"/>
              </w:rPr>
              <w:t>Mandatory criteria on exclusion basis:</w:t>
            </w:r>
          </w:p>
          <w:p w14:paraId="1B8B3B65" w14:textId="77777777" w:rsidR="00015602" w:rsidRPr="000A3488" w:rsidRDefault="00015602" w:rsidP="000E4633">
            <w:pPr>
              <w:pStyle w:val="ListParagraph"/>
              <w:numPr>
                <w:ilvl w:val="0"/>
                <w:numId w:val="45"/>
              </w:numPr>
              <w:spacing w:after="160" w:line="276" w:lineRule="auto"/>
              <w:ind w:left="531"/>
              <w:jc w:val="both"/>
              <w:rPr>
                <w:b/>
                <w:bCs/>
                <w:i/>
                <w:iCs/>
              </w:rPr>
            </w:pPr>
            <w:r w:rsidRPr="00C75AD0">
              <w:rPr>
                <w:rFonts w:asciiTheme="majorBidi" w:hAnsiTheme="majorBidi" w:cstheme="majorBidi"/>
                <w:color w:val="242424"/>
              </w:rPr>
              <w:t xml:space="preserve">Bachelor’s </w:t>
            </w:r>
            <w:r w:rsidRPr="00C75AD0">
              <w:t xml:space="preserve">Degree in </w:t>
            </w:r>
            <w:r>
              <w:t>Architecture</w:t>
            </w:r>
            <w:r w:rsidRPr="00C75AD0">
              <w:t>.</w:t>
            </w:r>
          </w:p>
          <w:p w14:paraId="477241B8" w14:textId="77777777" w:rsidR="00015602" w:rsidRPr="00CF5FB1" w:rsidRDefault="00015602" w:rsidP="000E4633">
            <w:pPr>
              <w:pStyle w:val="xmsonormal"/>
              <w:numPr>
                <w:ilvl w:val="0"/>
                <w:numId w:val="45"/>
              </w:numPr>
              <w:shd w:val="clear" w:color="auto" w:fill="FFFFFF"/>
              <w:spacing w:before="0" w:beforeAutospacing="0" w:after="0" w:afterAutospacing="0"/>
              <w:ind w:left="531"/>
              <w:jc w:val="both"/>
              <w:rPr>
                <w:rFonts w:asciiTheme="majorBidi" w:hAnsiTheme="majorBidi" w:cstheme="majorBidi"/>
                <w:color w:val="242424"/>
                <w:u w:val="single"/>
              </w:rPr>
            </w:pPr>
            <w:r w:rsidRPr="00C75AD0">
              <w:t>Minimum 5 years of working experience as an Architect.</w:t>
            </w:r>
          </w:p>
          <w:p w14:paraId="4A4A0007" w14:textId="77777777" w:rsidR="00CF5FB1" w:rsidRPr="006008FD" w:rsidRDefault="00CF5FB1" w:rsidP="00CF5FB1">
            <w:pPr>
              <w:pStyle w:val="xmsonormal"/>
              <w:shd w:val="clear" w:color="auto" w:fill="FFFFFF"/>
              <w:spacing w:before="0" w:beforeAutospacing="0" w:after="0" w:afterAutospacing="0"/>
              <w:ind w:left="531"/>
              <w:jc w:val="both"/>
              <w:rPr>
                <w:rFonts w:asciiTheme="majorBidi" w:hAnsiTheme="majorBidi" w:cstheme="majorBidi"/>
                <w:color w:val="242424"/>
                <w:u w:val="single"/>
              </w:rPr>
            </w:pPr>
          </w:p>
          <w:p w14:paraId="05501A3F" w14:textId="77777777" w:rsidR="00015602" w:rsidRDefault="00015602" w:rsidP="000E4633">
            <w:pPr>
              <w:pStyle w:val="xmsonormal"/>
              <w:numPr>
                <w:ilvl w:val="0"/>
                <w:numId w:val="45"/>
              </w:numPr>
              <w:shd w:val="clear" w:color="auto" w:fill="FFFFFF"/>
              <w:spacing w:before="0" w:beforeAutospacing="0" w:after="0" w:afterAutospacing="0"/>
              <w:ind w:left="531"/>
              <w:jc w:val="both"/>
            </w:pPr>
            <w:r w:rsidRPr="00C75AD0">
              <w:t xml:space="preserve">Should </w:t>
            </w:r>
            <w:r w:rsidRPr="00F12FAF">
              <w:t>be registered with a relevant professional body or a government institution w</w:t>
            </w:r>
            <w:r w:rsidRPr="00C75AD0">
              <w:t xml:space="preserve">ith a valid and appropriate license. </w:t>
            </w:r>
          </w:p>
          <w:p w14:paraId="6D0B93AA" w14:textId="02A8E44E" w:rsidR="00015602" w:rsidRPr="006E699C" w:rsidRDefault="00015602" w:rsidP="00312423">
            <w:pPr>
              <w:pStyle w:val="ListParagraph"/>
              <w:spacing w:after="160" w:line="276" w:lineRule="auto"/>
              <w:ind w:left="531"/>
              <w:jc w:val="both"/>
              <w:rPr>
                <w:i/>
              </w:rPr>
            </w:pPr>
            <w:r>
              <w:rPr>
                <w:i/>
              </w:rPr>
              <w:t xml:space="preserve">The </w:t>
            </w:r>
            <w:r w:rsidR="00CE7785">
              <w:rPr>
                <w:i/>
              </w:rPr>
              <w:t xml:space="preserve">bidder </w:t>
            </w:r>
            <w:r>
              <w:rPr>
                <w:i/>
              </w:rPr>
              <w:t xml:space="preserve">should provide documentary evidence of the key expert by providing documentary </w:t>
            </w:r>
            <w:r w:rsidRPr="006E699C">
              <w:rPr>
                <w:i/>
              </w:rPr>
              <w:t>evidence for education (</w:t>
            </w:r>
            <w:r w:rsidRPr="00787E98">
              <w:rPr>
                <w:i/>
              </w:rPr>
              <w:t xml:space="preserve">accredited </w:t>
            </w:r>
            <w:r>
              <w:rPr>
                <w:i/>
              </w:rPr>
              <w:t>certificate issued by the institute with transcripts</w:t>
            </w:r>
            <w:r w:rsidRPr="006E699C">
              <w:rPr>
                <w:i/>
              </w:rPr>
              <w:t xml:space="preserve">) and experience (work experience document issued by the employer which should include years of service and works carried out) and </w:t>
            </w:r>
            <w:r w:rsidR="00CF5FB1">
              <w:rPr>
                <w:i/>
              </w:rPr>
              <w:t xml:space="preserve">(where applicable in the country of qualification) </w:t>
            </w:r>
            <w:r w:rsidRPr="006E699C">
              <w:rPr>
                <w:i/>
              </w:rPr>
              <w:t>a valid and appropriate license issued by the relevant professional body or a government institution.</w:t>
            </w:r>
          </w:p>
          <w:p w14:paraId="006C60FC" w14:textId="77777777" w:rsidR="00015602" w:rsidRDefault="00015602" w:rsidP="000E4633">
            <w:pPr>
              <w:pStyle w:val="xmsonormal"/>
              <w:numPr>
                <w:ilvl w:val="0"/>
                <w:numId w:val="45"/>
              </w:numPr>
              <w:shd w:val="clear" w:color="auto" w:fill="FFFFFF"/>
              <w:spacing w:before="0" w:beforeAutospacing="0" w:after="0" w:afterAutospacing="0"/>
              <w:ind w:left="531"/>
              <w:jc w:val="both"/>
            </w:pPr>
            <w:r w:rsidRPr="00C01CA0">
              <w:t>Fluency in English language.</w:t>
            </w:r>
          </w:p>
          <w:p w14:paraId="5D5F6259" w14:textId="77777777" w:rsidR="006525A5" w:rsidRDefault="006525A5" w:rsidP="006525A5">
            <w:pPr>
              <w:pStyle w:val="xmsonormal"/>
              <w:shd w:val="clear" w:color="auto" w:fill="FFFFFF"/>
              <w:spacing w:before="0" w:beforeAutospacing="0" w:after="0" w:afterAutospacing="0"/>
              <w:ind w:left="531"/>
              <w:jc w:val="both"/>
            </w:pPr>
            <w:r>
              <w:t xml:space="preserve">The key expert is required to specify which of their previous projects were conducted in English or provide evidence demonstrating proficiency in the English language. This includes achieving </w:t>
            </w:r>
            <w:r w:rsidRPr="00D9001E">
              <w:rPr>
                <w:rStyle w:val="Strong"/>
                <w:b w:val="0"/>
                <w:bCs w:val="0"/>
              </w:rPr>
              <w:t>Level B2 or higher</w:t>
            </w:r>
            <w:r>
              <w:t xml:space="preserve"> according to the CEFR, </w:t>
            </w:r>
            <w:r w:rsidRPr="00D9001E">
              <w:t>an</w:t>
            </w:r>
            <w:r w:rsidRPr="00D9001E">
              <w:rPr>
                <w:b/>
                <w:bCs/>
              </w:rPr>
              <w:t xml:space="preserve"> </w:t>
            </w:r>
            <w:r w:rsidRPr="00D9001E">
              <w:rPr>
                <w:rStyle w:val="Strong"/>
                <w:b w:val="0"/>
                <w:bCs w:val="0"/>
              </w:rPr>
              <w:t>IGCSE grade C or above</w:t>
            </w:r>
            <w:r w:rsidRPr="00D9001E">
              <w:rPr>
                <w:b/>
                <w:bCs/>
              </w:rPr>
              <w:t>,</w:t>
            </w:r>
            <w:r>
              <w:t xml:space="preserve"> or any other internationally recognized qualification that demonstrates an equivalent passing score. </w:t>
            </w:r>
          </w:p>
          <w:p w14:paraId="705AE5FE" w14:textId="77777777" w:rsidR="00015602" w:rsidRDefault="00015602" w:rsidP="00312423">
            <w:pPr>
              <w:pStyle w:val="xmsonormal"/>
              <w:shd w:val="clear" w:color="auto" w:fill="FFFFFF"/>
              <w:spacing w:before="0" w:beforeAutospacing="0" w:after="0" w:afterAutospacing="0"/>
              <w:ind w:left="531"/>
              <w:jc w:val="both"/>
              <w:rPr>
                <w:rFonts w:asciiTheme="majorBidi" w:hAnsiTheme="majorBidi" w:cstheme="majorBidi"/>
                <w:color w:val="242424"/>
                <w:u w:val="single"/>
              </w:rPr>
            </w:pPr>
          </w:p>
          <w:p w14:paraId="6A36223A" w14:textId="77777777" w:rsidR="00015602" w:rsidRPr="00345342" w:rsidRDefault="00015602" w:rsidP="00312423">
            <w:pPr>
              <w:pStyle w:val="xmsonormal"/>
              <w:shd w:val="clear" w:color="auto" w:fill="FFFFFF"/>
              <w:spacing w:before="0" w:beforeAutospacing="0" w:after="0" w:afterAutospacing="0"/>
              <w:ind w:left="531"/>
              <w:jc w:val="both"/>
              <w:rPr>
                <w:rFonts w:asciiTheme="majorBidi" w:hAnsiTheme="majorBidi" w:cstheme="majorBidi"/>
                <w:color w:val="242424"/>
                <w:u w:val="single"/>
              </w:rPr>
            </w:pPr>
            <w:r w:rsidRPr="00C75AD0">
              <w:rPr>
                <w:rFonts w:asciiTheme="majorBidi" w:hAnsiTheme="majorBidi" w:cstheme="majorBidi"/>
                <w:color w:val="242424"/>
                <w:u w:val="single"/>
              </w:rPr>
              <w:t>Specific criteria:</w:t>
            </w:r>
          </w:p>
          <w:p w14:paraId="39CC0D12" w14:textId="77777777" w:rsidR="00015602" w:rsidRDefault="00015602" w:rsidP="000E4633">
            <w:pPr>
              <w:pStyle w:val="xmsonormal"/>
              <w:numPr>
                <w:ilvl w:val="0"/>
                <w:numId w:val="46"/>
              </w:numPr>
              <w:shd w:val="clear" w:color="auto" w:fill="FFFFFF"/>
              <w:spacing w:before="0" w:beforeAutospacing="0" w:after="0" w:afterAutospacing="0"/>
              <w:ind w:left="531"/>
              <w:jc w:val="both"/>
            </w:pPr>
            <w:r w:rsidRPr="00C75AD0">
              <w:rPr>
                <w:rFonts w:asciiTheme="majorBidi" w:hAnsiTheme="majorBidi" w:cstheme="majorBidi"/>
                <w:color w:val="242424"/>
              </w:rPr>
              <w:t xml:space="preserve">Master’s Degree in </w:t>
            </w:r>
            <w:r>
              <w:t>Architecture</w:t>
            </w:r>
            <w:r w:rsidRPr="00C75AD0">
              <w:t>.</w:t>
            </w:r>
          </w:p>
          <w:p w14:paraId="641E4AFF" w14:textId="77777777" w:rsidR="00015602" w:rsidRDefault="00015602" w:rsidP="00312423">
            <w:pPr>
              <w:pStyle w:val="xmsonormal"/>
              <w:shd w:val="clear" w:color="auto" w:fill="FFFFFF"/>
              <w:spacing w:before="0" w:beforeAutospacing="0" w:after="0" w:afterAutospacing="0"/>
              <w:ind w:left="531"/>
              <w:jc w:val="both"/>
              <w:rPr>
                <w:rFonts w:asciiTheme="majorBidi" w:hAnsiTheme="majorBidi" w:cstheme="majorBidi"/>
                <w:color w:val="242424"/>
              </w:rPr>
            </w:pPr>
            <w:r w:rsidRPr="00D32F89">
              <w:rPr>
                <w:rFonts w:asciiTheme="majorBidi" w:hAnsiTheme="majorBidi" w:cstheme="majorBidi"/>
                <w:color w:val="242424"/>
              </w:rPr>
              <w:t xml:space="preserve">Percentage weight: </w:t>
            </w:r>
            <w:r>
              <w:rPr>
                <w:rFonts w:asciiTheme="majorBidi" w:hAnsiTheme="majorBidi" w:cstheme="majorBidi"/>
                <w:color w:val="242424"/>
              </w:rPr>
              <w:t>4</w:t>
            </w:r>
            <w:r w:rsidRPr="00D32F89">
              <w:rPr>
                <w:rFonts w:asciiTheme="majorBidi" w:hAnsiTheme="majorBidi" w:cstheme="majorBidi"/>
                <w:color w:val="242424"/>
              </w:rPr>
              <w:t>0%</w:t>
            </w:r>
          </w:p>
          <w:p w14:paraId="38941C3D" w14:textId="77777777" w:rsidR="00CF5FB1" w:rsidRDefault="00CF5FB1" w:rsidP="00312423">
            <w:pPr>
              <w:pStyle w:val="xmsonormal"/>
              <w:shd w:val="clear" w:color="auto" w:fill="FFFFFF"/>
              <w:spacing w:before="0" w:beforeAutospacing="0" w:after="0" w:afterAutospacing="0"/>
              <w:ind w:left="531"/>
              <w:jc w:val="both"/>
            </w:pPr>
          </w:p>
          <w:p w14:paraId="79300235" w14:textId="349FF228" w:rsidR="00015602" w:rsidRPr="000C2FDE" w:rsidRDefault="00015602" w:rsidP="000E4633">
            <w:pPr>
              <w:pStyle w:val="xmsonormal"/>
              <w:numPr>
                <w:ilvl w:val="0"/>
                <w:numId w:val="46"/>
              </w:numPr>
              <w:shd w:val="clear" w:color="auto" w:fill="FFFFFF"/>
              <w:spacing w:before="0" w:beforeAutospacing="0" w:after="0" w:afterAutospacing="0"/>
              <w:ind w:left="531"/>
              <w:jc w:val="both"/>
            </w:pPr>
            <w:r w:rsidRPr="004E38CF">
              <w:rPr>
                <w:rFonts w:asciiTheme="majorBidi" w:hAnsiTheme="majorBidi" w:cstheme="majorBidi"/>
                <w:color w:val="242424"/>
              </w:rPr>
              <w:t>Has experience</w:t>
            </w:r>
            <w:r>
              <w:rPr>
                <w:rFonts w:asciiTheme="majorBidi" w:hAnsiTheme="majorBidi" w:cstheme="majorBidi"/>
                <w:color w:val="242424"/>
              </w:rPr>
              <w:t xml:space="preserve"> working</w:t>
            </w:r>
            <w:r w:rsidRPr="004E38CF">
              <w:rPr>
                <w:rFonts w:asciiTheme="majorBidi" w:hAnsiTheme="majorBidi" w:cstheme="majorBidi"/>
                <w:color w:val="242424"/>
              </w:rPr>
              <w:t xml:space="preserve"> </w:t>
            </w:r>
            <w:r w:rsidR="00CF5FB1">
              <w:rPr>
                <w:rFonts w:asciiTheme="majorBidi" w:hAnsiTheme="majorBidi" w:cstheme="majorBidi"/>
                <w:color w:val="242424"/>
              </w:rPr>
              <w:t xml:space="preserve">as lead architect </w:t>
            </w:r>
            <w:r w:rsidRPr="00C75AD0">
              <w:rPr>
                <w:rFonts w:asciiTheme="majorBidi" w:hAnsiTheme="majorBidi" w:cstheme="majorBidi"/>
              </w:rPr>
              <w:t xml:space="preserve">in at </w:t>
            </w:r>
            <w:r w:rsidRPr="000C2FDE">
              <w:rPr>
                <w:rFonts w:asciiTheme="majorBidi" w:hAnsiTheme="majorBidi" w:cstheme="majorBidi"/>
              </w:rPr>
              <w:t xml:space="preserve">least 1 major construction project </w:t>
            </w:r>
            <w:r w:rsidR="007557CE">
              <w:rPr>
                <w:rFonts w:asciiTheme="majorBidi" w:hAnsiTheme="majorBidi" w:cstheme="majorBidi"/>
              </w:rPr>
              <w:t xml:space="preserve">of </w:t>
            </w:r>
            <w:r w:rsidR="00224603">
              <w:rPr>
                <w:rFonts w:asciiTheme="majorBidi" w:hAnsiTheme="majorBidi" w:cstheme="majorBidi"/>
              </w:rPr>
              <w:t xml:space="preserve">a </w:t>
            </w:r>
            <w:r w:rsidR="00D02D0F">
              <w:rPr>
                <w:rFonts w:asciiTheme="majorBidi" w:hAnsiTheme="majorBidi" w:cstheme="majorBidi"/>
              </w:rPr>
              <w:t xml:space="preserve">health </w:t>
            </w:r>
            <w:r w:rsidR="007557CE">
              <w:rPr>
                <w:rFonts w:asciiTheme="majorBidi" w:hAnsiTheme="majorBidi" w:cstheme="majorBidi"/>
              </w:rPr>
              <w:t>laboratory</w:t>
            </w:r>
            <w:r w:rsidR="002848E1">
              <w:rPr>
                <w:rFonts w:asciiTheme="majorBidi" w:hAnsiTheme="majorBidi" w:cstheme="majorBidi"/>
              </w:rPr>
              <w:t xml:space="preserve"> building with a</w:t>
            </w:r>
            <w:r w:rsidR="00E5101E">
              <w:rPr>
                <w:rFonts w:asciiTheme="majorBidi" w:hAnsiTheme="majorBidi" w:cstheme="majorBidi"/>
              </w:rPr>
              <w:t>t least</w:t>
            </w:r>
            <w:r w:rsidR="00A600A1">
              <w:rPr>
                <w:rFonts w:asciiTheme="majorBidi" w:hAnsiTheme="majorBidi" w:cstheme="majorBidi"/>
              </w:rPr>
              <w:t xml:space="preserve"> </w:t>
            </w:r>
            <w:r w:rsidR="00A600A1" w:rsidRPr="0041472B">
              <w:t>gross construction area</w:t>
            </w:r>
            <w:r w:rsidR="00A600A1">
              <w:t xml:space="preserve"> of</w:t>
            </w:r>
            <w:r w:rsidR="0002694F">
              <w:rPr>
                <w:rFonts w:asciiTheme="majorBidi" w:hAnsiTheme="majorBidi" w:cstheme="majorBidi"/>
              </w:rPr>
              <w:t xml:space="preserve"> </w:t>
            </w:r>
            <w:r w:rsidR="000F4D01">
              <w:rPr>
                <w:rFonts w:asciiTheme="majorBidi" w:hAnsiTheme="majorBidi" w:cstheme="majorBidi"/>
              </w:rPr>
              <w:t xml:space="preserve">5000sqm </w:t>
            </w:r>
            <w:r w:rsidR="00E5101E">
              <w:rPr>
                <w:rFonts w:asciiTheme="majorBidi" w:hAnsiTheme="majorBidi" w:cstheme="majorBidi"/>
              </w:rPr>
              <w:t xml:space="preserve">which includes a </w:t>
            </w:r>
            <w:r w:rsidR="007557CE">
              <w:rPr>
                <w:rFonts w:asciiTheme="majorBidi" w:hAnsiTheme="majorBidi" w:cstheme="majorBidi"/>
              </w:rPr>
              <w:t xml:space="preserve">BSL2 </w:t>
            </w:r>
            <w:r w:rsidR="000B6E25">
              <w:rPr>
                <w:rFonts w:asciiTheme="majorBidi" w:hAnsiTheme="majorBidi" w:cstheme="majorBidi"/>
              </w:rPr>
              <w:t>laboratory</w:t>
            </w:r>
            <w:r w:rsidR="00E5101E">
              <w:rPr>
                <w:rFonts w:asciiTheme="majorBidi" w:hAnsiTheme="majorBidi" w:cstheme="majorBidi"/>
              </w:rPr>
              <w:t xml:space="preserve"> (minimum)</w:t>
            </w:r>
            <w:r w:rsidR="00EF397F" w:rsidRPr="000C2FDE">
              <w:rPr>
                <w:rFonts w:asciiTheme="majorBidi" w:hAnsiTheme="majorBidi" w:cstheme="majorBidi"/>
              </w:rPr>
              <w:t>.</w:t>
            </w:r>
            <w:r w:rsidR="00EF397F">
              <w:t xml:space="preserve"> Ongoing</w:t>
            </w:r>
            <w:r w:rsidR="00773028">
              <w:t xml:space="preserve"> projects will not be accepted. Key expert must have been actively involved from the project's initiation to its completion.</w:t>
            </w:r>
          </w:p>
          <w:p w14:paraId="41D1A8D5" w14:textId="77777777" w:rsidR="00015602" w:rsidRPr="00345342" w:rsidRDefault="00015602" w:rsidP="00773028">
            <w:pPr>
              <w:pStyle w:val="xmsonormal"/>
              <w:shd w:val="clear" w:color="auto" w:fill="FFFFFF"/>
              <w:spacing w:before="0" w:beforeAutospacing="0" w:after="0" w:afterAutospacing="0"/>
              <w:ind w:left="531"/>
              <w:jc w:val="both"/>
              <w:rPr>
                <w:rFonts w:asciiTheme="majorBidi" w:hAnsiTheme="majorBidi" w:cstheme="majorBidi"/>
                <w:color w:val="242424"/>
              </w:rPr>
            </w:pPr>
            <w:r w:rsidRPr="00D32F89">
              <w:rPr>
                <w:rFonts w:asciiTheme="majorBidi" w:hAnsiTheme="majorBidi" w:cstheme="majorBidi"/>
                <w:color w:val="242424"/>
              </w:rPr>
              <w:t xml:space="preserve">Percentage weight: </w:t>
            </w:r>
            <w:r>
              <w:rPr>
                <w:rFonts w:asciiTheme="majorBidi" w:hAnsiTheme="majorBidi" w:cstheme="majorBidi"/>
                <w:color w:val="242424"/>
              </w:rPr>
              <w:t>6</w:t>
            </w:r>
            <w:r w:rsidRPr="00D32F89">
              <w:rPr>
                <w:rFonts w:asciiTheme="majorBidi" w:hAnsiTheme="majorBidi" w:cstheme="majorBidi"/>
                <w:color w:val="242424"/>
              </w:rPr>
              <w:t>0%</w:t>
            </w:r>
          </w:p>
          <w:p w14:paraId="2346DDB4" w14:textId="1283AA40" w:rsidR="00015602" w:rsidRPr="006E699C" w:rsidRDefault="00015602" w:rsidP="00773028">
            <w:pPr>
              <w:pStyle w:val="ListParagraph"/>
              <w:spacing w:after="160" w:line="276" w:lineRule="auto"/>
              <w:ind w:left="531"/>
              <w:jc w:val="both"/>
              <w:rPr>
                <w:i/>
              </w:rPr>
            </w:pPr>
            <w:r>
              <w:rPr>
                <w:i/>
              </w:rPr>
              <w:t xml:space="preserve">The </w:t>
            </w:r>
            <w:r w:rsidR="00CE7785">
              <w:rPr>
                <w:i/>
              </w:rPr>
              <w:t xml:space="preserve">bidder </w:t>
            </w:r>
            <w:r>
              <w:rPr>
                <w:i/>
              </w:rPr>
              <w:t>should provide documentary evidence of the key expert by</w:t>
            </w:r>
            <w:r w:rsidRPr="006E699C">
              <w:rPr>
                <w:i/>
              </w:rPr>
              <w:t xml:space="preserve"> provid</w:t>
            </w:r>
            <w:r>
              <w:rPr>
                <w:i/>
              </w:rPr>
              <w:t>ing</w:t>
            </w:r>
            <w:r w:rsidRPr="006E699C">
              <w:rPr>
                <w:i/>
              </w:rPr>
              <w:t xml:space="preserve"> documentary evidence for education (</w:t>
            </w:r>
            <w:r w:rsidRPr="00787E98">
              <w:rPr>
                <w:i/>
              </w:rPr>
              <w:t xml:space="preserve">accredited </w:t>
            </w:r>
            <w:r>
              <w:rPr>
                <w:i/>
              </w:rPr>
              <w:t>certificate issued by the institute with transcripts</w:t>
            </w:r>
            <w:r w:rsidRPr="006E699C">
              <w:rPr>
                <w:i/>
              </w:rPr>
              <w:t>) and experience (work experience document issued by the employer or the client including the works carried out with the construction area of the project.).</w:t>
            </w:r>
          </w:p>
          <w:p w14:paraId="70B41290" w14:textId="77777777" w:rsidR="00015602" w:rsidRPr="00A4109B" w:rsidRDefault="00015602" w:rsidP="00312423">
            <w:pPr>
              <w:pStyle w:val="ListParagraph"/>
              <w:spacing w:after="160" w:line="276" w:lineRule="auto"/>
              <w:ind w:left="531"/>
              <w:jc w:val="both"/>
            </w:pPr>
          </w:p>
          <w:p w14:paraId="473905CA" w14:textId="4C8E0A95" w:rsidR="00015602" w:rsidRPr="00A4109B" w:rsidRDefault="00015602" w:rsidP="00312423">
            <w:pPr>
              <w:pStyle w:val="ListParagraph"/>
              <w:spacing w:after="160" w:line="276" w:lineRule="auto"/>
              <w:ind w:left="531"/>
              <w:jc w:val="both"/>
              <w:rPr>
                <w:b/>
                <w:bCs/>
              </w:rPr>
            </w:pPr>
            <w:r w:rsidRPr="00A4109B">
              <w:rPr>
                <w:b/>
                <w:bCs/>
              </w:rPr>
              <w:t xml:space="preserve">Position – </w:t>
            </w:r>
            <w:r w:rsidR="00F35A93" w:rsidRPr="00A4109B">
              <w:rPr>
                <w:b/>
                <w:bCs/>
              </w:rPr>
              <w:t>K2</w:t>
            </w:r>
            <w:r w:rsidRPr="00A4109B">
              <w:rPr>
                <w:b/>
                <w:bCs/>
              </w:rPr>
              <w:t xml:space="preserve">:  </w:t>
            </w:r>
            <w:r w:rsidRPr="00A4109B">
              <w:rPr>
                <w:rFonts w:asciiTheme="majorBidi" w:hAnsiTheme="majorBidi" w:cstheme="majorBidi"/>
                <w:b/>
                <w:bCs/>
                <w:color w:val="242424"/>
              </w:rPr>
              <w:t>Civil and</w:t>
            </w:r>
            <w:r w:rsidR="00BB485E" w:rsidRPr="00A4109B">
              <w:rPr>
                <w:rFonts w:asciiTheme="majorBidi" w:hAnsiTheme="majorBidi" w:cstheme="majorBidi"/>
                <w:b/>
                <w:bCs/>
                <w:color w:val="242424"/>
              </w:rPr>
              <w:t>/or</w:t>
            </w:r>
            <w:r w:rsidRPr="00A4109B">
              <w:rPr>
                <w:rFonts w:asciiTheme="majorBidi" w:hAnsiTheme="majorBidi" w:cstheme="majorBidi"/>
                <w:b/>
                <w:bCs/>
                <w:color w:val="242424"/>
              </w:rPr>
              <w:t xml:space="preserve"> Structural Engineer, </w:t>
            </w:r>
            <w:r w:rsidR="00F35A93" w:rsidRPr="00A4109B">
              <w:rPr>
                <w:rFonts w:asciiTheme="majorBidi" w:hAnsiTheme="majorBidi" w:cstheme="majorBidi"/>
                <w:b/>
                <w:bCs/>
                <w:color w:val="242424"/>
              </w:rPr>
              <w:t xml:space="preserve">15 </w:t>
            </w:r>
            <w:r w:rsidRPr="00A4109B">
              <w:rPr>
                <w:rFonts w:asciiTheme="majorBidi" w:hAnsiTheme="majorBidi" w:cstheme="majorBidi"/>
                <w:b/>
                <w:bCs/>
                <w:color w:val="242424"/>
              </w:rPr>
              <w:t>points</w:t>
            </w:r>
            <w:r w:rsidRPr="00A4109B">
              <w:rPr>
                <w:b/>
                <w:bCs/>
              </w:rPr>
              <w:t xml:space="preserve"> </w:t>
            </w:r>
          </w:p>
          <w:p w14:paraId="719FEA60" w14:textId="77777777" w:rsidR="00015602" w:rsidRPr="00A4109B" w:rsidRDefault="00015602" w:rsidP="00312423">
            <w:pPr>
              <w:pStyle w:val="ListParagraph"/>
              <w:spacing w:after="160" w:line="276" w:lineRule="auto"/>
              <w:ind w:left="531"/>
              <w:jc w:val="both"/>
              <w:rPr>
                <w:rFonts w:asciiTheme="majorBidi" w:hAnsiTheme="majorBidi" w:cstheme="majorBidi"/>
                <w:color w:val="242424"/>
                <w:u w:val="single"/>
              </w:rPr>
            </w:pPr>
          </w:p>
          <w:p w14:paraId="1EEF5678" w14:textId="77777777" w:rsidR="00015602" w:rsidRDefault="00015602" w:rsidP="00312423">
            <w:pPr>
              <w:pStyle w:val="ListParagraph"/>
              <w:spacing w:after="160" w:line="276" w:lineRule="auto"/>
              <w:ind w:left="531"/>
              <w:jc w:val="both"/>
              <w:rPr>
                <w:rFonts w:asciiTheme="majorBidi" w:hAnsiTheme="majorBidi" w:cstheme="majorBidi"/>
                <w:color w:val="242424"/>
                <w:u w:val="single"/>
              </w:rPr>
            </w:pPr>
            <w:r w:rsidRPr="00AE756A">
              <w:rPr>
                <w:rFonts w:asciiTheme="majorBidi" w:hAnsiTheme="majorBidi" w:cstheme="majorBidi"/>
                <w:color w:val="242424"/>
                <w:u w:val="single"/>
              </w:rPr>
              <w:t>Mandatory criteria on exclusion basis:</w:t>
            </w:r>
          </w:p>
          <w:p w14:paraId="5ED4FB28" w14:textId="09D63E07" w:rsidR="00015602" w:rsidRPr="00050FC5" w:rsidRDefault="00015602" w:rsidP="000E4633">
            <w:pPr>
              <w:pStyle w:val="ListParagraph"/>
              <w:numPr>
                <w:ilvl w:val="0"/>
                <w:numId w:val="90"/>
              </w:numPr>
              <w:spacing w:after="160" w:line="276" w:lineRule="auto"/>
              <w:ind w:left="531"/>
              <w:jc w:val="both"/>
            </w:pPr>
            <w:r w:rsidRPr="00C75AD0">
              <w:rPr>
                <w:rFonts w:asciiTheme="majorBidi" w:hAnsiTheme="majorBidi" w:cstheme="majorBidi"/>
                <w:color w:val="242424"/>
              </w:rPr>
              <w:t xml:space="preserve">Bachelor’s </w:t>
            </w:r>
            <w:r w:rsidRPr="00050FC5">
              <w:t xml:space="preserve">Degree in Civil Engineering </w:t>
            </w:r>
          </w:p>
          <w:p w14:paraId="2BB404E6" w14:textId="6D619A06" w:rsidR="00015602" w:rsidRDefault="00015602" w:rsidP="000E4633">
            <w:pPr>
              <w:pStyle w:val="ListParagraph"/>
              <w:numPr>
                <w:ilvl w:val="0"/>
                <w:numId w:val="90"/>
              </w:numPr>
              <w:spacing w:after="160" w:line="276" w:lineRule="auto"/>
              <w:ind w:left="531"/>
              <w:jc w:val="both"/>
            </w:pPr>
            <w:r w:rsidRPr="00C75AD0">
              <w:t xml:space="preserve">Minimum 5 years of working experience as Civil </w:t>
            </w:r>
            <w:r w:rsidRPr="0002444B">
              <w:t>and</w:t>
            </w:r>
            <w:r w:rsidR="00F35A93" w:rsidRPr="0002444B">
              <w:t>/or</w:t>
            </w:r>
            <w:r w:rsidR="00EE6429" w:rsidRPr="0002444B">
              <w:t xml:space="preserve"> </w:t>
            </w:r>
            <w:r w:rsidRPr="0002444B">
              <w:t>Structural</w:t>
            </w:r>
            <w:r w:rsidR="006A06D6">
              <w:t xml:space="preserve"> </w:t>
            </w:r>
            <w:r w:rsidR="00F35A93">
              <w:t>Engineer.</w:t>
            </w:r>
          </w:p>
          <w:p w14:paraId="342CBD74" w14:textId="77777777" w:rsidR="00015602" w:rsidRDefault="00015602" w:rsidP="000E4633">
            <w:pPr>
              <w:pStyle w:val="ListParagraph"/>
              <w:numPr>
                <w:ilvl w:val="0"/>
                <w:numId w:val="90"/>
              </w:numPr>
              <w:spacing w:after="160" w:line="276" w:lineRule="auto"/>
              <w:ind w:left="531"/>
              <w:jc w:val="both"/>
            </w:pPr>
            <w:r w:rsidRPr="00C75AD0">
              <w:t xml:space="preserve">Should be registered with a relevant professional body or a government institution with a valid and appropriate license. </w:t>
            </w:r>
          </w:p>
          <w:p w14:paraId="336CD313" w14:textId="545ECEFA" w:rsidR="00015602" w:rsidRPr="00431502" w:rsidRDefault="00015602" w:rsidP="00312423">
            <w:pPr>
              <w:pStyle w:val="ListParagraph"/>
              <w:spacing w:after="160" w:line="276" w:lineRule="auto"/>
              <w:ind w:left="531"/>
              <w:jc w:val="both"/>
            </w:pPr>
            <w:r>
              <w:rPr>
                <w:i/>
              </w:rPr>
              <w:t xml:space="preserve">The </w:t>
            </w:r>
            <w:r w:rsidR="00CE7785">
              <w:rPr>
                <w:i/>
              </w:rPr>
              <w:t xml:space="preserve">bidder </w:t>
            </w:r>
            <w:r>
              <w:rPr>
                <w:i/>
              </w:rPr>
              <w:t>should provide documentary evidence of the key expert by</w:t>
            </w:r>
            <w:r w:rsidRPr="006E699C">
              <w:rPr>
                <w:i/>
              </w:rPr>
              <w:t xml:space="preserve"> provid</w:t>
            </w:r>
            <w:r>
              <w:rPr>
                <w:i/>
              </w:rPr>
              <w:t>ing</w:t>
            </w:r>
            <w:r w:rsidRPr="006E699C">
              <w:rPr>
                <w:i/>
              </w:rPr>
              <w:t xml:space="preserve"> documentary evidence</w:t>
            </w:r>
            <w:r w:rsidRPr="00431502">
              <w:rPr>
                <w:i/>
              </w:rPr>
              <w:t xml:space="preserve"> </w:t>
            </w:r>
            <w:r>
              <w:rPr>
                <w:i/>
              </w:rPr>
              <w:t xml:space="preserve">for </w:t>
            </w:r>
            <w:r w:rsidRPr="00431502">
              <w:rPr>
                <w:i/>
              </w:rPr>
              <w:t>education (</w:t>
            </w:r>
            <w:r w:rsidRPr="00787E98">
              <w:rPr>
                <w:i/>
              </w:rPr>
              <w:t xml:space="preserve">accredited </w:t>
            </w:r>
            <w:r>
              <w:rPr>
                <w:i/>
              </w:rPr>
              <w:t>certificate issued by the institute with transcripts</w:t>
            </w:r>
            <w:r w:rsidRPr="00431502">
              <w:rPr>
                <w:i/>
              </w:rPr>
              <w:t>) and experience (work experience document issued by the employer which should include years of service and works carried out) and</w:t>
            </w:r>
            <w:r w:rsidR="00836462">
              <w:rPr>
                <w:i/>
              </w:rPr>
              <w:t xml:space="preserve"> (where applicable in the country of qualification)</w:t>
            </w:r>
            <w:r w:rsidRPr="00431502">
              <w:rPr>
                <w:i/>
              </w:rPr>
              <w:t xml:space="preserve"> a valid and appropriate license issued by the relevant professional body or a government institution.</w:t>
            </w:r>
          </w:p>
          <w:p w14:paraId="65E9C914" w14:textId="77777777" w:rsidR="00015602" w:rsidRDefault="00015602" w:rsidP="000E4633">
            <w:pPr>
              <w:pStyle w:val="xmsonormal"/>
              <w:numPr>
                <w:ilvl w:val="0"/>
                <w:numId w:val="90"/>
              </w:numPr>
              <w:shd w:val="clear" w:color="auto" w:fill="FFFFFF"/>
              <w:spacing w:before="0" w:beforeAutospacing="0" w:after="0" w:afterAutospacing="0"/>
              <w:ind w:left="531"/>
              <w:jc w:val="both"/>
              <w:rPr>
                <w:rFonts w:asciiTheme="majorBidi" w:hAnsiTheme="majorBidi" w:cstheme="majorBidi"/>
                <w:color w:val="242424"/>
                <w:u w:val="single"/>
              </w:rPr>
            </w:pPr>
            <w:r w:rsidRPr="00C75AD0">
              <w:rPr>
                <w:rFonts w:asciiTheme="majorBidi" w:hAnsiTheme="majorBidi" w:cstheme="majorBidi"/>
                <w:color w:val="242424"/>
              </w:rPr>
              <w:t>Fluency in English language.</w:t>
            </w:r>
          </w:p>
          <w:p w14:paraId="295F1EB7" w14:textId="77777777" w:rsidR="00E12263" w:rsidRDefault="00E12263" w:rsidP="00E12263">
            <w:pPr>
              <w:pStyle w:val="xmsonormal"/>
              <w:shd w:val="clear" w:color="auto" w:fill="FFFFFF"/>
              <w:spacing w:before="0" w:beforeAutospacing="0" w:after="0" w:afterAutospacing="0"/>
              <w:ind w:left="531"/>
              <w:jc w:val="both"/>
            </w:pPr>
            <w:r>
              <w:t xml:space="preserve">The key expert is required to specify which of their previous projects were conducted in English or provide evidence demonstrating proficiency in the English language. This includes achieving </w:t>
            </w:r>
            <w:r w:rsidRPr="00D9001E">
              <w:rPr>
                <w:rStyle w:val="Strong"/>
                <w:b w:val="0"/>
                <w:bCs w:val="0"/>
              </w:rPr>
              <w:t>Level B2 or higher</w:t>
            </w:r>
            <w:r>
              <w:t xml:space="preserve"> according to the CEFR, </w:t>
            </w:r>
            <w:r w:rsidRPr="00D9001E">
              <w:t>an</w:t>
            </w:r>
            <w:r w:rsidRPr="00D9001E">
              <w:rPr>
                <w:b/>
                <w:bCs/>
              </w:rPr>
              <w:t xml:space="preserve"> </w:t>
            </w:r>
            <w:r w:rsidRPr="00D9001E">
              <w:rPr>
                <w:rStyle w:val="Strong"/>
                <w:b w:val="0"/>
                <w:bCs w:val="0"/>
              </w:rPr>
              <w:t>IGCSE grade C or above</w:t>
            </w:r>
            <w:r w:rsidRPr="00D9001E">
              <w:rPr>
                <w:b/>
                <w:bCs/>
              </w:rPr>
              <w:t>,</w:t>
            </w:r>
            <w:r>
              <w:t xml:space="preserve"> or any other internationally recognized qualification that demonstrates an equivalent passing score. </w:t>
            </w:r>
          </w:p>
          <w:p w14:paraId="6118EB2A" w14:textId="77777777" w:rsidR="00015602" w:rsidRDefault="00015602" w:rsidP="00312423">
            <w:pPr>
              <w:pStyle w:val="xmsonormal"/>
              <w:shd w:val="clear" w:color="auto" w:fill="FFFFFF"/>
              <w:spacing w:before="0" w:beforeAutospacing="0" w:after="0" w:afterAutospacing="0"/>
              <w:ind w:left="531"/>
              <w:jc w:val="both"/>
              <w:rPr>
                <w:rFonts w:asciiTheme="majorBidi" w:hAnsiTheme="majorBidi" w:cstheme="majorBidi"/>
                <w:color w:val="242424"/>
                <w:u w:val="single"/>
              </w:rPr>
            </w:pPr>
          </w:p>
          <w:p w14:paraId="1402A285" w14:textId="77777777" w:rsidR="00015602" w:rsidRPr="00C75AD0" w:rsidRDefault="00015602" w:rsidP="00312423">
            <w:pPr>
              <w:pStyle w:val="xmsonormal"/>
              <w:shd w:val="clear" w:color="auto" w:fill="FFFFFF"/>
              <w:spacing w:before="0" w:beforeAutospacing="0" w:after="0" w:afterAutospacing="0"/>
              <w:ind w:left="531"/>
              <w:jc w:val="both"/>
              <w:rPr>
                <w:rFonts w:asciiTheme="majorBidi" w:hAnsiTheme="majorBidi" w:cstheme="majorBidi"/>
                <w:color w:val="242424"/>
                <w:u w:val="single"/>
              </w:rPr>
            </w:pPr>
            <w:r w:rsidRPr="00C75AD0">
              <w:rPr>
                <w:rFonts w:asciiTheme="majorBidi" w:hAnsiTheme="majorBidi" w:cstheme="majorBidi"/>
                <w:color w:val="242424"/>
                <w:u w:val="single"/>
              </w:rPr>
              <w:t>Specific criteria:</w:t>
            </w:r>
          </w:p>
          <w:p w14:paraId="4421903F" w14:textId="5887EBEF" w:rsidR="00015602" w:rsidRPr="00CF7B1D" w:rsidRDefault="00015602" w:rsidP="000E4633">
            <w:pPr>
              <w:pStyle w:val="xmsonormal"/>
              <w:numPr>
                <w:ilvl w:val="0"/>
                <w:numId w:val="47"/>
              </w:numPr>
              <w:shd w:val="clear" w:color="auto" w:fill="FFFFFF"/>
              <w:spacing w:before="0" w:beforeAutospacing="0" w:after="0" w:afterAutospacing="0"/>
              <w:ind w:left="531"/>
              <w:jc w:val="both"/>
              <w:rPr>
                <w:rFonts w:asciiTheme="majorBidi" w:hAnsiTheme="majorBidi" w:cstheme="majorBidi"/>
                <w:color w:val="242424"/>
                <w:u w:val="single"/>
              </w:rPr>
            </w:pPr>
            <w:r w:rsidRPr="00FF36E1">
              <w:rPr>
                <w:rFonts w:asciiTheme="majorBidi" w:hAnsiTheme="majorBidi" w:cstheme="majorBidi"/>
              </w:rPr>
              <w:t>Master’s D</w:t>
            </w:r>
            <w:r w:rsidRPr="00CF7B1D">
              <w:rPr>
                <w:rFonts w:asciiTheme="majorBidi" w:hAnsiTheme="majorBidi" w:cstheme="majorBidi"/>
                <w:color w:val="242424"/>
              </w:rPr>
              <w:t>egree</w:t>
            </w:r>
            <w:r w:rsidR="00870E0C">
              <w:rPr>
                <w:rFonts w:asciiTheme="majorBidi" w:hAnsiTheme="majorBidi" w:cstheme="majorBidi"/>
                <w:color w:val="242424"/>
              </w:rPr>
              <w:t xml:space="preserve"> in</w:t>
            </w:r>
            <w:r w:rsidRPr="00CF7B1D">
              <w:rPr>
                <w:rFonts w:asciiTheme="majorBidi" w:hAnsiTheme="majorBidi" w:cstheme="majorBidi"/>
                <w:color w:val="242424"/>
              </w:rPr>
              <w:t xml:space="preserve"> </w:t>
            </w:r>
            <w:r w:rsidRPr="00CF7B1D">
              <w:t xml:space="preserve">Structural </w:t>
            </w:r>
            <w:r w:rsidR="00EE6429" w:rsidRPr="00CF7B1D">
              <w:t>Engineering</w:t>
            </w:r>
            <w:r w:rsidR="006A06D6">
              <w:t xml:space="preserve"> or Civil and Structural engineering</w:t>
            </w:r>
            <w:r w:rsidR="00EE6429" w:rsidRPr="00CF7B1D">
              <w:t>.</w:t>
            </w:r>
            <w:r w:rsidR="00EE6429">
              <w:t xml:space="preserve">  </w:t>
            </w:r>
          </w:p>
          <w:p w14:paraId="56A7A91C" w14:textId="77777777" w:rsidR="00015602" w:rsidRPr="00CF7B1D" w:rsidRDefault="00015602" w:rsidP="00312423">
            <w:pPr>
              <w:pStyle w:val="xmsonormal"/>
              <w:shd w:val="clear" w:color="auto" w:fill="FFFFFF"/>
              <w:spacing w:before="0" w:beforeAutospacing="0" w:after="0" w:afterAutospacing="0"/>
              <w:ind w:left="531"/>
              <w:jc w:val="both"/>
              <w:rPr>
                <w:rFonts w:asciiTheme="majorBidi" w:hAnsiTheme="majorBidi" w:cstheme="majorBidi"/>
                <w:color w:val="242424"/>
                <w:u w:val="single"/>
              </w:rPr>
            </w:pPr>
            <w:r w:rsidRPr="00CF7B1D">
              <w:rPr>
                <w:rFonts w:asciiTheme="majorBidi" w:hAnsiTheme="majorBidi" w:cstheme="majorBidi"/>
                <w:color w:val="242424"/>
              </w:rPr>
              <w:t>Percentage weight: 40%</w:t>
            </w:r>
          </w:p>
          <w:p w14:paraId="790F8A69" w14:textId="2101A0DA" w:rsidR="00015602" w:rsidRPr="00CF7B1D" w:rsidRDefault="00015602" w:rsidP="000E4633">
            <w:pPr>
              <w:pStyle w:val="xmsonormal"/>
              <w:numPr>
                <w:ilvl w:val="0"/>
                <w:numId w:val="47"/>
              </w:numPr>
              <w:shd w:val="clear" w:color="auto" w:fill="FFFFFF"/>
              <w:spacing w:before="0" w:beforeAutospacing="0" w:after="0" w:afterAutospacing="0"/>
              <w:ind w:left="531"/>
              <w:jc w:val="both"/>
              <w:rPr>
                <w:rFonts w:asciiTheme="majorBidi" w:hAnsiTheme="majorBidi" w:cstheme="majorBidi"/>
              </w:rPr>
            </w:pPr>
            <w:r w:rsidRPr="00CF7B1D">
              <w:rPr>
                <w:rFonts w:asciiTheme="majorBidi" w:hAnsiTheme="majorBidi" w:cstheme="majorBidi"/>
                <w:color w:val="242424"/>
              </w:rPr>
              <w:t xml:space="preserve">Has experience working </w:t>
            </w:r>
            <w:r w:rsidRPr="00CF7B1D">
              <w:rPr>
                <w:rFonts w:asciiTheme="majorBidi" w:hAnsiTheme="majorBidi" w:cstheme="majorBidi"/>
              </w:rPr>
              <w:t xml:space="preserve">in at least 1 project in building large structures like Hospitals, Laboratory Buildings, Airports, Sports Stadiums or </w:t>
            </w:r>
            <w:r w:rsidRPr="00CF7B1D">
              <w:rPr>
                <w:rFonts w:asciiTheme="majorBidi" w:hAnsiTheme="majorBidi" w:cstheme="majorBidi"/>
              </w:rPr>
              <w:lastRenderedPageBreak/>
              <w:t xml:space="preserve">Bridges </w:t>
            </w:r>
            <w:proofErr w:type="spellStart"/>
            <w:r w:rsidRPr="00CF7B1D">
              <w:rPr>
                <w:rFonts w:asciiTheme="majorBidi" w:hAnsiTheme="majorBidi" w:cstheme="majorBidi"/>
              </w:rPr>
              <w:t>etc</w:t>
            </w:r>
            <w:proofErr w:type="spellEnd"/>
            <w:r w:rsidR="009E5C6F">
              <w:rPr>
                <w:rFonts w:asciiTheme="majorBidi" w:hAnsiTheme="majorBidi" w:cstheme="majorBidi"/>
              </w:rPr>
              <w:t xml:space="preserve"> </w:t>
            </w:r>
            <w:r w:rsidR="009E5C6F" w:rsidRPr="00AC7C44">
              <w:t xml:space="preserve">'equal to or larger than </w:t>
            </w:r>
            <w:r w:rsidR="00490B0B">
              <w:t>50</w:t>
            </w:r>
            <w:r w:rsidR="009E5C6F">
              <w:t>,000</w:t>
            </w:r>
            <w:r w:rsidR="009E5C6F" w:rsidRPr="00AC7C44">
              <w:t xml:space="preserve"> square feet (</w:t>
            </w:r>
            <w:proofErr w:type="spellStart"/>
            <w:r w:rsidR="009E5C6F" w:rsidRPr="00AC7C44">
              <w:t>sqft</w:t>
            </w:r>
            <w:proofErr w:type="spellEnd"/>
            <w:r w:rsidR="009E5C6F" w:rsidRPr="00AC7C44">
              <w:t>)</w:t>
            </w:r>
            <w:r w:rsidR="009E5C6F">
              <w:t xml:space="preserve"> or </w:t>
            </w:r>
            <w:r w:rsidR="00490B0B">
              <w:t>5</w:t>
            </w:r>
            <w:r w:rsidR="009E5C6F">
              <w:t>,000 m2</w:t>
            </w:r>
            <w:r w:rsidR="00BA6CBA">
              <w:t xml:space="preserve"> </w:t>
            </w:r>
            <w:r w:rsidR="00BA6CBA" w:rsidRPr="0041472B">
              <w:t>gross construction area</w:t>
            </w:r>
            <w:r w:rsidRPr="00CF7B1D">
              <w:rPr>
                <w:rFonts w:asciiTheme="majorBidi" w:hAnsiTheme="majorBidi" w:cstheme="majorBidi"/>
              </w:rPr>
              <w:t>.</w:t>
            </w:r>
            <w:r w:rsidR="00740423">
              <w:rPr>
                <w:rFonts w:asciiTheme="majorBidi" w:hAnsiTheme="majorBidi" w:cstheme="majorBidi"/>
              </w:rPr>
              <w:t xml:space="preserve"> </w:t>
            </w:r>
            <w:r w:rsidR="00740423">
              <w:t>Ongoing projects will not be accepted. Key expert must have been actively involved from the project's initiation to its completion.</w:t>
            </w:r>
          </w:p>
          <w:p w14:paraId="643DC5EB" w14:textId="77777777" w:rsidR="00015602" w:rsidRPr="00CF7B1D" w:rsidRDefault="00015602" w:rsidP="00312423">
            <w:pPr>
              <w:pStyle w:val="xmsonormal"/>
              <w:shd w:val="clear" w:color="auto" w:fill="FFFFFF"/>
              <w:spacing w:before="0" w:beforeAutospacing="0" w:after="0" w:afterAutospacing="0"/>
              <w:ind w:left="531"/>
              <w:jc w:val="both"/>
              <w:rPr>
                <w:rFonts w:asciiTheme="majorBidi" w:hAnsiTheme="majorBidi" w:cstheme="majorBidi"/>
              </w:rPr>
            </w:pPr>
            <w:r w:rsidRPr="00CF7B1D">
              <w:rPr>
                <w:rFonts w:asciiTheme="majorBidi" w:hAnsiTheme="majorBidi" w:cstheme="majorBidi"/>
              </w:rPr>
              <w:t>Percentage weight: 60%</w:t>
            </w:r>
          </w:p>
          <w:p w14:paraId="30DEB83E" w14:textId="71730504" w:rsidR="00015602" w:rsidRDefault="00015602" w:rsidP="00312423">
            <w:pPr>
              <w:pStyle w:val="xmsonormal"/>
              <w:shd w:val="clear" w:color="auto" w:fill="FFFFFF"/>
              <w:spacing w:before="0" w:beforeAutospacing="0" w:after="0" w:afterAutospacing="0"/>
              <w:ind w:left="531"/>
              <w:jc w:val="both"/>
              <w:rPr>
                <w:i/>
              </w:rPr>
            </w:pPr>
            <w:r>
              <w:rPr>
                <w:i/>
              </w:rPr>
              <w:t xml:space="preserve">The </w:t>
            </w:r>
            <w:r w:rsidR="00CE7785">
              <w:rPr>
                <w:i/>
              </w:rPr>
              <w:t xml:space="preserve">bidder </w:t>
            </w:r>
            <w:r>
              <w:rPr>
                <w:i/>
              </w:rPr>
              <w:t>should provide documentary evidence of the key expert by</w:t>
            </w:r>
            <w:r w:rsidRPr="006E699C">
              <w:rPr>
                <w:i/>
              </w:rPr>
              <w:t xml:space="preserve"> provid</w:t>
            </w:r>
            <w:r>
              <w:rPr>
                <w:i/>
              </w:rPr>
              <w:t>ing</w:t>
            </w:r>
            <w:r w:rsidRPr="006E699C">
              <w:rPr>
                <w:i/>
              </w:rPr>
              <w:t xml:space="preserve"> documentary evidence</w:t>
            </w:r>
            <w:r w:rsidRPr="00431502">
              <w:rPr>
                <w:i/>
              </w:rPr>
              <w:t xml:space="preserve"> </w:t>
            </w:r>
            <w:r>
              <w:rPr>
                <w:i/>
              </w:rPr>
              <w:t>for</w:t>
            </w:r>
            <w:r w:rsidRPr="00085F91">
              <w:rPr>
                <w:i/>
              </w:rPr>
              <w:t xml:space="preserve"> education (</w:t>
            </w:r>
            <w:r w:rsidRPr="00787E98">
              <w:rPr>
                <w:i/>
              </w:rPr>
              <w:t xml:space="preserve">accredited </w:t>
            </w:r>
            <w:r>
              <w:rPr>
                <w:i/>
              </w:rPr>
              <w:t>certificate issued by the institute with transcripts</w:t>
            </w:r>
            <w:r w:rsidRPr="00085F91">
              <w:rPr>
                <w:i/>
              </w:rPr>
              <w:t>) and experience (work experience document issued by the employer or the client including the works carried out with the construction area of the project.).</w:t>
            </w:r>
          </w:p>
          <w:p w14:paraId="6B4EDD44" w14:textId="77777777" w:rsidR="00015602" w:rsidRPr="00A4109B" w:rsidRDefault="00015602" w:rsidP="00A4109B">
            <w:pPr>
              <w:pStyle w:val="ListParagraph"/>
              <w:spacing w:after="160" w:line="276" w:lineRule="auto"/>
              <w:ind w:left="531"/>
              <w:jc w:val="both"/>
            </w:pPr>
          </w:p>
          <w:p w14:paraId="4B8B6320" w14:textId="57ACCDC5" w:rsidR="00015602" w:rsidRPr="00A4109B" w:rsidRDefault="00015602" w:rsidP="00312423">
            <w:pPr>
              <w:pStyle w:val="ListParagraph"/>
              <w:spacing w:after="160" w:line="276" w:lineRule="auto"/>
              <w:ind w:left="531"/>
              <w:jc w:val="both"/>
              <w:rPr>
                <w:b/>
                <w:bCs/>
              </w:rPr>
            </w:pPr>
            <w:r w:rsidRPr="00A4109B">
              <w:rPr>
                <w:b/>
                <w:bCs/>
              </w:rPr>
              <w:t xml:space="preserve">Position – </w:t>
            </w:r>
            <w:r w:rsidR="005C62AD" w:rsidRPr="00A4109B">
              <w:rPr>
                <w:b/>
                <w:bCs/>
              </w:rPr>
              <w:t>K3</w:t>
            </w:r>
            <w:r w:rsidRPr="00A4109B">
              <w:rPr>
                <w:b/>
                <w:bCs/>
              </w:rPr>
              <w:t xml:space="preserve">:  - Building Services/MEP Engineer, </w:t>
            </w:r>
            <w:r w:rsidR="00082E6C" w:rsidRPr="00A4109B">
              <w:rPr>
                <w:b/>
                <w:bCs/>
              </w:rPr>
              <w:t xml:space="preserve">15 </w:t>
            </w:r>
            <w:r w:rsidRPr="00A4109B">
              <w:rPr>
                <w:b/>
                <w:bCs/>
              </w:rPr>
              <w:t xml:space="preserve">points  </w:t>
            </w:r>
          </w:p>
          <w:p w14:paraId="3D66B258" w14:textId="77777777" w:rsidR="00015602" w:rsidRPr="00A4109B" w:rsidRDefault="00015602" w:rsidP="00312423">
            <w:pPr>
              <w:pStyle w:val="ListParagraph"/>
              <w:spacing w:after="160" w:line="276" w:lineRule="auto"/>
              <w:ind w:left="531"/>
              <w:jc w:val="both"/>
            </w:pPr>
          </w:p>
          <w:p w14:paraId="27D4AD24" w14:textId="77777777" w:rsidR="00015602" w:rsidRPr="00D72B5D" w:rsidRDefault="00015602" w:rsidP="00312423">
            <w:pPr>
              <w:pStyle w:val="ListParagraph"/>
              <w:spacing w:after="160" w:line="276" w:lineRule="auto"/>
              <w:ind w:left="531"/>
              <w:jc w:val="both"/>
              <w:rPr>
                <w:b/>
                <w:bCs/>
                <w:i/>
                <w:iCs/>
              </w:rPr>
            </w:pPr>
            <w:r w:rsidRPr="00D72B5D">
              <w:rPr>
                <w:rFonts w:asciiTheme="majorBidi" w:hAnsiTheme="majorBidi" w:cstheme="majorBidi"/>
                <w:color w:val="242424"/>
                <w:u w:val="single"/>
              </w:rPr>
              <w:t>Mandatory criteria on exclusion basis:</w:t>
            </w:r>
          </w:p>
          <w:p w14:paraId="25030962" w14:textId="77777777" w:rsidR="00015602" w:rsidRPr="00ED0F6C" w:rsidRDefault="00015602" w:rsidP="000E4633">
            <w:pPr>
              <w:pStyle w:val="xmsonormal"/>
              <w:numPr>
                <w:ilvl w:val="0"/>
                <w:numId w:val="48"/>
              </w:numPr>
              <w:shd w:val="clear" w:color="auto" w:fill="FFFFFF"/>
              <w:spacing w:before="0" w:beforeAutospacing="0" w:after="0" w:afterAutospacing="0"/>
              <w:ind w:left="531"/>
              <w:jc w:val="both"/>
              <w:rPr>
                <w:rFonts w:asciiTheme="majorBidi" w:hAnsiTheme="majorBidi" w:cstheme="majorBidi"/>
                <w:color w:val="242424"/>
                <w:u w:val="single"/>
              </w:rPr>
            </w:pPr>
            <w:r w:rsidRPr="00C75AD0">
              <w:rPr>
                <w:rFonts w:asciiTheme="majorBidi" w:hAnsiTheme="majorBidi" w:cstheme="majorBidi"/>
                <w:color w:val="242424"/>
              </w:rPr>
              <w:t xml:space="preserve">Bachelor’s </w:t>
            </w:r>
            <w:r>
              <w:rPr>
                <w:rFonts w:asciiTheme="majorBidi" w:hAnsiTheme="majorBidi" w:cstheme="majorBidi"/>
                <w:color w:val="242424"/>
              </w:rPr>
              <w:t xml:space="preserve">Degree in </w:t>
            </w:r>
            <w:r w:rsidRPr="00C75AD0">
              <w:t>Building Services/MEP Engineering.</w:t>
            </w:r>
            <w:r w:rsidRPr="00C75AD0">
              <w:rPr>
                <w:rFonts w:asciiTheme="majorBidi" w:hAnsiTheme="majorBidi" w:cstheme="majorBidi"/>
                <w:color w:val="242424"/>
              </w:rPr>
              <w:t xml:space="preserve"> </w:t>
            </w:r>
          </w:p>
          <w:p w14:paraId="008BBD23" w14:textId="77777777" w:rsidR="00015602" w:rsidRPr="00ED0F6C" w:rsidRDefault="00015602" w:rsidP="000E4633">
            <w:pPr>
              <w:pStyle w:val="xmsonormal"/>
              <w:numPr>
                <w:ilvl w:val="0"/>
                <w:numId w:val="48"/>
              </w:numPr>
              <w:shd w:val="clear" w:color="auto" w:fill="FFFFFF"/>
              <w:spacing w:before="0" w:beforeAutospacing="0" w:after="0" w:afterAutospacing="0"/>
              <w:ind w:left="531"/>
              <w:jc w:val="both"/>
              <w:rPr>
                <w:rFonts w:asciiTheme="majorBidi" w:hAnsiTheme="majorBidi" w:cstheme="majorBidi"/>
                <w:color w:val="242424"/>
                <w:u w:val="single"/>
              </w:rPr>
            </w:pPr>
            <w:r w:rsidRPr="00C75AD0">
              <w:t xml:space="preserve">Minimum 5 years of working experience as </w:t>
            </w:r>
            <w:r w:rsidRPr="00785B8B">
              <w:t>a Building Services/MEP Engineer.</w:t>
            </w:r>
          </w:p>
          <w:p w14:paraId="0BE3949A" w14:textId="77777777" w:rsidR="00015602" w:rsidRDefault="00015602" w:rsidP="000E4633">
            <w:pPr>
              <w:pStyle w:val="xmsonormal"/>
              <w:numPr>
                <w:ilvl w:val="0"/>
                <w:numId w:val="48"/>
              </w:numPr>
              <w:shd w:val="clear" w:color="auto" w:fill="FFFFFF"/>
              <w:spacing w:before="0" w:beforeAutospacing="0" w:after="0" w:afterAutospacing="0"/>
              <w:ind w:left="531"/>
              <w:jc w:val="both"/>
              <w:rPr>
                <w:i/>
              </w:rPr>
            </w:pPr>
            <w:r w:rsidRPr="00785B8B">
              <w:t xml:space="preserve">Should be registered with a </w:t>
            </w:r>
            <w:r w:rsidRPr="00F12FAF">
              <w:t>relevant professional body or a government institution with a valid and appropr</w:t>
            </w:r>
            <w:r w:rsidRPr="00785B8B">
              <w:t>iate license.</w:t>
            </w:r>
          </w:p>
          <w:p w14:paraId="34C883DB" w14:textId="2EE1A3E7" w:rsidR="00015602" w:rsidRPr="00E87243" w:rsidRDefault="00015602" w:rsidP="00312423">
            <w:pPr>
              <w:pStyle w:val="xmsonormal"/>
              <w:shd w:val="clear" w:color="auto" w:fill="FFFFFF"/>
              <w:spacing w:before="0" w:beforeAutospacing="0" w:after="0" w:afterAutospacing="0"/>
              <w:ind w:left="531"/>
              <w:jc w:val="both"/>
              <w:rPr>
                <w:i/>
              </w:rPr>
            </w:pPr>
            <w:r>
              <w:rPr>
                <w:i/>
              </w:rPr>
              <w:t xml:space="preserve">The </w:t>
            </w:r>
            <w:r w:rsidR="00CE7785">
              <w:rPr>
                <w:i/>
              </w:rPr>
              <w:t xml:space="preserve">bidder </w:t>
            </w:r>
            <w:r>
              <w:rPr>
                <w:i/>
              </w:rPr>
              <w:t>should provide documentary evidence of the key expert by</w:t>
            </w:r>
            <w:r w:rsidRPr="006E699C">
              <w:rPr>
                <w:i/>
              </w:rPr>
              <w:t xml:space="preserve"> provid</w:t>
            </w:r>
            <w:r>
              <w:rPr>
                <w:i/>
              </w:rPr>
              <w:t>ing</w:t>
            </w:r>
            <w:r w:rsidRPr="006E699C">
              <w:rPr>
                <w:i/>
              </w:rPr>
              <w:t xml:space="preserve"> documentary evidence</w:t>
            </w:r>
            <w:r w:rsidRPr="00431502">
              <w:rPr>
                <w:i/>
              </w:rPr>
              <w:t xml:space="preserve"> </w:t>
            </w:r>
            <w:r>
              <w:rPr>
                <w:i/>
              </w:rPr>
              <w:t>for</w:t>
            </w:r>
            <w:r w:rsidRPr="00E87243">
              <w:rPr>
                <w:i/>
              </w:rPr>
              <w:t xml:space="preserve"> education (</w:t>
            </w:r>
            <w:r w:rsidRPr="00787E98">
              <w:rPr>
                <w:i/>
              </w:rPr>
              <w:t xml:space="preserve">accredited </w:t>
            </w:r>
            <w:r>
              <w:rPr>
                <w:i/>
              </w:rPr>
              <w:t>certificate issued by the institute with transcripts</w:t>
            </w:r>
            <w:r w:rsidRPr="00E87243">
              <w:rPr>
                <w:i/>
              </w:rPr>
              <w:t xml:space="preserve">) and experience (work experience document issued by the employer which should include years of service and works carried out) and </w:t>
            </w:r>
            <w:r w:rsidR="00CF5FB1">
              <w:rPr>
                <w:i/>
              </w:rPr>
              <w:t xml:space="preserve">(where applicable in the country of qualification) </w:t>
            </w:r>
            <w:r w:rsidRPr="00E87243">
              <w:rPr>
                <w:i/>
              </w:rPr>
              <w:t>a valid and appropriate license issued by the relevant professional body or a government institution.</w:t>
            </w:r>
          </w:p>
          <w:p w14:paraId="0B773879" w14:textId="77777777" w:rsidR="00015602" w:rsidRPr="00D72B5D" w:rsidRDefault="00015602" w:rsidP="00312423">
            <w:pPr>
              <w:pStyle w:val="xmsonormal"/>
              <w:shd w:val="clear" w:color="auto" w:fill="FFFFFF"/>
              <w:spacing w:before="0" w:beforeAutospacing="0" w:after="0" w:afterAutospacing="0"/>
              <w:ind w:left="531"/>
              <w:jc w:val="both"/>
              <w:rPr>
                <w:i/>
              </w:rPr>
            </w:pPr>
          </w:p>
          <w:p w14:paraId="77BE35DC" w14:textId="77777777" w:rsidR="00015602" w:rsidRDefault="00015602" w:rsidP="000E4633">
            <w:pPr>
              <w:pStyle w:val="xmsonormal"/>
              <w:numPr>
                <w:ilvl w:val="0"/>
                <w:numId w:val="48"/>
              </w:numPr>
              <w:shd w:val="clear" w:color="auto" w:fill="FFFFFF"/>
              <w:spacing w:before="0" w:beforeAutospacing="0" w:after="0" w:afterAutospacing="0"/>
              <w:ind w:left="531"/>
              <w:jc w:val="both"/>
              <w:rPr>
                <w:rFonts w:asciiTheme="majorBidi" w:hAnsiTheme="majorBidi" w:cstheme="majorBidi"/>
                <w:color w:val="242424"/>
                <w:u w:val="single"/>
              </w:rPr>
            </w:pPr>
            <w:r w:rsidRPr="00785B8B">
              <w:rPr>
                <w:rFonts w:asciiTheme="majorBidi" w:hAnsiTheme="majorBidi" w:cstheme="majorBidi"/>
                <w:color w:val="242424"/>
              </w:rPr>
              <w:t>Fluency in English</w:t>
            </w:r>
            <w:r w:rsidRPr="00C75AD0">
              <w:rPr>
                <w:rFonts w:asciiTheme="majorBidi" w:hAnsiTheme="majorBidi" w:cstheme="majorBidi"/>
                <w:color w:val="242424"/>
              </w:rPr>
              <w:t xml:space="preserve"> language.</w:t>
            </w:r>
          </w:p>
          <w:p w14:paraId="210968CF" w14:textId="73354AFD" w:rsidR="002945E5" w:rsidRPr="002945E5" w:rsidRDefault="002945E5" w:rsidP="002945E5">
            <w:pPr>
              <w:pStyle w:val="xmsonormal"/>
              <w:shd w:val="clear" w:color="auto" w:fill="FFFFFF"/>
              <w:spacing w:before="0" w:beforeAutospacing="0" w:after="0" w:afterAutospacing="0"/>
              <w:ind w:left="531"/>
              <w:jc w:val="both"/>
            </w:pPr>
            <w:r>
              <w:t xml:space="preserve">The key expert is required to specify which of their previous projects were conducted in English or provide evidence demonstrating proficiency in the English language. This includes achieving </w:t>
            </w:r>
            <w:r w:rsidRPr="00D9001E">
              <w:rPr>
                <w:rStyle w:val="Strong"/>
                <w:b w:val="0"/>
                <w:bCs w:val="0"/>
              </w:rPr>
              <w:t>Level B2 or higher</w:t>
            </w:r>
            <w:r>
              <w:t xml:space="preserve"> according to the CEFR, </w:t>
            </w:r>
            <w:r w:rsidRPr="00D9001E">
              <w:t>an</w:t>
            </w:r>
            <w:r w:rsidRPr="00D9001E">
              <w:rPr>
                <w:b/>
                <w:bCs/>
              </w:rPr>
              <w:t xml:space="preserve"> </w:t>
            </w:r>
            <w:r w:rsidRPr="00D9001E">
              <w:rPr>
                <w:rStyle w:val="Strong"/>
                <w:b w:val="0"/>
                <w:bCs w:val="0"/>
              </w:rPr>
              <w:t>IGCSE grade C or above</w:t>
            </w:r>
            <w:r w:rsidRPr="00D9001E">
              <w:rPr>
                <w:b/>
                <w:bCs/>
              </w:rPr>
              <w:t>,</w:t>
            </w:r>
            <w:r>
              <w:t xml:space="preserve"> or any other internationally recognized qualification that demonstrates an equivalent passing score. </w:t>
            </w:r>
          </w:p>
          <w:p w14:paraId="4873B4D7" w14:textId="77777777" w:rsidR="00015602" w:rsidRDefault="00015602" w:rsidP="00312423">
            <w:pPr>
              <w:pStyle w:val="xmsonormal"/>
              <w:shd w:val="clear" w:color="auto" w:fill="FFFFFF"/>
              <w:spacing w:before="0" w:beforeAutospacing="0" w:after="0" w:afterAutospacing="0"/>
              <w:ind w:left="531"/>
              <w:jc w:val="both"/>
              <w:rPr>
                <w:rFonts w:asciiTheme="majorBidi" w:hAnsiTheme="majorBidi" w:cstheme="majorBidi"/>
                <w:color w:val="242424"/>
                <w:u w:val="single"/>
              </w:rPr>
            </w:pPr>
          </w:p>
          <w:p w14:paraId="19ED6563" w14:textId="77777777" w:rsidR="00015602" w:rsidRPr="00D72B5D" w:rsidRDefault="00015602" w:rsidP="00312423">
            <w:pPr>
              <w:pStyle w:val="xmsonormal"/>
              <w:shd w:val="clear" w:color="auto" w:fill="FFFFFF"/>
              <w:spacing w:before="0" w:beforeAutospacing="0" w:after="0" w:afterAutospacing="0"/>
              <w:ind w:left="531"/>
              <w:jc w:val="both"/>
              <w:rPr>
                <w:rFonts w:asciiTheme="majorBidi" w:hAnsiTheme="majorBidi" w:cstheme="majorBidi"/>
                <w:color w:val="242424"/>
                <w:u w:val="single"/>
              </w:rPr>
            </w:pPr>
            <w:r w:rsidRPr="00C75AD0">
              <w:rPr>
                <w:rFonts w:asciiTheme="majorBidi" w:hAnsiTheme="majorBidi" w:cstheme="majorBidi"/>
                <w:color w:val="242424"/>
                <w:u w:val="single"/>
              </w:rPr>
              <w:t>Specific criteria:</w:t>
            </w:r>
          </w:p>
          <w:p w14:paraId="4357532B" w14:textId="77777777" w:rsidR="00015602" w:rsidRDefault="00015602" w:rsidP="000E4633">
            <w:pPr>
              <w:pStyle w:val="xmsonormal"/>
              <w:numPr>
                <w:ilvl w:val="0"/>
                <w:numId w:val="49"/>
              </w:numPr>
              <w:shd w:val="clear" w:color="auto" w:fill="FFFFFF"/>
              <w:spacing w:before="0" w:beforeAutospacing="0" w:after="0" w:afterAutospacing="0"/>
              <w:ind w:left="531"/>
              <w:jc w:val="both"/>
              <w:rPr>
                <w:rFonts w:asciiTheme="majorBidi" w:hAnsiTheme="majorBidi" w:cstheme="majorBidi"/>
                <w:color w:val="242424"/>
                <w:u w:val="single"/>
              </w:rPr>
            </w:pPr>
            <w:r w:rsidRPr="00C75AD0">
              <w:rPr>
                <w:rFonts w:asciiTheme="majorBidi" w:hAnsiTheme="majorBidi" w:cstheme="majorBidi"/>
                <w:color w:val="242424"/>
              </w:rPr>
              <w:t xml:space="preserve">Master’s Degree in </w:t>
            </w:r>
            <w:r w:rsidRPr="00C75AD0">
              <w:t>Building Services/MEP Engineering.</w:t>
            </w:r>
            <w:r w:rsidRPr="00C75AD0">
              <w:rPr>
                <w:rFonts w:asciiTheme="majorBidi" w:hAnsiTheme="majorBidi" w:cstheme="majorBidi"/>
                <w:color w:val="242424"/>
              </w:rPr>
              <w:t xml:space="preserve"> </w:t>
            </w:r>
          </w:p>
          <w:p w14:paraId="081E680C" w14:textId="77777777" w:rsidR="00015602" w:rsidRDefault="00015602" w:rsidP="00312423">
            <w:pPr>
              <w:pStyle w:val="xmsonormal"/>
              <w:shd w:val="clear" w:color="auto" w:fill="FFFFFF"/>
              <w:spacing w:before="0" w:beforeAutospacing="0" w:after="0" w:afterAutospacing="0"/>
              <w:ind w:left="531"/>
              <w:jc w:val="both"/>
              <w:rPr>
                <w:rFonts w:asciiTheme="majorBidi" w:hAnsiTheme="majorBidi" w:cstheme="majorBidi"/>
              </w:rPr>
            </w:pPr>
            <w:r w:rsidRPr="009254E5">
              <w:rPr>
                <w:rFonts w:asciiTheme="majorBidi" w:hAnsiTheme="majorBidi" w:cstheme="majorBidi"/>
                <w:color w:val="242424"/>
              </w:rPr>
              <w:t xml:space="preserve">Percentage </w:t>
            </w:r>
            <w:r w:rsidRPr="009254E5">
              <w:rPr>
                <w:rFonts w:asciiTheme="majorBidi" w:hAnsiTheme="majorBidi" w:cstheme="majorBidi"/>
              </w:rPr>
              <w:t xml:space="preserve">weight: </w:t>
            </w:r>
            <w:r>
              <w:rPr>
                <w:rFonts w:asciiTheme="majorBidi" w:hAnsiTheme="majorBidi" w:cstheme="majorBidi"/>
              </w:rPr>
              <w:t>4</w:t>
            </w:r>
            <w:r w:rsidRPr="009254E5">
              <w:rPr>
                <w:rFonts w:asciiTheme="majorBidi" w:hAnsiTheme="majorBidi" w:cstheme="majorBidi"/>
              </w:rPr>
              <w:t>0%</w:t>
            </w:r>
          </w:p>
          <w:p w14:paraId="77D0A9B9" w14:textId="77777777" w:rsidR="00CF5FB1" w:rsidRPr="007C6FE2" w:rsidRDefault="00CF5FB1" w:rsidP="00312423">
            <w:pPr>
              <w:pStyle w:val="xmsonormal"/>
              <w:shd w:val="clear" w:color="auto" w:fill="FFFFFF"/>
              <w:spacing w:before="0" w:beforeAutospacing="0" w:after="0" w:afterAutospacing="0"/>
              <w:ind w:left="531"/>
              <w:jc w:val="both"/>
              <w:rPr>
                <w:rFonts w:asciiTheme="majorBidi" w:hAnsiTheme="majorBidi" w:cstheme="majorBidi"/>
                <w:color w:val="242424"/>
                <w:u w:val="single"/>
              </w:rPr>
            </w:pPr>
          </w:p>
          <w:p w14:paraId="118A5C85" w14:textId="6BB4B659" w:rsidR="00015602" w:rsidRPr="000C2FDE" w:rsidRDefault="00015602" w:rsidP="000E4633">
            <w:pPr>
              <w:pStyle w:val="xmsonormal"/>
              <w:numPr>
                <w:ilvl w:val="0"/>
                <w:numId w:val="49"/>
              </w:numPr>
              <w:shd w:val="clear" w:color="auto" w:fill="FFFFFF"/>
              <w:spacing w:before="0" w:beforeAutospacing="0" w:after="0" w:afterAutospacing="0"/>
              <w:ind w:left="531"/>
              <w:jc w:val="both"/>
              <w:rPr>
                <w:rFonts w:asciiTheme="majorBidi" w:hAnsiTheme="majorBidi" w:cstheme="majorBidi"/>
              </w:rPr>
            </w:pPr>
            <w:r w:rsidRPr="004E38CF">
              <w:rPr>
                <w:rFonts w:asciiTheme="majorBidi" w:hAnsiTheme="majorBidi" w:cstheme="majorBidi"/>
                <w:color w:val="242424"/>
              </w:rPr>
              <w:t>Has experience</w:t>
            </w:r>
            <w:r>
              <w:rPr>
                <w:rFonts w:asciiTheme="majorBidi" w:hAnsiTheme="majorBidi" w:cstheme="majorBidi"/>
                <w:color w:val="242424"/>
              </w:rPr>
              <w:t xml:space="preserve"> working</w:t>
            </w:r>
            <w:r w:rsidRPr="004E38CF">
              <w:rPr>
                <w:rFonts w:asciiTheme="majorBidi" w:hAnsiTheme="majorBidi" w:cstheme="majorBidi"/>
                <w:color w:val="242424"/>
              </w:rPr>
              <w:t xml:space="preserve"> </w:t>
            </w:r>
            <w:r w:rsidRPr="00C75AD0">
              <w:rPr>
                <w:rFonts w:asciiTheme="majorBidi" w:hAnsiTheme="majorBidi" w:cstheme="majorBidi"/>
              </w:rPr>
              <w:t xml:space="preserve">in at </w:t>
            </w:r>
            <w:r w:rsidRPr="000C2FDE">
              <w:rPr>
                <w:rFonts w:asciiTheme="majorBidi" w:hAnsiTheme="majorBidi" w:cstheme="majorBidi"/>
              </w:rPr>
              <w:t xml:space="preserve">least 1 major construction project </w:t>
            </w:r>
            <w:r w:rsidR="00161332">
              <w:rPr>
                <w:rFonts w:asciiTheme="majorBidi" w:hAnsiTheme="majorBidi" w:cstheme="majorBidi"/>
              </w:rPr>
              <w:t>of a</w:t>
            </w:r>
            <w:r w:rsidR="00C42FBA">
              <w:rPr>
                <w:rFonts w:asciiTheme="majorBidi" w:hAnsiTheme="majorBidi" w:cstheme="majorBidi"/>
              </w:rPr>
              <w:t xml:space="preserve"> </w:t>
            </w:r>
            <w:r w:rsidR="00CE22FC">
              <w:rPr>
                <w:rFonts w:asciiTheme="majorBidi" w:hAnsiTheme="majorBidi" w:cstheme="majorBidi"/>
              </w:rPr>
              <w:t>health laboratory building with at least</w:t>
            </w:r>
            <w:r w:rsidR="008E1727">
              <w:rPr>
                <w:rFonts w:asciiTheme="majorBidi" w:hAnsiTheme="majorBidi" w:cstheme="majorBidi"/>
              </w:rPr>
              <w:t xml:space="preserve"> </w:t>
            </w:r>
            <w:r w:rsidR="008E1727" w:rsidRPr="0041472B">
              <w:t>gross construction area</w:t>
            </w:r>
            <w:r w:rsidR="008E1727">
              <w:t xml:space="preserve"> of</w:t>
            </w:r>
            <w:r w:rsidR="00CE22FC">
              <w:rPr>
                <w:rFonts w:asciiTheme="majorBidi" w:hAnsiTheme="majorBidi" w:cstheme="majorBidi"/>
              </w:rPr>
              <w:t xml:space="preserve"> 5</w:t>
            </w:r>
            <w:r w:rsidR="00DA24C5">
              <w:rPr>
                <w:rFonts w:asciiTheme="majorBidi" w:hAnsiTheme="majorBidi" w:cstheme="majorBidi"/>
              </w:rPr>
              <w:t>,</w:t>
            </w:r>
            <w:r w:rsidR="00CE22FC">
              <w:rPr>
                <w:rFonts w:asciiTheme="majorBidi" w:hAnsiTheme="majorBidi" w:cstheme="majorBidi"/>
              </w:rPr>
              <w:t>000sqm which includes a BSL2 laboratory (minimum)</w:t>
            </w:r>
            <w:r w:rsidR="00CE22FC" w:rsidRPr="000C2FDE">
              <w:rPr>
                <w:rFonts w:asciiTheme="majorBidi" w:hAnsiTheme="majorBidi" w:cstheme="majorBidi"/>
              </w:rPr>
              <w:t>.</w:t>
            </w:r>
            <w:r w:rsidR="0010026E">
              <w:rPr>
                <w:rFonts w:asciiTheme="majorBidi" w:hAnsiTheme="majorBidi" w:cstheme="majorBidi"/>
              </w:rPr>
              <w:t xml:space="preserve"> </w:t>
            </w:r>
            <w:r w:rsidR="0010026E">
              <w:t>Ongoing projects will not be accepted. Key expert must have been actively involved from the project's initiation to its completion</w:t>
            </w:r>
            <w:r w:rsidRPr="000C2FDE">
              <w:rPr>
                <w:rFonts w:asciiTheme="majorBidi" w:hAnsiTheme="majorBidi" w:cstheme="majorBidi"/>
              </w:rPr>
              <w:t>.</w:t>
            </w:r>
          </w:p>
          <w:p w14:paraId="040C0AB9" w14:textId="77777777" w:rsidR="00015602" w:rsidRDefault="00015602" w:rsidP="00312423">
            <w:pPr>
              <w:pStyle w:val="xmsonormal"/>
              <w:shd w:val="clear" w:color="auto" w:fill="FFFFFF"/>
              <w:spacing w:before="0" w:beforeAutospacing="0" w:after="0" w:afterAutospacing="0"/>
              <w:ind w:left="531"/>
              <w:jc w:val="both"/>
              <w:rPr>
                <w:rFonts w:asciiTheme="majorBidi" w:hAnsiTheme="majorBidi" w:cstheme="majorBidi"/>
              </w:rPr>
            </w:pPr>
            <w:r w:rsidRPr="009254E5">
              <w:rPr>
                <w:rFonts w:asciiTheme="majorBidi" w:hAnsiTheme="majorBidi" w:cstheme="majorBidi"/>
              </w:rPr>
              <w:lastRenderedPageBreak/>
              <w:t xml:space="preserve">Percentage weight: </w:t>
            </w:r>
            <w:r>
              <w:rPr>
                <w:rFonts w:asciiTheme="majorBidi" w:hAnsiTheme="majorBidi" w:cstheme="majorBidi"/>
              </w:rPr>
              <w:t>6</w:t>
            </w:r>
            <w:r w:rsidRPr="009254E5">
              <w:rPr>
                <w:rFonts w:asciiTheme="majorBidi" w:hAnsiTheme="majorBidi" w:cstheme="majorBidi"/>
              </w:rPr>
              <w:t>0%</w:t>
            </w:r>
          </w:p>
          <w:p w14:paraId="5D041BB8" w14:textId="73A8C28B" w:rsidR="00015602" w:rsidRPr="00822FCD" w:rsidRDefault="00015602" w:rsidP="00312423">
            <w:pPr>
              <w:pStyle w:val="xmsonormal"/>
              <w:shd w:val="clear" w:color="auto" w:fill="FFFFFF"/>
              <w:spacing w:before="0" w:beforeAutospacing="0" w:after="0" w:afterAutospacing="0"/>
              <w:ind w:left="531"/>
              <w:jc w:val="both"/>
              <w:rPr>
                <w:rFonts w:asciiTheme="majorBidi" w:hAnsiTheme="majorBidi" w:cstheme="majorBidi"/>
              </w:rPr>
            </w:pPr>
            <w:r>
              <w:rPr>
                <w:i/>
              </w:rPr>
              <w:t xml:space="preserve">The </w:t>
            </w:r>
            <w:r w:rsidR="00CE7785">
              <w:rPr>
                <w:i/>
              </w:rPr>
              <w:t xml:space="preserve">bidder </w:t>
            </w:r>
            <w:r>
              <w:rPr>
                <w:i/>
              </w:rPr>
              <w:t xml:space="preserve">should provide </w:t>
            </w:r>
            <w:r w:rsidRPr="00822FCD">
              <w:rPr>
                <w:i/>
              </w:rPr>
              <w:t>documentary evidence of the key expert by providing documentary evidence for education (accredited certificate issued by the institute with transcripts) and experience (work experience document issued by the employer or the client including the works carried out with the construction area of the project.).</w:t>
            </w:r>
          </w:p>
          <w:p w14:paraId="5A5F39D7" w14:textId="77777777" w:rsidR="00015602" w:rsidRPr="00822FCD" w:rsidRDefault="00015602" w:rsidP="00312423">
            <w:pPr>
              <w:pStyle w:val="xmsonormal"/>
              <w:shd w:val="clear" w:color="auto" w:fill="FFFFFF"/>
              <w:spacing w:before="0" w:beforeAutospacing="0" w:after="0" w:afterAutospacing="0"/>
              <w:ind w:left="531"/>
              <w:jc w:val="both"/>
              <w:rPr>
                <w:iCs/>
              </w:rPr>
            </w:pPr>
          </w:p>
          <w:p w14:paraId="50ABFCBF" w14:textId="77777777" w:rsidR="00015602" w:rsidRPr="00822FCD" w:rsidRDefault="00015602" w:rsidP="00312423">
            <w:pPr>
              <w:pStyle w:val="xmsonormal"/>
              <w:shd w:val="clear" w:color="auto" w:fill="FFFFFF"/>
              <w:spacing w:before="0" w:beforeAutospacing="0" w:after="0" w:afterAutospacing="0"/>
              <w:ind w:left="531"/>
              <w:jc w:val="both"/>
              <w:rPr>
                <w:i/>
              </w:rPr>
            </w:pPr>
          </w:p>
          <w:p w14:paraId="710C0CDE" w14:textId="0ACFF8D1" w:rsidR="00015602" w:rsidRPr="006B0095" w:rsidRDefault="00015602" w:rsidP="00312423">
            <w:pPr>
              <w:pStyle w:val="ListParagraph"/>
              <w:spacing w:after="160" w:line="276" w:lineRule="auto"/>
              <w:ind w:left="531"/>
              <w:jc w:val="both"/>
              <w:rPr>
                <w:b/>
                <w:bCs/>
                <w:i/>
                <w:iCs/>
              </w:rPr>
            </w:pPr>
            <w:r w:rsidRPr="00603F24">
              <w:rPr>
                <w:b/>
                <w:bCs/>
              </w:rPr>
              <w:t xml:space="preserve">Position – </w:t>
            </w:r>
            <w:r w:rsidR="005178E8" w:rsidRPr="00603F24">
              <w:rPr>
                <w:b/>
                <w:bCs/>
              </w:rPr>
              <w:t>K</w:t>
            </w:r>
            <w:r w:rsidR="005178E8">
              <w:rPr>
                <w:b/>
                <w:bCs/>
              </w:rPr>
              <w:t>4</w:t>
            </w:r>
            <w:r w:rsidRPr="00603F24">
              <w:rPr>
                <w:b/>
                <w:bCs/>
              </w:rPr>
              <w:t xml:space="preserve">:  </w:t>
            </w:r>
            <w:r>
              <w:rPr>
                <w:rFonts w:asciiTheme="majorBidi" w:hAnsiTheme="majorBidi" w:cstheme="majorBidi"/>
                <w:b/>
                <w:bCs/>
                <w:color w:val="242424"/>
              </w:rPr>
              <w:t>Biomedical</w:t>
            </w:r>
            <w:r w:rsidRPr="00603F24">
              <w:rPr>
                <w:rFonts w:asciiTheme="majorBidi" w:hAnsiTheme="majorBidi" w:cstheme="majorBidi"/>
                <w:b/>
                <w:bCs/>
                <w:color w:val="242424"/>
              </w:rPr>
              <w:t xml:space="preserve"> Engineer, </w:t>
            </w:r>
            <w:r w:rsidR="005D4A8F">
              <w:rPr>
                <w:rFonts w:asciiTheme="majorBidi" w:hAnsiTheme="majorBidi" w:cstheme="majorBidi"/>
                <w:b/>
                <w:bCs/>
                <w:color w:val="242424"/>
              </w:rPr>
              <w:t>10</w:t>
            </w:r>
            <w:r w:rsidR="005D4A8F" w:rsidRPr="00603F24">
              <w:rPr>
                <w:rFonts w:asciiTheme="majorBidi" w:hAnsiTheme="majorBidi" w:cstheme="majorBidi"/>
                <w:b/>
                <w:bCs/>
                <w:color w:val="242424"/>
              </w:rPr>
              <w:t xml:space="preserve"> </w:t>
            </w:r>
            <w:r w:rsidRPr="00603F24">
              <w:rPr>
                <w:rFonts w:asciiTheme="majorBidi" w:hAnsiTheme="majorBidi" w:cstheme="majorBidi"/>
                <w:b/>
                <w:bCs/>
                <w:color w:val="242424"/>
              </w:rPr>
              <w:t>points</w:t>
            </w:r>
          </w:p>
          <w:p w14:paraId="7656868C" w14:textId="77777777" w:rsidR="00015602" w:rsidRPr="006B0095" w:rsidRDefault="00015602" w:rsidP="00312423">
            <w:pPr>
              <w:pStyle w:val="ListParagraph"/>
              <w:spacing w:after="160" w:line="276" w:lineRule="auto"/>
              <w:ind w:left="531"/>
              <w:jc w:val="both"/>
              <w:rPr>
                <w:b/>
                <w:bCs/>
                <w:i/>
                <w:iCs/>
              </w:rPr>
            </w:pPr>
          </w:p>
          <w:p w14:paraId="7074AA42" w14:textId="77777777" w:rsidR="00015602" w:rsidRDefault="00015602" w:rsidP="00312423">
            <w:pPr>
              <w:pStyle w:val="ListParagraph"/>
              <w:spacing w:after="160" w:line="276" w:lineRule="auto"/>
              <w:ind w:left="531"/>
              <w:jc w:val="both"/>
              <w:rPr>
                <w:rFonts w:asciiTheme="majorBidi" w:hAnsiTheme="majorBidi" w:cstheme="majorBidi"/>
                <w:color w:val="242424"/>
                <w:u w:val="single"/>
              </w:rPr>
            </w:pPr>
            <w:r w:rsidRPr="00603F24">
              <w:rPr>
                <w:rFonts w:asciiTheme="majorBidi" w:hAnsiTheme="majorBidi" w:cstheme="majorBidi"/>
                <w:color w:val="242424"/>
                <w:u w:val="single"/>
              </w:rPr>
              <w:t>Mandatory criteria on exclusion basis:</w:t>
            </w:r>
          </w:p>
          <w:p w14:paraId="46B49A7D" w14:textId="77777777" w:rsidR="00015602" w:rsidRDefault="00015602" w:rsidP="000E4633">
            <w:pPr>
              <w:pStyle w:val="ListParagraph"/>
              <w:numPr>
                <w:ilvl w:val="0"/>
                <w:numId w:val="91"/>
              </w:numPr>
              <w:spacing w:after="160" w:line="276" w:lineRule="auto"/>
              <w:ind w:left="531"/>
              <w:jc w:val="both"/>
            </w:pPr>
            <w:r w:rsidRPr="00C75AD0">
              <w:rPr>
                <w:rFonts w:asciiTheme="majorBidi" w:hAnsiTheme="majorBidi" w:cstheme="majorBidi"/>
                <w:color w:val="242424"/>
              </w:rPr>
              <w:t>Bachelor’s</w:t>
            </w:r>
            <w:r w:rsidRPr="00C75AD0">
              <w:t xml:space="preserve"> Degree </w:t>
            </w:r>
            <w:r>
              <w:t xml:space="preserve">in </w:t>
            </w:r>
            <w:r w:rsidRPr="00C75AD0">
              <w:t>Biomedical Engineering</w:t>
            </w:r>
            <w:r>
              <w:t>.</w:t>
            </w:r>
          </w:p>
          <w:p w14:paraId="199798A3" w14:textId="77777777" w:rsidR="00015602" w:rsidRPr="002C362F" w:rsidRDefault="00015602" w:rsidP="000E4633">
            <w:pPr>
              <w:pStyle w:val="ListParagraph"/>
              <w:numPr>
                <w:ilvl w:val="0"/>
                <w:numId w:val="91"/>
              </w:numPr>
              <w:spacing w:after="160" w:line="276" w:lineRule="auto"/>
              <w:ind w:left="531"/>
              <w:jc w:val="both"/>
              <w:rPr>
                <w:b/>
                <w:bCs/>
                <w:i/>
                <w:iCs/>
              </w:rPr>
            </w:pPr>
            <w:r w:rsidRPr="00C75AD0">
              <w:t>Minimum 5 years of working experience as a Biomedical Engineer</w:t>
            </w:r>
            <w:r>
              <w:t>.</w:t>
            </w:r>
            <w:r w:rsidRPr="00C75AD0">
              <w:t xml:space="preserve"> </w:t>
            </w:r>
          </w:p>
          <w:p w14:paraId="67C755EB" w14:textId="67892976" w:rsidR="00015602" w:rsidRPr="002C362F" w:rsidRDefault="00015602" w:rsidP="00312423">
            <w:pPr>
              <w:pStyle w:val="ListParagraph"/>
              <w:spacing w:after="160" w:line="276" w:lineRule="auto"/>
              <w:ind w:left="531"/>
              <w:jc w:val="both"/>
              <w:rPr>
                <w:b/>
                <w:bCs/>
                <w:i/>
                <w:iCs/>
              </w:rPr>
            </w:pPr>
            <w:r>
              <w:rPr>
                <w:i/>
              </w:rPr>
              <w:t xml:space="preserve">The </w:t>
            </w:r>
            <w:r w:rsidR="00CE7785">
              <w:rPr>
                <w:i/>
              </w:rPr>
              <w:t xml:space="preserve">bidder </w:t>
            </w:r>
            <w:r>
              <w:rPr>
                <w:i/>
              </w:rPr>
              <w:t>should provide documentary evidence of the key expert by</w:t>
            </w:r>
            <w:r w:rsidRPr="006E699C">
              <w:rPr>
                <w:i/>
              </w:rPr>
              <w:t xml:space="preserve"> provid</w:t>
            </w:r>
            <w:r>
              <w:rPr>
                <w:i/>
              </w:rPr>
              <w:t>ing</w:t>
            </w:r>
            <w:r w:rsidRPr="006E699C">
              <w:rPr>
                <w:i/>
              </w:rPr>
              <w:t xml:space="preserve"> documentary evidence</w:t>
            </w:r>
            <w:r w:rsidRPr="00431502">
              <w:rPr>
                <w:i/>
              </w:rPr>
              <w:t xml:space="preserve"> </w:t>
            </w:r>
            <w:r>
              <w:rPr>
                <w:i/>
              </w:rPr>
              <w:t xml:space="preserve">for </w:t>
            </w:r>
            <w:r w:rsidRPr="002C362F">
              <w:rPr>
                <w:i/>
              </w:rPr>
              <w:t>education (</w:t>
            </w:r>
            <w:r w:rsidRPr="00787E98">
              <w:rPr>
                <w:i/>
              </w:rPr>
              <w:t xml:space="preserve">accredited </w:t>
            </w:r>
            <w:r>
              <w:rPr>
                <w:i/>
              </w:rPr>
              <w:t>certificate issued by the institute with transcripts</w:t>
            </w:r>
            <w:r w:rsidRPr="002C362F">
              <w:rPr>
                <w:i/>
              </w:rPr>
              <w:t>) and experience (work experience document issued by the employer which should include years of service and works carried out).</w:t>
            </w:r>
          </w:p>
          <w:p w14:paraId="2EB58EE5" w14:textId="77777777" w:rsidR="00015602" w:rsidRDefault="00015602" w:rsidP="000E4633">
            <w:pPr>
              <w:pStyle w:val="xmsonormal"/>
              <w:numPr>
                <w:ilvl w:val="0"/>
                <w:numId w:val="91"/>
              </w:numPr>
              <w:shd w:val="clear" w:color="auto" w:fill="FFFFFF"/>
              <w:spacing w:before="0" w:beforeAutospacing="0" w:after="0" w:afterAutospacing="0"/>
              <w:ind w:left="531"/>
              <w:jc w:val="both"/>
            </w:pPr>
            <w:r w:rsidRPr="00C75AD0">
              <w:rPr>
                <w:rFonts w:asciiTheme="majorBidi" w:hAnsiTheme="majorBidi" w:cstheme="majorBidi"/>
                <w:color w:val="242424"/>
              </w:rPr>
              <w:t>Fluency in English language.</w:t>
            </w:r>
          </w:p>
          <w:p w14:paraId="23D6BB30" w14:textId="77777777" w:rsidR="00AE507A" w:rsidRDefault="00AE507A" w:rsidP="00AE507A">
            <w:pPr>
              <w:pStyle w:val="xmsonormal"/>
              <w:shd w:val="clear" w:color="auto" w:fill="FFFFFF"/>
              <w:spacing w:before="0" w:beforeAutospacing="0" w:after="0" w:afterAutospacing="0"/>
              <w:ind w:left="531"/>
              <w:jc w:val="both"/>
            </w:pPr>
            <w:r>
              <w:t xml:space="preserve">The key expert is required to specify which of their previous projects were conducted in English or provide evidence demonstrating proficiency in the English language. This includes achieving </w:t>
            </w:r>
            <w:r w:rsidRPr="00D9001E">
              <w:rPr>
                <w:rStyle w:val="Strong"/>
                <w:b w:val="0"/>
                <w:bCs w:val="0"/>
              </w:rPr>
              <w:t>Level B2 or higher</w:t>
            </w:r>
            <w:r>
              <w:t xml:space="preserve"> according to the CEFR, </w:t>
            </w:r>
            <w:r w:rsidRPr="00D9001E">
              <w:t>an</w:t>
            </w:r>
            <w:r w:rsidRPr="00D9001E">
              <w:rPr>
                <w:b/>
                <w:bCs/>
              </w:rPr>
              <w:t xml:space="preserve"> </w:t>
            </w:r>
            <w:r w:rsidRPr="00D9001E">
              <w:rPr>
                <w:rStyle w:val="Strong"/>
                <w:b w:val="0"/>
                <w:bCs w:val="0"/>
              </w:rPr>
              <w:t>IGCSE grade C or above</w:t>
            </w:r>
            <w:r w:rsidRPr="00D9001E">
              <w:rPr>
                <w:b/>
                <w:bCs/>
              </w:rPr>
              <w:t>,</w:t>
            </w:r>
            <w:r>
              <w:t xml:space="preserve"> or any other internationally recognized qualification that demonstrates an equivalent passing score. </w:t>
            </w:r>
          </w:p>
          <w:p w14:paraId="2023CD8D" w14:textId="77777777" w:rsidR="00015602" w:rsidRDefault="00015602" w:rsidP="00312423">
            <w:pPr>
              <w:pStyle w:val="xmsonormal"/>
              <w:shd w:val="clear" w:color="auto" w:fill="FFFFFF"/>
              <w:spacing w:before="0" w:beforeAutospacing="0" w:after="0" w:afterAutospacing="0"/>
              <w:ind w:left="531"/>
              <w:jc w:val="both"/>
              <w:rPr>
                <w:rFonts w:asciiTheme="majorBidi" w:hAnsiTheme="majorBidi" w:cstheme="majorBidi"/>
                <w:color w:val="242424"/>
                <w:u w:val="single"/>
              </w:rPr>
            </w:pPr>
          </w:p>
          <w:p w14:paraId="18916155" w14:textId="77777777" w:rsidR="00015602" w:rsidRDefault="00015602" w:rsidP="00312423">
            <w:pPr>
              <w:pStyle w:val="xmsonormal"/>
              <w:shd w:val="clear" w:color="auto" w:fill="FFFFFF"/>
              <w:spacing w:before="0" w:beforeAutospacing="0" w:after="0" w:afterAutospacing="0"/>
              <w:ind w:left="531"/>
              <w:jc w:val="both"/>
              <w:rPr>
                <w:rFonts w:asciiTheme="majorBidi" w:hAnsiTheme="majorBidi" w:cstheme="majorBidi"/>
                <w:color w:val="242424"/>
                <w:u w:val="single"/>
              </w:rPr>
            </w:pPr>
            <w:r w:rsidRPr="00C75AD0">
              <w:rPr>
                <w:rFonts w:asciiTheme="majorBidi" w:hAnsiTheme="majorBidi" w:cstheme="majorBidi"/>
                <w:color w:val="242424"/>
                <w:u w:val="single"/>
              </w:rPr>
              <w:t>Specific criteria:</w:t>
            </w:r>
          </w:p>
          <w:p w14:paraId="1C4FBBD1" w14:textId="77777777" w:rsidR="00015602" w:rsidRPr="00125543" w:rsidRDefault="00015602" w:rsidP="000E4633">
            <w:pPr>
              <w:pStyle w:val="xmsonormal"/>
              <w:numPr>
                <w:ilvl w:val="0"/>
                <w:numId w:val="92"/>
              </w:numPr>
              <w:shd w:val="clear" w:color="auto" w:fill="FFFFFF"/>
              <w:spacing w:before="0" w:beforeAutospacing="0" w:after="0" w:afterAutospacing="0"/>
              <w:ind w:left="531"/>
              <w:jc w:val="both"/>
              <w:rPr>
                <w:rFonts w:asciiTheme="majorBidi" w:hAnsiTheme="majorBidi" w:cstheme="majorBidi"/>
                <w:color w:val="242424"/>
                <w:u w:val="single"/>
              </w:rPr>
            </w:pPr>
            <w:r w:rsidRPr="00C75AD0">
              <w:rPr>
                <w:rFonts w:asciiTheme="majorBidi" w:hAnsiTheme="majorBidi" w:cstheme="majorBidi"/>
                <w:color w:val="242424"/>
              </w:rPr>
              <w:t xml:space="preserve">Master’s Degree in </w:t>
            </w:r>
            <w:r w:rsidRPr="00C75AD0">
              <w:t>Biomedical Engineering.</w:t>
            </w:r>
          </w:p>
          <w:p w14:paraId="39E514C5" w14:textId="77777777" w:rsidR="00015602" w:rsidRDefault="00015602" w:rsidP="00312423">
            <w:pPr>
              <w:pStyle w:val="xmsonormal"/>
              <w:shd w:val="clear" w:color="auto" w:fill="FFFFFF"/>
              <w:spacing w:before="0" w:beforeAutospacing="0" w:after="0" w:afterAutospacing="0"/>
              <w:ind w:left="531"/>
              <w:jc w:val="both"/>
              <w:rPr>
                <w:rFonts w:asciiTheme="majorBidi" w:hAnsiTheme="majorBidi" w:cstheme="majorBidi"/>
              </w:rPr>
            </w:pPr>
            <w:r w:rsidRPr="00603F24">
              <w:rPr>
                <w:rFonts w:asciiTheme="majorBidi" w:hAnsiTheme="majorBidi" w:cstheme="majorBidi"/>
              </w:rPr>
              <w:t xml:space="preserve">Percentage weight: </w:t>
            </w:r>
            <w:r>
              <w:rPr>
                <w:rFonts w:asciiTheme="majorBidi" w:hAnsiTheme="majorBidi" w:cstheme="majorBidi"/>
              </w:rPr>
              <w:t>4</w:t>
            </w:r>
            <w:r w:rsidRPr="00603F24">
              <w:rPr>
                <w:rFonts w:asciiTheme="majorBidi" w:hAnsiTheme="majorBidi" w:cstheme="majorBidi"/>
              </w:rPr>
              <w:t>0%</w:t>
            </w:r>
          </w:p>
          <w:p w14:paraId="29E7C948" w14:textId="77777777" w:rsidR="00DE7F49" w:rsidRDefault="00DE7F49" w:rsidP="00312423">
            <w:pPr>
              <w:pStyle w:val="xmsonormal"/>
              <w:shd w:val="clear" w:color="auto" w:fill="FFFFFF"/>
              <w:spacing w:before="0" w:beforeAutospacing="0" w:after="0" w:afterAutospacing="0"/>
              <w:ind w:left="531"/>
              <w:jc w:val="both"/>
              <w:rPr>
                <w:rFonts w:asciiTheme="majorBidi" w:hAnsiTheme="majorBidi" w:cstheme="majorBidi"/>
                <w:u w:val="single"/>
              </w:rPr>
            </w:pPr>
          </w:p>
          <w:p w14:paraId="245AAD39" w14:textId="182A6970" w:rsidR="00015602" w:rsidRPr="00AB343A" w:rsidRDefault="00015602" w:rsidP="000E4633">
            <w:pPr>
              <w:pStyle w:val="xmsonormal"/>
              <w:numPr>
                <w:ilvl w:val="0"/>
                <w:numId w:val="92"/>
              </w:numPr>
              <w:shd w:val="clear" w:color="auto" w:fill="FFFFFF"/>
              <w:spacing w:before="0" w:beforeAutospacing="0" w:after="0" w:afterAutospacing="0"/>
              <w:ind w:left="531"/>
              <w:jc w:val="both"/>
              <w:rPr>
                <w:rFonts w:asciiTheme="majorBidi" w:hAnsiTheme="majorBidi" w:cstheme="majorBidi"/>
                <w:u w:val="single"/>
              </w:rPr>
            </w:pPr>
            <w:r w:rsidRPr="00AB343A">
              <w:rPr>
                <w:rFonts w:asciiTheme="majorBidi" w:hAnsiTheme="majorBidi" w:cstheme="majorBidi"/>
              </w:rPr>
              <w:t xml:space="preserve">Has </w:t>
            </w:r>
            <w:r w:rsidR="000277A9">
              <w:rPr>
                <w:rFonts w:asciiTheme="majorBidi" w:hAnsiTheme="majorBidi" w:cstheme="majorBidi"/>
              </w:rPr>
              <w:t xml:space="preserve">minimum 3 </w:t>
            </w:r>
            <w:r w:rsidR="000277A9" w:rsidRPr="00632907">
              <w:rPr>
                <w:rFonts w:asciiTheme="majorBidi" w:hAnsiTheme="majorBidi" w:cstheme="majorBidi"/>
              </w:rPr>
              <w:t xml:space="preserve">years </w:t>
            </w:r>
            <w:r w:rsidRPr="00D15865">
              <w:rPr>
                <w:rFonts w:asciiTheme="majorBidi" w:hAnsiTheme="majorBidi" w:cstheme="majorBidi"/>
              </w:rPr>
              <w:t>working</w:t>
            </w:r>
            <w:r w:rsidR="000277A9">
              <w:rPr>
                <w:rFonts w:asciiTheme="majorBidi" w:hAnsiTheme="majorBidi" w:cstheme="majorBidi"/>
              </w:rPr>
              <w:t xml:space="preserve"> experience</w:t>
            </w:r>
            <w:r w:rsidRPr="00AB343A">
              <w:rPr>
                <w:rFonts w:asciiTheme="majorBidi" w:hAnsiTheme="majorBidi" w:cstheme="majorBidi"/>
              </w:rPr>
              <w:t xml:space="preserve"> in </w:t>
            </w:r>
            <w:r w:rsidR="00822FCD">
              <w:rPr>
                <w:rFonts w:asciiTheme="majorBidi" w:hAnsiTheme="majorBidi" w:cstheme="majorBidi"/>
              </w:rPr>
              <w:t xml:space="preserve">designing or equipping </w:t>
            </w:r>
            <w:r w:rsidR="000F4A5C">
              <w:rPr>
                <w:rFonts w:asciiTheme="majorBidi" w:hAnsiTheme="majorBidi" w:cstheme="majorBidi"/>
              </w:rPr>
              <w:t xml:space="preserve">a </w:t>
            </w:r>
            <w:r w:rsidR="00632907">
              <w:rPr>
                <w:rFonts w:asciiTheme="majorBidi" w:hAnsiTheme="majorBidi" w:cstheme="majorBidi"/>
              </w:rPr>
              <w:t xml:space="preserve">health laboratory building with at least </w:t>
            </w:r>
            <w:r w:rsidR="004D0D76" w:rsidRPr="0041472B">
              <w:t>gross construction area</w:t>
            </w:r>
            <w:r w:rsidR="004D0D76">
              <w:rPr>
                <w:rFonts w:asciiTheme="majorBidi" w:hAnsiTheme="majorBidi" w:cstheme="majorBidi"/>
              </w:rPr>
              <w:t xml:space="preserve">  of </w:t>
            </w:r>
            <w:r w:rsidR="00632907">
              <w:rPr>
                <w:rFonts w:asciiTheme="majorBidi" w:hAnsiTheme="majorBidi" w:cstheme="majorBidi"/>
              </w:rPr>
              <w:t>5</w:t>
            </w:r>
            <w:r w:rsidR="00DA24C5">
              <w:rPr>
                <w:rFonts w:asciiTheme="majorBidi" w:hAnsiTheme="majorBidi" w:cstheme="majorBidi"/>
              </w:rPr>
              <w:t>,</w:t>
            </w:r>
            <w:r w:rsidR="00632907">
              <w:rPr>
                <w:rFonts w:asciiTheme="majorBidi" w:hAnsiTheme="majorBidi" w:cstheme="majorBidi"/>
              </w:rPr>
              <w:t>000sqm which includes a BSL2 laboratory (minimum).</w:t>
            </w:r>
            <w:r w:rsidR="008F4C2C">
              <w:rPr>
                <w:rFonts w:asciiTheme="majorBidi" w:hAnsiTheme="majorBidi" w:cstheme="majorBidi"/>
              </w:rPr>
              <w:t xml:space="preserve"> </w:t>
            </w:r>
          </w:p>
          <w:p w14:paraId="45B42D83" w14:textId="77777777" w:rsidR="00015602" w:rsidRPr="00AB343A" w:rsidRDefault="00015602" w:rsidP="00312423">
            <w:pPr>
              <w:pStyle w:val="xmsonormal"/>
              <w:shd w:val="clear" w:color="auto" w:fill="FFFFFF"/>
              <w:spacing w:before="0" w:beforeAutospacing="0" w:after="0" w:afterAutospacing="0"/>
              <w:ind w:left="531"/>
              <w:jc w:val="both"/>
              <w:rPr>
                <w:rFonts w:asciiTheme="majorBidi" w:hAnsiTheme="majorBidi" w:cstheme="majorBidi"/>
              </w:rPr>
            </w:pPr>
            <w:r w:rsidRPr="00AB343A">
              <w:rPr>
                <w:rFonts w:asciiTheme="majorBidi" w:hAnsiTheme="majorBidi" w:cstheme="majorBidi"/>
              </w:rPr>
              <w:t>Percentage weight: 60%</w:t>
            </w:r>
          </w:p>
          <w:p w14:paraId="2C42D135" w14:textId="73723434" w:rsidR="00015602" w:rsidRDefault="00015602" w:rsidP="00312423">
            <w:pPr>
              <w:pStyle w:val="xmsonormal"/>
              <w:shd w:val="clear" w:color="auto" w:fill="FFFFFF"/>
              <w:spacing w:before="0" w:beforeAutospacing="0" w:after="0" w:afterAutospacing="0"/>
              <w:ind w:left="531"/>
              <w:jc w:val="both"/>
              <w:rPr>
                <w:i/>
              </w:rPr>
            </w:pPr>
            <w:r>
              <w:rPr>
                <w:i/>
              </w:rPr>
              <w:t xml:space="preserve">The </w:t>
            </w:r>
            <w:r w:rsidR="00CE7785">
              <w:rPr>
                <w:i/>
              </w:rPr>
              <w:t xml:space="preserve">bidder </w:t>
            </w:r>
            <w:r>
              <w:rPr>
                <w:i/>
              </w:rPr>
              <w:t>should provide documentary evidence of the key expert by</w:t>
            </w:r>
            <w:r w:rsidRPr="006E699C">
              <w:rPr>
                <w:i/>
              </w:rPr>
              <w:t xml:space="preserve"> provid</w:t>
            </w:r>
            <w:r>
              <w:rPr>
                <w:i/>
              </w:rPr>
              <w:t>ing</w:t>
            </w:r>
            <w:r w:rsidRPr="006E699C">
              <w:rPr>
                <w:i/>
              </w:rPr>
              <w:t xml:space="preserve"> documentary evidence</w:t>
            </w:r>
            <w:r w:rsidRPr="00431502">
              <w:rPr>
                <w:i/>
              </w:rPr>
              <w:t xml:space="preserve"> </w:t>
            </w:r>
            <w:r>
              <w:rPr>
                <w:i/>
              </w:rPr>
              <w:t>for</w:t>
            </w:r>
            <w:r w:rsidRPr="00715FC9">
              <w:rPr>
                <w:i/>
              </w:rPr>
              <w:t xml:space="preserve"> education </w:t>
            </w:r>
            <w:r>
              <w:rPr>
                <w:i/>
              </w:rPr>
              <w:t>(</w:t>
            </w:r>
            <w:r w:rsidRPr="00787E98">
              <w:rPr>
                <w:i/>
              </w:rPr>
              <w:t xml:space="preserve">accredited </w:t>
            </w:r>
            <w:r>
              <w:rPr>
                <w:i/>
              </w:rPr>
              <w:t xml:space="preserve">certificate issued by the institute with transcripts) </w:t>
            </w:r>
            <w:r w:rsidRPr="00715FC9">
              <w:rPr>
                <w:i/>
              </w:rPr>
              <w:t>and experience</w:t>
            </w:r>
            <w:r>
              <w:rPr>
                <w:i/>
              </w:rPr>
              <w:t xml:space="preserve"> (work </w:t>
            </w:r>
            <w:r w:rsidRPr="00715FC9">
              <w:rPr>
                <w:i/>
              </w:rPr>
              <w:t>experience</w:t>
            </w:r>
            <w:r>
              <w:rPr>
                <w:i/>
              </w:rPr>
              <w:t xml:space="preserve"> document issued </w:t>
            </w:r>
            <w:r w:rsidRPr="0088736B">
              <w:rPr>
                <w:i/>
              </w:rPr>
              <w:t xml:space="preserve">by the employer or the client </w:t>
            </w:r>
            <w:r>
              <w:rPr>
                <w:i/>
              </w:rPr>
              <w:t>including the works carried out.).</w:t>
            </w:r>
          </w:p>
          <w:p w14:paraId="1A60B732" w14:textId="77777777" w:rsidR="00015602" w:rsidRDefault="00015602" w:rsidP="00312423">
            <w:pPr>
              <w:pStyle w:val="xmsonormal"/>
              <w:shd w:val="clear" w:color="auto" w:fill="FFFFFF"/>
              <w:spacing w:before="0" w:beforeAutospacing="0" w:after="0" w:afterAutospacing="0"/>
              <w:ind w:left="531"/>
              <w:jc w:val="both"/>
              <w:rPr>
                <w:i/>
              </w:rPr>
            </w:pPr>
          </w:p>
          <w:p w14:paraId="345ED8DB" w14:textId="77777777" w:rsidR="00412173" w:rsidRPr="00822FCD" w:rsidRDefault="00015602" w:rsidP="00412173">
            <w:pPr>
              <w:spacing w:after="160" w:line="276" w:lineRule="auto"/>
              <w:jc w:val="both"/>
              <w:rPr>
                <w:b/>
                <w:i/>
                <w:iCs/>
              </w:rPr>
            </w:pPr>
            <w:r w:rsidRPr="00822FCD">
              <w:rPr>
                <w:b/>
                <w:i/>
                <w:iCs/>
              </w:rPr>
              <w:t xml:space="preserve">Note: The proposed Key Experts must fulfil all the mandatory criteria listed above. The proposal of a consulting firm whose Key Experts do not meet </w:t>
            </w:r>
            <w:r w:rsidRPr="00822FCD">
              <w:rPr>
                <w:b/>
                <w:i/>
                <w:iCs/>
              </w:rPr>
              <w:lastRenderedPageBreak/>
              <w:t xml:space="preserve">all the minimum/mandatory requirements will be rejected. This means that the entire proposal of the consulting firm will be rejected. </w:t>
            </w:r>
          </w:p>
          <w:p w14:paraId="3CDFAC34" w14:textId="41F88D58" w:rsidR="00E10461" w:rsidRPr="00DF53E9" w:rsidRDefault="00015602" w:rsidP="00412173">
            <w:pPr>
              <w:spacing w:after="160" w:line="276" w:lineRule="auto"/>
              <w:jc w:val="both"/>
              <w:rPr>
                <w:i/>
                <w:iCs/>
              </w:rPr>
            </w:pPr>
            <w:r w:rsidRPr="00822FCD">
              <w:rPr>
                <w:bCs/>
                <w:i/>
                <w:iCs/>
              </w:rPr>
              <w:t xml:space="preserve">The selected consultant should provide documentary evidence as stated above for each position </w:t>
            </w:r>
            <w:r w:rsidR="00CE7785" w:rsidRPr="00822FCD">
              <w:rPr>
                <w:bCs/>
                <w:i/>
                <w:iCs/>
              </w:rPr>
              <w:t>with the proposal</w:t>
            </w:r>
            <w:r w:rsidRPr="00822FCD">
              <w:rPr>
                <w:bCs/>
                <w:i/>
                <w:iCs/>
              </w:rPr>
              <w:t>.</w:t>
            </w:r>
            <w:r w:rsidRPr="00822FCD">
              <w:rPr>
                <w:i/>
                <w:iCs/>
              </w:rPr>
              <w:t xml:space="preserve"> </w:t>
            </w:r>
            <w:r w:rsidRPr="00176652">
              <w:rPr>
                <w:i/>
                <w:iCs/>
              </w:rPr>
              <w:t>Fail to provide documentary evidence or documents not meeting the requirement as specified</w:t>
            </w:r>
            <w:r w:rsidR="005B32FB">
              <w:rPr>
                <w:i/>
                <w:iCs/>
              </w:rPr>
              <w:t xml:space="preserve"> </w:t>
            </w:r>
            <w:r w:rsidRPr="00176652">
              <w:rPr>
                <w:i/>
                <w:iCs/>
              </w:rPr>
              <w:t>in CVs will result in disqualification</w:t>
            </w:r>
            <w:r w:rsidR="003D3CA3">
              <w:rPr>
                <w:i/>
                <w:iCs/>
              </w:rPr>
              <w:t>.</w:t>
            </w:r>
          </w:p>
          <w:p w14:paraId="6BDE1E08" w14:textId="5C2CF319" w:rsidR="00E10461" w:rsidRPr="00466251" w:rsidRDefault="00E10461" w:rsidP="00F47EF7">
            <w:pPr>
              <w:tabs>
                <w:tab w:val="right" w:pos="7218"/>
              </w:tabs>
              <w:spacing w:before="120" w:after="120" w:line="80" w:lineRule="exact"/>
              <w:ind w:left="465"/>
              <w:jc w:val="both"/>
              <w:rPr>
                <w:i/>
              </w:rPr>
            </w:pPr>
          </w:p>
          <w:p w14:paraId="4332FC43" w14:textId="255E5204" w:rsidR="00E10461" w:rsidRPr="00466251" w:rsidRDefault="00E10461" w:rsidP="00F47EF7">
            <w:pPr>
              <w:tabs>
                <w:tab w:val="right" w:pos="6120"/>
                <w:tab w:val="right" w:pos="7200"/>
              </w:tabs>
              <w:spacing w:before="120" w:after="120"/>
              <w:jc w:val="both"/>
              <w:rPr>
                <w:b/>
                <w:i/>
              </w:rPr>
            </w:pPr>
            <w:r w:rsidRPr="00466251">
              <w:rPr>
                <w:b/>
              </w:rPr>
              <w:t xml:space="preserve">Total points for the </w:t>
            </w:r>
            <w:r w:rsidR="00E8035B">
              <w:rPr>
                <w:b/>
              </w:rPr>
              <w:t xml:space="preserve">above </w:t>
            </w:r>
            <w:r w:rsidRPr="00466251">
              <w:rPr>
                <w:b/>
              </w:rPr>
              <w:t>criteria</w:t>
            </w:r>
            <w:r w:rsidRPr="00466251">
              <w:rPr>
                <w:b/>
                <w:i/>
              </w:rPr>
              <w:t>:</w:t>
            </w:r>
            <w:r w:rsidRPr="00466251">
              <w:rPr>
                <w:b/>
                <w:i/>
              </w:rPr>
              <w:tab/>
              <w:t xml:space="preserve">    </w:t>
            </w:r>
            <w:r w:rsidRPr="00466251">
              <w:rPr>
                <w:b/>
              </w:rPr>
              <w:t>100</w:t>
            </w:r>
          </w:p>
          <w:p w14:paraId="16046AC9" w14:textId="77777777" w:rsidR="00E10461" w:rsidRPr="00466251" w:rsidRDefault="00E10461" w:rsidP="00F47EF7">
            <w:pPr>
              <w:tabs>
                <w:tab w:val="right" w:pos="7218"/>
              </w:tabs>
              <w:spacing w:before="120" w:after="120" w:line="80" w:lineRule="exact"/>
              <w:jc w:val="both"/>
              <w:rPr>
                <w:sz w:val="20"/>
              </w:rPr>
            </w:pPr>
          </w:p>
          <w:p w14:paraId="42816FB2" w14:textId="7C9F581D" w:rsidR="00E10461" w:rsidRDefault="00E10461" w:rsidP="00F47EF7">
            <w:pPr>
              <w:tabs>
                <w:tab w:val="right" w:pos="7218"/>
              </w:tabs>
              <w:spacing w:before="120" w:after="120"/>
              <w:ind w:left="466" w:hanging="466"/>
              <w:jc w:val="both"/>
              <w:rPr>
                <w:i/>
              </w:rPr>
            </w:pPr>
            <w:r w:rsidRPr="00466251">
              <w:rPr>
                <w:b/>
              </w:rPr>
              <w:t>The minimum technical score (St) required to pass is</w:t>
            </w:r>
            <w:r w:rsidRPr="00466251">
              <w:rPr>
                <w:i/>
              </w:rPr>
              <w:t xml:space="preserve">: </w:t>
            </w:r>
            <w:r w:rsidR="00003CCB" w:rsidRPr="0092062C">
              <w:rPr>
                <w:b/>
                <w:bCs/>
                <w:iCs/>
              </w:rPr>
              <w:t>70</w:t>
            </w:r>
          </w:p>
          <w:p w14:paraId="562728DF" w14:textId="77777777" w:rsidR="00CE7785" w:rsidRDefault="00CE7785" w:rsidP="008C5BEA">
            <w:pPr>
              <w:pStyle w:val="xmsonormal"/>
              <w:shd w:val="clear" w:color="auto" w:fill="FFFFFF"/>
              <w:spacing w:before="0" w:beforeAutospacing="0" w:after="0" w:afterAutospacing="0"/>
              <w:rPr>
                <w:rFonts w:ascii="Calibri" w:hAnsi="Calibri" w:cs="Calibri"/>
                <w:color w:val="242424"/>
                <w:sz w:val="22"/>
                <w:szCs w:val="22"/>
              </w:rPr>
            </w:pPr>
          </w:p>
          <w:p w14:paraId="118852A6" w14:textId="61DC1F3E" w:rsidR="005416F2" w:rsidRPr="00050FC5" w:rsidRDefault="005416F2" w:rsidP="00C9243F">
            <w:pPr>
              <w:pStyle w:val="ListParagraph"/>
              <w:ind w:left="0"/>
              <w:jc w:val="center"/>
              <w:rPr>
                <w:b/>
                <w:iCs/>
                <w:sz w:val="28"/>
                <w:szCs w:val="28"/>
              </w:rPr>
            </w:pPr>
            <w:r w:rsidRPr="00050FC5">
              <w:rPr>
                <w:b/>
                <w:iCs/>
                <w:sz w:val="28"/>
                <w:szCs w:val="28"/>
              </w:rPr>
              <w:t>Non-Key experts</w:t>
            </w:r>
          </w:p>
          <w:p w14:paraId="712F8C61" w14:textId="77777777" w:rsidR="00CE7785" w:rsidRDefault="00CE7785" w:rsidP="002B255C">
            <w:pPr>
              <w:spacing w:line="276" w:lineRule="auto"/>
              <w:jc w:val="both"/>
              <w:rPr>
                <w:i/>
              </w:rPr>
            </w:pPr>
          </w:p>
          <w:p w14:paraId="5DDD2933" w14:textId="488D562B" w:rsidR="002B255C" w:rsidRDefault="002B255C" w:rsidP="002B255C">
            <w:pPr>
              <w:spacing w:line="276" w:lineRule="auto"/>
              <w:jc w:val="both"/>
              <w:rPr>
                <w:i/>
                <w:iCs/>
              </w:rPr>
            </w:pPr>
            <w:r w:rsidRPr="004A4022">
              <w:rPr>
                <w:i/>
              </w:rPr>
              <w:t>Consultants should submit CVs for Non-key expert</w:t>
            </w:r>
            <w:r>
              <w:rPr>
                <w:i/>
              </w:rPr>
              <w:t>s</w:t>
            </w:r>
            <w:r w:rsidRPr="004A4022">
              <w:rPr>
                <w:i/>
              </w:rPr>
              <w:t xml:space="preserve"> at the </w:t>
            </w:r>
            <w:r>
              <w:rPr>
                <w:i/>
              </w:rPr>
              <w:t xml:space="preserve">bid </w:t>
            </w:r>
            <w:r w:rsidRPr="004A4022">
              <w:rPr>
                <w:i/>
              </w:rPr>
              <w:t xml:space="preserve">submission stage. </w:t>
            </w:r>
            <w:r w:rsidRPr="004A4022">
              <w:rPr>
                <w:b/>
                <w:bCs/>
                <w:i/>
                <w:u w:val="single"/>
              </w:rPr>
              <w:t xml:space="preserve">The </w:t>
            </w:r>
            <w:r>
              <w:rPr>
                <w:b/>
                <w:bCs/>
                <w:i/>
                <w:u w:val="single"/>
              </w:rPr>
              <w:t>consultant</w:t>
            </w:r>
            <w:r w:rsidRPr="004A4022">
              <w:rPr>
                <w:b/>
                <w:bCs/>
                <w:i/>
                <w:u w:val="single"/>
              </w:rPr>
              <w:t xml:space="preserve"> should provide documentary evidence as stated </w:t>
            </w:r>
            <w:r>
              <w:rPr>
                <w:b/>
                <w:bCs/>
                <w:i/>
                <w:u w:val="single"/>
              </w:rPr>
              <w:t>below</w:t>
            </w:r>
            <w:r w:rsidRPr="004A4022">
              <w:rPr>
                <w:b/>
                <w:bCs/>
                <w:i/>
                <w:u w:val="single"/>
              </w:rPr>
              <w:t xml:space="preserve"> for the non-key experts </w:t>
            </w:r>
            <w:r>
              <w:rPr>
                <w:b/>
                <w:bCs/>
                <w:i/>
                <w:u w:val="single"/>
              </w:rPr>
              <w:t xml:space="preserve">latest </w:t>
            </w:r>
            <w:r w:rsidRPr="004A4022">
              <w:rPr>
                <w:b/>
                <w:bCs/>
                <w:i/>
                <w:u w:val="single"/>
              </w:rPr>
              <w:t xml:space="preserve">before </w:t>
            </w:r>
            <w:r>
              <w:rPr>
                <w:b/>
                <w:bCs/>
                <w:i/>
                <w:u w:val="single"/>
              </w:rPr>
              <w:t>contract signature</w:t>
            </w:r>
            <w:r w:rsidRPr="004A4022">
              <w:rPr>
                <w:i/>
              </w:rPr>
              <w:t>. Fail</w:t>
            </w:r>
            <w:r>
              <w:rPr>
                <w:i/>
              </w:rPr>
              <w:t>ure</w:t>
            </w:r>
            <w:r w:rsidRPr="004A4022">
              <w:rPr>
                <w:i/>
              </w:rPr>
              <w:t xml:space="preserve"> to provide </w:t>
            </w:r>
            <w:r>
              <w:rPr>
                <w:i/>
              </w:rPr>
              <w:t xml:space="preserve">this </w:t>
            </w:r>
            <w:r w:rsidRPr="004A4022">
              <w:rPr>
                <w:i/>
              </w:rPr>
              <w:t>documentary evidence or</w:t>
            </w:r>
            <w:r w:rsidRPr="004A4022">
              <w:rPr>
                <w:i/>
                <w:iCs/>
              </w:rPr>
              <w:t xml:space="preserve"> documents not meeting the requirement as specified in </w:t>
            </w:r>
            <w:r>
              <w:rPr>
                <w:i/>
                <w:iCs/>
              </w:rPr>
              <w:t xml:space="preserve">experts </w:t>
            </w:r>
            <w:r w:rsidRPr="004A4022">
              <w:rPr>
                <w:i/>
                <w:iCs/>
              </w:rPr>
              <w:t>CVs will result in disqualification</w:t>
            </w:r>
            <w:r>
              <w:rPr>
                <w:i/>
                <w:iCs/>
              </w:rPr>
              <w:t xml:space="preserve"> of the bid and </w:t>
            </w:r>
            <w:r w:rsidRPr="00E52AD9">
              <w:rPr>
                <w:i/>
                <w:iCs/>
              </w:rPr>
              <w:t xml:space="preserve">the Client </w:t>
            </w:r>
            <w:r>
              <w:rPr>
                <w:i/>
                <w:iCs/>
              </w:rPr>
              <w:t xml:space="preserve">will </w:t>
            </w:r>
            <w:r w:rsidRPr="00E52AD9">
              <w:rPr>
                <w:i/>
                <w:iCs/>
              </w:rPr>
              <w:t>proceed to negotiate the Contract with the next-ranked Consultant.</w:t>
            </w:r>
          </w:p>
          <w:p w14:paraId="08825F2D" w14:textId="77777777" w:rsidR="002B255C" w:rsidRDefault="002B255C" w:rsidP="002B255C">
            <w:pPr>
              <w:spacing w:line="276" w:lineRule="auto"/>
              <w:jc w:val="both"/>
              <w:rPr>
                <w:i/>
              </w:rPr>
            </w:pPr>
          </w:p>
          <w:p w14:paraId="74231114" w14:textId="77777777" w:rsidR="002B255C" w:rsidRPr="004A4022" w:rsidRDefault="002B255C" w:rsidP="002B255C">
            <w:pPr>
              <w:spacing w:line="276" w:lineRule="auto"/>
              <w:jc w:val="both"/>
              <w:rPr>
                <w:i/>
              </w:rPr>
            </w:pPr>
            <w:r>
              <w:rPr>
                <w:rStyle w:val="Emphasis"/>
                <w:color w:val="0E101A"/>
              </w:rPr>
              <w:t>If there is a change of non-key experts after the contract signature, the non-key experts shall be subject to approval by the client.</w:t>
            </w:r>
          </w:p>
          <w:p w14:paraId="005323C8" w14:textId="77777777" w:rsidR="002B255C" w:rsidRPr="004A4022" w:rsidRDefault="002B255C" w:rsidP="002B255C">
            <w:pPr>
              <w:spacing w:line="276" w:lineRule="auto"/>
              <w:jc w:val="both"/>
              <w:rPr>
                <w:i/>
              </w:rPr>
            </w:pPr>
          </w:p>
          <w:p w14:paraId="10905858" w14:textId="571CF151" w:rsidR="002B255C" w:rsidRPr="001C2B42" w:rsidRDefault="002B255C" w:rsidP="002B255C">
            <w:pPr>
              <w:spacing w:line="276" w:lineRule="auto"/>
              <w:jc w:val="both"/>
              <w:rPr>
                <w:b/>
                <w:bCs/>
                <w:i/>
              </w:rPr>
            </w:pPr>
            <w:r w:rsidRPr="004A4022">
              <w:rPr>
                <w:i/>
              </w:rPr>
              <w:t>All experts must be independent and free from conflicts of interest in the scope of their responsibilities. The consulting firm may hire additional consultants if requested by the client.</w:t>
            </w:r>
          </w:p>
          <w:p w14:paraId="4AD1BDB5" w14:textId="77777777" w:rsidR="002B255C" w:rsidRDefault="002B255C" w:rsidP="005416F2">
            <w:pPr>
              <w:spacing w:line="276" w:lineRule="auto"/>
              <w:jc w:val="both"/>
              <w:rPr>
                <w:b/>
                <w:i/>
              </w:rPr>
            </w:pPr>
          </w:p>
          <w:p w14:paraId="37A83AF7" w14:textId="77777777" w:rsidR="00E66940" w:rsidRPr="00A73680" w:rsidRDefault="00E66940" w:rsidP="00E66940">
            <w:pPr>
              <w:pStyle w:val="ListParagraph"/>
              <w:spacing w:after="160" w:line="276" w:lineRule="auto"/>
              <w:ind w:left="531"/>
              <w:jc w:val="both"/>
              <w:rPr>
                <w:b/>
                <w:bCs/>
              </w:rPr>
            </w:pPr>
            <w:r w:rsidRPr="00A73680">
              <w:rPr>
                <w:b/>
                <w:bCs/>
              </w:rPr>
              <w:t xml:space="preserve">Position – NK1: Quantity surveyor </w:t>
            </w:r>
          </w:p>
          <w:p w14:paraId="0C970101" w14:textId="77777777" w:rsidR="00E66940" w:rsidRPr="00A73680" w:rsidRDefault="00E66940" w:rsidP="00E66940">
            <w:pPr>
              <w:pStyle w:val="xmsonormal"/>
              <w:shd w:val="clear" w:color="auto" w:fill="FFFFFF"/>
              <w:spacing w:before="0" w:beforeAutospacing="0" w:after="0" w:afterAutospacing="0"/>
              <w:ind w:left="531"/>
              <w:jc w:val="both"/>
              <w:rPr>
                <w:rFonts w:asciiTheme="majorBidi" w:hAnsiTheme="majorBidi" w:cstheme="majorBidi"/>
                <w:u w:val="single"/>
              </w:rPr>
            </w:pPr>
            <w:r w:rsidRPr="00BB638B">
              <w:rPr>
                <w:rFonts w:asciiTheme="majorBidi" w:hAnsiTheme="majorBidi" w:cstheme="majorBidi"/>
                <w:u w:val="single"/>
              </w:rPr>
              <w:t>Criteria:</w:t>
            </w:r>
          </w:p>
          <w:p w14:paraId="180E2994" w14:textId="77777777" w:rsidR="00E66940" w:rsidRPr="001C44C9" w:rsidRDefault="00E66940" w:rsidP="00E66940">
            <w:pPr>
              <w:pStyle w:val="xmsonormal"/>
              <w:numPr>
                <w:ilvl w:val="0"/>
                <w:numId w:val="139"/>
              </w:numPr>
              <w:shd w:val="clear" w:color="auto" w:fill="FFFFFF"/>
              <w:spacing w:before="0" w:beforeAutospacing="0" w:after="0" w:afterAutospacing="0"/>
              <w:ind w:left="531"/>
              <w:jc w:val="both"/>
              <w:rPr>
                <w:rFonts w:asciiTheme="majorBidi" w:hAnsiTheme="majorBidi" w:cstheme="majorBidi"/>
                <w:u w:val="single"/>
              </w:rPr>
            </w:pPr>
            <w:r w:rsidRPr="00A73680">
              <w:rPr>
                <w:rFonts w:asciiTheme="majorBidi" w:hAnsiTheme="majorBidi" w:cstheme="majorBidi"/>
                <w:u w:val="single"/>
              </w:rPr>
              <w:t xml:space="preserve">Bachelor’s Degree in Quantity Surveying.  </w:t>
            </w:r>
          </w:p>
          <w:p w14:paraId="725DDEAA" w14:textId="77777777" w:rsidR="00E66940" w:rsidRPr="00A501C0" w:rsidRDefault="00E66940" w:rsidP="00E66940">
            <w:pPr>
              <w:pStyle w:val="xmsonormal"/>
              <w:numPr>
                <w:ilvl w:val="0"/>
                <w:numId w:val="139"/>
              </w:numPr>
              <w:shd w:val="clear" w:color="auto" w:fill="FFFFFF"/>
              <w:spacing w:before="0" w:beforeAutospacing="0" w:after="0" w:afterAutospacing="0"/>
              <w:ind w:left="531"/>
              <w:jc w:val="both"/>
              <w:rPr>
                <w:rFonts w:asciiTheme="majorBidi" w:hAnsiTheme="majorBidi" w:cstheme="majorBidi"/>
                <w:u w:val="single"/>
              </w:rPr>
            </w:pPr>
            <w:r w:rsidRPr="00BB638B">
              <w:t>Minimum</w:t>
            </w:r>
            <w:r>
              <w:t xml:space="preserve"> </w:t>
            </w:r>
            <w:r>
              <w:rPr>
                <w:rFonts w:asciiTheme="majorBidi" w:hAnsiTheme="majorBidi" w:cstheme="majorBidi"/>
                <w:color w:val="242424"/>
              </w:rPr>
              <w:t>3</w:t>
            </w:r>
            <w:r w:rsidRPr="00A501C0">
              <w:rPr>
                <w:rFonts w:asciiTheme="majorBidi" w:hAnsiTheme="majorBidi" w:cstheme="majorBidi"/>
                <w:color w:val="242424"/>
              </w:rPr>
              <w:t xml:space="preserve"> years of work experience in </w:t>
            </w:r>
            <w:r>
              <w:t>quantity surveying in building infrastructure.</w:t>
            </w:r>
          </w:p>
          <w:p w14:paraId="1634200A" w14:textId="77777777" w:rsidR="00E66940" w:rsidRPr="00DB49AA" w:rsidRDefault="00E66940" w:rsidP="00E66940">
            <w:pPr>
              <w:pStyle w:val="xmsonormal"/>
              <w:shd w:val="clear" w:color="auto" w:fill="FFFFFF"/>
              <w:spacing w:before="0" w:beforeAutospacing="0" w:after="0" w:afterAutospacing="0"/>
              <w:ind w:left="531"/>
              <w:jc w:val="both"/>
              <w:rPr>
                <w:i/>
              </w:rPr>
            </w:pPr>
            <w:r>
              <w:rPr>
                <w:i/>
              </w:rPr>
              <w:t>The selected firm should provide documentary evidence of the expert by</w:t>
            </w:r>
            <w:r w:rsidRPr="006E699C">
              <w:rPr>
                <w:i/>
              </w:rPr>
              <w:t xml:space="preserve"> provid</w:t>
            </w:r>
            <w:r>
              <w:rPr>
                <w:i/>
              </w:rPr>
              <w:t>ing</w:t>
            </w:r>
            <w:r w:rsidRPr="006E699C">
              <w:rPr>
                <w:i/>
              </w:rPr>
              <w:t xml:space="preserve"> documentary evidence</w:t>
            </w:r>
            <w:r w:rsidRPr="00431502">
              <w:rPr>
                <w:i/>
              </w:rPr>
              <w:t xml:space="preserve"> </w:t>
            </w:r>
            <w:r>
              <w:rPr>
                <w:i/>
              </w:rPr>
              <w:t>for</w:t>
            </w:r>
            <w:r w:rsidRPr="00715FC9">
              <w:rPr>
                <w:i/>
              </w:rPr>
              <w:t xml:space="preserve"> education </w:t>
            </w:r>
            <w:r>
              <w:rPr>
                <w:i/>
              </w:rPr>
              <w:t>(</w:t>
            </w:r>
            <w:r w:rsidRPr="00787E98">
              <w:rPr>
                <w:i/>
              </w:rPr>
              <w:t xml:space="preserve">accredited </w:t>
            </w:r>
            <w:r>
              <w:rPr>
                <w:i/>
              </w:rPr>
              <w:t xml:space="preserve">certificate issued by the institute with transcripts) </w:t>
            </w:r>
            <w:r w:rsidRPr="00715FC9">
              <w:rPr>
                <w:i/>
              </w:rPr>
              <w:t>and experience</w:t>
            </w:r>
            <w:r>
              <w:rPr>
                <w:i/>
              </w:rPr>
              <w:t xml:space="preserve"> (work experience document issued by the employer which should include years of service and works carried out).</w:t>
            </w:r>
          </w:p>
          <w:p w14:paraId="68BDD1E8" w14:textId="77777777" w:rsidR="00E66940" w:rsidRPr="00BB638B" w:rsidRDefault="00E66940" w:rsidP="00E66940">
            <w:pPr>
              <w:pStyle w:val="xmsonormal"/>
              <w:numPr>
                <w:ilvl w:val="0"/>
                <w:numId w:val="139"/>
              </w:numPr>
              <w:shd w:val="clear" w:color="auto" w:fill="FFFFFF"/>
              <w:spacing w:before="0" w:beforeAutospacing="0" w:after="0" w:afterAutospacing="0"/>
              <w:ind w:left="527" w:hanging="357"/>
              <w:jc w:val="both"/>
              <w:rPr>
                <w:rFonts w:asciiTheme="majorBidi" w:hAnsiTheme="majorBidi" w:cstheme="majorBidi"/>
                <w:u w:val="single"/>
              </w:rPr>
            </w:pPr>
            <w:r w:rsidRPr="00BB638B">
              <w:rPr>
                <w:rFonts w:asciiTheme="majorBidi" w:hAnsiTheme="majorBidi" w:cstheme="majorBidi"/>
              </w:rPr>
              <w:t>Fluency in English language.</w:t>
            </w:r>
          </w:p>
          <w:p w14:paraId="552AACE9" w14:textId="60F0A08A" w:rsidR="00E66940" w:rsidRDefault="00E66940" w:rsidP="00E66940">
            <w:pPr>
              <w:pStyle w:val="xmsonormal"/>
              <w:shd w:val="clear" w:color="auto" w:fill="FFFFFF"/>
              <w:spacing w:before="0" w:beforeAutospacing="0" w:after="0" w:afterAutospacing="0"/>
              <w:ind w:left="531"/>
              <w:jc w:val="both"/>
            </w:pPr>
            <w:r>
              <w:lastRenderedPageBreak/>
              <w:t xml:space="preserve">The expert is required to specify which of their previous projects were conducted in English or provide evidence demonstrating proficiency in the English language. This includes achieving </w:t>
            </w:r>
            <w:r w:rsidRPr="00E66940">
              <w:t>Level B2 or higher</w:t>
            </w:r>
            <w:r>
              <w:t xml:space="preserve"> according to the CEFR, </w:t>
            </w:r>
            <w:r w:rsidRPr="00D9001E">
              <w:t>an</w:t>
            </w:r>
            <w:r w:rsidRPr="00E66940">
              <w:t xml:space="preserve"> IGCSE grade C or above,</w:t>
            </w:r>
            <w:r>
              <w:t xml:space="preserve"> or any other internationally recognized qualification that demonstrates an equivalent passing score. </w:t>
            </w:r>
          </w:p>
          <w:p w14:paraId="75FA4FA1" w14:textId="77777777" w:rsidR="00A73680" w:rsidRDefault="00A73680" w:rsidP="005416F2">
            <w:pPr>
              <w:spacing w:line="276" w:lineRule="auto"/>
              <w:jc w:val="both"/>
              <w:rPr>
                <w:b/>
                <w:i/>
              </w:rPr>
            </w:pPr>
          </w:p>
          <w:p w14:paraId="5E46FE92" w14:textId="77777777" w:rsidR="00E66940" w:rsidRPr="00BB638B" w:rsidRDefault="00E66940" w:rsidP="005416F2">
            <w:pPr>
              <w:spacing w:line="276" w:lineRule="auto"/>
              <w:jc w:val="both"/>
              <w:rPr>
                <w:b/>
                <w:i/>
              </w:rPr>
            </w:pPr>
          </w:p>
          <w:p w14:paraId="236C055D" w14:textId="4E4CE00E" w:rsidR="005416F2" w:rsidRPr="00BB638B" w:rsidRDefault="005416F2" w:rsidP="00C9243F">
            <w:pPr>
              <w:pStyle w:val="ListParagraph"/>
              <w:spacing w:after="160" w:line="276" w:lineRule="auto"/>
              <w:ind w:left="531"/>
              <w:jc w:val="both"/>
              <w:rPr>
                <w:b/>
                <w:bCs/>
                <w:i/>
              </w:rPr>
            </w:pPr>
            <w:r w:rsidRPr="00BB638B">
              <w:rPr>
                <w:b/>
                <w:bCs/>
              </w:rPr>
              <w:t xml:space="preserve">Position – </w:t>
            </w:r>
            <w:r w:rsidR="001509FC" w:rsidRPr="00C9243F">
              <w:rPr>
                <w:rFonts w:asciiTheme="majorBidi" w:hAnsiTheme="majorBidi" w:cstheme="majorBidi"/>
                <w:b/>
                <w:bCs/>
                <w:color w:val="242424"/>
              </w:rPr>
              <w:t>NK2</w:t>
            </w:r>
            <w:r w:rsidRPr="00BB638B">
              <w:rPr>
                <w:b/>
                <w:bCs/>
              </w:rPr>
              <w:t xml:space="preserve">: Environmental and Social </w:t>
            </w:r>
            <w:r>
              <w:rPr>
                <w:b/>
                <w:bCs/>
              </w:rPr>
              <w:t>expert</w:t>
            </w:r>
          </w:p>
          <w:p w14:paraId="7C5F2CA1" w14:textId="77777777" w:rsidR="000138B5" w:rsidRPr="000138B5" w:rsidRDefault="000138B5" w:rsidP="000138B5">
            <w:pPr>
              <w:pStyle w:val="xmsonormal"/>
              <w:shd w:val="clear" w:color="auto" w:fill="FFFFFF"/>
              <w:spacing w:before="0" w:beforeAutospacing="0" w:after="0" w:afterAutospacing="0"/>
              <w:ind w:left="531"/>
              <w:jc w:val="both"/>
              <w:rPr>
                <w:rFonts w:asciiTheme="majorBidi" w:hAnsiTheme="majorBidi" w:cstheme="majorBidi"/>
                <w:color w:val="242424"/>
                <w:u w:val="single"/>
              </w:rPr>
            </w:pPr>
            <w:r w:rsidRPr="000138B5">
              <w:rPr>
                <w:u w:val="single"/>
              </w:rPr>
              <w:t>Criteria</w:t>
            </w:r>
            <w:r w:rsidRPr="000138B5">
              <w:rPr>
                <w:rFonts w:asciiTheme="majorBidi" w:hAnsiTheme="majorBidi" w:cstheme="majorBidi"/>
                <w:color w:val="242424"/>
                <w:u w:val="single"/>
              </w:rPr>
              <w:t>:</w:t>
            </w:r>
          </w:p>
          <w:p w14:paraId="64BE32D5" w14:textId="1C498C38" w:rsidR="005416F2" w:rsidRPr="00B968D4" w:rsidRDefault="005416F2" w:rsidP="00E66940">
            <w:pPr>
              <w:pStyle w:val="xmsonormal"/>
              <w:numPr>
                <w:ilvl w:val="0"/>
                <w:numId w:val="142"/>
              </w:numPr>
              <w:shd w:val="clear" w:color="auto" w:fill="FFFFFF"/>
              <w:spacing w:before="0" w:beforeAutospacing="0" w:after="0" w:afterAutospacing="0"/>
              <w:ind w:left="527" w:hanging="357"/>
              <w:jc w:val="both"/>
              <w:rPr>
                <w:b/>
                <w:i/>
              </w:rPr>
            </w:pPr>
            <w:r w:rsidRPr="00DA24C5">
              <w:rPr>
                <w:rFonts w:asciiTheme="majorBidi" w:hAnsiTheme="majorBidi" w:cstheme="majorBidi"/>
                <w:color w:val="242424"/>
                <w:u w:val="single"/>
              </w:rPr>
              <w:t>Bachelor’s</w:t>
            </w:r>
            <w:r w:rsidRPr="00DA24C5">
              <w:rPr>
                <w:rFonts w:asciiTheme="majorBidi" w:hAnsiTheme="majorBidi" w:cstheme="majorBidi"/>
                <w:u w:val="single"/>
              </w:rPr>
              <w:t xml:space="preserve"> </w:t>
            </w:r>
            <w:r w:rsidRPr="00DA24C5">
              <w:rPr>
                <w:u w:val="single"/>
              </w:rPr>
              <w:t>Degree in Environmental Science</w:t>
            </w:r>
            <w:r w:rsidRPr="00BB638B">
              <w:t>, Environmental Management, Environmental studies or suitable equivalency.</w:t>
            </w:r>
          </w:p>
          <w:p w14:paraId="6FB0F80F" w14:textId="75E847FB" w:rsidR="005416F2" w:rsidRPr="00DB49AA" w:rsidRDefault="005416F2" w:rsidP="00E66940">
            <w:pPr>
              <w:pStyle w:val="xmsonormal"/>
              <w:numPr>
                <w:ilvl w:val="0"/>
                <w:numId w:val="142"/>
              </w:numPr>
              <w:shd w:val="clear" w:color="auto" w:fill="FFFFFF"/>
              <w:spacing w:before="0" w:beforeAutospacing="0" w:after="0" w:afterAutospacing="0"/>
              <w:ind w:left="531"/>
              <w:jc w:val="both"/>
              <w:rPr>
                <w:rFonts w:asciiTheme="majorBidi" w:hAnsiTheme="majorBidi" w:cstheme="majorBidi"/>
                <w:u w:val="single"/>
              </w:rPr>
            </w:pPr>
            <w:r w:rsidRPr="00C9243F">
              <w:rPr>
                <w:rFonts w:asciiTheme="majorBidi" w:hAnsiTheme="majorBidi" w:cstheme="majorBidi"/>
                <w:color w:val="242424"/>
              </w:rPr>
              <w:t>Minimum</w:t>
            </w:r>
            <w:r w:rsidRPr="00BB638B">
              <w:t xml:space="preserve"> 3 years of working experience in a relevant field.</w:t>
            </w:r>
          </w:p>
          <w:p w14:paraId="732939C1" w14:textId="77777777" w:rsidR="005416F2" w:rsidRPr="00DB49AA" w:rsidRDefault="005416F2" w:rsidP="00C9243F">
            <w:pPr>
              <w:pStyle w:val="xmsonormal"/>
              <w:shd w:val="clear" w:color="auto" w:fill="FFFFFF"/>
              <w:spacing w:before="0" w:beforeAutospacing="0" w:after="0" w:afterAutospacing="0"/>
              <w:ind w:left="531"/>
              <w:jc w:val="both"/>
              <w:rPr>
                <w:i/>
              </w:rPr>
            </w:pPr>
            <w:r>
              <w:rPr>
                <w:i/>
              </w:rPr>
              <w:t>The selected firm should provide documentary evidence of the expert by</w:t>
            </w:r>
            <w:r w:rsidRPr="006E699C">
              <w:rPr>
                <w:i/>
              </w:rPr>
              <w:t xml:space="preserve"> provid</w:t>
            </w:r>
            <w:r>
              <w:rPr>
                <w:i/>
              </w:rPr>
              <w:t>ing</w:t>
            </w:r>
            <w:r w:rsidRPr="006E699C">
              <w:rPr>
                <w:i/>
              </w:rPr>
              <w:t xml:space="preserve"> documentary evidence</w:t>
            </w:r>
            <w:r w:rsidRPr="00431502">
              <w:rPr>
                <w:i/>
              </w:rPr>
              <w:t xml:space="preserve"> </w:t>
            </w:r>
            <w:r>
              <w:rPr>
                <w:i/>
              </w:rPr>
              <w:t>for</w:t>
            </w:r>
            <w:r w:rsidRPr="00715FC9">
              <w:rPr>
                <w:i/>
              </w:rPr>
              <w:t xml:space="preserve"> education </w:t>
            </w:r>
            <w:r>
              <w:rPr>
                <w:i/>
              </w:rPr>
              <w:t>(</w:t>
            </w:r>
            <w:r w:rsidRPr="00787E98">
              <w:rPr>
                <w:i/>
              </w:rPr>
              <w:t xml:space="preserve">accredited </w:t>
            </w:r>
            <w:r>
              <w:rPr>
                <w:i/>
              </w:rPr>
              <w:t xml:space="preserve">certificate issued by the institute with transcripts) </w:t>
            </w:r>
            <w:r w:rsidRPr="00715FC9">
              <w:rPr>
                <w:i/>
              </w:rPr>
              <w:t>and experience</w:t>
            </w:r>
            <w:r>
              <w:rPr>
                <w:i/>
              </w:rPr>
              <w:t xml:space="preserve"> (work experience document issued by the employer which should include years of service and works carried out).</w:t>
            </w:r>
          </w:p>
          <w:p w14:paraId="0F9986F2" w14:textId="37138D43" w:rsidR="005416F2" w:rsidRPr="00BB638B" w:rsidRDefault="005416F2" w:rsidP="00CF48C7">
            <w:pPr>
              <w:pStyle w:val="xmsonormal"/>
              <w:numPr>
                <w:ilvl w:val="0"/>
                <w:numId w:val="142"/>
              </w:numPr>
              <w:shd w:val="clear" w:color="auto" w:fill="FFFFFF"/>
              <w:spacing w:before="0" w:beforeAutospacing="0" w:after="0" w:afterAutospacing="0"/>
              <w:ind w:left="527" w:hanging="357"/>
              <w:jc w:val="both"/>
              <w:rPr>
                <w:rFonts w:asciiTheme="majorBidi" w:hAnsiTheme="majorBidi" w:cstheme="majorBidi"/>
                <w:u w:val="single"/>
              </w:rPr>
            </w:pPr>
            <w:r w:rsidRPr="00C9243F">
              <w:t>Fluency</w:t>
            </w:r>
            <w:r w:rsidRPr="00BB638B">
              <w:rPr>
                <w:rFonts w:asciiTheme="majorBidi" w:hAnsiTheme="majorBidi" w:cstheme="majorBidi"/>
              </w:rPr>
              <w:t xml:space="preserve"> in English language.</w:t>
            </w:r>
          </w:p>
          <w:p w14:paraId="447F701B" w14:textId="6A5F14E5" w:rsidR="001F06D1" w:rsidRPr="00CD389F" w:rsidRDefault="00CD389F" w:rsidP="00CD389F">
            <w:pPr>
              <w:pStyle w:val="xmsonormal"/>
              <w:shd w:val="clear" w:color="auto" w:fill="FFFFFF"/>
              <w:spacing w:before="0" w:beforeAutospacing="0" w:after="0" w:afterAutospacing="0"/>
              <w:ind w:left="531"/>
              <w:jc w:val="both"/>
            </w:pPr>
            <w:r>
              <w:t xml:space="preserve">The expert is required to specify which of their previous projects were conducted in English or provide evidence demonstrating proficiency in the English language. This includes achieving </w:t>
            </w:r>
            <w:r w:rsidRPr="00D9001E">
              <w:rPr>
                <w:rStyle w:val="Strong"/>
                <w:b w:val="0"/>
                <w:bCs w:val="0"/>
              </w:rPr>
              <w:t>Level B2 or higher</w:t>
            </w:r>
            <w:r>
              <w:t xml:space="preserve"> according to the CEFR, </w:t>
            </w:r>
            <w:r w:rsidRPr="00D9001E">
              <w:t>an</w:t>
            </w:r>
            <w:r w:rsidRPr="00D9001E">
              <w:rPr>
                <w:b/>
                <w:bCs/>
              </w:rPr>
              <w:t xml:space="preserve"> </w:t>
            </w:r>
            <w:r w:rsidRPr="00D9001E">
              <w:rPr>
                <w:rStyle w:val="Strong"/>
                <w:b w:val="0"/>
                <w:bCs w:val="0"/>
              </w:rPr>
              <w:t>IGCSE grade C or above</w:t>
            </w:r>
            <w:r w:rsidRPr="00D9001E">
              <w:rPr>
                <w:b/>
                <w:bCs/>
              </w:rPr>
              <w:t>,</w:t>
            </w:r>
            <w:r>
              <w:t xml:space="preserve"> or any other internationally recognized qualification that demonstrates an equivalent passing score. </w:t>
            </w:r>
          </w:p>
          <w:p w14:paraId="512D48D4" w14:textId="77777777" w:rsidR="005416F2" w:rsidRPr="00520A26" w:rsidRDefault="005416F2" w:rsidP="005416F2">
            <w:pPr>
              <w:pStyle w:val="ListParagraph"/>
              <w:spacing w:line="276" w:lineRule="auto"/>
              <w:ind w:left="780"/>
              <w:jc w:val="both"/>
              <w:rPr>
                <w:b/>
                <w:i/>
              </w:rPr>
            </w:pPr>
          </w:p>
          <w:p w14:paraId="514FCCB3" w14:textId="61C54238" w:rsidR="005416F2" w:rsidRPr="005F4D86" w:rsidRDefault="005416F2" w:rsidP="000138B5">
            <w:pPr>
              <w:pStyle w:val="ListParagraph"/>
              <w:spacing w:after="160" w:line="276" w:lineRule="auto"/>
              <w:ind w:left="531"/>
              <w:jc w:val="both"/>
              <w:rPr>
                <w:b/>
                <w:bCs/>
              </w:rPr>
            </w:pPr>
            <w:r w:rsidRPr="005F4D86">
              <w:rPr>
                <w:b/>
                <w:bCs/>
              </w:rPr>
              <w:t xml:space="preserve">Position – </w:t>
            </w:r>
            <w:r w:rsidR="001A5C27" w:rsidRPr="005F4D86">
              <w:rPr>
                <w:b/>
                <w:bCs/>
              </w:rPr>
              <w:t>NK</w:t>
            </w:r>
            <w:r w:rsidR="001A5C27">
              <w:rPr>
                <w:b/>
                <w:bCs/>
              </w:rPr>
              <w:t>3</w:t>
            </w:r>
            <w:r w:rsidRPr="005F4D86">
              <w:rPr>
                <w:b/>
                <w:bCs/>
              </w:rPr>
              <w:t xml:space="preserve">: </w:t>
            </w:r>
            <w:r w:rsidR="00AD71B7">
              <w:rPr>
                <w:b/>
                <w:bCs/>
              </w:rPr>
              <w:t>O</w:t>
            </w:r>
            <w:r w:rsidR="00AD71B7" w:rsidRPr="00AD71B7">
              <w:rPr>
                <w:b/>
                <w:bCs/>
              </w:rPr>
              <w:t>ccupational</w:t>
            </w:r>
            <w:r w:rsidR="00AD71B7" w:rsidRPr="005F4D86">
              <w:rPr>
                <w:b/>
                <w:bCs/>
              </w:rPr>
              <w:t xml:space="preserve"> </w:t>
            </w:r>
            <w:r w:rsidRPr="005F4D86">
              <w:rPr>
                <w:b/>
                <w:bCs/>
              </w:rPr>
              <w:t xml:space="preserve">Health and Safety expert  </w:t>
            </w:r>
          </w:p>
          <w:p w14:paraId="5120A14B" w14:textId="77777777" w:rsidR="005416F2" w:rsidRPr="000138B5" w:rsidRDefault="005416F2" w:rsidP="000138B5">
            <w:pPr>
              <w:pStyle w:val="xmsonormal"/>
              <w:shd w:val="clear" w:color="auto" w:fill="FFFFFF"/>
              <w:spacing w:before="0" w:beforeAutospacing="0" w:after="0" w:afterAutospacing="0"/>
              <w:ind w:left="531"/>
              <w:jc w:val="both"/>
              <w:rPr>
                <w:rFonts w:asciiTheme="majorBidi" w:hAnsiTheme="majorBidi" w:cstheme="majorBidi"/>
                <w:color w:val="242424"/>
                <w:u w:val="single"/>
              </w:rPr>
            </w:pPr>
            <w:r w:rsidRPr="000138B5">
              <w:rPr>
                <w:u w:val="single"/>
              </w:rPr>
              <w:t>Criteria</w:t>
            </w:r>
            <w:r w:rsidRPr="000138B5">
              <w:rPr>
                <w:rFonts w:asciiTheme="majorBidi" w:hAnsiTheme="majorBidi" w:cstheme="majorBidi"/>
                <w:color w:val="242424"/>
                <w:u w:val="single"/>
              </w:rPr>
              <w:t>:</w:t>
            </w:r>
          </w:p>
          <w:p w14:paraId="6BD8A5C4" w14:textId="77777777" w:rsidR="005416F2" w:rsidRPr="00DB49AA" w:rsidRDefault="005416F2" w:rsidP="000E4633">
            <w:pPr>
              <w:pStyle w:val="xmsonormal"/>
              <w:numPr>
                <w:ilvl w:val="0"/>
                <w:numId w:val="140"/>
              </w:numPr>
              <w:shd w:val="clear" w:color="auto" w:fill="FFFFFF"/>
              <w:spacing w:before="0" w:beforeAutospacing="0" w:after="0" w:afterAutospacing="0"/>
              <w:ind w:left="527" w:hanging="357"/>
              <w:jc w:val="both"/>
              <w:rPr>
                <w:rFonts w:asciiTheme="majorBidi" w:hAnsiTheme="majorBidi" w:cstheme="majorBidi"/>
                <w:color w:val="242424"/>
              </w:rPr>
            </w:pPr>
            <w:r w:rsidRPr="00DA24C5">
              <w:rPr>
                <w:rFonts w:asciiTheme="majorBidi" w:hAnsiTheme="majorBidi" w:cstheme="majorBidi"/>
                <w:color w:val="242424"/>
                <w:u w:val="single"/>
              </w:rPr>
              <w:t xml:space="preserve">Bachelor’s </w:t>
            </w:r>
            <w:r w:rsidRPr="00DA24C5">
              <w:rPr>
                <w:u w:val="single"/>
              </w:rPr>
              <w:t xml:space="preserve">Degree in occupational and </w:t>
            </w:r>
            <w:r w:rsidRPr="00DA24C5">
              <w:rPr>
                <w:rFonts w:asciiTheme="majorBidi" w:hAnsiTheme="majorBidi" w:cstheme="majorBidi"/>
                <w:u w:val="single"/>
              </w:rPr>
              <w:t>health</w:t>
            </w:r>
            <w:r w:rsidRPr="00DA24C5">
              <w:rPr>
                <w:u w:val="single"/>
              </w:rPr>
              <w:t xml:space="preserve"> safety</w:t>
            </w:r>
            <w:r>
              <w:t xml:space="preserve"> or in a relevant filed.</w:t>
            </w:r>
          </w:p>
          <w:p w14:paraId="715C4324" w14:textId="77777777" w:rsidR="005416F2" w:rsidRPr="00DB49AA" w:rsidRDefault="005416F2" w:rsidP="000E4633">
            <w:pPr>
              <w:pStyle w:val="xmsonormal"/>
              <w:numPr>
                <w:ilvl w:val="0"/>
                <w:numId w:val="140"/>
              </w:numPr>
              <w:shd w:val="clear" w:color="auto" w:fill="FFFFFF"/>
              <w:spacing w:before="0" w:beforeAutospacing="0" w:after="0" w:afterAutospacing="0"/>
              <w:ind w:left="527" w:hanging="357"/>
              <w:jc w:val="both"/>
              <w:rPr>
                <w:rFonts w:asciiTheme="majorBidi" w:hAnsiTheme="majorBidi" w:cstheme="majorBidi"/>
                <w:color w:val="242424"/>
              </w:rPr>
            </w:pPr>
            <w:r w:rsidRPr="000138B5">
              <w:rPr>
                <w:rFonts w:asciiTheme="majorBidi" w:hAnsiTheme="majorBidi" w:cstheme="majorBidi"/>
              </w:rPr>
              <w:t>Minimum</w:t>
            </w:r>
            <w:r w:rsidRPr="00C75AD0">
              <w:t xml:space="preserve"> </w:t>
            </w:r>
            <w:r>
              <w:t>3</w:t>
            </w:r>
            <w:r w:rsidRPr="00C75AD0">
              <w:t xml:space="preserve"> years of working experience </w:t>
            </w:r>
            <w:r>
              <w:t>in a relevant filed</w:t>
            </w:r>
            <w:r w:rsidRPr="00C75AD0">
              <w:t>.</w:t>
            </w:r>
          </w:p>
          <w:p w14:paraId="7B88AE7E" w14:textId="77777777" w:rsidR="005416F2" w:rsidRPr="000D667C" w:rsidRDefault="005416F2" w:rsidP="000138B5">
            <w:pPr>
              <w:pStyle w:val="xmsonormal"/>
              <w:shd w:val="clear" w:color="auto" w:fill="FFFFFF"/>
              <w:spacing w:before="0" w:beforeAutospacing="0" w:after="0" w:afterAutospacing="0"/>
              <w:ind w:left="531"/>
              <w:jc w:val="both"/>
              <w:rPr>
                <w:i/>
              </w:rPr>
            </w:pPr>
            <w:r>
              <w:rPr>
                <w:i/>
              </w:rPr>
              <w:t>The selected firm should provide documentary evidence of the non-key expert by</w:t>
            </w:r>
            <w:r w:rsidRPr="006E699C">
              <w:rPr>
                <w:i/>
              </w:rPr>
              <w:t xml:space="preserve"> provid</w:t>
            </w:r>
            <w:r>
              <w:rPr>
                <w:i/>
              </w:rPr>
              <w:t>ing</w:t>
            </w:r>
            <w:r w:rsidRPr="006E699C">
              <w:rPr>
                <w:i/>
              </w:rPr>
              <w:t xml:space="preserve"> documentary evidence</w:t>
            </w:r>
            <w:r w:rsidRPr="00431502">
              <w:rPr>
                <w:i/>
              </w:rPr>
              <w:t xml:space="preserve"> </w:t>
            </w:r>
            <w:r>
              <w:rPr>
                <w:i/>
              </w:rPr>
              <w:t xml:space="preserve">for </w:t>
            </w:r>
            <w:r w:rsidRPr="00715FC9">
              <w:rPr>
                <w:i/>
              </w:rPr>
              <w:t xml:space="preserve">education </w:t>
            </w:r>
            <w:r>
              <w:rPr>
                <w:i/>
              </w:rPr>
              <w:t>(</w:t>
            </w:r>
            <w:r w:rsidRPr="00787E98">
              <w:rPr>
                <w:i/>
              </w:rPr>
              <w:t xml:space="preserve">accredited </w:t>
            </w:r>
            <w:r>
              <w:rPr>
                <w:i/>
              </w:rPr>
              <w:t xml:space="preserve">certificate issued by the institute with transcripts) </w:t>
            </w:r>
            <w:r w:rsidRPr="00715FC9">
              <w:rPr>
                <w:i/>
              </w:rPr>
              <w:t>and experience</w:t>
            </w:r>
            <w:r>
              <w:rPr>
                <w:i/>
              </w:rPr>
              <w:t xml:space="preserve"> (work experience document issued by the employer which should include years of service and works carried out).</w:t>
            </w:r>
          </w:p>
          <w:p w14:paraId="459AFFB3" w14:textId="77777777" w:rsidR="005416F2" w:rsidRDefault="005416F2" w:rsidP="000E4633">
            <w:pPr>
              <w:pStyle w:val="xmsonormal"/>
              <w:numPr>
                <w:ilvl w:val="0"/>
                <w:numId w:val="140"/>
              </w:numPr>
              <w:shd w:val="clear" w:color="auto" w:fill="FFFFFF"/>
              <w:spacing w:before="0" w:beforeAutospacing="0" w:after="0" w:afterAutospacing="0"/>
              <w:ind w:left="527" w:hanging="357"/>
              <w:jc w:val="both"/>
              <w:rPr>
                <w:rFonts w:asciiTheme="majorBidi" w:hAnsiTheme="majorBidi" w:cstheme="majorBidi"/>
                <w:color w:val="242424"/>
              </w:rPr>
            </w:pPr>
            <w:r w:rsidRPr="00C75AD0">
              <w:rPr>
                <w:rFonts w:asciiTheme="majorBidi" w:hAnsiTheme="majorBidi" w:cstheme="majorBidi"/>
                <w:color w:val="242424"/>
              </w:rPr>
              <w:t xml:space="preserve">Fluency in English </w:t>
            </w:r>
            <w:r w:rsidRPr="000138B5">
              <w:rPr>
                <w:rFonts w:asciiTheme="majorBidi" w:hAnsiTheme="majorBidi" w:cstheme="majorBidi"/>
              </w:rPr>
              <w:t>language</w:t>
            </w:r>
            <w:r w:rsidRPr="00C75AD0">
              <w:rPr>
                <w:rFonts w:asciiTheme="majorBidi" w:hAnsiTheme="majorBidi" w:cstheme="majorBidi"/>
                <w:color w:val="242424"/>
              </w:rPr>
              <w:t>.</w:t>
            </w:r>
          </w:p>
          <w:p w14:paraId="57350B99" w14:textId="1BF6922A" w:rsidR="005A50C7" w:rsidRPr="005A50C7" w:rsidRDefault="005A50C7" w:rsidP="005A50C7">
            <w:pPr>
              <w:pStyle w:val="xmsonormal"/>
              <w:shd w:val="clear" w:color="auto" w:fill="FFFFFF"/>
              <w:spacing w:before="0" w:beforeAutospacing="0" w:after="0" w:afterAutospacing="0"/>
              <w:ind w:left="531"/>
              <w:jc w:val="both"/>
            </w:pPr>
            <w:r>
              <w:t xml:space="preserve">The expert is required to specify which of their previous projects were conducted in English or provide evidence demonstrating proficiency in the English language. This includes achieving </w:t>
            </w:r>
            <w:r w:rsidRPr="00D9001E">
              <w:rPr>
                <w:rStyle w:val="Strong"/>
                <w:b w:val="0"/>
                <w:bCs w:val="0"/>
              </w:rPr>
              <w:t>Level B2 or higher</w:t>
            </w:r>
            <w:r>
              <w:t xml:space="preserve"> according to the CEFR, </w:t>
            </w:r>
            <w:r w:rsidRPr="00D9001E">
              <w:t>an</w:t>
            </w:r>
            <w:r w:rsidRPr="00D9001E">
              <w:rPr>
                <w:b/>
                <w:bCs/>
              </w:rPr>
              <w:t xml:space="preserve"> </w:t>
            </w:r>
            <w:r w:rsidRPr="00D9001E">
              <w:rPr>
                <w:rStyle w:val="Strong"/>
                <w:b w:val="0"/>
                <w:bCs w:val="0"/>
              </w:rPr>
              <w:t>IGCSE grade C or above</w:t>
            </w:r>
            <w:r w:rsidRPr="00D9001E">
              <w:rPr>
                <w:b/>
                <w:bCs/>
              </w:rPr>
              <w:t>,</w:t>
            </w:r>
            <w:r>
              <w:t xml:space="preserve"> or any other internationally recognized qualification that demonstrates an equivalent passing score. </w:t>
            </w:r>
          </w:p>
          <w:p w14:paraId="31B8CD76" w14:textId="77777777" w:rsidR="005416F2" w:rsidRDefault="005416F2" w:rsidP="005416F2"/>
          <w:p w14:paraId="19AEEBAE" w14:textId="63F1086B" w:rsidR="005416F2" w:rsidRPr="009B3F15" w:rsidRDefault="005416F2" w:rsidP="00DA24C5">
            <w:pPr>
              <w:pStyle w:val="ListParagraph"/>
              <w:keepNext/>
              <w:spacing w:after="160" w:line="276" w:lineRule="auto"/>
              <w:ind w:left="533"/>
              <w:jc w:val="both"/>
              <w:rPr>
                <w:b/>
                <w:bCs/>
              </w:rPr>
            </w:pPr>
            <w:r w:rsidRPr="009B3F15">
              <w:rPr>
                <w:b/>
                <w:bCs/>
              </w:rPr>
              <w:lastRenderedPageBreak/>
              <w:t xml:space="preserve">Position – </w:t>
            </w:r>
            <w:r w:rsidR="001A5C27" w:rsidRPr="009B3F15">
              <w:rPr>
                <w:b/>
                <w:bCs/>
              </w:rPr>
              <w:t>NK</w:t>
            </w:r>
            <w:r w:rsidR="001A5C27">
              <w:rPr>
                <w:b/>
                <w:bCs/>
              </w:rPr>
              <w:t>4</w:t>
            </w:r>
            <w:r w:rsidRPr="009B3F15">
              <w:rPr>
                <w:b/>
                <w:bCs/>
              </w:rPr>
              <w:t xml:space="preserve">:  </w:t>
            </w:r>
            <w:r w:rsidRPr="000138B5">
              <w:rPr>
                <w:b/>
                <w:bCs/>
              </w:rPr>
              <w:t>Biosafety</w:t>
            </w:r>
            <w:r w:rsidRPr="009B3F15">
              <w:rPr>
                <w:rFonts w:asciiTheme="majorBidi" w:hAnsiTheme="majorBidi" w:cstheme="majorBidi"/>
                <w:b/>
                <w:bCs/>
                <w:iCs/>
              </w:rPr>
              <w:t xml:space="preserve"> expert</w:t>
            </w:r>
          </w:p>
          <w:p w14:paraId="5EACE921" w14:textId="77777777" w:rsidR="005416F2" w:rsidRPr="00787E98" w:rsidRDefault="005416F2" w:rsidP="00DA24C5">
            <w:pPr>
              <w:pStyle w:val="xmsonormal"/>
              <w:keepNext/>
              <w:shd w:val="clear" w:color="auto" w:fill="FFFFFF"/>
              <w:spacing w:before="0" w:beforeAutospacing="0" w:after="0" w:afterAutospacing="0"/>
              <w:ind w:left="531"/>
              <w:jc w:val="both"/>
              <w:rPr>
                <w:b/>
                <w:bCs/>
                <w:i/>
                <w:iCs/>
              </w:rPr>
            </w:pPr>
            <w:r w:rsidRPr="000138B5">
              <w:rPr>
                <w:u w:val="single"/>
              </w:rPr>
              <w:t>Criteria</w:t>
            </w:r>
            <w:r w:rsidRPr="00787E98">
              <w:rPr>
                <w:rFonts w:asciiTheme="majorBidi" w:hAnsiTheme="majorBidi" w:cstheme="majorBidi"/>
                <w:color w:val="242424"/>
                <w:u w:val="single"/>
              </w:rPr>
              <w:t>:</w:t>
            </w:r>
          </w:p>
          <w:p w14:paraId="2A789086" w14:textId="77777777" w:rsidR="005416F2" w:rsidRDefault="005416F2" w:rsidP="00DA24C5">
            <w:pPr>
              <w:pStyle w:val="xmsonormal"/>
              <w:keepNext/>
              <w:numPr>
                <w:ilvl w:val="0"/>
                <w:numId w:val="100"/>
              </w:numPr>
              <w:shd w:val="clear" w:color="auto" w:fill="FFFFFF"/>
              <w:spacing w:before="0" w:beforeAutospacing="0" w:after="0" w:afterAutospacing="0"/>
              <w:ind w:left="527" w:hanging="357"/>
              <w:jc w:val="both"/>
            </w:pPr>
            <w:r w:rsidRPr="00DA24C5">
              <w:rPr>
                <w:rFonts w:asciiTheme="majorBidi" w:hAnsiTheme="majorBidi" w:cstheme="majorBidi"/>
                <w:color w:val="242424"/>
                <w:u w:val="single"/>
              </w:rPr>
              <w:t>Bachelor’s</w:t>
            </w:r>
            <w:r w:rsidRPr="00DA24C5">
              <w:rPr>
                <w:u w:val="single"/>
              </w:rPr>
              <w:t xml:space="preserve"> Degree in Biological Sciences</w:t>
            </w:r>
            <w:r w:rsidRPr="00787E98">
              <w:t xml:space="preserve"> or in a relevant filed.</w:t>
            </w:r>
          </w:p>
          <w:p w14:paraId="6E4D2FFB" w14:textId="7EF66DA5" w:rsidR="005416F2" w:rsidRPr="00787E98" w:rsidRDefault="005416F2" w:rsidP="000E4633">
            <w:pPr>
              <w:pStyle w:val="xmsonormal"/>
              <w:numPr>
                <w:ilvl w:val="0"/>
                <w:numId w:val="100"/>
              </w:numPr>
              <w:shd w:val="clear" w:color="auto" w:fill="FFFFFF"/>
              <w:spacing w:before="0" w:beforeAutospacing="0" w:after="0" w:afterAutospacing="0"/>
              <w:ind w:left="527" w:hanging="357"/>
              <w:jc w:val="both"/>
              <w:rPr>
                <w:rFonts w:asciiTheme="majorBidi" w:hAnsiTheme="majorBidi" w:cstheme="majorBidi"/>
              </w:rPr>
            </w:pPr>
            <w:r w:rsidRPr="00787E98">
              <w:t>Minimum 3 years of relevant working experience related to biosafety management, biomedical laboratories</w:t>
            </w:r>
            <w:r w:rsidR="002E03AF">
              <w:t>,</w:t>
            </w:r>
            <w:r w:rsidRPr="00787E98">
              <w:t xml:space="preserve"> </w:t>
            </w:r>
            <w:r w:rsidR="002E03AF" w:rsidRPr="00787E98">
              <w:t xml:space="preserve">biomedical </w:t>
            </w:r>
            <w:r w:rsidRPr="00787E98">
              <w:t>guidelines and standards</w:t>
            </w:r>
            <w:r w:rsidR="008552F9">
              <w:t xml:space="preserve"> or in related field</w:t>
            </w:r>
            <w:r w:rsidRPr="00787E98">
              <w:t>.</w:t>
            </w:r>
          </w:p>
          <w:p w14:paraId="22369F14" w14:textId="77777777" w:rsidR="005416F2" w:rsidRPr="00787E98" w:rsidRDefault="005416F2" w:rsidP="000138B5">
            <w:pPr>
              <w:pStyle w:val="xmsonormal"/>
              <w:shd w:val="clear" w:color="auto" w:fill="FFFFFF"/>
              <w:spacing w:before="0" w:beforeAutospacing="0" w:after="0" w:afterAutospacing="0"/>
              <w:ind w:left="531"/>
              <w:jc w:val="both"/>
              <w:rPr>
                <w:i/>
              </w:rPr>
            </w:pPr>
            <w:r>
              <w:rPr>
                <w:i/>
              </w:rPr>
              <w:t>The selected firm should provide documentary evidence of the expert by</w:t>
            </w:r>
            <w:r w:rsidRPr="006E699C">
              <w:rPr>
                <w:i/>
              </w:rPr>
              <w:t xml:space="preserve"> provid</w:t>
            </w:r>
            <w:r>
              <w:rPr>
                <w:i/>
              </w:rPr>
              <w:t>ing</w:t>
            </w:r>
            <w:r w:rsidRPr="006E699C">
              <w:rPr>
                <w:i/>
              </w:rPr>
              <w:t xml:space="preserve"> documentary evidence</w:t>
            </w:r>
            <w:r w:rsidRPr="00431502">
              <w:rPr>
                <w:i/>
              </w:rPr>
              <w:t xml:space="preserve"> </w:t>
            </w:r>
            <w:r>
              <w:rPr>
                <w:i/>
              </w:rPr>
              <w:t xml:space="preserve">for </w:t>
            </w:r>
            <w:r w:rsidRPr="00787E98">
              <w:rPr>
                <w:i/>
              </w:rPr>
              <w:t xml:space="preserve">education (accredited </w:t>
            </w:r>
            <w:r>
              <w:rPr>
                <w:i/>
              </w:rPr>
              <w:t>certificate issued by the institute with transcripts</w:t>
            </w:r>
            <w:r w:rsidRPr="00787E98">
              <w:rPr>
                <w:i/>
              </w:rPr>
              <w:t>) and experience (work experience document issued by the employer which should include years of service and works carried out).</w:t>
            </w:r>
          </w:p>
          <w:p w14:paraId="1A5194DD" w14:textId="77777777" w:rsidR="005416F2" w:rsidRDefault="005416F2" w:rsidP="000E4633">
            <w:pPr>
              <w:pStyle w:val="xmsonormal"/>
              <w:numPr>
                <w:ilvl w:val="0"/>
                <w:numId w:val="100"/>
              </w:numPr>
              <w:shd w:val="clear" w:color="auto" w:fill="FFFFFF"/>
              <w:spacing w:before="0" w:beforeAutospacing="0" w:after="0" w:afterAutospacing="0"/>
              <w:ind w:left="527" w:hanging="357"/>
              <w:jc w:val="both"/>
              <w:rPr>
                <w:rFonts w:asciiTheme="majorBidi" w:hAnsiTheme="majorBidi" w:cstheme="majorBidi"/>
                <w:color w:val="242424"/>
              </w:rPr>
            </w:pPr>
            <w:r w:rsidRPr="000138B5">
              <w:t>Fluency</w:t>
            </w:r>
            <w:r w:rsidRPr="00C75AD0">
              <w:rPr>
                <w:rFonts w:asciiTheme="majorBidi" w:hAnsiTheme="majorBidi" w:cstheme="majorBidi"/>
                <w:color w:val="242424"/>
              </w:rPr>
              <w:t xml:space="preserve"> in English language.</w:t>
            </w:r>
          </w:p>
          <w:p w14:paraId="40D7CDF9" w14:textId="752D619A" w:rsidR="004E74D6" w:rsidRDefault="004E74D6" w:rsidP="004E74D6">
            <w:pPr>
              <w:pStyle w:val="xmsonormal"/>
              <w:shd w:val="clear" w:color="auto" w:fill="FFFFFF"/>
              <w:spacing w:before="0" w:beforeAutospacing="0" w:after="0" w:afterAutospacing="0"/>
              <w:ind w:left="531"/>
              <w:jc w:val="both"/>
            </w:pPr>
            <w:r>
              <w:t xml:space="preserve">The expert is required to specify which of their previous projects were conducted in English or provide evidence demonstrating proficiency in the English language. This includes achieving </w:t>
            </w:r>
            <w:r w:rsidRPr="00D9001E">
              <w:rPr>
                <w:rStyle w:val="Strong"/>
                <w:b w:val="0"/>
                <w:bCs w:val="0"/>
              </w:rPr>
              <w:t>Level B2 or higher</w:t>
            </w:r>
            <w:r>
              <w:t xml:space="preserve"> according to the CEFR, </w:t>
            </w:r>
            <w:r w:rsidRPr="00D9001E">
              <w:t>an</w:t>
            </w:r>
            <w:r w:rsidRPr="00D9001E">
              <w:rPr>
                <w:b/>
                <w:bCs/>
              </w:rPr>
              <w:t xml:space="preserve"> </w:t>
            </w:r>
            <w:r w:rsidRPr="00D9001E">
              <w:rPr>
                <w:rStyle w:val="Strong"/>
                <w:b w:val="0"/>
                <w:bCs w:val="0"/>
              </w:rPr>
              <w:t>IGCSE grade C or above</w:t>
            </w:r>
            <w:r w:rsidRPr="00D9001E">
              <w:rPr>
                <w:b/>
                <w:bCs/>
              </w:rPr>
              <w:t>,</w:t>
            </w:r>
            <w:r>
              <w:t xml:space="preserve"> or any other internationally recognized qualification that demonstrates an equivalent passing score. </w:t>
            </w:r>
          </w:p>
          <w:p w14:paraId="4FD505EA" w14:textId="77777777" w:rsidR="00C428CF" w:rsidRDefault="00C428CF" w:rsidP="00F47EF7">
            <w:pPr>
              <w:pStyle w:val="xmsonormal"/>
              <w:shd w:val="clear" w:color="auto" w:fill="FFFFFF"/>
              <w:spacing w:before="0" w:beforeAutospacing="0" w:after="0" w:afterAutospacing="0"/>
              <w:jc w:val="both"/>
              <w:rPr>
                <w:rFonts w:ascii="Calibri" w:hAnsi="Calibri" w:cs="Calibri"/>
                <w:color w:val="242424"/>
                <w:sz w:val="22"/>
                <w:szCs w:val="22"/>
              </w:rPr>
            </w:pPr>
          </w:p>
          <w:p w14:paraId="7DAAC396" w14:textId="77777777" w:rsidR="003B4AEA" w:rsidRPr="00E561DF" w:rsidRDefault="003B4AEA" w:rsidP="003B4AEA">
            <w:pPr>
              <w:pStyle w:val="xmsonormal"/>
              <w:shd w:val="clear" w:color="auto" w:fill="FFFFFF"/>
              <w:spacing w:before="0" w:beforeAutospacing="0" w:after="0" w:afterAutospacing="0"/>
              <w:jc w:val="both"/>
              <w:rPr>
                <w:rFonts w:asciiTheme="majorBidi" w:hAnsiTheme="majorBidi" w:cstheme="majorBidi"/>
                <w:color w:val="242424"/>
              </w:rPr>
            </w:pPr>
            <w:r w:rsidRPr="00E561DF">
              <w:rPr>
                <w:rFonts w:asciiTheme="majorBidi" w:hAnsiTheme="majorBidi" w:cstheme="majorBidi"/>
                <w:color w:val="242424"/>
              </w:rPr>
              <w:t>Notes:</w:t>
            </w:r>
          </w:p>
          <w:p w14:paraId="1B1E5D50" w14:textId="77777777" w:rsidR="003B4AEA" w:rsidRDefault="003B4AEA" w:rsidP="003B4AEA">
            <w:pPr>
              <w:pStyle w:val="xmsonormal"/>
              <w:shd w:val="clear" w:color="auto" w:fill="FFFFFF"/>
              <w:spacing w:before="0" w:beforeAutospacing="0" w:after="0" w:afterAutospacing="0"/>
              <w:jc w:val="both"/>
              <w:rPr>
                <w:rFonts w:asciiTheme="majorBidi" w:hAnsiTheme="majorBidi" w:cstheme="majorBidi"/>
                <w:color w:val="242424"/>
              </w:rPr>
            </w:pPr>
            <w:r w:rsidRPr="00E561DF">
              <w:rPr>
                <w:rFonts w:asciiTheme="majorBidi" w:hAnsiTheme="majorBidi" w:cstheme="majorBidi"/>
                <w:color w:val="242424"/>
              </w:rPr>
              <w:t>1) Subcontractors’ qualifications, experience and resources will not be taken into account in determining the Consultant’s compliance with the mandatory/exclusion criteria and scoring evaluation criteria.</w:t>
            </w:r>
          </w:p>
          <w:p w14:paraId="2784A9EF" w14:textId="77777777" w:rsidR="00097F81" w:rsidRPr="00097F81" w:rsidRDefault="00097F81" w:rsidP="003B4AEA">
            <w:pPr>
              <w:pStyle w:val="xmsonormal"/>
              <w:shd w:val="clear" w:color="auto" w:fill="FFFFFF"/>
              <w:spacing w:before="0" w:beforeAutospacing="0" w:after="0" w:afterAutospacing="0"/>
              <w:jc w:val="both"/>
              <w:rPr>
                <w:rFonts w:asciiTheme="majorBidi" w:hAnsiTheme="majorBidi" w:cstheme="majorBidi"/>
              </w:rPr>
            </w:pPr>
          </w:p>
          <w:p w14:paraId="76EE7770" w14:textId="62B52667" w:rsidR="003B4AEA" w:rsidRPr="00097F81" w:rsidRDefault="003B4AEA" w:rsidP="00DD0383">
            <w:pPr>
              <w:pStyle w:val="xmsonormal"/>
              <w:shd w:val="clear" w:color="auto" w:fill="FFFFFF"/>
              <w:spacing w:before="0" w:beforeAutospacing="0" w:after="0" w:afterAutospacing="0"/>
              <w:jc w:val="both"/>
              <w:rPr>
                <w:rFonts w:asciiTheme="majorBidi" w:hAnsiTheme="majorBidi" w:cstheme="majorBidi"/>
              </w:rPr>
            </w:pPr>
            <w:r w:rsidRPr="00097F81">
              <w:rPr>
                <w:rFonts w:asciiTheme="majorBidi" w:hAnsiTheme="majorBidi" w:cstheme="majorBidi"/>
              </w:rPr>
              <w:t>2) A consistent history of litigation or arbitration awards against the any member of a Joint Venture may also result in disqualification of the Joint Venture.</w:t>
            </w:r>
            <w:r w:rsidR="006D76BE" w:rsidRPr="00097F81">
              <w:rPr>
                <w:rFonts w:asciiTheme="majorBidi" w:hAnsiTheme="majorBidi" w:cstheme="majorBidi"/>
              </w:rPr>
              <w:t xml:space="preserve"> </w:t>
            </w:r>
            <w:r w:rsidR="006D76BE" w:rsidRPr="00097F81">
              <w:rPr>
                <w:rFonts w:asciiTheme="majorBidi" w:hAnsiTheme="majorBidi" w:cstheme="majorBidi"/>
                <w:u w:val="single"/>
              </w:rPr>
              <w:t xml:space="preserve">The candidates should fill </w:t>
            </w:r>
            <w:r w:rsidR="00DD0383" w:rsidRPr="00097F81">
              <w:rPr>
                <w:rFonts w:asciiTheme="majorBidi" w:hAnsiTheme="majorBidi" w:cstheme="majorBidi"/>
                <w:u w:val="single"/>
              </w:rPr>
              <w:t xml:space="preserve">Self-Declaration of Litigation and Arbitration History </w:t>
            </w:r>
            <w:r w:rsidR="006D76BE" w:rsidRPr="00097F81">
              <w:rPr>
                <w:rFonts w:asciiTheme="majorBidi" w:hAnsiTheme="majorBidi" w:cstheme="majorBidi"/>
                <w:u w:val="single"/>
              </w:rPr>
              <w:t>form</w:t>
            </w:r>
            <w:r w:rsidR="00DD0383" w:rsidRPr="00097F81">
              <w:rPr>
                <w:rFonts w:asciiTheme="majorBidi" w:hAnsiTheme="majorBidi" w:cstheme="majorBidi"/>
                <w:u w:val="single"/>
              </w:rPr>
              <w:t xml:space="preserve"> (</w:t>
            </w:r>
            <w:r w:rsidR="00DD0383" w:rsidRPr="00097F81">
              <w:rPr>
                <w:sz w:val="22"/>
                <w:szCs w:val="22"/>
                <w:u w:val="single"/>
              </w:rPr>
              <w:t>TECH-13)</w:t>
            </w:r>
            <w:r w:rsidR="006D76BE" w:rsidRPr="00097F81">
              <w:rPr>
                <w:rFonts w:asciiTheme="majorBidi" w:hAnsiTheme="majorBidi" w:cstheme="majorBidi"/>
                <w:u w:val="single"/>
              </w:rPr>
              <w:t xml:space="preserve"> attached</w:t>
            </w:r>
            <w:r w:rsidR="00D67FEC" w:rsidRPr="00097F81">
              <w:rPr>
                <w:rFonts w:asciiTheme="majorBidi" w:hAnsiTheme="majorBidi" w:cstheme="majorBidi"/>
                <w:u w:val="single"/>
              </w:rPr>
              <w:t xml:space="preserve"> to this document.</w:t>
            </w:r>
            <w:r w:rsidR="006D76BE" w:rsidRPr="00097F81">
              <w:rPr>
                <w:rFonts w:asciiTheme="majorBidi" w:hAnsiTheme="majorBidi" w:cstheme="majorBidi"/>
              </w:rPr>
              <w:t xml:space="preserve"> </w:t>
            </w:r>
          </w:p>
          <w:p w14:paraId="6C2F55DE" w14:textId="77777777" w:rsidR="00097F81" w:rsidRPr="00097F81" w:rsidRDefault="00097F81" w:rsidP="00DD0383">
            <w:pPr>
              <w:pStyle w:val="xmsonormal"/>
              <w:shd w:val="clear" w:color="auto" w:fill="FFFFFF"/>
              <w:spacing w:before="0" w:beforeAutospacing="0" w:after="0" w:afterAutospacing="0"/>
              <w:jc w:val="both"/>
              <w:rPr>
                <w:rFonts w:asciiTheme="majorBidi" w:hAnsiTheme="majorBidi" w:cstheme="majorBidi"/>
              </w:rPr>
            </w:pPr>
          </w:p>
          <w:p w14:paraId="3568F86D" w14:textId="77777777" w:rsidR="003B4AEA" w:rsidRDefault="003B4AEA" w:rsidP="003B4AEA">
            <w:pPr>
              <w:pStyle w:val="xmsonormal"/>
              <w:shd w:val="clear" w:color="auto" w:fill="FFFFFF"/>
              <w:spacing w:before="0" w:beforeAutospacing="0" w:after="0" w:afterAutospacing="0"/>
              <w:jc w:val="both"/>
              <w:rPr>
                <w:rFonts w:asciiTheme="majorBidi" w:hAnsiTheme="majorBidi" w:cstheme="majorBidi"/>
                <w:color w:val="242424"/>
              </w:rPr>
            </w:pPr>
            <w:r w:rsidRPr="00097F81">
              <w:rPr>
                <w:rFonts w:asciiTheme="majorBidi" w:hAnsiTheme="majorBidi" w:cstheme="majorBidi"/>
              </w:rPr>
              <w:t xml:space="preserve">3) If </w:t>
            </w:r>
            <w:r w:rsidRPr="00E561DF">
              <w:rPr>
                <w:rFonts w:asciiTheme="majorBidi" w:hAnsiTheme="majorBidi" w:cstheme="majorBidi"/>
                <w:color w:val="242424"/>
              </w:rPr>
              <w:t xml:space="preserve">a proposal is submitted by a Joint Venture of </w:t>
            </w:r>
            <w:r w:rsidRPr="00DB0D2C">
              <w:rPr>
                <w:rFonts w:asciiTheme="majorBidi" w:hAnsiTheme="majorBidi" w:cstheme="majorBidi"/>
                <w:color w:val="242424"/>
              </w:rPr>
              <w:t>two or more firms as</w:t>
            </w:r>
            <w:r w:rsidRPr="00E561DF">
              <w:rPr>
                <w:rFonts w:asciiTheme="majorBidi" w:hAnsiTheme="majorBidi" w:cstheme="majorBidi"/>
                <w:color w:val="242424"/>
              </w:rPr>
              <w:t xml:space="preserve"> members, such proposal must comply with the following requirements:</w:t>
            </w:r>
          </w:p>
          <w:p w14:paraId="170F4771" w14:textId="77777777" w:rsidR="003B4AEA" w:rsidRDefault="003B4AEA" w:rsidP="000E4633">
            <w:pPr>
              <w:pStyle w:val="xmsonormal"/>
              <w:numPr>
                <w:ilvl w:val="0"/>
                <w:numId w:val="89"/>
              </w:numPr>
              <w:shd w:val="clear" w:color="auto" w:fill="FFFFFF"/>
              <w:spacing w:before="0" w:beforeAutospacing="0" w:after="0" w:afterAutospacing="0"/>
              <w:jc w:val="both"/>
              <w:rPr>
                <w:rFonts w:asciiTheme="majorBidi" w:hAnsiTheme="majorBidi" w:cstheme="majorBidi"/>
                <w:color w:val="242424"/>
              </w:rPr>
            </w:pPr>
            <w:r>
              <w:rPr>
                <w:rFonts w:asciiTheme="majorBidi" w:hAnsiTheme="majorBidi" w:cstheme="majorBidi"/>
                <w:color w:val="242424"/>
              </w:rPr>
              <w:t>T</w:t>
            </w:r>
            <w:r w:rsidRPr="00E561DF">
              <w:rPr>
                <w:rFonts w:asciiTheme="majorBidi" w:hAnsiTheme="majorBidi" w:cstheme="majorBidi"/>
                <w:color w:val="242424"/>
              </w:rPr>
              <w:t>he Proposal shall be signed so as to be legally binding for all members;</w:t>
            </w:r>
          </w:p>
          <w:p w14:paraId="4034655C" w14:textId="77777777" w:rsidR="003B4AEA" w:rsidRDefault="003B4AEA" w:rsidP="000E4633">
            <w:pPr>
              <w:pStyle w:val="xmsonormal"/>
              <w:numPr>
                <w:ilvl w:val="0"/>
                <w:numId w:val="89"/>
              </w:numPr>
              <w:shd w:val="clear" w:color="auto" w:fill="FFFFFF"/>
              <w:spacing w:before="0" w:beforeAutospacing="0" w:after="0" w:afterAutospacing="0"/>
              <w:jc w:val="both"/>
              <w:rPr>
                <w:rFonts w:asciiTheme="majorBidi" w:hAnsiTheme="majorBidi" w:cstheme="majorBidi"/>
                <w:color w:val="242424"/>
              </w:rPr>
            </w:pPr>
            <w:r>
              <w:rPr>
                <w:rFonts w:asciiTheme="majorBidi" w:hAnsiTheme="majorBidi" w:cstheme="majorBidi"/>
                <w:color w:val="242424"/>
              </w:rPr>
              <w:t>T</w:t>
            </w:r>
            <w:r w:rsidRPr="00E561DF">
              <w:rPr>
                <w:rFonts w:asciiTheme="majorBidi" w:hAnsiTheme="majorBidi" w:cstheme="majorBidi"/>
                <w:color w:val="242424"/>
              </w:rPr>
              <w:t>he Proposal shall include a copy of the agreement entered into by the joint venture members defining the division of assignments to each member and establishing that all members shall be jointly and severally liable for the execution of the Contract in accordance with the Contract terms; alternatively, a Letter of Intent to execute a joint venture agreement in the event of a successful Proposal shall be signed by all members and submitted with the Proposal;</w:t>
            </w:r>
          </w:p>
          <w:p w14:paraId="352153D0" w14:textId="77777777" w:rsidR="003B4AEA" w:rsidRDefault="003B4AEA" w:rsidP="000E4633">
            <w:pPr>
              <w:pStyle w:val="xmsonormal"/>
              <w:numPr>
                <w:ilvl w:val="0"/>
                <w:numId w:val="89"/>
              </w:numPr>
              <w:shd w:val="clear" w:color="auto" w:fill="FFFFFF"/>
              <w:spacing w:before="0" w:beforeAutospacing="0" w:after="0" w:afterAutospacing="0"/>
              <w:jc w:val="both"/>
              <w:rPr>
                <w:rFonts w:asciiTheme="majorBidi" w:hAnsiTheme="majorBidi" w:cstheme="majorBidi"/>
                <w:color w:val="242424"/>
              </w:rPr>
            </w:pPr>
            <w:r>
              <w:rPr>
                <w:rFonts w:asciiTheme="majorBidi" w:hAnsiTheme="majorBidi" w:cstheme="majorBidi"/>
                <w:color w:val="242424"/>
              </w:rPr>
              <w:t>O</w:t>
            </w:r>
            <w:r w:rsidRPr="00E561DF">
              <w:rPr>
                <w:rFonts w:asciiTheme="majorBidi" w:hAnsiTheme="majorBidi" w:cstheme="majorBidi"/>
                <w:color w:val="242424"/>
              </w:rPr>
              <w:t>ne of the members shall be nominated as being in charge, authorized to incur liabilities, and receive instructions for and on behalf of any and all members of the joint venture; and</w:t>
            </w:r>
          </w:p>
          <w:p w14:paraId="7AA6CEDC" w14:textId="6FE708EF" w:rsidR="003D2389" w:rsidRPr="008C5BEA" w:rsidRDefault="003B4AEA" w:rsidP="000E4633">
            <w:pPr>
              <w:pStyle w:val="xmsonormal"/>
              <w:numPr>
                <w:ilvl w:val="0"/>
                <w:numId w:val="89"/>
              </w:numPr>
              <w:shd w:val="clear" w:color="auto" w:fill="FFFFFF"/>
              <w:spacing w:before="0" w:beforeAutospacing="0" w:after="0" w:afterAutospacing="0"/>
              <w:jc w:val="both"/>
              <w:rPr>
                <w:rFonts w:asciiTheme="majorBidi" w:hAnsiTheme="majorBidi" w:cstheme="majorBidi"/>
                <w:color w:val="242424"/>
              </w:rPr>
            </w:pPr>
            <w:r>
              <w:rPr>
                <w:rFonts w:asciiTheme="majorBidi" w:hAnsiTheme="majorBidi" w:cstheme="majorBidi"/>
                <w:color w:val="242424"/>
              </w:rPr>
              <w:t>T</w:t>
            </w:r>
            <w:r w:rsidRPr="00E561DF">
              <w:rPr>
                <w:rFonts w:asciiTheme="majorBidi" w:hAnsiTheme="majorBidi" w:cstheme="majorBidi"/>
                <w:color w:val="242424"/>
              </w:rPr>
              <w:t>he execution of the entire Contract, including payment, shall be done exclusively with the member in charge.</w:t>
            </w:r>
          </w:p>
        </w:tc>
      </w:tr>
      <w:tr w:rsidR="002F6FA0" w:rsidRPr="00466251" w14:paraId="776A981A" w14:textId="77777777" w:rsidTr="00DA24C5">
        <w:trPr>
          <w:trHeight w:val="328"/>
        </w:trPr>
        <w:tc>
          <w:tcPr>
            <w:tcW w:w="1514" w:type="dxa"/>
            <w:tcMar>
              <w:top w:w="85" w:type="dxa"/>
              <w:bottom w:w="142" w:type="dxa"/>
            </w:tcMar>
          </w:tcPr>
          <w:p w14:paraId="101881A3" w14:textId="77777777" w:rsidR="002F6FA0" w:rsidRPr="00466251" w:rsidRDefault="002F6FA0" w:rsidP="004E3E5D">
            <w:pPr>
              <w:spacing w:before="120" w:after="120"/>
              <w:rPr>
                <w:b/>
                <w:bCs/>
              </w:rPr>
            </w:pPr>
          </w:p>
        </w:tc>
        <w:tc>
          <w:tcPr>
            <w:tcW w:w="7550" w:type="dxa"/>
            <w:tcMar>
              <w:top w:w="85" w:type="dxa"/>
              <w:bottom w:w="142" w:type="dxa"/>
            </w:tcMar>
          </w:tcPr>
          <w:p w14:paraId="1732155F" w14:textId="77777777" w:rsidR="002F6FA0" w:rsidRPr="00466251" w:rsidRDefault="002F6FA0" w:rsidP="004E3E5D">
            <w:pPr>
              <w:pStyle w:val="BodyText"/>
              <w:tabs>
                <w:tab w:val="left" w:pos="826"/>
                <w:tab w:val="left" w:pos="1726"/>
              </w:tabs>
              <w:spacing w:before="120"/>
              <w:jc w:val="center"/>
            </w:pPr>
            <w:r w:rsidRPr="00466251">
              <w:rPr>
                <w:b/>
              </w:rPr>
              <w:t xml:space="preserve">Public Opening of Financial Proposals </w:t>
            </w:r>
          </w:p>
        </w:tc>
      </w:tr>
      <w:tr w:rsidR="00E10461" w:rsidRPr="00466251" w14:paraId="38C0CE32" w14:textId="77777777" w:rsidTr="00DA24C5">
        <w:tc>
          <w:tcPr>
            <w:tcW w:w="1514" w:type="dxa"/>
            <w:tcMar>
              <w:top w:w="85" w:type="dxa"/>
              <w:bottom w:w="142" w:type="dxa"/>
            </w:tcMar>
          </w:tcPr>
          <w:p w14:paraId="4F5A1F4C" w14:textId="77777777" w:rsidR="00E10461" w:rsidRPr="00466251" w:rsidRDefault="00E10461" w:rsidP="0027492E">
            <w:pPr>
              <w:spacing w:before="120" w:after="120"/>
              <w:rPr>
                <w:b/>
                <w:bCs/>
              </w:rPr>
            </w:pPr>
            <w:r w:rsidRPr="00466251">
              <w:rPr>
                <w:b/>
                <w:bCs/>
              </w:rPr>
              <w:t>23.</w:t>
            </w:r>
            <w:r w:rsidR="00A835B4" w:rsidRPr="00466251">
              <w:rPr>
                <w:b/>
                <w:bCs/>
              </w:rPr>
              <w:t>4</w:t>
            </w:r>
          </w:p>
        </w:tc>
        <w:tc>
          <w:tcPr>
            <w:tcW w:w="7550" w:type="dxa"/>
            <w:tcMar>
              <w:top w:w="85" w:type="dxa"/>
              <w:bottom w:w="142" w:type="dxa"/>
            </w:tcMar>
          </w:tcPr>
          <w:p w14:paraId="02635BAE" w14:textId="30F11818" w:rsidR="00E10461" w:rsidRPr="002D601E" w:rsidRDefault="00E10461" w:rsidP="002D601E">
            <w:pPr>
              <w:pStyle w:val="BankNormal"/>
              <w:tabs>
                <w:tab w:val="right" w:pos="7218"/>
              </w:tabs>
              <w:spacing w:before="120" w:after="120"/>
            </w:pPr>
            <w:r w:rsidRPr="00466251">
              <w:rPr>
                <w:b/>
              </w:rPr>
              <w:t xml:space="preserve">An online option of the opening of the Financial Proposals is offered: </w:t>
            </w:r>
            <w:r w:rsidRPr="00466251">
              <w:t>No.</w:t>
            </w:r>
          </w:p>
        </w:tc>
      </w:tr>
      <w:tr w:rsidR="00A95BE8" w:rsidRPr="00466251" w14:paraId="1F01148D" w14:textId="77777777" w:rsidTr="00DA24C5">
        <w:tc>
          <w:tcPr>
            <w:tcW w:w="1514" w:type="dxa"/>
            <w:tcMar>
              <w:top w:w="85" w:type="dxa"/>
              <w:bottom w:w="142" w:type="dxa"/>
            </w:tcMar>
          </w:tcPr>
          <w:p w14:paraId="57B31F8B" w14:textId="77777777" w:rsidR="00A95BE8" w:rsidRPr="00466251" w:rsidRDefault="00A95BE8" w:rsidP="0027492E">
            <w:pPr>
              <w:spacing w:before="120" w:after="120"/>
              <w:rPr>
                <w:b/>
                <w:bCs/>
              </w:rPr>
            </w:pPr>
            <w:r w:rsidRPr="00466251">
              <w:rPr>
                <w:b/>
              </w:rPr>
              <w:t>23.5</w:t>
            </w:r>
          </w:p>
        </w:tc>
        <w:tc>
          <w:tcPr>
            <w:tcW w:w="7550" w:type="dxa"/>
            <w:tcMar>
              <w:top w:w="85" w:type="dxa"/>
              <w:bottom w:w="142" w:type="dxa"/>
            </w:tcMar>
          </w:tcPr>
          <w:p w14:paraId="6C33AEEF" w14:textId="275B8138" w:rsidR="000975ED" w:rsidRDefault="000975ED" w:rsidP="007C3E56">
            <w:pPr>
              <w:jc w:val="both"/>
              <w:rPr>
                <w:bCs/>
              </w:rPr>
            </w:pPr>
            <w:r w:rsidRPr="00913DE7">
              <w:rPr>
                <w:bCs/>
              </w:rPr>
              <w:t xml:space="preserve">After the evaluation of the Technical Proposals is complete, the Client will inform the Consultants who </w:t>
            </w:r>
            <w:r w:rsidR="005D7149">
              <w:rPr>
                <w:bCs/>
              </w:rPr>
              <w:t>passed</w:t>
            </w:r>
            <w:r w:rsidRPr="00913DE7">
              <w:rPr>
                <w:bCs/>
              </w:rPr>
              <w:t xml:space="preserve"> the minimum technical score (St) about the location, date, and time of the public opening of the Financial Proposals. </w:t>
            </w:r>
          </w:p>
          <w:p w14:paraId="15CAEC6E" w14:textId="77777777" w:rsidR="000975ED" w:rsidRDefault="000975ED" w:rsidP="000975ED">
            <w:pPr>
              <w:jc w:val="both"/>
              <w:rPr>
                <w:bCs/>
              </w:rPr>
            </w:pPr>
          </w:p>
          <w:p w14:paraId="24DCF721" w14:textId="77777777" w:rsidR="000975ED" w:rsidRPr="00913DE7" w:rsidRDefault="000975ED" w:rsidP="000975ED">
            <w:pPr>
              <w:jc w:val="both"/>
              <w:rPr>
                <w:bCs/>
              </w:rPr>
            </w:pPr>
            <w:r w:rsidRPr="00913DE7">
              <w:rPr>
                <w:bCs/>
              </w:rPr>
              <w:t>Consultants who do not meet the minimum technical score (St) will have their Financial Proposals returned without being opened.</w:t>
            </w:r>
          </w:p>
          <w:p w14:paraId="41596EEB" w14:textId="5FE81342" w:rsidR="00A95BE8" w:rsidRPr="00466251" w:rsidRDefault="00A95BE8" w:rsidP="00C8209E">
            <w:pPr>
              <w:pStyle w:val="BankNormal"/>
              <w:tabs>
                <w:tab w:val="right" w:pos="7218"/>
              </w:tabs>
              <w:spacing w:before="120" w:after="120"/>
              <w:jc w:val="both"/>
              <w:rPr>
                <w:b/>
              </w:rPr>
            </w:pPr>
          </w:p>
        </w:tc>
      </w:tr>
      <w:tr w:rsidR="00E10461" w:rsidRPr="00466251" w14:paraId="036653C0" w14:textId="77777777" w:rsidTr="00DA24C5">
        <w:tc>
          <w:tcPr>
            <w:tcW w:w="1514" w:type="dxa"/>
            <w:tcMar>
              <w:top w:w="85" w:type="dxa"/>
              <w:bottom w:w="142" w:type="dxa"/>
            </w:tcMar>
          </w:tcPr>
          <w:p w14:paraId="077E1D46" w14:textId="77777777" w:rsidR="00E10461" w:rsidRPr="00466251" w:rsidRDefault="00E10461" w:rsidP="0027492E">
            <w:pPr>
              <w:spacing w:before="120" w:after="120"/>
              <w:rPr>
                <w:b/>
                <w:bCs/>
              </w:rPr>
            </w:pPr>
            <w:r w:rsidRPr="00466251">
              <w:rPr>
                <w:b/>
                <w:bCs/>
              </w:rPr>
              <w:t xml:space="preserve">25.1 </w:t>
            </w:r>
          </w:p>
        </w:tc>
        <w:tc>
          <w:tcPr>
            <w:tcW w:w="7550" w:type="dxa"/>
            <w:tcMar>
              <w:top w:w="85" w:type="dxa"/>
              <w:bottom w:w="142" w:type="dxa"/>
            </w:tcMar>
          </w:tcPr>
          <w:p w14:paraId="0C35B4D0" w14:textId="77777777" w:rsidR="00E10461" w:rsidRPr="00466251" w:rsidRDefault="00E10461" w:rsidP="0027492E">
            <w:pPr>
              <w:pStyle w:val="BodyText"/>
              <w:suppressAutoHyphens w:val="0"/>
              <w:spacing w:before="120"/>
              <w:rPr>
                <w:szCs w:val="24"/>
              </w:rPr>
            </w:pPr>
            <w:r w:rsidRPr="00466251">
              <w:rPr>
                <w:szCs w:val="24"/>
              </w:rPr>
              <w:t>For the purpose of the evaluation, the Client will exclude: (a) all local identifiable indirect taxes such as sales tax, excise tax, VAT, or similar taxes levied on the contract’s invoices; and (b) all additional local indirect tax on the remuneration of services rendered by non-resident experts in the Client’s country. If a Contract is awarded, at Contract negotiations, all such taxes will be discussed, finalized (using the itemized list as a guidance but not limiting to it) and added to the Contract amount as a separate line, also indicating which taxes shall be paid by the Consultant and which taxes are withheld and paid by the Client on behalf of the Consultant.</w:t>
            </w:r>
          </w:p>
        </w:tc>
      </w:tr>
      <w:tr w:rsidR="00E10461" w:rsidRPr="00466251" w14:paraId="31AB6514" w14:textId="77777777" w:rsidTr="00DA24C5">
        <w:tc>
          <w:tcPr>
            <w:tcW w:w="1514" w:type="dxa"/>
            <w:tcMar>
              <w:top w:w="85" w:type="dxa"/>
              <w:bottom w:w="142" w:type="dxa"/>
            </w:tcMar>
          </w:tcPr>
          <w:p w14:paraId="07A7AB78" w14:textId="77777777" w:rsidR="00E10461" w:rsidRPr="00466251" w:rsidRDefault="00E10461" w:rsidP="0027492E">
            <w:pPr>
              <w:spacing w:before="120" w:after="120"/>
              <w:rPr>
                <w:b/>
                <w:bCs/>
              </w:rPr>
            </w:pPr>
            <w:r w:rsidRPr="00466251">
              <w:rPr>
                <w:b/>
                <w:bCs/>
              </w:rPr>
              <w:t>26.1</w:t>
            </w:r>
          </w:p>
          <w:p w14:paraId="4669CF58" w14:textId="77777777" w:rsidR="00E10461" w:rsidRPr="00466251" w:rsidRDefault="00E10461" w:rsidP="0027492E">
            <w:pPr>
              <w:pStyle w:val="BankNormal"/>
              <w:tabs>
                <w:tab w:val="right" w:pos="7218"/>
              </w:tabs>
              <w:spacing w:before="120" w:after="120"/>
              <w:rPr>
                <w:b/>
                <w:bCs/>
                <w:sz w:val="20"/>
              </w:rPr>
            </w:pPr>
          </w:p>
        </w:tc>
        <w:tc>
          <w:tcPr>
            <w:tcW w:w="7550" w:type="dxa"/>
            <w:tcMar>
              <w:top w:w="85" w:type="dxa"/>
              <w:bottom w:w="142" w:type="dxa"/>
            </w:tcMar>
          </w:tcPr>
          <w:p w14:paraId="64443803" w14:textId="19A6CDD1" w:rsidR="00E10461" w:rsidRPr="00466251" w:rsidRDefault="00E10461" w:rsidP="004E3E5D">
            <w:pPr>
              <w:pStyle w:val="BankNormal"/>
              <w:tabs>
                <w:tab w:val="right" w:pos="7218"/>
              </w:tabs>
              <w:spacing w:before="120" w:after="120"/>
            </w:pPr>
            <w:r w:rsidRPr="00466251">
              <w:rPr>
                <w:b/>
              </w:rPr>
              <w:t>The single currency for the conversion of all prices expressed in various currencies into a single one is</w:t>
            </w:r>
            <w:r w:rsidRPr="00466251">
              <w:t>:</w:t>
            </w:r>
            <w:r w:rsidR="005C4B23">
              <w:rPr>
                <w:i/>
              </w:rPr>
              <w:t xml:space="preserve"> Maldivian </w:t>
            </w:r>
            <w:r w:rsidR="007715F1">
              <w:rPr>
                <w:i/>
              </w:rPr>
              <w:t>Rufiyaa</w:t>
            </w:r>
          </w:p>
          <w:p w14:paraId="2825AB26" w14:textId="00AB5326" w:rsidR="00E10461" w:rsidRPr="00466251" w:rsidRDefault="00E10461" w:rsidP="004E3E5D">
            <w:pPr>
              <w:pStyle w:val="BankNormal"/>
              <w:tabs>
                <w:tab w:val="right" w:pos="7218"/>
              </w:tabs>
              <w:spacing w:before="120" w:after="120"/>
            </w:pPr>
            <w:r w:rsidRPr="00466251">
              <w:rPr>
                <w:b/>
              </w:rPr>
              <w:t>The official source of the selling (exchange) rate is</w:t>
            </w:r>
            <w:r w:rsidRPr="00EB1E19">
              <w:t xml:space="preserve">: </w:t>
            </w:r>
            <w:r w:rsidR="005C4B23" w:rsidRPr="00EB1E19">
              <w:rPr>
                <w:u w:val="single"/>
              </w:rPr>
              <w:t>Maldives Monetary Authority</w:t>
            </w:r>
          </w:p>
          <w:p w14:paraId="4823A566" w14:textId="05DC2B36" w:rsidR="00E10461" w:rsidRPr="00466251" w:rsidRDefault="00E10461" w:rsidP="0027492E">
            <w:pPr>
              <w:pStyle w:val="BankNormal"/>
              <w:tabs>
                <w:tab w:val="left" w:pos="6226"/>
                <w:tab w:val="right" w:pos="7218"/>
              </w:tabs>
              <w:spacing w:before="120" w:after="120"/>
              <w:rPr>
                <w:b/>
                <w:u w:val="single"/>
              </w:rPr>
            </w:pPr>
            <w:r w:rsidRPr="00466251">
              <w:rPr>
                <w:b/>
              </w:rPr>
              <w:t xml:space="preserve">The date of the exchange rate is: </w:t>
            </w:r>
            <w:r w:rsidR="00B30F13">
              <w:rPr>
                <w:b/>
              </w:rPr>
              <w:t xml:space="preserve">7 days prior to </w:t>
            </w:r>
            <w:r w:rsidR="00B30F13">
              <w:rPr>
                <w:u w:val="single"/>
              </w:rPr>
              <w:t>t</w:t>
            </w:r>
            <w:r w:rsidR="005C4B23">
              <w:rPr>
                <w:u w:val="single"/>
              </w:rPr>
              <w:t xml:space="preserve">he date of the submission of the proposals. </w:t>
            </w:r>
          </w:p>
          <w:p w14:paraId="1A8D16AB" w14:textId="741542C2" w:rsidR="00E10461" w:rsidRPr="00466251" w:rsidRDefault="00E10461" w:rsidP="0027492E">
            <w:pPr>
              <w:pStyle w:val="BankNormal"/>
              <w:tabs>
                <w:tab w:val="left" w:pos="6226"/>
                <w:tab w:val="right" w:pos="7218"/>
              </w:tabs>
              <w:spacing w:before="120" w:after="120"/>
              <w:rPr>
                <w:i/>
                <w:szCs w:val="24"/>
                <w:lang w:eastAsia="it-IT"/>
              </w:rPr>
            </w:pPr>
          </w:p>
        </w:tc>
      </w:tr>
      <w:tr w:rsidR="00E10461" w:rsidRPr="00466251" w14:paraId="01934637" w14:textId="77777777" w:rsidTr="00DA24C5">
        <w:tc>
          <w:tcPr>
            <w:tcW w:w="1514" w:type="dxa"/>
            <w:tcMar>
              <w:top w:w="85" w:type="dxa"/>
              <w:bottom w:w="142" w:type="dxa"/>
            </w:tcMar>
          </w:tcPr>
          <w:p w14:paraId="17518AA2" w14:textId="77777777" w:rsidR="00E10461" w:rsidRPr="00466251" w:rsidRDefault="00E10461" w:rsidP="0027492E">
            <w:pPr>
              <w:spacing w:before="120" w:after="120"/>
              <w:rPr>
                <w:b/>
                <w:bCs/>
              </w:rPr>
            </w:pPr>
            <w:r w:rsidRPr="00466251">
              <w:rPr>
                <w:b/>
                <w:bCs/>
              </w:rPr>
              <w:t xml:space="preserve">27.1 </w:t>
            </w:r>
          </w:p>
          <w:p w14:paraId="2E401E94" w14:textId="77777777" w:rsidR="00E10461" w:rsidRPr="00466251" w:rsidRDefault="00E10461" w:rsidP="0027492E">
            <w:pPr>
              <w:spacing w:before="120" w:after="120"/>
              <w:rPr>
                <w:b/>
                <w:bCs/>
              </w:rPr>
            </w:pPr>
            <w:r w:rsidRPr="00466251">
              <w:rPr>
                <w:b/>
                <w:bCs/>
              </w:rPr>
              <w:t>(QCBS only)</w:t>
            </w:r>
          </w:p>
          <w:p w14:paraId="6CE1D04E" w14:textId="77777777" w:rsidR="00E10461" w:rsidRPr="00466251" w:rsidRDefault="00E10461" w:rsidP="0027492E">
            <w:pPr>
              <w:pStyle w:val="BankNormal"/>
              <w:tabs>
                <w:tab w:val="right" w:pos="7218"/>
              </w:tabs>
              <w:spacing w:before="120" w:after="120"/>
            </w:pPr>
          </w:p>
        </w:tc>
        <w:tc>
          <w:tcPr>
            <w:tcW w:w="7550" w:type="dxa"/>
            <w:tcMar>
              <w:top w:w="85" w:type="dxa"/>
              <w:bottom w:w="142" w:type="dxa"/>
            </w:tcMar>
          </w:tcPr>
          <w:p w14:paraId="2E01378C" w14:textId="77777777" w:rsidR="00E10461" w:rsidRPr="00466251" w:rsidRDefault="00E10461" w:rsidP="0027492E">
            <w:pPr>
              <w:pStyle w:val="BankNormal"/>
              <w:tabs>
                <w:tab w:val="right" w:pos="7218"/>
              </w:tabs>
              <w:spacing w:before="120" w:after="120"/>
              <w:rPr>
                <w:b/>
              </w:rPr>
            </w:pPr>
            <w:r w:rsidRPr="00466251">
              <w:rPr>
                <w:b/>
              </w:rPr>
              <w:t>The lowest evaluated Financial Proposal (</w:t>
            </w:r>
            <w:proofErr w:type="spellStart"/>
            <w:r w:rsidRPr="00466251">
              <w:rPr>
                <w:b/>
              </w:rPr>
              <w:t>Fm</w:t>
            </w:r>
            <w:proofErr w:type="spellEnd"/>
            <w:r w:rsidRPr="00466251">
              <w:rPr>
                <w:b/>
              </w:rPr>
              <w:t>) is given the maximum financial score (Sf) of 100.</w:t>
            </w:r>
          </w:p>
          <w:p w14:paraId="7FBCCF65" w14:textId="77777777" w:rsidR="00E10461" w:rsidRPr="00466251" w:rsidRDefault="00E10461" w:rsidP="0027492E">
            <w:pPr>
              <w:pStyle w:val="BankNormal"/>
              <w:tabs>
                <w:tab w:val="right" w:pos="7218"/>
              </w:tabs>
              <w:spacing w:before="120" w:after="120"/>
              <w:rPr>
                <w:b/>
              </w:rPr>
            </w:pPr>
            <w:r w:rsidRPr="00466251">
              <w:rPr>
                <w:b/>
              </w:rPr>
              <w:t>The formula for determining the financial scores (Sf) of all other Proposals is calculated as following:</w:t>
            </w:r>
          </w:p>
          <w:p w14:paraId="096D5838" w14:textId="77777777" w:rsidR="00E10461" w:rsidRPr="00466251" w:rsidRDefault="00E10461" w:rsidP="0027492E">
            <w:pPr>
              <w:pStyle w:val="BankNormal"/>
              <w:tabs>
                <w:tab w:val="right" w:pos="7218"/>
              </w:tabs>
              <w:spacing w:before="120" w:after="120"/>
              <w:rPr>
                <w:iCs/>
              </w:rPr>
            </w:pPr>
            <w:r w:rsidRPr="00466251">
              <w:rPr>
                <w:iCs/>
              </w:rPr>
              <w:t xml:space="preserve">Sf = 100 x </w:t>
            </w:r>
            <w:proofErr w:type="spellStart"/>
            <w:r w:rsidRPr="00466251">
              <w:rPr>
                <w:iCs/>
              </w:rPr>
              <w:t>Fm</w:t>
            </w:r>
            <w:proofErr w:type="spellEnd"/>
            <w:r w:rsidRPr="00466251">
              <w:rPr>
                <w:iCs/>
              </w:rPr>
              <w:t>/ F, in which “Sf” is the financial score, “</w:t>
            </w:r>
            <w:proofErr w:type="spellStart"/>
            <w:r w:rsidRPr="00466251">
              <w:rPr>
                <w:iCs/>
              </w:rPr>
              <w:t>Fm</w:t>
            </w:r>
            <w:proofErr w:type="spellEnd"/>
            <w:r w:rsidRPr="00466251">
              <w:rPr>
                <w:iCs/>
              </w:rPr>
              <w:t>” is the lowest price, and “F” the price of the proposal under consideration.</w:t>
            </w:r>
          </w:p>
          <w:p w14:paraId="5E7EA106" w14:textId="77777777" w:rsidR="00E10461" w:rsidRPr="00466251" w:rsidRDefault="00E10461" w:rsidP="0027492E">
            <w:pPr>
              <w:pStyle w:val="BankNormal"/>
              <w:tabs>
                <w:tab w:val="right" w:pos="7218"/>
              </w:tabs>
              <w:spacing w:before="120" w:after="120"/>
            </w:pPr>
            <w:r w:rsidRPr="00466251">
              <w:rPr>
                <w:b/>
              </w:rPr>
              <w:t>The weights given to the Technical (T) and Financial (P) Proposals are</w:t>
            </w:r>
            <w:r w:rsidRPr="00466251">
              <w:t>:</w:t>
            </w:r>
          </w:p>
          <w:p w14:paraId="3AF45B24" w14:textId="16C0D5C6" w:rsidR="00E10461" w:rsidRPr="00466251" w:rsidRDefault="00E10461" w:rsidP="0027492E">
            <w:pPr>
              <w:pStyle w:val="BankNormal"/>
              <w:tabs>
                <w:tab w:val="left" w:pos="1186"/>
                <w:tab w:val="right" w:pos="7218"/>
              </w:tabs>
              <w:spacing w:before="120" w:after="120"/>
            </w:pPr>
            <w:r w:rsidRPr="00466251">
              <w:rPr>
                <w:b/>
              </w:rPr>
              <w:lastRenderedPageBreak/>
              <w:t>T</w:t>
            </w:r>
            <w:r w:rsidRPr="00466251">
              <w:t xml:space="preserve"> = </w:t>
            </w:r>
            <w:r w:rsidR="005C4B23">
              <w:t>70</w:t>
            </w:r>
            <w:r w:rsidRPr="00466251">
              <w:t>, and</w:t>
            </w:r>
          </w:p>
          <w:p w14:paraId="4B594680" w14:textId="3301A839" w:rsidR="00E10461" w:rsidRPr="00466251" w:rsidRDefault="00E10461" w:rsidP="0027492E">
            <w:pPr>
              <w:pStyle w:val="BankNormal"/>
              <w:tabs>
                <w:tab w:val="right" w:pos="7218"/>
              </w:tabs>
              <w:spacing w:before="120" w:after="120"/>
            </w:pPr>
            <w:r w:rsidRPr="00466251">
              <w:rPr>
                <w:b/>
              </w:rPr>
              <w:t>P</w:t>
            </w:r>
            <w:r w:rsidRPr="00466251">
              <w:t xml:space="preserve"> = </w:t>
            </w:r>
            <w:r w:rsidR="005C4B23">
              <w:t>30</w:t>
            </w:r>
          </w:p>
          <w:p w14:paraId="3AF26ED9" w14:textId="77777777" w:rsidR="00E10461" w:rsidRPr="00466251" w:rsidRDefault="00E10461" w:rsidP="0027492E">
            <w:pPr>
              <w:pStyle w:val="BankNormal"/>
              <w:tabs>
                <w:tab w:val="right" w:pos="7218"/>
              </w:tabs>
              <w:spacing w:before="120" w:after="120"/>
              <w:jc w:val="both"/>
            </w:pPr>
            <w:r w:rsidRPr="00466251">
              <w:t>Proposals are ranked according to their combined technical (St) and financial (Sf) scores using the weights (T = the weight given to the Technical Proposal; P = the weight given to the Financial Proposal; T + P = 1) as following:  S = St x T% + Sf x P%.</w:t>
            </w:r>
          </w:p>
        </w:tc>
      </w:tr>
      <w:tr w:rsidR="00E10461" w:rsidRPr="00466251" w14:paraId="556FD753" w14:textId="77777777" w:rsidTr="00DA24C5">
        <w:tblPrEx>
          <w:tblBorders>
            <w:top w:val="single" w:sz="6" w:space="0" w:color="auto"/>
            <w:left w:val="single" w:sz="6" w:space="0" w:color="auto"/>
            <w:bottom w:val="single" w:sz="6" w:space="0" w:color="auto"/>
            <w:right w:val="single" w:sz="6" w:space="0" w:color="auto"/>
            <w:insideH w:val="single" w:sz="6" w:space="0" w:color="auto"/>
          </w:tblBorders>
          <w:tblCellMar>
            <w:right w:w="113" w:type="dxa"/>
          </w:tblCellMar>
        </w:tblPrEx>
        <w:tc>
          <w:tcPr>
            <w:tcW w:w="1514" w:type="dxa"/>
            <w:tcMar>
              <w:top w:w="85" w:type="dxa"/>
              <w:bottom w:w="142" w:type="dxa"/>
            </w:tcMar>
          </w:tcPr>
          <w:p w14:paraId="09F9551F" w14:textId="77777777" w:rsidR="00E10461" w:rsidRPr="00466251" w:rsidRDefault="00E10461" w:rsidP="0027492E">
            <w:pPr>
              <w:spacing w:before="120" w:after="120"/>
              <w:rPr>
                <w:b/>
                <w:bCs/>
              </w:rPr>
            </w:pPr>
          </w:p>
        </w:tc>
        <w:tc>
          <w:tcPr>
            <w:tcW w:w="7550" w:type="dxa"/>
            <w:tcMar>
              <w:top w:w="85" w:type="dxa"/>
              <w:bottom w:w="142" w:type="dxa"/>
            </w:tcMar>
          </w:tcPr>
          <w:p w14:paraId="3D432F06" w14:textId="77777777" w:rsidR="00E10461" w:rsidRPr="00466251" w:rsidRDefault="00E10461" w:rsidP="004E3E5D">
            <w:pPr>
              <w:pStyle w:val="BodyText"/>
              <w:tabs>
                <w:tab w:val="left" w:pos="826"/>
                <w:tab w:val="left" w:pos="1726"/>
              </w:tabs>
              <w:spacing w:before="120"/>
              <w:jc w:val="center"/>
              <w:rPr>
                <w:b/>
              </w:rPr>
            </w:pPr>
            <w:r w:rsidRPr="00466251">
              <w:rPr>
                <w:b/>
                <w:sz w:val="32"/>
                <w:szCs w:val="32"/>
              </w:rPr>
              <w:t>D. Negotiations and Award</w:t>
            </w:r>
          </w:p>
        </w:tc>
      </w:tr>
      <w:tr w:rsidR="00E10461" w:rsidRPr="00466251" w14:paraId="0D886F71" w14:textId="77777777" w:rsidTr="00DA24C5">
        <w:tblPrEx>
          <w:tblBorders>
            <w:top w:val="single" w:sz="6" w:space="0" w:color="auto"/>
            <w:left w:val="single" w:sz="6" w:space="0" w:color="auto"/>
            <w:bottom w:val="single" w:sz="6" w:space="0" w:color="auto"/>
            <w:right w:val="single" w:sz="6" w:space="0" w:color="auto"/>
            <w:insideH w:val="single" w:sz="6" w:space="0" w:color="auto"/>
          </w:tblBorders>
          <w:tblCellMar>
            <w:right w:w="113" w:type="dxa"/>
          </w:tblCellMar>
        </w:tblPrEx>
        <w:tc>
          <w:tcPr>
            <w:tcW w:w="1514" w:type="dxa"/>
            <w:tcMar>
              <w:top w:w="85" w:type="dxa"/>
              <w:bottom w:w="142" w:type="dxa"/>
            </w:tcMar>
          </w:tcPr>
          <w:p w14:paraId="3EA48117" w14:textId="77777777" w:rsidR="00E10461" w:rsidRPr="00466251" w:rsidRDefault="00E10461" w:rsidP="0027492E">
            <w:pPr>
              <w:spacing w:before="120" w:after="120"/>
              <w:rPr>
                <w:b/>
                <w:bCs/>
              </w:rPr>
            </w:pPr>
            <w:r w:rsidRPr="00466251">
              <w:rPr>
                <w:b/>
                <w:bCs/>
              </w:rPr>
              <w:t>28.1</w:t>
            </w:r>
          </w:p>
        </w:tc>
        <w:tc>
          <w:tcPr>
            <w:tcW w:w="7550" w:type="dxa"/>
            <w:tcMar>
              <w:top w:w="85" w:type="dxa"/>
              <w:bottom w:w="142" w:type="dxa"/>
            </w:tcMar>
          </w:tcPr>
          <w:p w14:paraId="47F92573" w14:textId="77777777" w:rsidR="00E10461" w:rsidRPr="00466251" w:rsidRDefault="00E10461" w:rsidP="0027492E">
            <w:pPr>
              <w:pStyle w:val="BankNormal"/>
              <w:tabs>
                <w:tab w:val="right" w:pos="7218"/>
              </w:tabs>
              <w:spacing w:before="120" w:after="120"/>
              <w:rPr>
                <w:b/>
              </w:rPr>
            </w:pPr>
            <w:r w:rsidRPr="00466251">
              <w:rPr>
                <w:b/>
              </w:rPr>
              <w:t xml:space="preserve">Expected date and address for contract negotiations: </w:t>
            </w:r>
          </w:p>
          <w:p w14:paraId="3C1E7B4E" w14:textId="6BD497EA" w:rsidR="00E10461" w:rsidRPr="00466251" w:rsidRDefault="00E10461" w:rsidP="0027492E">
            <w:pPr>
              <w:pStyle w:val="BankNormal"/>
              <w:tabs>
                <w:tab w:val="right" w:pos="7218"/>
              </w:tabs>
              <w:spacing w:before="120" w:after="120"/>
              <w:rPr>
                <w:i/>
                <w:sz w:val="20"/>
              </w:rPr>
            </w:pPr>
            <w:r w:rsidRPr="00A81C50">
              <w:rPr>
                <w:b/>
              </w:rPr>
              <w:t>Date</w:t>
            </w:r>
            <w:r w:rsidRPr="00A81C50">
              <w:t xml:space="preserve">: </w:t>
            </w:r>
            <w:r w:rsidR="00C85E71" w:rsidRPr="00A81C50">
              <w:t xml:space="preserve">1 June </w:t>
            </w:r>
            <w:r w:rsidR="00AC40D9" w:rsidRPr="00A81C50">
              <w:t>2025</w:t>
            </w:r>
            <w:r w:rsidRPr="00A81C50">
              <w:t xml:space="preserve"> </w:t>
            </w:r>
          </w:p>
          <w:p w14:paraId="27A0D210" w14:textId="77777777" w:rsidR="00E10461" w:rsidRDefault="002861A4" w:rsidP="0027492E">
            <w:pPr>
              <w:pStyle w:val="BankNormal"/>
              <w:tabs>
                <w:tab w:val="right" w:pos="7218"/>
              </w:tabs>
              <w:spacing w:before="120" w:after="120"/>
              <w:rPr>
                <w:szCs w:val="24"/>
                <w:lang w:eastAsia="it-IT"/>
              </w:rPr>
            </w:pPr>
            <w:r w:rsidRPr="00466251">
              <w:rPr>
                <w:b/>
                <w:szCs w:val="24"/>
              </w:rPr>
              <w:t xml:space="preserve">Address: </w:t>
            </w:r>
            <w:r w:rsidRPr="002861A4">
              <w:rPr>
                <w:bCs/>
                <w:szCs w:val="24"/>
              </w:rPr>
              <w:t>Ministry</w:t>
            </w:r>
            <w:r w:rsidRPr="002861A4">
              <w:t xml:space="preserve"> of Health, </w:t>
            </w:r>
            <w:proofErr w:type="spellStart"/>
            <w:r w:rsidRPr="002861A4">
              <w:t>H.Roashnee</w:t>
            </w:r>
            <w:proofErr w:type="spellEnd"/>
            <w:r w:rsidRPr="002861A4">
              <w:t xml:space="preserve"> Building, </w:t>
            </w:r>
            <w:proofErr w:type="spellStart"/>
            <w:r w:rsidRPr="002861A4">
              <w:t>Sosun</w:t>
            </w:r>
            <w:proofErr w:type="spellEnd"/>
            <w:r w:rsidRPr="002861A4">
              <w:t xml:space="preserve"> </w:t>
            </w:r>
            <w:proofErr w:type="spellStart"/>
            <w:r w:rsidRPr="002861A4">
              <w:t>Magu</w:t>
            </w:r>
            <w:proofErr w:type="spellEnd"/>
            <w:r w:rsidRPr="002861A4">
              <w:t>, Male’ Maldives</w:t>
            </w:r>
            <w:r>
              <w:rPr>
                <w:sz w:val="20"/>
              </w:rPr>
              <w:t xml:space="preserve"> </w:t>
            </w:r>
          </w:p>
          <w:p w14:paraId="786D2098" w14:textId="41ED39E1" w:rsidR="001B16E0" w:rsidRPr="00466251" w:rsidRDefault="001B16E0" w:rsidP="0027492E">
            <w:pPr>
              <w:pStyle w:val="BankNormal"/>
              <w:tabs>
                <w:tab w:val="right" w:pos="7218"/>
              </w:tabs>
              <w:spacing w:before="120" w:after="120"/>
              <w:rPr>
                <w:szCs w:val="24"/>
                <w:lang w:eastAsia="it-IT"/>
              </w:rPr>
            </w:pPr>
            <w:r>
              <w:rPr>
                <w:szCs w:val="24"/>
                <w:lang w:eastAsia="it-IT"/>
              </w:rPr>
              <w:t>In agreement with both parties, contract negotiations might be held online.</w:t>
            </w:r>
          </w:p>
        </w:tc>
      </w:tr>
      <w:tr w:rsidR="00C71861" w:rsidRPr="00C71861" w14:paraId="3716847D" w14:textId="77777777" w:rsidTr="00DA24C5">
        <w:tblPrEx>
          <w:tblBorders>
            <w:top w:val="single" w:sz="6" w:space="0" w:color="auto"/>
            <w:left w:val="single" w:sz="6" w:space="0" w:color="auto"/>
            <w:bottom w:val="single" w:sz="6" w:space="0" w:color="auto"/>
            <w:right w:val="single" w:sz="6" w:space="0" w:color="auto"/>
            <w:insideH w:val="single" w:sz="6" w:space="0" w:color="auto"/>
          </w:tblBorders>
          <w:tblCellMar>
            <w:right w:w="113" w:type="dxa"/>
          </w:tblCellMar>
        </w:tblPrEx>
        <w:tc>
          <w:tcPr>
            <w:tcW w:w="1514" w:type="dxa"/>
            <w:tcMar>
              <w:top w:w="85" w:type="dxa"/>
              <w:bottom w:w="142" w:type="dxa"/>
            </w:tcMar>
          </w:tcPr>
          <w:p w14:paraId="742B8E02" w14:textId="23D370A7" w:rsidR="0084175E" w:rsidRPr="00C71861" w:rsidRDefault="001D21C4" w:rsidP="0027492E">
            <w:pPr>
              <w:spacing w:before="120" w:after="120"/>
              <w:rPr>
                <w:b/>
                <w:bCs/>
              </w:rPr>
            </w:pPr>
            <w:r w:rsidRPr="00C71861">
              <w:rPr>
                <w:b/>
                <w:bCs/>
              </w:rPr>
              <w:t>28.2</w:t>
            </w:r>
          </w:p>
        </w:tc>
        <w:tc>
          <w:tcPr>
            <w:tcW w:w="7550" w:type="dxa"/>
            <w:tcMar>
              <w:top w:w="85" w:type="dxa"/>
              <w:bottom w:w="142" w:type="dxa"/>
            </w:tcMar>
          </w:tcPr>
          <w:p w14:paraId="45F3DA9D" w14:textId="463AE003" w:rsidR="0084175E" w:rsidRPr="00C71861" w:rsidRDefault="001D21C4" w:rsidP="00C71861">
            <w:pPr>
              <w:pStyle w:val="BankNormal"/>
              <w:tabs>
                <w:tab w:val="right" w:pos="7218"/>
              </w:tabs>
              <w:spacing w:before="120" w:after="120"/>
              <w:jc w:val="both"/>
              <w:rPr>
                <w:b/>
              </w:rPr>
            </w:pPr>
            <w:r w:rsidRPr="00C71861">
              <w:t>The Client shall prepare minutes of negotiations that are signed by the Client and the Consultant’s authorized representative. Subsequently, the finalized minutes should be submitted to the Bank before the Contract is signed.</w:t>
            </w:r>
          </w:p>
        </w:tc>
      </w:tr>
      <w:tr w:rsidR="0084175E" w:rsidRPr="00466251" w14:paraId="247DBC7D" w14:textId="77777777" w:rsidTr="00DA24C5">
        <w:tblPrEx>
          <w:tblBorders>
            <w:top w:val="single" w:sz="6" w:space="0" w:color="auto"/>
            <w:left w:val="single" w:sz="6" w:space="0" w:color="auto"/>
            <w:bottom w:val="single" w:sz="6" w:space="0" w:color="auto"/>
            <w:right w:val="single" w:sz="6" w:space="0" w:color="auto"/>
            <w:insideH w:val="single" w:sz="6" w:space="0" w:color="auto"/>
          </w:tblBorders>
          <w:tblCellMar>
            <w:right w:w="113" w:type="dxa"/>
          </w:tblCellMar>
        </w:tblPrEx>
        <w:tc>
          <w:tcPr>
            <w:tcW w:w="1514" w:type="dxa"/>
            <w:tcMar>
              <w:top w:w="85" w:type="dxa"/>
              <w:bottom w:w="142" w:type="dxa"/>
            </w:tcMar>
          </w:tcPr>
          <w:p w14:paraId="001595B9" w14:textId="5C7ED161" w:rsidR="0084175E" w:rsidRPr="00466251" w:rsidRDefault="001D21C4" w:rsidP="0027492E">
            <w:pPr>
              <w:spacing w:before="120" w:after="120"/>
              <w:rPr>
                <w:b/>
                <w:bCs/>
              </w:rPr>
            </w:pPr>
            <w:r>
              <w:rPr>
                <w:b/>
                <w:bCs/>
              </w:rPr>
              <w:t>28.3</w:t>
            </w:r>
          </w:p>
        </w:tc>
        <w:tc>
          <w:tcPr>
            <w:tcW w:w="7550" w:type="dxa"/>
            <w:tcMar>
              <w:top w:w="85" w:type="dxa"/>
              <w:bottom w:w="142" w:type="dxa"/>
            </w:tcMar>
          </w:tcPr>
          <w:p w14:paraId="571D922D" w14:textId="05760357" w:rsidR="0084175E" w:rsidRPr="00466251" w:rsidRDefault="001D21C4" w:rsidP="00896B7E">
            <w:pPr>
              <w:pStyle w:val="BankNormal"/>
              <w:tabs>
                <w:tab w:val="right" w:pos="7218"/>
              </w:tabs>
              <w:spacing w:before="120" w:after="120"/>
              <w:jc w:val="both"/>
              <w:rPr>
                <w:b/>
              </w:rPr>
            </w:pPr>
            <w:r w:rsidRPr="00B5618E">
              <w:t xml:space="preserve">The invited Consultant shall confirm the availability of all Key Experts included in the Proposal as a pre-requisite to the negotiations, or, if applicable, a replacement in accordance </w:t>
            </w:r>
            <w:r w:rsidRPr="008A2396">
              <w:t>with ITC 12. Failure to confirm the Key Experts’ availability may result in the rejection of the Consultant’s Proposal and the Client proceeding to negotiate the Contract with the next-ranked Consultant.</w:t>
            </w:r>
          </w:p>
        </w:tc>
      </w:tr>
      <w:tr w:rsidR="00B5618E" w:rsidRPr="00B5618E" w14:paraId="0DB9FB22" w14:textId="77777777" w:rsidTr="00DA24C5">
        <w:tblPrEx>
          <w:tblBorders>
            <w:top w:val="single" w:sz="6" w:space="0" w:color="auto"/>
            <w:left w:val="single" w:sz="6" w:space="0" w:color="auto"/>
            <w:bottom w:val="single" w:sz="6" w:space="0" w:color="auto"/>
            <w:right w:val="single" w:sz="6" w:space="0" w:color="auto"/>
            <w:insideH w:val="single" w:sz="6" w:space="0" w:color="auto"/>
          </w:tblBorders>
          <w:tblCellMar>
            <w:right w:w="113" w:type="dxa"/>
          </w:tblCellMar>
        </w:tblPrEx>
        <w:tc>
          <w:tcPr>
            <w:tcW w:w="1514" w:type="dxa"/>
            <w:tcMar>
              <w:top w:w="85" w:type="dxa"/>
              <w:bottom w:w="142" w:type="dxa"/>
            </w:tcMar>
          </w:tcPr>
          <w:p w14:paraId="01D9CC7C" w14:textId="2FC97048" w:rsidR="0084175E" w:rsidRPr="00B5618E" w:rsidRDefault="001D21C4" w:rsidP="00B5618E">
            <w:pPr>
              <w:spacing w:before="120" w:after="120"/>
              <w:jc w:val="both"/>
              <w:rPr>
                <w:b/>
                <w:bCs/>
              </w:rPr>
            </w:pPr>
            <w:r w:rsidRPr="00B5618E">
              <w:rPr>
                <w:b/>
                <w:bCs/>
              </w:rPr>
              <w:t>28.5</w:t>
            </w:r>
          </w:p>
        </w:tc>
        <w:tc>
          <w:tcPr>
            <w:tcW w:w="7550" w:type="dxa"/>
            <w:tcMar>
              <w:top w:w="85" w:type="dxa"/>
              <w:bottom w:w="142" w:type="dxa"/>
            </w:tcMar>
          </w:tcPr>
          <w:p w14:paraId="1B866413" w14:textId="68FAD105" w:rsidR="0084175E" w:rsidRPr="00B5618E" w:rsidRDefault="001D21C4" w:rsidP="00B5618E">
            <w:pPr>
              <w:pStyle w:val="BankNormal"/>
              <w:tabs>
                <w:tab w:val="right" w:pos="7218"/>
              </w:tabs>
              <w:spacing w:before="120" w:after="120"/>
              <w:jc w:val="both"/>
            </w:pPr>
            <w:r w:rsidRPr="00B5618E">
              <w:t>The negotiations include discussions of the Terms of Reference (TORs), the proposed methodology</w:t>
            </w:r>
            <w:r w:rsidR="00041434">
              <w:t xml:space="preserve"> and</w:t>
            </w:r>
            <w:r w:rsidRPr="00B5618E">
              <w:t xml:space="preserve"> the Client’s inputs</w:t>
            </w:r>
            <w:r w:rsidR="00041434">
              <w:t>.</w:t>
            </w:r>
            <w:r w:rsidRPr="00B5618E">
              <w:t xml:space="preserve"> These discussions shall not substantially alter the original scope of services under the TOR or the terms of the contract, lest the quality of the final product, its price, or the relevance of the initial evaluation be affected.</w:t>
            </w:r>
          </w:p>
        </w:tc>
      </w:tr>
      <w:tr w:rsidR="0084175E" w:rsidRPr="00466251" w14:paraId="6078C8F9" w14:textId="77777777" w:rsidTr="00DA24C5">
        <w:tblPrEx>
          <w:tblBorders>
            <w:top w:val="single" w:sz="6" w:space="0" w:color="auto"/>
            <w:left w:val="single" w:sz="6" w:space="0" w:color="auto"/>
            <w:bottom w:val="single" w:sz="6" w:space="0" w:color="auto"/>
            <w:right w:val="single" w:sz="6" w:space="0" w:color="auto"/>
            <w:insideH w:val="single" w:sz="6" w:space="0" w:color="auto"/>
          </w:tblBorders>
          <w:tblCellMar>
            <w:right w:w="113" w:type="dxa"/>
          </w:tblCellMar>
        </w:tblPrEx>
        <w:tc>
          <w:tcPr>
            <w:tcW w:w="1514" w:type="dxa"/>
            <w:tcMar>
              <w:top w:w="85" w:type="dxa"/>
              <w:bottom w:w="142" w:type="dxa"/>
            </w:tcMar>
          </w:tcPr>
          <w:p w14:paraId="0F3A7AC4" w14:textId="1FCDD216" w:rsidR="0084175E" w:rsidRPr="00466251" w:rsidRDefault="001D21C4" w:rsidP="0027492E">
            <w:pPr>
              <w:spacing w:before="120" w:after="120"/>
              <w:rPr>
                <w:b/>
                <w:bCs/>
              </w:rPr>
            </w:pPr>
            <w:r>
              <w:rPr>
                <w:b/>
                <w:bCs/>
              </w:rPr>
              <w:t>28.6</w:t>
            </w:r>
          </w:p>
        </w:tc>
        <w:tc>
          <w:tcPr>
            <w:tcW w:w="7550" w:type="dxa"/>
            <w:tcMar>
              <w:top w:w="85" w:type="dxa"/>
              <w:bottom w:w="142" w:type="dxa"/>
            </w:tcMar>
          </w:tcPr>
          <w:p w14:paraId="51846DE5" w14:textId="6EC6E3D0" w:rsidR="0084175E" w:rsidRPr="00466251" w:rsidRDefault="001D21C4" w:rsidP="0027492E">
            <w:pPr>
              <w:pStyle w:val="BankNormal"/>
              <w:tabs>
                <w:tab w:val="right" w:pos="7218"/>
              </w:tabs>
              <w:spacing w:before="120" w:after="120"/>
              <w:rPr>
                <w:b/>
              </w:rPr>
            </w:pPr>
            <w:r w:rsidRPr="002D7BCD">
              <w:t>The negotiations include the clarification of the Consultant’s tax liability in the Client’s country and how it should be reflected in the Contract.</w:t>
            </w:r>
          </w:p>
        </w:tc>
      </w:tr>
      <w:tr w:rsidR="0084175E" w:rsidRPr="00466251" w14:paraId="66C31420" w14:textId="77777777" w:rsidTr="00DA24C5">
        <w:tblPrEx>
          <w:tblBorders>
            <w:top w:val="single" w:sz="6" w:space="0" w:color="auto"/>
            <w:left w:val="single" w:sz="6" w:space="0" w:color="auto"/>
            <w:bottom w:val="single" w:sz="6" w:space="0" w:color="auto"/>
            <w:right w:val="single" w:sz="6" w:space="0" w:color="auto"/>
            <w:insideH w:val="single" w:sz="6" w:space="0" w:color="auto"/>
          </w:tblBorders>
          <w:tblCellMar>
            <w:right w:w="113" w:type="dxa"/>
          </w:tblCellMar>
        </w:tblPrEx>
        <w:tc>
          <w:tcPr>
            <w:tcW w:w="1514" w:type="dxa"/>
            <w:tcMar>
              <w:top w:w="85" w:type="dxa"/>
              <w:bottom w:w="142" w:type="dxa"/>
            </w:tcMar>
          </w:tcPr>
          <w:p w14:paraId="1DEB008A" w14:textId="67894807" w:rsidR="0084175E" w:rsidRPr="00466251" w:rsidRDefault="001D21C4" w:rsidP="0027492E">
            <w:pPr>
              <w:spacing w:before="120" w:after="120"/>
              <w:rPr>
                <w:b/>
                <w:bCs/>
              </w:rPr>
            </w:pPr>
            <w:r>
              <w:rPr>
                <w:b/>
                <w:bCs/>
              </w:rPr>
              <w:t>28.7</w:t>
            </w:r>
          </w:p>
        </w:tc>
        <w:tc>
          <w:tcPr>
            <w:tcW w:w="7550" w:type="dxa"/>
            <w:tcMar>
              <w:top w:w="85" w:type="dxa"/>
              <w:bottom w:w="142" w:type="dxa"/>
            </w:tcMar>
          </w:tcPr>
          <w:p w14:paraId="5B805ED6" w14:textId="59C259CF" w:rsidR="0084175E" w:rsidRPr="00466251" w:rsidRDefault="001D21C4" w:rsidP="0027492E">
            <w:pPr>
              <w:pStyle w:val="BankNormal"/>
              <w:tabs>
                <w:tab w:val="right" w:pos="7218"/>
              </w:tabs>
              <w:spacing w:before="120" w:after="120"/>
              <w:rPr>
                <w:b/>
              </w:rPr>
            </w:pPr>
            <w:r w:rsidRPr="002D7BCD">
              <w:t>The total price stated in the Financial Proposal for a Lump-Sum contract shall not be negotiated.</w:t>
            </w:r>
          </w:p>
        </w:tc>
      </w:tr>
      <w:tr w:rsidR="005C0E1D" w:rsidRPr="00466251" w14:paraId="3619FA30" w14:textId="77777777" w:rsidTr="00DA24C5">
        <w:tblPrEx>
          <w:tblBorders>
            <w:top w:val="single" w:sz="6" w:space="0" w:color="auto"/>
            <w:left w:val="single" w:sz="6" w:space="0" w:color="auto"/>
            <w:bottom w:val="single" w:sz="6" w:space="0" w:color="auto"/>
            <w:right w:val="single" w:sz="6" w:space="0" w:color="auto"/>
            <w:insideH w:val="single" w:sz="6" w:space="0" w:color="auto"/>
          </w:tblBorders>
          <w:tblCellMar>
            <w:right w:w="113" w:type="dxa"/>
          </w:tblCellMar>
        </w:tblPrEx>
        <w:tc>
          <w:tcPr>
            <w:tcW w:w="1514" w:type="dxa"/>
            <w:tcMar>
              <w:top w:w="85" w:type="dxa"/>
              <w:bottom w:w="142" w:type="dxa"/>
            </w:tcMar>
          </w:tcPr>
          <w:p w14:paraId="4627FE38" w14:textId="77777777" w:rsidR="005C0E1D" w:rsidRPr="00466251" w:rsidRDefault="005C0E1D" w:rsidP="0027492E">
            <w:pPr>
              <w:spacing w:before="120" w:after="120"/>
              <w:rPr>
                <w:b/>
                <w:bCs/>
              </w:rPr>
            </w:pPr>
            <w:r w:rsidRPr="00466251">
              <w:rPr>
                <w:b/>
                <w:bCs/>
              </w:rPr>
              <w:lastRenderedPageBreak/>
              <w:t>32.1</w:t>
            </w:r>
          </w:p>
        </w:tc>
        <w:tc>
          <w:tcPr>
            <w:tcW w:w="7550" w:type="dxa"/>
            <w:tcMar>
              <w:top w:w="85" w:type="dxa"/>
              <w:bottom w:w="142" w:type="dxa"/>
            </w:tcMar>
          </w:tcPr>
          <w:p w14:paraId="07507EB7" w14:textId="4F72CB5E" w:rsidR="005C0E1D" w:rsidRPr="00466251" w:rsidRDefault="00FB7648" w:rsidP="0027492E">
            <w:pPr>
              <w:pStyle w:val="BankNormal"/>
              <w:tabs>
                <w:tab w:val="right" w:pos="7218"/>
              </w:tabs>
              <w:spacing w:before="120" w:after="120"/>
              <w:rPr>
                <w:b/>
              </w:rPr>
            </w:pPr>
            <w:r>
              <w:t xml:space="preserve">Not Applicable. </w:t>
            </w:r>
          </w:p>
        </w:tc>
      </w:tr>
      <w:tr w:rsidR="001D21C4" w:rsidRPr="00466251" w14:paraId="5225B5F7" w14:textId="77777777" w:rsidTr="00DA24C5">
        <w:tblPrEx>
          <w:tblBorders>
            <w:top w:val="single" w:sz="6" w:space="0" w:color="auto"/>
            <w:left w:val="single" w:sz="6" w:space="0" w:color="auto"/>
            <w:bottom w:val="single" w:sz="6" w:space="0" w:color="auto"/>
            <w:right w:val="single" w:sz="6" w:space="0" w:color="auto"/>
            <w:insideH w:val="single" w:sz="6" w:space="0" w:color="auto"/>
          </w:tblBorders>
          <w:tblCellMar>
            <w:right w:w="113" w:type="dxa"/>
          </w:tblCellMar>
        </w:tblPrEx>
        <w:tc>
          <w:tcPr>
            <w:tcW w:w="1514" w:type="dxa"/>
            <w:tcMar>
              <w:top w:w="85" w:type="dxa"/>
              <w:bottom w:w="142" w:type="dxa"/>
            </w:tcMar>
          </w:tcPr>
          <w:p w14:paraId="6BE88326" w14:textId="5B690788" w:rsidR="001D21C4" w:rsidRPr="00466251" w:rsidRDefault="001D21C4" w:rsidP="0027492E">
            <w:pPr>
              <w:spacing w:before="120" w:after="120"/>
              <w:rPr>
                <w:b/>
                <w:bCs/>
              </w:rPr>
            </w:pPr>
            <w:r>
              <w:rPr>
                <w:b/>
                <w:bCs/>
              </w:rPr>
              <w:t>33</w:t>
            </w:r>
          </w:p>
        </w:tc>
        <w:tc>
          <w:tcPr>
            <w:tcW w:w="7550" w:type="dxa"/>
            <w:tcMar>
              <w:top w:w="85" w:type="dxa"/>
              <w:bottom w:w="142" w:type="dxa"/>
            </w:tcMar>
          </w:tcPr>
          <w:p w14:paraId="51FC2BB6" w14:textId="33D92B2E" w:rsidR="001D21C4" w:rsidRPr="00BE2CC3" w:rsidRDefault="001D21C4" w:rsidP="0027492E">
            <w:pPr>
              <w:pStyle w:val="BankNormal"/>
              <w:tabs>
                <w:tab w:val="right" w:pos="7218"/>
              </w:tabs>
              <w:spacing w:before="120" w:after="120"/>
            </w:pPr>
            <w:r w:rsidRPr="00BE2CC3">
              <w:t xml:space="preserve">Debriefing by the Client: </w:t>
            </w:r>
            <w:r w:rsidRPr="00795442">
              <w:t>Applicable</w:t>
            </w:r>
          </w:p>
        </w:tc>
      </w:tr>
      <w:tr w:rsidR="00E10461" w:rsidRPr="00466251" w14:paraId="65C1C458" w14:textId="77777777" w:rsidTr="00DA24C5">
        <w:tblPrEx>
          <w:tblBorders>
            <w:top w:val="single" w:sz="6" w:space="0" w:color="auto"/>
            <w:left w:val="single" w:sz="6" w:space="0" w:color="auto"/>
            <w:bottom w:val="single" w:sz="6" w:space="0" w:color="auto"/>
            <w:right w:val="single" w:sz="6" w:space="0" w:color="auto"/>
            <w:insideH w:val="single" w:sz="6" w:space="0" w:color="auto"/>
          </w:tblBorders>
          <w:tblCellMar>
            <w:right w:w="113" w:type="dxa"/>
          </w:tblCellMar>
        </w:tblPrEx>
        <w:tc>
          <w:tcPr>
            <w:tcW w:w="1514" w:type="dxa"/>
            <w:tcMar>
              <w:top w:w="85" w:type="dxa"/>
              <w:bottom w:w="142" w:type="dxa"/>
            </w:tcMar>
          </w:tcPr>
          <w:p w14:paraId="1D9FD6C3" w14:textId="77777777" w:rsidR="00E10461" w:rsidRPr="00466251" w:rsidRDefault="00E10461" w:rsidP="0027492E">
            <w:pPr>
              <w:spacing w:before="120" w:after="120"/>
              <w:rPr>
                <w:b/>
                <w:bCs/>
              </w:rPr>
            </w:pPr>
            <w:r w:rsidRPr="00466251">
              <w:rPr>
                <w:b/>
                <w:bCs/>
              </w:rPr>
              <w:t>3</w:t>
            </w:r>
            <w:r w:rsidR="005D7206" w:rsidRPr="00466251">
              <w:rPr>
                <w:b/>
                <w:bCs/>
              </w:rPr>
              <w:t>4</w:t>
            </w:r>
            <w:r w:rsidRPr="00466251">
              <w:rPr>
                <w:b/>
                <w:bCs/>
              </w:rPr>
              <w:t>.2</w:t>
            </w:r>
          </w:p>
        </w:tc>
        <w:tc>
          <w:tcPr>
            <w:tcW w:w="7550" w:type="dxa"/>
            <w:tcMar>
              <w:top w:w="85" w:type="dxa"/>
              <w:bottom w:w="142" w:type="dxa"/>
            </w:tcMar>
          </w:tcPr>
          <w:p w14:paraId="17FEA9B8" w14:textId="77777777" w:rsidR="00E10461" w:rsidRPr="00466251" w:rsidRDefault="00E10461" w:rsidP="0027492E">
            <w:pPr>
              <w:pStyle w:val="BankNormal"/>
              <w:tabs>
                <w:tab w:val="left" w:pos="5686"/>
                <w:tab w:val="right" w:pos="7218"/>
              </w:tabs>
              <w:spacing w:before="120" w:after="120"/>
              <w:rPr>
                <w:b/>
              </w:rPr>
            </w:pPr>
            <w:r w:rsidRPr="00466251">
              <w:rPr>
                <w:b/>
              </w:rPr>
              <w:t>Expected date for the commencement of the Services:</w:t>
            </w:r>
          </w:p>
          <w:p w14:paraId="1FC1B822" w14:textId="2D13875A" w:rsidR="00E10461" w:rsidRPr="00466251" w:rsidRDefault="00E10461" w:rsidP="0027492E">
            <w:pPr>
              <w:pStyle w:val="BankNormal"/>
              <w:tabs>
                <w:tab w:val="left" w:pos="5686"/>
                <w:tab w:val="right" w:pos="7218"/>
              </w:tabs>
              <w:spacing w:before="120" w:after="120"/>
            </w:pPr>
            <w:r w:rsidRPr="00A81C50">
              <w:rPr>
                <w:b/>
              </w:rPr>
              <w:t>Date</w:t>
            </w:r>
            <w:r w:rsidRPr="00A81C50">
              <w:t>:</w:t>
            </w:r>
            <w:r w:rsidR="00795442" w:rsidRPr="00A81C50">
              <w:t xml:space="preserve"> </w:t>
            </w:r>
            <w:r w:rsidR="002A0C9C" w:rsidRPr="00A81C50">
              <w:t xml:space="preserve">18 </w:t>
            </w:r>
            <w:r w:rsidR="00F33FC4" w:rsidRPr="00A81C50">
              <w:t>June</w:t>
            </w:r>
            <w:r w:rsidR="00C9102C" w:rsidRPr="00A81C50">
              <w:t xml:space="preserve"> 2025 </w:t>
            </w:r>
            <w:r w:rsidRPr="00A81C50">
              <w:rPr>
                <w:b/>
              </w:rPr>
              <w:t>at</w:t>
            </w:r>
            <w:r w:rsidRPr="00A81C50">
              <w:t>:</w:t>
            </w:r>
            <w:r w:rsidRPr="00A81C50">
              <w:rPr>
                <w:iCs/>
              </w:rPr>
              <w:t xml:space="preserve"> </w:t>
            </w:r>
            <w:r w:rsidR="001D21C4" w:rsidRPr="00A81C50">
              <w:rPr>
                <w:iCs/>
              </w:rPr>
              <w:t>Male’</w:t>
            </w:r>
            <w:r w:rsidR="001D21C4" w:rsidRPr="00815D5D">
              <w:rPr>
                <w:iCs/>
              </w:rPr>
              <w:t>, Republic of Maldives</w:t>
            </w:r>
          </w:p>
        </w:tc>
      </w:tr>
      <w:tr w:rsidR="00733F3E" w:rsidRPr="00466251" w14:paraId="133620D9" w14:textId="77777777" w:rsidTr="00DA24C5">
        <w:tblPrEx>
          <w:tblBorders>
            <w:top w:val="single" w:sz="6" w:space="0" w:color="auto"/>
            <w:left w:val="single" w:sz="6" w:space="0" w:color="auto"/>
            <w:bottom w:val="single" w:sz="6" w:space="0" w:color="auto"/>
            <w:right w:val="single" w:sz="6" w:space="0" w:color="auto"/>
            <w:insideH w:val="single" w:sz="6" w:space="0" w:color="auto"/>
          </w:tblBorders>
          <w:tblCellMar>
            <w:right w:w="113" w:type="dxa"/>
          </w:tblCellMar>
        </w:tblPrEx>
        <w:tc>
          <w:tcPr>
            <w:tcW w:w="1514" w:type="dxa"/>
            <w:tcMar>
              <w:top w:w="85" w:type="dxa"/>
              <w:bottom w:w="142" w:type="dxa"/>
            </w:tcMar>
          </w:tcPr>
          <w:p w14:paraId="5596558F" w14:textId="77777777" w:rsidR="00733F3E" w:rsidRPr="00466251" w:rsidRDefault="00733F3E" w:rsidP="0027492E">
            <w:pPr>
              <w:spacing w:before="120" w:after="120"/>
              <w:rPr>
                <w:b/>
                <w:bCs/>
              </w:rPr>
            </w:pPr>
            <w:r w:rsidRPr="00466251">
              <w:rPr>
                <w:b/>
                <w:bCs/>
              </w:rPr>
              <w:t>35.1</w:t>
            </w:r>
          </w:p>
        </w:tc>
        <w:tc>
          <w:tcPr>
            <w:tcW w:w="7550" w:type="dxa"/>
            <w:tcMar>
              <w:top w:w="85" w:type="dxa"/>
              <w:bottom w:w="142" w:type="dxa"/>
            </w:tcMar>
          </w:tcPr>
          <w:p w14:paraId="7632EB94" w14:textId="7AF0D776" w:rsidR="00E54809" w:rsidRDefault="00E54809" w:rsidP="002D7BCD">
            <w:pPr>
              <w:pStyle w:val="xmsonormal"/>
              <w:shd w:val="clear" w:color="auto" w:fill="FFFFFF"/>
              <w:spacing w:before="0" w:beforeAutospacing="0" w:after="0" w:afterAutospacing="0"/>
              <w:jc w:val="both"/>
              <w:rPr>
                <w:szCs w:val="20"/>
                <w:lang w:bidi="ar-SA"/>
              </w:rPr>
            </w:pPr>
            <w:r w:rsidRPr="002D7BCD">
              <w:rPr>
                <w:szCs w:val="20"/>
                <w:lang w:bidi="ar-SA"/>
              </w:rPr>
              <w:t>Procurement related complaints</w:t>
            </w:r>
          </w:p>
          <w:p w14:paraId="0486CF8B" w14:textId="42D4BCC5" w:rsidR="000A16DD" w:rsidRDefault="000A16DD" w:rsidP="002D7BCD">
            <w:pPr>
              <w:pStyle w:val="xmsonormal"/>
              <w:shd w:val="clear" w:color="auto" w:fill="FFFFFF"/>
              <w:spacing w:before="0" w:beforeAutospacing="0" w:after="0" w:afterAutospacing="0"/>
              <w:jc w:val="both"/>
              <w:rPr>
                <w:szCs w:val="20"/>
                <w:lang w:bidi="ar-SA"/>
              </w:rPr>
            </w:pPr>
          </w:p>
          <w:p w14:paraId="765AB106" w14:textId="77777777" w:rsidR="000A16DD" w:rsidRPr="002D7BCD" w:rsidRDefault="000A16DD" w:rsidP="002D7BCD">
            <w:pPr>
              <w:pStyle w:val="xmsonormal"/>
              <w:shd w:val="clear" w:color="auto" w:fill="FFFFFF"/>
              <w:spacing w:before="0" w:beforeAutospacing="0" w:after="0" w:afterAutospacing="0"/>
              <w:jc w:val="both"/>
              <w:rPr>
                <w:szCs w:val="20"/>
                <w:lang w:bidi="ar-SA"/>
              </w:rPr>
            </w:pPr>
          </w:p>
          <w:p w14:paraId="1A847F1C" w14:textId="77777777" w:rsidR="00E54809" w:rsidRPr="002D7BCD" w:rsidRDefault="00E54809" w:rsidP="002D7BCD">
            <w:pPr>
              <w:pStyle w:val="xmsonormal"/>
              <w:shd w:val="clear" w:color="auto" w:fill="FFFFFF"/>
              <w:spacing w:before="0" w:beforeAutospacing="0" w:after="0" w:afterAutospacing="0"/>
              <w:jc w:val="both"/>
              <w:rPr>
                <w:szCs w:val="20"/>
                <w:lang w:bidi="ar-SA"/>
              </w:rPr>
            </w:pPr>
            <w:r w:rsidRPr="002D7BCD">
              <w:rPr>
                <w:szCs w:val="20"/>
                <w:lang w:bidi="ar-SA"/>
              </w:rPr>
              <w:t> </w:t>
            </w:r>
          </w:p>
          <w:p w14:paraId="680D0FD7" w14:textId="77777777" w:rsidR="00E54809" w:rsidRPr="002D7BCD" w:rsidRDefault="00E54809" w:rsidP="002D7BCD">
            <w:pPr>
              <w:pStyle w:val="xmsonormal"/>
              <w:shd w:val="clear" w:color="auto" w:fill="FFFFFF"/>
              <w:spacing w:before="0" w:beforeAutospacing="0" w:after="0" w:afterAutospacing="0"/>
              <w:jc w:val="both"/>
              <w:rPr>
                <w:szCs w:val="20"/>
                <w:lang w:bidi="ar-SA"/>
              </w:rPr>
            </w:pPr>
            <w:r w:rsidRPr="002D7BCD">
              <w:rPr>
                <w:szCs w:val="20"/>
                <w:lang w:bidi="ar-SA"/>
              </w:rPr>
              <w:t>Tenderers have the right to challenge decisions or actions taken by the procuring entity at any stage from publication of the tender to signing of the contract. If a Tenderer wishes to make a Procurement-related complaint, the Tenderer shall submit its complaint in writing (by the quickest means available, such as by email or fax) to:</w:t>
            </w:r>
          </w:p>
          <w:p w14:paraId="58258D8F" w14:textId="77777777" w:rsidR="00E54809" w:rsidRPr="002D7BCD" w:rsidRDefault="00E54809" w:rsidP="002D7BCD">
            <w:pPr>
              <w:pStyle w:val="xmsonormal"/>
              <w:shd w:val="clear" w:color="auto" w:fill="FFFFFF"/>
              <w:spacing w:before="0" w:beforeAutospacing="0" w:after="0" w:afterAutospacing="0"/>
              <w:jc w:val="both"/>
              <w:rPr>
                <w:szCs w:val="20"/>
                <w:lang w:bidi="ar-SA"/>
              </w:rPr>
            </w:pPr>
            <w:r w:rsidRPr="002D7BCD">
              <w:rPr>
                <w:szCs w:val="20"/>
                <w:lang w:bidi="ar-SA"/>
              </w:rPr>
              <w:t> </w:t>
            </w:r>
          </w:p>
          <w:p w14:paraId="3E880675" w14:textId="14CB8AC5" w:rsidR="003F1BE1" w:rsidRPr="005153D5" w:rsidRDefault="003F1BE1" w:rsidP="002D7BCD">
            <w:pPr>
              <w:pStyle w:val="xmsonormal"/>
              <w:shd w:val="clear" w:color="auto" w:fill="FFFFFF"/>
              <w:spacing w:before="0" w:beforeAutospacing="0" w:after="0" w:afterAutospacing="0"/>
              <w:jc w:val="both"/>
              <w:rPr>
                <w:szCs w:val="20"/>
                <w:lang w:bidi="ar-SA"/>
              </w:rPr>
            </w:pPr>
            <w:r w:rsidRPr="005153D5">
              <w:rPr>
                <w:szCs w:val="20"/>
                <w:lang w:bidi="ar-SA"/>
              </w:rPr>
              <w:t>Name:</w:t>
            </w:r>
            <w:r w:rsidR="000E5E0C" w:rsidRPr="005153D5">
              <w:rPr>
                <w:i/>
              </w:rPr>
              <w:t xml:space="preserve"> Ms. </w:t>
            </w:r>
            <w:proofErr w:type="spellStart"/>
            <w:r w:rsidR="000E5E0C" w:rsidRPr="005153D5">
              <w:rPr>
                <w:i/>
              </w:rPr>
              <w:t>Fathimath</w:t>
            </w:r>
            <w:proofErr w:type="spellEnd"/>
            <w:r w:rsidR="000E5E0C" w:rsidRPr="005153D5">
              <w:rPr>
                <w:i/>
              </w:rPr>
              <w:t xml:space="preserve"> </w:t>
            </w:r>
            <w:proofErr w:type="spellStart"/>
            <w:r w:rsidR="000E5E0C" w:rsidRPr="005153D5">
              <w:rPr>
                <w:i/>
              </w:rPr>
              <w:t>Rishfa</w:t>
            </w:r>
            <w:proofErr w:type="spellEnd"/>
            <w:r w:rsidR="000E5E0C" w:rsidRPr="005153D5">
              <w:rPr>
                <w:i/>
              </w:rPr>
              <w:t xml:space="preserve"> Ahmed</w:t>
            </w:r>
          </w:p>
          <w:p w14:paraId="47C926C3" w14:textId="7D6BC0D2" w:rsidR="003F1BE1" w:rsidRPr="005153D5" w:rsidRDefault="003F1BE1" w:rsidP="002D7BCD">
            <w:pPr>
              <w:pStyle w:val="xmsonormal"/>
              <w:shd w:val="clear" w:color="auto" w:fill="FFFFFF"/>
              <w:spacing w:before="0" w:beforeAutospacing="0" w:after="0" w:afterAutospacing="0"/>
              <w:jc w:val="both"/>
              <w:rPr>
                <w:szCs w:val="20"/>
                <w:lang w:bidi="ar-SA"/>
              </w:rPr>
            </w:pPr>
            <w:r w:rsidRPr="005153D5">
              <w:rPr>
                <w:szCs w:val="20"/>
                <w:lang w:bidi="ar-SA"/>
              </w:rPr>
              <w:t>Designation:</w:t>
            </w:r>
            <w:r w:rsidR="000E5E0C" w:rsidRPr="005153D5">
              <w:rPr>
                <w:i/>
                <w:iCs/>
              </w:rPr>
              <w:t xml:space="preserve"> Chief</w:t>
            </w:r>
            <w:r w:rsidR="000E5E0C" w:rsidRPr="005153D5">
              <w:t xml:space="preserve"> </w:t>
            </w:r>
            <w:r w:rsidR="000E5E0C" w:rsidRPr="005153D5">
              <w:rPr>
                <w:i/>
              </w:rPr>
              <w:t>Procurement Executive</w:t>
            </w:r>
          </w:p>
          <w:p w14:paraId="5B8047CA" w14:textId="61BAB63B" w:rsidR="000E5E0C" w:rsidRPr="000E5E0C" w:rsidRDefault="003F1BE1" w:rsidP="000E5E0C">
            <w:pPr>
              <w:pStyle w:val="xmsonormal"/>
              <w:shd w:val="clear" w:color="auto" w:fill="FFFFFF"/>
              <w:spacing w:before="0" w:beforeAutospacing="0" w:after="0" w:afterAutospacing="0"/>
              <w:jc w:val="both"/>
              <w:rPr>
                <w:i/>
                <w:color w:val="0000FF"/>
                <w:u w:val="single"/>
              </w:rPr>
            </w:pPr>
            <w:r w:rsidRPr="005153D5">
              <w:rPr>
                <w:szCs w:val="20"/>
                <w:lang w:bidi="ar-SA"/>
              </w:rPr>
              <w:t>e-mail:</w:t>
            </w:r>
            <w:r w:rsidR="000E5E0C">
              <w:rPr>
                <w:szCs w:val="20"/>
                <w:lang w:bidi="ar-SA"/>
              </w:rPr>
              <w:t xml:space="preserve"> </w:t>
            </w:r>
            <w:hyperlink r:id="rId35" w:history="1">
              <w:r w:rsidR="00FA2CEE">
                <w:rPr>
                  <w:rStyle w:val="Hyperlink"/>
                  <w:i/>
                </w:rPr>
                <w:t>ibrahim.aflah</w:t>
              </w:r>
              <w:r w:rsidR="00FA2CEE" w:rsidRPr="00A60158">
                <w:rPr>
                  <w:rStyle w:val="Hyperlink"/>
                  <w:i/>
                </w:rPr>
                <w:t>@finance.gov.mv</w:t>
              </w:r>
            </w:hyperlink>
          </w:p>
          <w:p w14:paraId="6603784C" w14:textId="52EDEA3F" w:rsidR="000E5E0C" w:rsidRDefault="000E5E0C" w:rsidP="002D7BCD">
            <w:pPr>
              <w:pStyle w:val="xmsonormal"/>
              <w:shd w:val="clear" w:color="auto" w:fill="FFFFFF"/>
              <w:spacing w:before="0" w:beforeAutospacing="0" w:after="0" w:afterAutospacing="0"/>
              <w:jc w:val="both"/>
              <w:rPr>
                <w:rStyle w:val="Hyperlink"/>
                <w:szCs w:val="20"/>
                <w:lang w:bidi="ar-SA"/>
              </w:rPr>
            </w:pPr>
            <w:r>
              <w:rPr>
                <w:szCs w:val="20"/>
                <w:lang w:bidi="ar-SA"/>
              </w:rPr>
              <w:t xml:space="preserve">e-mail cc to: </w:t>
            </w:r>
            <w:hyperlink r:id="rId36" w:history="1">
              <w:r w:rsidR="00FA2CEE">
                <w:rPr>
                  <w:rStyle w:val="Hyperlink"/>
                  <w:szCs w:val="20"/>
                  <w:lang w:bidi="ar-SA"/>
                </w:rPr>
                <w:t>fathimath.rishfa</w:t>
              </w:r>
              <w:r w:rsidR="00FA2CEE" w:rsidRPr="009C5202">
                <w:rPr>
                  <w:rStyle w:val="Hyperlink"/>
                  <w:szCs w:val="20"/>
                  <w:lang w:bidi="ar-SA"/>
                </w:rPr>
                <w:t>@finance.gov.mv</w:t>
              </w:r>
            </w:hyperlink>
          </w:p>
          <w:p w14:paraId="184840F8" w14:textId="1DAFCCC3" w:rsidR="00FA2CEE" w:rsidRDefault="00FA2CEE" w:rsidP="002D7BCD">
            <w:pPr>
              <w:pStyle w:val="xmsonormal"/>
              <w:shd w:val="clear" w:color="auto" w:fill="FFFFFF"/>
              <w:spacing w:before="0" w:beforeAutospacing="0" w:after="0" w:afterAutospacing="0"/>
              <w:jc w:val="both"/>
              <w:rPr>
                <w:szCs w:val="20"/>
                <w:lang w:bidi="ar-SA"/>
              </w:rPr>
            </w:pPr>
            <w:r>
              <w:rPr>
                <w:szCs w:val="20"/>
                <w:lang w:bidi="ar-SA"/>
              </w:rPr>
              <w:t>tender@finance.gov.mv</w:t>
            </w:r>
          </w:p>
          <w:p w14:paraId="5F0A7BBC" w14:textId="030AB0DE" w:rsidR="005153D5" w:rsidRPr="00050FC5" w:rsidRDefault="005153D5" w:rsidP="002D7BCD">
            <w:pPr>
              <w:pStyle w:val="xmsonormal"/>
              <w:shd w:val="clear" w:color="auto" w:fill="FFFFFF"/>
              <w:spacing w:before="0" w:beforeAutospacing="0" w:after="0" w:afterAutospacing="0"/>
              <w:jc w:val="both"/>
              <w:rPr>
                <w:rStyle w:val="Hyperlink"/>
              </w:rPr>
            </w:pPr>
          </w:p>
          <w:p w14:paraId="012A36C6" w14:textId="5C3CBB8B" w:rsidR="00AA12DE" w:rsidRDefault="00AA12DE" w:rsidP="000A16DD">
            <w:pPr>
              <w:pStyle w:val="xmsonormal"/>
              <w:shd w:val="clear" w:color="auto" w:fill="FFFFFF"/>
              <w:spacing w:before="0" w:beforeAutospacing="0" w:after="0" w:afterAutospacing="0"/>
              <w:jc w:val="both"/>
              <w:rPr>
                <w:szCs w:val="20"/>
                <w:lang w:bidi="ar-SA"/>
              </w:rPr>
            </w:pPr>
            <w:r>
              <w:t>Request for Bank’s review</w:t>
            </w:r>
          </w:p>
          <w:p w14:paraId="000AE861" w14:textId="06CCFD9D" w:rsidR="000A16DD" w:rsidRPr="000A16DD" w:rsidRDefault="000A16DD" w:rsidP="000A16DD">
            <w:pPr>
              <w:pStyle w:val="xmsonormal"/>
              <w:shd w:val="clear" w:color="auto" w:fill="FFFFFF"/>
              <w:spacing w:before="0" w:beforeAutospacing="0" w:after="0" w:afterAutospacing="0"/>
              <w:jc w:val="both"/>
              <w:rPr>
                <w:szCs w:val="20"/>
                <w:lang w:bidi="ar-SA"/>
              </w:rPr>
            </w:pPr>
            <w:r w:rsidRPr="000A16DD">
              <w:rPr>
                <w:szCs w:val="20"/>
                <w:lang w:bidi="ar-SA"/>
              </w:rPr>
              <w:t>The consultant should alert the procuring entity in writing via email mentioned above (</w:t>
            </w:r>
            <w:hyperlink r:id="rId37" w:history="1">
              <w:r w:rsidRPr="000A16DD">
                <w:rPr>
                  <w:szCs w:val="20"/>
                  <w:lang w:bidi="ar-SA"/>
                </w:rPr>
                <w:t>ibrahim.aflah@finance.gov.mv</w:t>
              </w:r>
            </w:hyperlink>
            <w:r w:rsidRPr="000A16DD">
              <w:rPr>
                <w:szCs w:val="20"/>
                <w:lang w:bidi="ar-SA"/>
              </w:rPr>
              <w:t xml:space="preserve">, </w:t>
            </w:r>
            <w:hyperlink r:id="rId38" w:history="1">
              <w:r w:rsidRPr="000A16DD">
                <w:rPr>
                  <w:szCs w:val="20"/>
                  <w:lang w:bidi="ar-SA"/>
                </w:rPr>
                <w:t>tender@finance.gov.mv</w:t>
              </w:r>
            </w:hyperlink>
            <w:r w:rsidRPr="000A16DD">
              <w:rPr>
                <w:szCs w:val="20"/>
                <w:lang w:bidi="ar-SA"/>
              </w:rPr>
              <w:t xml:space="preserve">, </w:t>
            </w:r>
            <w:hyperlink r:id="rId39" w:history="1">
              <w:r w:rsidRPr="000A16DD">
                <w:t>fathimath.rishfa@finance.gov.mv</w:t>
              </w:r>
            </w:hyperlink>
            <w:r w:rsidRPr="000A16DD">
              <w:rPr>
                <w:szCs w:val="20"/>
                <w:lang w:bidi="ar-SA"/>
              </w:rPr>
              <w:t xml:space="preserve"> , with a copy to the European Investment Bank to procurementcomplaints@eib.org, in case they should consider that certain clauses or provisions of the RFP might limit international competition or introduce an unfair advantage to some consultants. (EIB </w:t>
            </w:r>
            <w:proofErr w:type="spellStart"/>
            <w:r w:rsidRPr="000A16DD">
              <w:rPr>
                <w:szCs w:val="20"/>
                <w:lang w:bidi="ar-SA"/>
              </w:rPr>
              <w:t>GtP</w:t>
            </w:r>
            <w:proofErr w:type="spellEnd"/>
            <w:r w:rsidRPr="000A16DD">
              <w:rPr>
                <w:szCs w:val="20"/>
                <w:lang w:bidi="ar-SA"/>
              </w:rPr>
              <w:t>, § 3.7.4).</w:t>
            </w:r>
          </w:p>
          <w:p w14:paraId="3D8192BA" w14:textId="77777777" w:rsidR="000A16DD" w:rsidRPr="000A16DD" w:rsidRDefault="000A16DD" w:rsidP="000A16DD">
            <w:pPr>
              <w:pStyle w:val="xmsonormal"/>
              <w:shd w:val="clear" w:color="auto" w:fill="FFFFFF"/>
              <w:spacing w:before="0" w:beforeAutospacing="0" w:after="0" w:afterAutospacing="0"/>
              <w:jc w:val="both"/>
              <w:rPr>
                <w:szCs w:val="20"/>
                <w:lang w:bidi="ar-SA"/>
              </w:rPr>
            </w:pPr>
            <w:r w:rsidRPr="000A16DD">
              <w:rPr>
                <w:szCs w:val="20"/>
                <w:lang w:bidi="ar-SA"/>
              </w:rPr>
              <w:t> </w:t>
            </w:r>
          </w:p>
          <w:p w14:paraId="2EE6B9F9" w14:textId="77777777" w:rsidR="000A16DD" w:rsidRPr="000A16DD" w:rsidRDefault="000A16DD" w:rsidP="000A16DD">
            <w:pPr>
              <w:pStyle w:val="xmsonormal"/>
              <w:shd w:val="clear" w:color="auto" w:fill="FFFFFF"/>
              <w:spacing w:before="0" w:beforeAutospacing="0" w:after="0" w:afterAutospacing="0"/>
              <w:jc w:val="both"/>
              <w:rPr>
                <w:szCs w:val="20"/>
                <w:lang w:bidi="ar-SA"/>
              </w:rPr>
            </w:pPr>
            <w:r w:rsidRPr="000A16DD">
              <w:rPr>
                <w:szCs w:val="20"/>
                <w:lang w:bidi="ar-SA"/>
              </w:rPr>
              <w:t>Any member of the public may refer a complaint to the Bank in respect of an instance of maladministration in its procurement due diligence.</w:t>
            </w:r>
          </w:p>
          <w:p w14:paraId="647942BF" w14:textId="77777777" w:rsidR="000A16DD" w:rsidRPr="000A16DD" w:rsidRDefault="000A16DD" w:rsidP="000A16DD">
            <w:pPr>
              <w:pStyle w:val="xmsonormal"/>
              <w:shd w:val="clear" w:color="auto" w:fill="FFFFFF"/>
              <w:spacing w:before="0" w:beforeAutospacing="0" w:after="0" w:afterAutospacing="0"/>
              <w:jc w:val="both"/>
              <w:rPr>
                <w:szCs w:val="20"/>
                <w:lang w:bidi="ar-SA"/>
              </w:rPr>
            </w:pPr>
            <w:r w:rsidRPr="000A16DD">
              <w:rPr>
                <w:szCs w:val="20"/>
                <w:lang w:bidi="ar-SA"/>
              </w:rPr>
              <w:t> </w:t>
            </w:r>
          </w:p>
          <w:p w14:paraId="1B02898F" w14:textId="77777777" w:rsidR="000A16DD" w:rsidRPr="000A16DD" w:rsidRDefault="000A16DD" w:rsidP="000A16DD">
            <w:pPr>
              <w:pStyle w:val="xmsonormal"/>
              <w:shd w:val="clear" w:color="auto" w:fill="FFFFFF"/>
              <w:spacing w:before="0" w:beforeAutospacing="0" w:after="0" w:afterAutospacing="0"/>
              <w:jc w:val="both"/>
              <w:rPr>
                <w:szCs w:val="20"/>
                <w:lang w:bidi="ar-SA"/>
              </w:rPr>
            </w:pPr>
            <w:r w:rsidRPr="000A16DD">
              <w:rPr>
                <w:szCs w:val="20"/>
                <w:lang w:bidi="ar-SA"/>
              </w:rPr>
              <w:t>The Bank’s Procurement Complaints Committee reviews the Bank's position relative to complaints arising from tendering of Bank-financed contracts for goods, works and consultant services in case a complaint against the Bank’s action has been received. Further details with regard to the process to be followed by Tenderers for procurement complaints are provided in Annex 7 to the EIB Guide to Procurement.</w:t>
            </w:r>
          </w:p>
          <w:p w14:paraId="3BC9C0E1" w14:textId="3381C8C4" w:rsidR="003F1BE1" w:rsidRPr="000A16DD" w:rsidRDefault="003F1BE1" w:rsidP="000A16DD">
            <w:pPr>
              <w:pStyle w:val="xmsonormal"/>
              <w:shd w:val="clear" w:color="auto" w:fill="FFFFFF"/>
              <w:spacing w:before="0" w:beforeAutospacing="0" w:after="0" w:afterAutospacing="0"/>
              <w:jc w:val="both"/>
              <w:rPr>
                <w:szCs w:val="20"/>
                <w:lang w:bidi="ar-SA"/>
              </w:rPr>
            </w:pPr>
          </w:p>
          <w:p w14:paraId="79A2AA20" w14:textId="77777777" w:rsidR="00E54809" w:rsidRPr="002D7BCD" w:rsidRDefault="00E54809" w:rsidP="00E54809">
            <w:pPr>
              <w:pStyle w:val="xmsonormal"/>
              <w:shd w:val="clear" w:color="auto" w:fill="FFFFFF"/>
              <w:spacing w:before="0" w:beforeAutospacing="0" w:after="0" w:afterAutospacing="0"/>
              <w:rPr>
                <w:szCs w:val="20"/>
                <w:lang w:bidi="ar-SA"/>
              </w:rPr>
            </w:pPr>
            <w:r w:rsidRPr="002D7BCD">
              <w:rPr>
                <w:szCs w:val="20"/>
                <w:lang w:bidi="ar-SA"/>
              </w:rPr>
              <w:t> </w:t>
            </w:r>
          </w:p>
          <w:p w14:paraId="262CC04C" w14:textId="77777777" w:rsidR="000A16DD" w:rsidRPr="000A16DD" w:rsidRDefault="000A16DD" w:rsidP="000A16DD">
            <w:pPr>
              <w:pStyle w:val="xmsonormal"/>
              <w:shd w:val="clear" w:color="auto" w:fill="FFFFFF"/>
              <w:spacing w:before="0" w:beforeAutospacing="0" w:after="0" w:afterAutospacing="0"/>
              <w:jc w:val="both"/>
              <w:rPr>
                <w:szCs w:val="20"/>
                <w:lang w:bidi="ar-SA"/>
              </w:rPr>
            </w:pPr>
            <w:r w:rsidRPr="000A16DD">
              <w:rPr>
                <w:szCs w:val="20"/>
                <w:lang w:bidi="ar-SA"/>
              </w:rPr>
              <w:lastRenderedPageBreak/>
              <w:t>In summary, a Procurement-related Complaint may challenge any of the following:</w:t>
            </w:r>
          </w:p>
          <w:p w14:paraId="00A32AED" w14:textId="77777777" w:rsidR="00E54809" w:rsidRPr="002D7BCD" w:rsidRDefault="00E54809" w:rsidP="000A16DD">
            <w:pPr>
              <w:pStyle w:val="xmsonormal"/>
              <w:shd w:val="clear" w:color="auto" w:fill="FFFFFF"/>
              <w:spacing w:before="0" w:beforeAutospacing="0" w:after="0" w:afterAutospacing="0"/>
              <w:jc w:val="both"/>
              <w:rPr>
                <w:szCs w:val="20"/>
                <w:lang w:bidi="ar-SA"/>
              </w:rPr>
            </w:pPr>
            <w:r w:rsidRPr="002D7BCD">
              <w:rPr>
                <w:szCs w:val="20"/>
                <w:lang w:bidi="ar-SA"/>
              </w:rPr>
              <w:t> </w:t>
            </w:r>
          </w:p>
          <w:p w14:paraId="0EB26F3D" w14:textId="6A6E0FDE" w:rsidR="00E54809" w:rsidRPr="002D7BCD" w:rsidRDefault="00E54809" w:rsidP="00050FC5">
            <w:pPr>
              <w:pStyle w:val="xmsonormal"/>
              <w:numPr>
                <w:ilvl w:val="0"/>
                <w:numId w:val="141"/>
              </w:numPr>
              <w:shd w:val="clear" w:color="auto" w:fill="FFFFFF"/>
              <w:spacing w:before="0" w:beforeAutospacing="0" w:after="0" w:afterAutospacing="0"/>
              <w:rPr>
                <w:szCs w:val="20"/>
                <w:lang w:bidi="ar-SA"/>
              </w:rPr>
            </w:pPr>
            <w:r w:rsidRPr="002D7BCD">
              <w:rPr>
                <w:szCs w:val="20"/>
                <w:lang w:bidi="ar-SA"/>
              </w:rPr>
              <w:t>The terms of this Request for Proposal.</w:t>
            </w:r>
          </w:p>
          <w:p w14:paraId="6E621FEB" w14:textId="1B639503" w:rsidR="00E54809" w:rsidRPr="002D7BCD" w:rsidRDefault="00E54809" w:rsidP="00050FC5">
            <w:pPr>
              <w:pStyle w:val="xmsonormal"/>
              <w:numPr>
                <w:ilvl w:val="0"/>
                <w:numId w:val="141"/>
              </w:numPr>
              <w:shd w:val="clear" w:color="auto" w:fill="FFFFFF"/>
              <w:spacing w:before="0" w:beforeAutospacing="0" w:after="0" w:afterAutospacing="0"/>
              <w:rPr>
                <w:szCs w:val="20"/>
                <w:lang w:bidi="ar-SA"/>
              </w:rPr>
            </w:pPr>
            <w:r w:rsidRPr="002D7BCD">
              <w:rPr>
                <w:szCs w:val="20"/>
                <w:lang w:bidi="ar-SA"/>
              </w:rPr>
              <w:t>The Client’s decision to exclude a consultant from the procurement process prior to the award of contract; and</w:t>
            </w:r>
          </w:p>
          <w:p w14:paraId="16A01B39" w14:textId="56585401" w:rsidR="00E54809" w:rsidRPr="002D7BCD" w:rsidRDefault="00E54809" w:rsidP="00050FC5">
            <w:pPr>
              <w:pStyle w:val="xmsonormal"/>
              <w:numPr>
                <w:ilvl w:val="0"/>
                <w:numId w:val="141"/>
              </w:numPr>
              <w:shd w:val="clear" w:color="auto" w:fill="FFFFFF"/>
              <w:spacing w:before="0" w:beforeAutospacing="0" w:after="0" w:afterAutospacing="0"/>
              <w:rPr>
                <w:szCs w:val="20"/>
                <w:lang w:bidi="ar-SA"/>
              </w:rPr>
            </w:pPr>
            <w:r w:rsidRPr="002D7BCD">
              <w:rPr>
                <w:szCs w:val="20"/>
                <w:lang w:bidi="ar-SA"/>
              </w:rPr>
              <w:t>The Client’s decision to award the contract.</w:t>
            </w:r>
          </w:p>
          <w:p w14:paraId="17411055" w14:textId="77777777" w:rsidR="00E54809" w:rsidRPr="002D7BCD" w:rsidRDefault="00E54809" w:rsidP="00E54809">
            <w:pPr>
              <w:pStyle w:val="xmsonormal"/>
              <w:shd w:val="clear" w:color="auto" w:fill="FFFFFF"/>
              <w:spacing w:before="0" w:beforeAutospacing="0" w:after="0" w:afterAutospacing="0"/>
              <w:rPr>
                <w:szCs w:val="20"/>
                <w:lang w:bidi="ar-SA"/>
              </w:rPr>
            </w:pPr>
            <w:r w:rsidRPr="002D7BCD">
              <w:rPr>
                <w:szCs w:val="20"/>
                <w:lang w:bidi="ar-SA"/>
              </w:rPr>
              <w:t> </w:t>
            </w:r>
          </w:p>
          <w:p w14:paraId="4A6B58AF" w14:textId="0F3921E0" w:rsidR="00E54809" w:rsidRPr="00CF11E8" w:rsidRDefault="00E54809" w:rsidP="00CF11E8">
            <w:pPr>
              <w:pStyle w:val="xmsonormal"/>
              <w:shd w:val="clear" w:color="auto" w:fill="FFFFFF"/>
              <w:spacing w:before="0" w:beforeAutospacing="0" w:after="0" w:afterAutospacing="0"/>
              <w:rPr>
                <w:rFonts w:ascii="Calibri" w:hAnsi="Calibri" w:cs="Calibri"/>
                <w:color w:val="242424"/>
                <w:sz w:val="22"/>
                <w:szCs w:val="22"/>
              </w:rPr>
            </w:pPr>
            <w:r w:rsidRPr="002D7BCD">
              <w:rPr>
                <w:szCs w:val="20"/>
                <w:lang w:bidi="ar-SA"/>
              </w:rPr>
              <w:t>Tenderers shall raise their concerns in a timely manner but latest 10 (ten) calendar days following the date the received the relevant decision.</w:t>
            </w:r>
          </w:p>
        </w:tc>
      </w:tr>
    </w:tbl>
    <w:p w14:paraId="1E96CE32" w14:textId="77777777" w:rsidR="000B5EDC" w:rsidRPr="00466251" w:rsidRDefault="000B5EDC" w:rsidP="00654875">
      <w:pPr>
        <w:sectPr w:rsidR="000B5EDC" w:rsidRPr="00466251" w:rsidSect="00421F40">
          <w:headerReference w:type="even" r:id="rId40"/>
          <w:headerReference w:type="default" r:id="rId41"/>
          <w:headerReference w:type="first" r:id="rId42"/>
          <w:footnotePr>
            <w:numRestart w:val="eachSect"/>
          </w:footnotePr>
          <w:pgSz w:w="12242" w:h="15842" w:code="1"/>
          <w:pgMar w:top="1440" w:right="1440" w:bottom="1440" w:left="1728" w:header="720" w:footer="720" w:gutter="0"/>
          <w:cols w:space="708"/>
          <w:titlePg/>
          <w:docGrid w:linePitch="360"/>
        </w:sectPr>
      </w:pPr>
    </w:p>
    <w:p w14:paraId="1A7111D5" w14:textId="77777777" w:rsidR="000B5EDC" w:rsidRPr="00466251" w:rsidRDefault="000B5EDC" w:rsidP="002F65D0">
      <w:pPr>
        <w:pStyle w:val="HeadingSections"/>
        <w:spacing w:after="240"/>
      </w:pPr>
      <w:bookmarkStart w:id="169" w:name="_Toc397501852"/>
      <w:bookmarkStart w:id="170" w:name="_Toc265495739"/>
      <w:bookmarkStart w:id="171" w:name="_Toc474333908"/>
      <w:bookmarkStart w:id="172" w:name="_Toc474334077"/>
      <w:bookmarkStart w:id="173" w:name="_Toc494209464"/>
      <w:bookmarkStart w:id="174" w:name="_Toc190869958"/>
      <w:r w:rsidRPr="00466251">
        <w:lastRenderedPageBreak/>
        <w:t>Section 3.  Technical Proposal – Standard Forms</w:t>
      </w:r>
      <w:bookmarkEnd w:id="169"/>
      <w:bookmarkEnd w:id="170"/>
      <w:bookmarkEnd w:id="171"/>
      <w:bookmarkEnd w:id="172"/>
      <w:bookmarkEnd w:id="173"/>
      <w:bookmarkEnd w:id="174"/>
    </w:p>
    <w:p w14:paraId="7EC5DEA8" w14:textId="77777777" w:rsidR="000B5EDC" w:rsidRPr="00466251" w:rsidRDefault="000B5EDC" w:rsidP="002450D6">
      <w:r w:rsidRPr="00466251">
        <w:rPr>
          <w:bCs/>
        </w:rPr>
        <w:t>{</w:t>
      </w:r>
      <w:r w:rsidRPr="00466251">
        <w:rPr>
          <w:bCs/>
          <w:u w:val="single"/>
        </w:rPr>
        <w:t>Notes to Consultant</w:t>
      </w:r>
      <w:r w:rsidRPr="00466251">
        <w:rPr>
          <w:bCs/>
        </w:rPr>
        <w:t xml:space="preserve"> shown</w:t>
      </w:r>
      <w:r w:rsidRPr="00466251">
        <w:rPr>
          <w:bCs/>
          <w:iCs/>
        </w:rPr>
        <w:t xml:space="preserve"> in brackets </w:t>
      </w:r>
      <w:r w:rsidRPr="00466251">
        <w:rPr>
          <w:bCs/>
        </w:rPr>
        <w:t>{  }</w:t>
      </w:r>
      <w:r w:rsidRPr="00466251">
        <w:rPr>
          <w:bCs/>
          <w:iCs/>
        </w:rPr>
        <w:t xml:space="preserve"> </w:t>
      </w:r>
      <w:r w:rsidRPr="00466251">
        <w:rPr>
          <w:bCs/>
        </w:rPr>
        <w:t xml:space="preserve">throughout Section 3 </w:t>
      </w:r>
      <w:r w:rsidRPr="00466251">
        <w:rPr>
          <w:bCs/>
          <w:iCs/>
        </w:rPr>
        <w:t xml:space="preserve">provide guidance to </w:t>
      </w:r>
      <w:r w:rsidR="000B36E9" w:rsidRPr="00466251">
        <w:rPr>
          <w:bCs/>
          <w:iCs/>
        </w:rPr>
        <w:t xml:space="preserve">the </w:t>
      </w:r>
      <w:r w:rsidRPr="00466251">
        <w:rPr>
          <w:bCs/>
          <w:iCs/>
        </w:rPr>
        <w:t xml:space="preserve">Consultant to prepare the </w:t>
      </w:r>
      <w:r w:rsidR="000B36E9" w:rsidRPr="00466251">
        <w:rPr>
          <w:bCs/>
          <w:iCs/>
        </w:rPr>
        <w:t>Technical Proposal</w:t>
      </w:r>
      <w:r w:rsidRPr="00466251">
        <w:rPr>
          <w:bCs/>
          <w:iCs/>
        </w:rPr>
        <w:t>; they should not appear on the Proposals to be submitted.</w:t>
      </w:r>
      <w:r w:rsidRPr="00466251">
        <w:rPr>
          <w:bCs/>
        </w:rPr>
        <w:t>}</w:t>
      </w:r>
    </w:p>
    <w:p w14:paraId="65111D74" w14:textId="77777777" w:rsidR="000B5EDC" w:rsidRPr="00466251" w:rsidRDefault="000B5EDC" w:rsidP="0000062D">
      <w:pPr>
        <w:pStyle w:val="Heading6"/>
      </w:pPr>
      <w:bookmarkStart w:id="175" w:name="_Toc494209465"/>
      <w:r w:rsidRPr="00466251">
        <w:t>C</w:t>
      </w:r>
      <w:r w:rsidR="0000062D" w:rsidRPr="00466251">
        <w:t>hecklist of Required Forms</w:t>
      </w:r>
      <w:bookmarkEnd w:id="175"/>
    </w:p>
    <w:tbl>
      <w:tblPr>
        <w:tblpPr w:leftFromText="180" w:rightFromText="180" w:vertAnchor="text" w:horzAnchor="margin" w:tblpY="343"/>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483"/>
        <w:gridCol w:w="1269"/>
        <w:gridCol w:w="4705"/>
        <w:gridCol w:w="1607"/>
      </w:tblGrid>
      <w:tr w:rsidR="000B5EDC" w:rsidRPr="00466251" w14:paraId="62F70EDC" w14:textId="77777777" w:rsidTr="007C2068">
        <w:tc>
          <w:tcPr>
            <w:tcW w:w="1483" w:type="dxa"/>
            <w:vAlign w:val="center"/>
          </w:tcPr>
          <w:p w14:paraId="5CA3D1A4" w14:textId="5C0A2DCD" w:rsidR="000D6814" w:rsidRPr="00466251" w:rsidRDefault="000B5EDC" w:rsidP="007C2068">
            <w:pPr>
              <w:spacing w:before="20" w:after="20"/>
              <w:jc w:val="center"/>
              <w:rPr>
                <w:b/>
              </w:rPr>
            </w:pPr>
            <w:r w:rsidRPr="00466251">
              <w:rPr>
                <w:b/>
                <w:sz w:val="22"/>
                <w:szCs w:val="22"/>
              </w:rPr>
              <w:t xml:space="preserve">Required for FTP </w:t>
            </w:r>
          </w:p>
          <w:p w14:paraId="13AE6D01" w14:textId="77777777" w:rsidR="000B5EDC" w:rsidRPr="00466251" w:rsidRDefault="007C2068" w:rsidP="007C2068">
            <w:pPr>
              <w:spacing w:before="20" w:after="20"/>
              <w:jc w:val="center"/>
              <w:rPr>
                <w:b/>
              </w:rPr>
            </w:pPr>
            <w:r w:rsidRPr="00466251">
              <w:rPr>
                <w:rFonts w:ascii="Wingdings 2" w:eastAsia="Wingdings 2" w:hAnsi="Wingdings 2" w:cs="Wingdings 2"/>
                <w:b/>
                <w:sz w:val="22"/>
                <w:szCs w:val="22"/>
              </w:rPr>
              <w:t></w:t>
            </w:r>
          </w:p>
        </w:tc>
        <w:tc>
          <w:tcPr>
            <w:tcW w:w="1269" w:type="dxa"/>
            <w:vAlign w:val="center"/>
          </w:tcPr>
          <w:p w14:paraId="25986C79" w14:textId="77777777" w:rsidR="000B5EDC" w:rsidRPr="00466251" w:rsidRDefault="000B5EDC" w:rsidP="007C2068">
            <w:pPr>
              <w:spacing w:before="20" w:after="20"/>
              <w:jc w:val="center"/>
              <w:rPr>
                <w:b/>
              </w:rPr>
            </w:pPr>
            <w:r w:rsidRPr="00466251">
              <w:rPr>
                <w:b/>
                <w:sz w:val="22"/>
                <w:szCs w:val="22"/>
              </w:rPr>
              <w:t>FORM</w:t>
            </w:r>
          </w:p>
        </w:tc>
        <w:tc>
          <w:tcPr>
            <w:tcW w:w="4705" w:type="dxa"/>
            <w:vAlign w:val="center"/>
          </w:tcPr>
          <w:p w14:paraId="63861EC5" w14:textId="77777777" w:rsidR="000B5EDC" w:rsidRPr="00466251" w:rsidRDefault="000B5EDC" w:rsidP="007C2068">
            <w:pPr>
              <w:spacing w:before="20" w:after="20"/>
              <w:jc w:val="center"/>
              <w:rPr>
                <w:b/>
              </w:rPr>
            </w:pPr>
            <w:r w:rsidRPr="00466251">
              <w:rPr>
                <w:b/>
                <w:sz w:val="22"/>
                <w:szCs w:val="22"/>
              </w:rPr>
              <w:t>DESCRIPTION</w:t>
            </w:r>
          </w:p>
        </w:tc>
        <w:tc>
          <w:tcPr>
            <w:tcW w:w="1607" w:type="dxa"/>
            <w:vAlign w:val="center"/>
          </w:tcPr>
          <w:p w14:paraId="2B5749FA" w14:textId="140EFC60" w:rsidR="000B5EDC" w:rsidRPr="00466251" w:rsidRDefault="00E746CF" w:rsidP="007C2068">
            <w:pPr>
              <w:spacing w:before="20" w:after="20"/>
              <w:jc w:val="center"/>
              <w:rPr>
                <w:b/>
                <w:i/>
              </w:rPr>
            </w:pPr>
            <w:r>
              <w:rPr>
                <w:b/>
                <w:i/>
                <w:sz w:val="22"/>
                <w:szCs w:val="22"/>
              </w:rPr>
              <w:t>Included (Check the box)</w:t>
            </w:r>
          </w:p>
          <w:p w14:paraId="4EBDD090" w14:textId="77777777" w:rsidR="000B5EDC" w:rsidRPr="00466251" w:rsidRDefault="000B5EDC" w:rsidP="007C2068">
            <w:pPr>
              <w:spacing w:before="20" w:after="20"/>
              <w:jc w:val="center"/>
              <w:rPr>
                <w:b/>
                <w:i/>
              </w:rPr>
            </w:pPr>
          </w:p>
        </w:tc>
      </w:tr>
      <w:tr w:rsidR="00EA738A" w:rsidRPr="00466251" w14:paraId="59C7EC7F" w14:textId="77777777" w:rsidTr="00F57DC0">
        <w:tc>
          <w:tcPr>
            <w:tcW w:w="1483" w:type="dxa"/>
            <w:vAlign w:val="center"/>
          </w:tcPr>
          <w:p w14:paraId="54D4221D" w14:textId="7A12DE39" w:rsidR="00EA738A" w:rsidRPr="00466251" w:rsidRDefault="00EA738A" w:rsidP="007C2068">
            <w:pPr>
              <w:spacing w:before="20" w:after="20"/>
              <w:jc w:val="center"/>
              <w:rPr>
                <w:b/>
              </w:rPr>
            </w:pPr>
            <w:r w:rsidRPr="00466251">
              <w:rPr>
                <w:b/>
                <w:sz w:val="22"/>
                <w:szCs w:val="22"/>
              </w:rPr>
              <w:t>FTP</w:t>
            </w:r>
          </w:p>
        </w:tc>
        <w:tc>
          <w:tcPr>
            <w:tcW w:w="1269" w:type="dxa"/>
          </w:tcPr>
          <w:p w14:paraId="692D8794" w14:textId="77777777" w:rsidR="00EA738A" w:rsidRPr="00466251" w:rsidRDefault="00EA738A" w:rsidP="007C2068">
            <w:pPr>
              <w:spacing w:before="20" w:after="20"/>
            </w:pPr>
          </w:p>
        </w:tc>
        <w:tc>
          <w:tcPr>
            <w:tcW w:w="4705" w:type="dxa"/>
          </w:tcPr>
          <w:p w14:paraId="12B718D4" w14:textId="77777777" w:rsidR="00EA738A" w:rsidRPr="00466251" w:rsidRDefault="00EA738A" w:rsidP="007C2068">
            <w:pPr>
              <w:spacing w:before="20" w:after="20"/>
              <w:jc w:val="center"/>
            </w:pPr>
          </w:p>
        </w:tc>
        <w:tc>
          <w:tcPr>
            <w:tcW w:w="1607" w:type="dxa"/>
          </w:tcPr>
          <w:p w14:paraId="15402B40" w14:textId="77777777" w:rsidR="00EA738A" w:rsidRPr="00466251" w:rsidRDefault="00EA738A" w:rsidP="007C2068">
            <w:pPr>
              <w:spacing w:before="20" w:after="20"/>
              <w:jc w:val="center"/>
            </w:pPr>
          </w:p>
        </w:tc>
      </w:tr>
      <w:tr w:rsidR="00EA738A" w:rsidRPr="00466251" w14:paraId="4DE1C120" w14:textId="77777777" w:rsidTr="00F57DC0">
        <w:tc>
          <w:tcPr>
            <w:tcW w:w="1483" w:type="dxa"/>
            <w:vAlign w:val="center"/>
          </w:tcPr>
          <w:p w14:paraId="5F4CAFDE" w14:textId="543AD24D" w:rsidR="00EA738A" w:rsidRPr="00466251" w:rsidRDefault="00EA738A" w:rsidP="007C2068">
            <w:pPr>
              <w:jc w:val="center"/>
            </w:pPr>
            <w:r w:rsidRPr="00466251">
              <w:rPr>
                <w:rFonts w:ascii="Wingdings 2" w:eastAsia="Wingdings 2" w:hAnsi="Wingdings 2" w:cs="Wingdings 2"/>
                <w:b/>
                <w:sz w:val="22"/>
                <w:szCs w:val="22"/>
              </w:rPr>
              <w:t></w:t>
            </w:r>
          </w:p>
        </w:tc>
        <w:tc>
          <w:tcPr>
            <w:tcW w:w="1269" w:type="dxa"/>
          </w:tcPr>
          <w:p w14:paraId="1C03B3BD" w14:textId="77777777" w:rsidR="00EA738A" w:rsidRPr="00466251" w:rsidRDefault="00EA738A" w:rsidP="007C2068">
            <w:pPr>
              <w:spacing w:before="20" w:after="20"/>
            </w:pPr>
            <w:r w:rsidRPr="00466251">
              <w:rPr>
                <w:sz w:val="22"/>
                <w:szCs w:val="22"/>
              </w:rPr>
              <w:t>TECH-1</w:t>
            </w:r>
          </w:p>
        </w:tc>
        <w:tc>
          <w:tcPr>
            <w:tcW w:w="4705" w:type="dxa"/>
          </w:tcPr>
          <w:p w14:paraId="55131634" w14:textId="77777777" w:rsidR="00EA738A" w:rsidRPr="00466251" w:rsidRDefault="00EA738A" w:rsidP="007C2068">
            <w:pPr>
              <w:spacing w:before="20" w:after="20"/>
              <w:rPr>
                <w:i/>
              </w:rPr>
            </w:pPr>
            <w:r w:rsidRPr="00466251">
              <w:rPr>
                <w:sz w:val="22"/>
                <w:szCs w:val="22"/>
              </w:rPr>
              <w:t xml:space="preserve">Technical Proposal Submission Form. </w:t>
            </w:r>
          </w:p>
        </w:tc>
        <w:tc>
          <w:tcPr>
            <w:tcW w:w="1607" w:type="dxa"/>
          </w:tcPr>
          <w:p w14:paraId="584799BD" w14:textId="1339D1A5" w:rsidR="00EA738A" w:rsidRPr="00466251" w:rsidRDefault="006120D0" w:rsidP="006120D0">
            <w:pPr>
              <w:spacing w:before="20" w:after="20"/>
              <w:jc w:val="center"/>
            </w:pPr>
            <w:r>
              <w:rPr>
                <w:rFonts w:ascii="MS Gothic" w:eastAsia="MS Gothic" w:hAnsi="MS Gothic" w:hint="eastAsia"/>
                <w:color w:val="242424"/>
                <w:sz w:val="22"/>
                <w:szCs w:val="22"/>
                <w:shd w:val="clear" w:color="auto" w:fill="FFFFFF"/>
              </w:rPr>
              <w:t>□</w:t>
            </w:r>
          </w:p>
        </w:tc>
      </w:tr>
      <w:tr w:rsidR="006120D0" w:rsidRPr="00466251" w14:paraId="08695BD6" w14:textId="77777777" w:rsidTr="00F57DC0">
        <w:tc>
          <w:tcPr>
            <w:tcW w:w="1483" w:type="dxa"/>
            <w:vAlign w:val="center"/>
          </w:tcPr>
          <w:p w14:paraId="7BAC28DE" w14:textId="3862E6E6" w:rsidR="006120D0" w:rsidRPr="00466251" w:rsidRDefault="006120D0" w:rsidP="006120D0">
            <w:pPr>
              <w:jc w:val="center"/>
              <w:rPr>
                <w:rFonts w:ascii="Wingdings 2" w:eastAsia="Wingdings 2" w:hAnsi="Wingdings 2" w:cs="Wingdings 2"/>
                <w:b/>
                <w:sz w:val="22"/>
                <w:szCs w:val="22"/>
              </w:rPr>
            </w:pPr>
            <w:r w:rsidRPr="00466251">
              <w:rPr>
                <w:rFonts w:ascii="Wingdings 2" w:eastAsia="Wingdings 2" w:hAnsi="Wingdings 2" w:cs="Wingdings 2"/>
                <w:b/>
                <w:sz w:val="22"/>
                <w:szCs w:val="22"/>
              </w:rPr>
              <w:t></w:t>
            </w:r>
          </w:p>
        </w:tc>
        <w:tc>
          <w:tcPr>
            <w:tcW w:w="1269" w:type="dxa"/>
          </w:tcPr>
          <w:p w14:paraId="16A8CF1A" w14:textId="77777777" w:rsidR="006120D0" w:rsidRPr="00466251" w:rsidRDefault="006120D0" w:rsidP="006120D0">
            <w:pPr>
              <w:spacing w:before="20" w:after="20"/>
              <w:rPr>
                <w:sz w:val="22"/>
                <w:szCs w:val="22"/>
              </w:rPr>
            </w:pPr>
          </w:p>
        </w:tc>
        <w:tc>
          <w:tcPr>
            <w:tcW w:w="4705" w:type="dxa"/>
          </w:tcPr>
          <w:p w14:paraId="651DD50F" w14:textId="03F965D0" w:rsidR="006120D0" w:rsidRPr="0009563C" w:rsidRDefault="006120D0" w:rsidP="006120D0">
            <w:pPr>
              <w:pStyle w:val="xmsonormal"/>
              <w:shd w:val="clear" w:color="auto" w:fill="FFFFFF"/>
              <w:spacing w:before="0" w:beforeAutospacing="0" w:after="0" w:afterAutospacing="0"/>
              <w:textAlignment w:val="baseline"/>
              <w:rPr>
                <w:sz w:val="22"/>
                <w:szCs w:val="22"/>
                <w:lang w:bidi="ar-SA"/>
              </w:rPr>
            </w:pPr>
            <w:r w:rsidRPr="0009563C">
              <w:rPr>
                <w:sz w:val="22"/>
                <w:szCs w:val="22"/>
                <w:lang w:bidi="ar-SA"/>
              </w:rPr>
              <w:t>Form for Criteria Information</w:t>
            </w:r>
          </w:p>
        </w:tc>
        <w:tc>
          <w:tcPr>
            <w:tcW w:w="1607" w:type="dxa"/>
          </w:tcPr>
          <w:p w14:paraId="44839EA1" w14:textId="22C564BE" w:rsidR="006120D0" w:rsidRPr="00466251" w:rsidRDefault="006120D0" w:rsidP="006120D0">
            <w:pPr>
              <w:spacing w:before="20" w:after="20"/>
              <w:jc w:val="center"/>
            </w:pPr>
            <w:r w:rsidRPr="00D97306">
              <w:rPr>
                <w:rFonts w:ascii="MS Gothic" w:eastAsia="MS Gothic" w:hAnsi="MS Gothic" w:hint="eastAsia"/>
                <w:color w:val="242424"/>
                <w:sz w:val="22"/>
                <w:szCs w:val="22"/>
                <w:shd w:val="clear" w:color="auto" w:fill="FFFFFF"/>
              </w:rPr>
              <w:t>□</w:t>
            </w:r>
          </w:p>
        </w:tc>
      </w:tr>
      <w:tr w:rsidR="006120D0" w:rsidRPr="00466251" w14:paraId="6248C11A" w14:textId="77777777" w:rsidTr="00F57DC0">
        <w:tc>
          <w:tcPr>
            <w:tcW w:w="1483" w:type="dxa"/>
            <w:vAlign w:val="center"/>
          </w:tcPr>
          <w:p w14:paraId="6340F5B6" w14:textId="01015B62" w:rsidR="006120D0" w:rsidRPr="00466251" w:rsidRDefault="006120D0" w:rsidP="006120D0">
            <w:pPr>
              <w:jc w:val="center"/>
              <w:rPr>
                <w:rFonts w:ascii="Wingdings 2" w:eastAsia="Wingdings 2" w:hAnsi="Wingdings 2" w:cs="Wingdings 2"/>
                <w:b/>
                <w:sz w:val="22"/>
                <w:szCs w:val="22"/>
              </w:rPr>
            </w:pPr>
            <w:r w:rsidRPr="00466251">
              <w:rPr>
                <w:rFonts w:ascii="Wingdings 2" w:eastAsia="Wingdings 2" w:hAnsi="Wingdings 2" w:cs="Wingdings 2"/>
                <w:b/>
                <w:sz w:val="22"/>
                <w:szCs w:val="22"/>
              </w:rPr>
              <w:t></w:t>
            </w:r>
          </w:p>
        </w:tc>
        <w:tc>
          <w:tcPr>
            <w:tcW w:w="1269" w:type="dxa"/>
          </w:tcPr>
          <w:p w14:paraId="4E1F242D" w14:textId="77777777" w:rsidR="006120D0" w:rsidRPr="00466251" w:rsidRDefault="006120D0" w:rsidP="006120D0">
            <w:pPr>
              <w:spacing w:before="20" w:after="20"/>
              <w:rPr>
                <w:sz w:val="22"/>
                <w:szCs w:val="22"/>
              </w:rPr>
            </w:pPr>
          </w:p>
        </w:tc>
        <w:tc>
          <w:tcPr>
            <w:tcW w:w="4705" w:type="dxa"/>
          </w:tcPr>
          <w:p w14:paraId="5C807C08" w14:textId="0BB3D7A9" w:rsidR="006120D0" w:rsidRPr="00E746CF" w:rsidRDefault="006120D0" w:rsidP="006120D0">
            <w:pPr>
              <w:spacing w:before="20" w:after="20"/>
              <w:rPr>
                <w:sz w:val="22"/>
                <w:szCs w:val="22"/>
              </w:rPr>
            </w:pPr>
            <w:r w:rsidRPr="00E746CF">
              <w:rPr>
                <w:sz w:val="22"/>
                <w:szCs w:val="22"/>
              </w:rPr>
              <w:t xml:space="preserve">Annex 1- PREVIOUS REFERENCE PROJECTS FORM with requested </w:t>
            </w:r>
            <w:r w:rsidRPr="00986E26">
              <w:rPr>
                <w:sz w:val="22"/>
                <w:szCs w:val="22"/>
              </w:rPr>
              <w:t>evidence</w:t>
            </w:r>
            <w:r>
              <w:rPr>
                <w:sz w:val="22"/>
                <w:szCs w:val="22"/>
              </w:rPr>
              <w:t>s</w:t>
            </w:r>
          </w:p>
          <w:p w14:paraId="1BBBC31E" w14:textId="77777777" w:rsidR="006120D0" w:rsidRPr="0009563C" w:rsidRDefault="006120D0" w:rsidP="006120D0">
            <w:pPr>
              <w:pStyle w:val="xmsonormal"/>
              <w:shd w:val="clear" w:color="auto" w:fill="FFFFFF"/>
              <w:spacing w:before="0" w:beforeAutospacing="0" w:after="0" w:afterAutospacing="0"/>
              <w:textAlignment w:val="baseline"/>
              <w:rPr>
                <w:sz w:val="22"/>
                <w:szCs w:val="22"/>
                <w:lang w:bidi="ar-SA"/>
              </w:rPr>
            </w:pPr>
          </w:p>
        </w:tc>
        <w:tc>
          <w:tcPr>
            <w:tcW w:w="1607" w:type="dxa"/>
          </w:tcPr>
          <w:p w14:paraId="0D39178A" w14:textId="3CA57B0E" w:rsidR="006120D0" w:rsidRPr="00466251" w:rsidRDefault="006120D0" w:rsidP="006120D0">
            <w:pPr>
              <w:spacing w:before="20" w:after="20"/>
              <w:jc w:val="center"/>
            </w:pPr>
            <w:r w:rsidRPr="00D97306">
              <w:rPr>
                <w:rFonts w:ascii="MS Gothic" w:eastAsia="MS Gothic" w:hAnsi="MS Gothic" w:hint="eastAsia"/>
                <w:color w:val="242424"/>
                <w:sz w:val="22"/>
                <w:szCs w:val="22"/>
                <w:shd w:val="clear" w:color="auto" w:fill="FFFFFF"/>
              </w:rPr>
              <w:t>□</w:t>
            </w:r>
          </w:p>
        </w:tc>
      </w:tr>
      <w:tr w:rsidR="006120D0" w:rsidRPr="00466251" w14:paraId="5C76C9F9" w14:textId="77777777" w:rsidTr="007C2068">
        <w:tc>
          <w:tcPr>
            <w:tcW w:w="1483" w:type="dxa"/>
            <w:vAlign w:val="center"/>
          </w:tcPr>
          <w:p w14:paraId="68BABDD1" w14:textId="77777777" w:rsidR="006120D0" w:rsidRPr="00466251" w:rsidRDefault="006120D0" w:rsidP="006120D0">
            <w:pPr>
              <w:spacing w:before="20" w:after="20"/>
              <w:jc w:val="center"/>
            </w:pPr>
            <w:r w:rsidRPr="00466251">
              <w:rPr>
                <w:rFonts w:ascii="Wingdings 2" w:eastAsia="Wingdings 2" w:hAnsi="Wingdings 2" w:cs="Wingdings 2"/>
                <w:b/>
                <w:sz w:val="22"/>
                <w:szCs w:val="22"/>
              </w:rPr>
              <w:t></w:t>
            </w:r>
            <w:r w:rsidRPr="00466251">
              <w:rPr>
                <w:b/>
                <w:sz w:val="22"/>
                <w:szCs w:val="22"/>
              </w:rPr>
              <w:t xml:space="preserve"> </w:t>
            </w:r>
            <w:r w:rsidRPr="00466251">
              <w:rPr>
                <w:sz w:val="22"/>
                <w:szCs w:val="22"/>
              </w:rPr>
              <w:t>If applicable</w:t>
            </w:r>
          </w:p>
        </w:tc>
        <w:tc>
          <w:tcPr>
            <w:tcW w:w="1269" w:type="dxa"/>
          </w:tcPr>
          <w:p w14:paraId="5F10E8EB" w14:textId="77777777" w:rsidR="006120D0" w:rsidRPr="00466251" w:rsidRDefault="006120D0" w:rsidP="006120D0">
            <w:pPr>
              <w:spacing w:before="20" w:after="20"/>
            </w:pPr>
            <w:r w:rsidRPr="00466251">
              <w:rPr>
                <w:sz w:val="22"/>
                <w:szCs w:val="22"/>
              </w:rPr>
              <w:t>TECH-1 Attachment</w:t>
            </w:r>
          </w:p>
        </w:tc>
        <w:tc>
          <w:tcPr>
            <w:tcW w:w="4705" w:type="dxa"/>
          </w:tcPr>
          <w:p w14:paraId="26C47217" w14:textId="77777777" w:rsidR="006120D0" w:rsidRPr="00466251" w:rsidRDefault="006120D0" w:rsidP="006120D0">
            <w:pPr>
              <w:spacing w:before="20" w:after="20"/>
              <w:rPr>
                <w:i/>
              </w:rPr>
            </w:pPr>
            <w:r w:rsidRPr="00466251">
              <w:rPr>
                <w:sz w:val="22"/>
                <w:szCs w:val="22"/>
              </w:rPr>
              <w:t xml:space="preserve">If the Proposal is submitted by a joint venture, attach a letter of intent or a copy of an existing agreement. </w:t>
            </w:r>
          </w:p>
        </w:tc>
        <w:tc>
          <w:tcPr>
            <w:tcW w:w="1607" w:type="dxa"/>
          </w:tcPr>
          <w:p w14:paraId="5959935A" w14:textId="372FA84C" w:rsidR="006120D0" w:rsidRPr="00466251" w:rsidRDefault="006120D0" w:rsidP="006120D0">
            <w:pPr>
              <w:spacing w:before="20" w:after="20"/>
              <w:jc w:val="center"/>
            </w:pPr>
            <w:r w:rsidRPr="00D97306">
              <w:rPr>
                <w:rFonts w:ascii="MS Gothic" w:eastAsia="MS Gothic" w:hAnsi="MS Gothic" w:hint="eastAsia"/>
                <w:color w:val="242424"/>
                <w:sz w:val="22"/>
                <w:szCs w:val="22"/>
                <w:shd w:val="clear" w:color="auto" w:fill="FFFFFF"/>
              </w:rPr>
              <w:t>□</w:t>
            </w:r>
          </w:p>
        </w:tc>
      </w:tr>
      <w:tr w:rsidR="006120D0" w:rsidRPr="00466251" w14:paraId="38E76B4E" w14:textId="77777777" w:rsidTr="007C2068">
        <w:tc>
          <w:tcPr>
            <w:tcW w:w="1483" w:type="dxa"/>
            <w:vAlign w:val="center"/>
          </w:tcPr>
          <w:p w14:paraId="542F2CF9" w14:textId="77777777" w:rsidR="006120D0" w:rsidRPr="00466251" w:rsidRDefault="006120D0" w:rsidP="006120D0">
            <w:pPr>
              <w:spacing w:before="20" w:after="20"/>
              <w:jc w:val="center"/>
            </w:pPr>
            <w:r w:rsidRPr="00466251">
              <w:rPr>
                <w:rFonts w:ascii="Wingdings 2" w:eastAsia="Wingdings 2" w:hAnsi="Wingdings 2" w:cs="Wingdings 2"/>
                <w:b/>
                <w:sz w:val="22"/>
                <w:szCs w:val="22"/>
              </w:rPr>
              <w:t></w:t>
            </w:r>
            <w:r w:rsidRPr="00466251">
              <w:rPr>
                <w:b/>
                <w:sz w:val="22"/>
                <w:szCs w:val="22"/>
              </w:rPr>
              <w:t xml:space="preserve"> </w:t>
            </w:r>
            <w:r w:rsidRPr="00466251">
              <w:rPr>
                <w:sz w:val="22"/>
                <w:szCs w:val="22"/>
              </w:rPr>
              <w:t>If applicable</w:t>
            </w:r>
          </w:p>
        </w:tc>
        <w:tc>
          <w:tcPr>
            <w:tcW w:w="1269" w:type="dxa"/>
          </w:tcPr>
          <w:p w14:paraId="30DD2C4B" w14:textId="77777777" w:rsidR="006120D0" w:rsidRPr="00466251" w:rsidRDefault="006120D0" w:rsidP="006120D0">
            <w:pPr>
              <w:spacing w:before="20" w:after="20"/>
            </w:pPr>
            <w:r w:rsidRPr="00466251">
              <w:rPr>
                <w:sz w:val="22"/>
                <w:szCs w:val="22"/>
              </w:rPr>
              <w:t>Power of Attorney</w:t>
            </w:r>
          </w:p>
        </w:tc>
        <w:tc>
          <w:tcPr>
            <w:tcW w:w="4705" w:type="dxa"/>
          </w:tcPr>
          <w:p w14:paraId="2FF8F8F0" w14:textId="77777777" w:rsidR="006120D0" w:rsidRPr="00466251" w:rsidRDefault="006120D0" w:rsidP="006120D0">
            <w:pPr>
              <w:spacing w:before="20" w:after="20"/>
            </w:pPr>
            <w:r w:rsidRPr="00466251">
              <w:rPr>
                <w:sz w:val="22"/>
                <w:szCs w:val="22"/>
              </w:rPr>
              <w:t>No pre-set format/form. In the case of a Joint Venture, several are required: a power of attorney for the authorized representative of each JV member, and a power of attorney for the representative of the lead member to represent all JV members</w:t>
            </w:r>
          </w:p>
        </w:tc>
        <w:tc>
          <w:tcPr>
            <w:tcW w:w="1607" w:type="dxa"/>
          </w:tcPr>
          <w:p w14:paraId="7D72D1CC" w14:textId="6353EDA7" w:rsidR="006120D0" w:rsidRPr="00466251" w:rsidRDefault="006120D0" w:rsidP="006120D0">
            <w:pPr>
              <w:spacing w:before="20" w:after="20"/>
              <w:jc w:val="center"/>
            </w:pPr>
            <w:r w:rsidRPr="00D97306">
              <w:rPr>
                <w:rFonts w:ascii="MS Gothic" w:eastAsia="MS Gothic" w:hAnsi="MS Gothic" w:hint="eastAsia"/>
                <w:color w:val="242424"/>
                <w:sz w:val="22"/>
                <w:szCs w:val="22"/>
                <w:shd w:val="clear" w:color="auto" w:fill="FFFFFF"/>
              </w:rPr>
              <w:t>□</w:t>
            </w:r>
          </w:p>
        </w:tc>
      </w:tr>
      <w:tr w:rsidR="006120D0" w:rsidRPr="00466251" w14:paraId="272A44B4" w14:textId="77777777" w:rsidTr="00F57DC0">
        <w:tc>
          <w:tcPr>
            <w:tcW w:w="1483" w:type="dxa"/>
            <w:vAlign w:val="center"/>
          </w:tcPr>
          <w:p w14:paraId="75D521E0" w14:textId="4535D70F" w:rsidR="006120D0" w:rsidRPr="00466251" w:rsidRDefault="006120D0" w:rsidP="006120D0">
            <w:pPr>
              <w:spacing w:before="20" w:after="20"/>
              <w:jc w:val="center"/>
            </w:pPr>
            <w:r w:rsidRPr="00466251">
              <w:rPr>
                <w:rFonts w:ascii="Wingdings 2" w:eastAsia="Wingdings 2" w:hAnsi="Wingdings 2" w:cs="Wingdings 2"/>
                <w:b/>
                <w:sz w:val="22"/>
                <w:szCs w:val="22"/>
              </w:rPr>
              <w:t></w:t>
            </w:r>
          </w:p>
        </w:tc>
        <w:tc>
          <w:tcPr>
            <w:tcW w:w="1269" w:type="dxa"/>
          </w:tcPr>
          <w:p w14:paraId="0C819207" w14:textId="77777777" w:rsidR="006120D0" w:rsidRPr="00466251" w:rsidRDefault="006120D0" w:rsidP="006120D0">
            <w:pPr>
              <w:spacing w:before="20" w:after="20"/>
            </w:pPr>
            <w:r w:rsidRPr="00466251">
              <w:rPr>
                <w:sz w:val="22"/>
                <w:szCs w:val="22"/>
              </w:rPr>
              <w:t>TECH-2</w:t>
            </w:r>
          </w:p>
        </w:tc>
        <w:tc>
          <w:tcPr>
            <w:tcW w:w="4705" w:type="dxa"/>
          </w:tcPr>
          <w:p w14:paraId="61CBCF90" w14:textId="77777777" w:rsidR="006120D0" w:rsidRPr="00466251" w:rsidRDefault="006120D0" w:rsidP="006120D0">
            <w:pPr>
              <w:spacing w:before="20" w:after="20"/>
              <w:ind w:left="1080" w:hanging="1080"/>
            </w:pPr>
            <w:r w:rsidRPr="00466251">
              <w:rPr>
                <w:sz w:val="22"/>
                <w:szCs w:val="22"/>
              </w:rPr>
              <w:t xml:space="preserve">Consultant’s Organization and Experience. </w:t>
            </w:r>
          </w:p>
          <w:p w14:paraId="62E6A9EB" w14:textId="77777777" w:rsidR="006120D0" w:rsidRPr="00466251" w:rsidRDefault="006120D0" w:rsidP="006120D0">
            <w:pPr>
              <w:spacing w:before="20" w:after="20"/>
              <w:ind w:left="1080" w:hanging="1080"/>
            </w:pPr>
          </w:p>
        </w:tc>
        <w:tc>
          <w:tcPr>
            <w:tcW w:w="1607" w:type="dxa"/>
          </w:tcPr>
          <w:p w14:paraId="461177B5" w14:textId="5E2314D6" w:rsidR="006120D0" w:rsidRPr="00466251" w:rsidRDefault="006120D0" w:rsidP="006120D0">
            <w:pPr>
              <w:spacing w:before="20" w:after="20"/>
              <w:ind w:left="1080" w:hanging="1080"/>
              <w:jc w:val="center"/>
            </w:pPr>
            <w:r w:rsidRPr="00D97306">
              <w:rPr>
                <w:rFonts w:ascii="MS Gothic" w:eastAsia="MS Gothic" w:hAnsi="MS Gothic" w:hint="eastAsia"/>
                <w:color w:val="242424"/>
                <w:sz w:val="22"/>
                <w:szCs w:val="22"/>
                <w:shd w:val="clear" w:color="auto" w:fill="FFFFFF"/>
              </w:rPr>
              <w:t>□</w:t>
            </w:r>
          </w:p>
        </w:tc>
      </w:tr>
      <w:tr w:rsidR="006120D0" w:rsidRPr="00466251" w14:paraId="1B130C4D" w14:textId="77777777" w:rsidTr="00F57DC0">
        <w:tc>
          <w:tcPr>
            <w:tcW w:w="1483" w:type="dxa"/>
            <w:vAlign w:val="center"/>
          </w:tcPr>
          <w:p w14:paraId="1156FEB7" w14:textId="24C660F7" w:rsidR="006120D0" w:rsidRPr="00466251" w:rsidRDefault="006120D0" w:rsidP="006120D0">
            <w:pPr>
              <w:spacing w:before="20" w:after="20"/>
              <w:jc w:val="center"/>
            </w:pPr>
            <w:r w:rsidRPr="00466251">
              <w:rPr>
                <w:rFonts w:ascii="Wingdings 2" w:eastAsia="Wingdings 2" w:hAnsi="Wingdings 2" w:cs="Wingdings 2"/>
                <w:b/>
                <w:sz w:val="22"/>
                <w:szCs w:val="22"/>
              </w:rPr>
              <w:t></w:t>
            </w:r>
          </w:p>
        </w:tc>
        <w:tc>
          <w:tcPr>
            <w:tcW w:w="1269" w:type="dxa"/>
          </w:tcPr>
          <w:p w14:paraId="51765E2A" w14:textId="77777777" w:rsidR="006120D0" w:rsidRPr="00466251" w:rsidRDefault="006120D0" w:rsidP="006120D0">
            <w:pPr>
              <w:spacing w:before="20" w:after="20"/>
            </w:pPr>
            <w:r w:rsidRPr="00466251">
              <w:rPr>
                <w:sz w:val="22"/>
                <w:szCs w:val="22"/>
              </w:rPr>
              <w:t>TECH-2A</w:t>
            </w:r>
          </w:p>
        </w:tc>
        <w:tc>
          <w:tcPr>
            <w:tcW w:w="4705" w:type="dxa"/>
          </w:tcPr>
          <w:p w14:paraId="45074720" w14:textId="77777777" w:rsidR="006120D0" w:rsidRPr="00466251" w:rsidRDefault="006120D0" w:rsidP="006120D0">
            <w:pPr>
              <w:spacing w:before="20" w:after="20"/>
              <w:ind w:left="1080" w:hanging="1080"/>
            </w:pPr>
            <w:r w:rsidRPr="00466251">
              <w:rPr>
                <w:sz w:val="22"/>
                <w:szCs w:val="22"/>
              </w:rPr>
              <w:t>A. Consultant’s Organization</w:t>
            </w:r>
          </w:p>
        </w:tc>
        <w:tc>
          <w:tcPr>
            <w:tcW w:w="1607" w:type="dxa"/>
          </w:tcPr>
          <w:p w14:paraId="4340769C" w14:textId="61714F9E" w:rsidR="006120D0" w:rsidRPr="00466251" w:rsidRDefault="006120D0" w:rsidP="006120D0">
            <w:pPr>
              <w:spacing w:before="20" w:after="20"/>
              <w:ind w:left="1080" w:hanging="1080"/>
              <w:jc w:val="center"/>
            </w:pPr>
            <w:r w:rsidRPr="00D97306">
              <w:rPr>
                <w:rFonts w:ascii="MS Gothic" w:eastAsia="MS Gothic" w:hAnsi="MS Gothic" w:hint="eastAsia"/>
                <w:color w:val="242424"/>
                <w:sz w:val="22"/>
                <w:szCs w:val="22"/>
                <w:shd w:val="clear" w:color="auto" w:fill="FFFFFF"/>
              </w:rPr>
              <w:t>□</w:t>
            </w:r>
          </w:p>
        </w:tc>
      </w:tr>
      <w:tr w:rsidR="006120D0" w:rsidRPr="00466251" w14:paraId="49BB313B" w14:textId="77777777" w:rsidTr="00F57DC0">
        <w:tc>
          <w:tcPr>
            <w:tcW w:w="1483" w:type="dxa"/>
            <w:vAlign w:val="center"/>
          </w:tcPr>
          <w:p w14:paraId="02ECE327" w14:textId="37D8630B" w:rsidR="006120D0" w:rsidRPr="00466251" w:rsidRDefault="006120D0" w:rsidP="006120D0">
            <w:pPr>
              <w:spacing w:before="20" w:after="20"/>
              <w:jc w:val="center"/>
            </w:pPr>
            <w:r w:rsidRPr="00466251">
              <w:rPr>
                <w:rFonts w:ascii="Wingdings 2" w:eastAsia="Wingdings 2" w:hAnsi="Wingdings 2" w:cs="Wingdings 2"/>
                <w:b/>
                <w:sz w:val="22"/>
                <w:szCs w:val="22"/>
              </w:rPr>
              <w:t></w:t>
            </w:r>
          </w:p>
        </w:tc>
        <w:tc>
          <w:tcPr>
            <w:tcW w:w="1269" w:type="dxa"/>
          </w:tcPr>
          <w:p w14:paraId="54D305A4" w14:textId="77777777" w:rsidR="006120D0" w:rsidRPr="00466251" w:rsidRDefault="006120D0" w:rsidP="006120D0">
            <w:pPr>
              <w:spacing w:before="20" w:after="20"/>
            </w:pPr>
            <w:r w:rsidRPr="00466251">
              <w:rPr>
                <w:sz w:val="22"/>
                <w:szCs w:val="22"/>
              </w:rPr>
              <w:t>TECH-3</w:t>
            </w:r>
          </w:p>
        </w:tc>
        <w:tc>
          <w:tcPr>
            <w:tcW w:w="4705" w:type="dxa"/>
          </w:tcPr>
          <w:p w14:paraId="3E8C4071" w14:textId="77777777" w:rsidR="006120D0" w:rsidRPr="00466251" w:rsidRDefault="006120D0" w:rsidP="006120D0">
            <w:pPr>
              <w:spacing w:before="20" w:after="20"/>
            </w:pPr>
            <w:r w:rsidRPr="00466251">
              <w:rPr>
                <w:sz w:val="22"/>
                <w:szCs w:val="22"/>
              </w:rPr>
              <w:t>Comments or Suggestions on the Terms of Reference and on Counterpart Staff and Facilities to be provided by the Client.</w:t>
            </w:r>
          </w:p>
        </w:tc>
        <w:tc>
          <w:tcPr>
            <w:tcW w:w="1607" w:type="dxa"/>
          </w:tcPr>
          <w:p w14:paraId="2591140E" w14:textId="7FC2E6E8" w:rsidR="006120D0" w:rsidRPr="00466251" w:rsidRDefault="006120D0" w:rsidP="006120D0">
            <w:pPr>
              <w:spacing w:before="20" w:after="20"/>
              <w:jc w:val="center"/>
              <w:rPr>
                <w:i/>
              </w:rPr>
            </w:pPr>
            <w:r w:rsidRPr="00D97306">
              <w:rPr>
                <w:rFonts w:ascii="MS Gothic" w:eastAsia="MS Gothic" w:hAnsi="MS Gothic" w:hint="eastAsia"/>
                <w:color w:val="242424"/>
                <w:sz w:val="22"/>
                <w:szCs w:val="22"/>
                <w:shd w:val="clear" w:color="auto" w:fill="FFFFFF"/>
              </w:rPr>
              <w:t>□</w:t>
            </w:r>
          </w:p>
        </w:tc>
      </w:tr>
      <w:tr w:rsidR="006120D0" w:rsidRPr="00466251" w14:paraId="56B6C985" w14:textId="77777777" w:rsidTr="00F57DC0">
        <w:tc>
          <w:tcPr>
            <w:tcW w:w="1483" w:type="dxa"/>
            <w:vAlign w:val="center"/>
          </w:tcPr>
          <w:p w14:paraId="504B3644" w14:textId="39D794CF" w:rsidR="006120D0" w:rsidRPr="00466251" w:rsidRDefault="006120D0" w:rsidP="006120D0">
            <w:pPr>
              <w:spacing w:before="20" w:after="20"/>
              <w:jc w:val="center"/>
            </w:pPr>
            <w:r w:rsidRPr="00466251">
              <w:rPr>
                <w:rFonts w:ascii="Wingdings 2" w:eastAsia="Wingdings 2" w:hAnsi="Wingdings 2" w:cs="Wingdings 2"/>
                <w:b/>
                <w:sz w:val="22"/>
                <w:szCs w:val="22"/>
              </w:rPr>
              <w:t></w:t>
            </w:r>
          </w:p>
        </w:tc>
        <w:tc>
          <w:tcPr>
            <w:tcW w:w="1269" w:type="dxa"/>
          </w:tcPr>
          <w:p w14:paraId="706DA6D1" w14:textId="77777777" w:rsidR="006120D0" w:rsidRPr="00466251" w:rsidRDefault="006120D0" w:rsidP="006120D0">
            <w:pPr>
              <w:spacing w:before="20" w:after="20"/>
            </w:pPr>
            <w:r w:rsidRPr="00466251">
              <w:rPr>
                <w:sz w:val="22"/>
                <w:szCs w:val="22"/>
              </w:rPr>
              <w:t>TECH-3A</w:t>
            </w:r>
          </w:p>
        </w:tc>
        <w:tc>
          <w:tcPr>
            <w:tcW w:w="4705" w:type="dxa"/>
          </w:tcPr>
          <w:p w14:paraId="39A59125" w14:textId="77777777" w:rsidR="006120D0" w:rsidRPr="00466251" w:rsidRDefault="006120D0" w:rsidP="006120D0">
            <w:pPr>
              <w:spacing w:before="20" w:after="20"/>
            </w:pPr>
            <w:r w:rsidRPr="00466251">
              <w:rPr>
                <w:sz w:val="22"/>
                <w:szCs w:val="22"/>
              </w:rPr>
              <w:t>A. On the Terms of Reference</w:t>
            </w:r>
          </w:p>
        </w:tc>
        <w:tc>
          <w:tcPr>
            <w:tcW w:w="1607" w:type="dxa"/>
          </w:tcPr>
          <w:p w14:paraId="1FBDFD9A" w14:textId="5FB3F8CF" w:rsidR="006120D0" w:rsidRPr="00466251" w:rsidRDefault="006120D0" w:rsidP="006120D0">
            <w:pPr>
              <w:spacing w:before="20" w:after="20"/>
              <w:jc w:val="center"/>
            </w:pPr>
            <w:r w:rsidRPr="00D97306">
              <w:rPr>
                <w:rFonts w:ascii="MS Gothic" w:eastAsia="MS Gothic" w:hAnsi="MS Gothic" w:hint="eastAsia"/>
                <w:color w:val="242424"/>
                <w:sz w:val="22"/>
                <w:szCs w:val="22"/>
                <w:shd w:val="clear" w:color="auto" w:fill="FFFFFF"/>
              </w:rPr>
              <w:t>□</w:t>
            </w:r>
          </w:p>
        </w:tc>
      </w:tr>
      <w:tr w:rsidR="006120D0" w:rsidRPr="00466251" w14:paraId="5B45769C" w14:textId="77777777" w:rsidTr="00F57DC0">
        <w:tc>
          <w:tcPr>
            <w:tcW w:w="1483" w:type="dxa"/>
            <w:vAlign w:val="center"/>
          </w:tcPr>
          <w:p w14:paraId="563D5F0B" w14:textId="573504F0" w:rsidR="006120D0" w:rsidRPr="00466251" w:rsidRDefault="006120D0" w:rsidP="006120D0">
            <w:pPr>
              <w:spacing w:before="20" w:after="20"/>
              <w:jc w:val="center"/>
            </w:pPr>
            <w:r w:rsidRPr="00466251">
              <w:rPr>
                <w:rFonts w:ascii="Wingdings 2" w:eastAsia="Wingdings 2" w:hAnsi="Wingdings 2" w:cs="Wingdings 2"/>
                <w:b/>
                <w:sz w:val="22"/>
                <w:szCs w:val="22"/>
              </w:rPr>
              <w:t></w:t>
            </w:r>
          </w:p>
        </w:tc>
        <w:tc>
          <w:tcPr>
            <w:tcW w:w="1269" w:type="dxa"/>
          </w:tcPr>
          <w:p w14:paraId="0B7401A4" w14:textId="77777777" w:rsidR="006120D0" w:rsidRPr="00466251" w:rsidRDefault="006120D0" w:rsidP="006120D0">
            <w:pPr>
              <w:spacing w:before="20" w:after="20"/>
            </w:pPr>
            <w:r w:rsidRPr="00466251">
              <w:rPr>
                <w:sz w:val="22"/>
                <w:szCs w:val="22"/>
              </w:rPr>
              <w:t>TECH-3B</w:t>
            </w:r>
          </w:p>
        </w:tc>
        <w:tc>
          <w:tcPr>
            <w:tcW w:w="4705" w:type="dxa"/>
          </w:tcPr>
          <w:p w14:paraId="7C6F9F7B" w14:textId="77777777" w:rsidR="006120D0" w:rsidRPr="00466251" w:rsidRDefault="006120D0" w:rsidP="006120D0">
            <w:pPr>
              <w:spacing w:before="20" w:after="20"/>
              <w:ind w:firstLine="15"/>
            </w:pPr>
            <w:r w:rsidRPr="00466251">
              <w:rPr>
                <w:sz w:val="22"/>
                <w:szCs w:val="22"/>
              </w:rPr>
              <w:t>B. On the Counterpart Staff and Facilities</w:t>
            </w:r>
          </w:p>
        </w:tc>
        <w:tc>
          <w:tcPr>
            <w:tcW w:w="1607" w:type="dxa"/>
          </w:tcPr>
          <w:p w14:paraId="614626A5" w14:textId="0C469537" w:rsidR="006120D0" w:rsidRPr="00466251" w:rsidRDefault="006120D0" w:rsidP="006120D0">
            <w:pPr>
              <w:spacing w:before="20" w:after="20"/>
              <w:jc w:val="center"/>
            </w:pPr>
            <w:r w:rsidRPr="00D97306">
              <w:rPr>
                <w:rFonts w:ascii="MS Gothic" w:eastAsia="MS Gothic" w:hAnsi="MS Gothic" w:hint="eastAsia"/>
                <w:color w:val="242424"/>
                <w:sz w:val="22"/>
                <w:szCs w:val="22"/>
                <w:shd w:val="clear" w:color="auto" w:fill="FFFFFF"/>
              </w:rPr>
              <w:t>□</w:t>
            </w:r>
          </w:p>
        </w:tc>
      </w:tr>
      <w:tr w:rsidR="006120D0" w:rsidRPr="00466251" w14:paraId="4A7CBFB7" w14:textId="77777777" w:rsidTr="00F57DC0">
        <w:tc>
          <w:tcPr>
            <w:tcW w:w="1483" w:type="dxa"/>
            <w:vAlign w:val="center"/>
          </w:tcPr>
          <w:p w14:paraId="552DF882" w14:textId="5FCBF93D" w:rsidR="006120D0" w:rsidRPr="00466251" w:rsidRDefault="006120D0" w:rsidP="006120D0">
            <w:pPr>
              <w:jc w:val="center"/>
            </w:pPr>
            <w:r w:rsidRPr="00466251">
              <w:rPr>
                <w:rFonts w:ascii="Wingdings 2" w:eastAsia="Wingdings 2" w:hAnsi="Wingdings 2" w:cs="Wingdings 2"/>
                <w:b/>
                <w:sz w:val="22"/>
                <w:szCs w:val="22"/>
              </w:rPr>
              <w:t></w:t>
            </w:r>
          </w:p>
        </w:tc>
        <w:tc>
          <w:tcPr>
            <w:tcW w:w="1269" w:type="dxa"/>
          </w:tcPr>
          <w:p w14:paraId="5FA37CE0" w14:textId="77777777" w:rsidR="006120D0" w:rsidRPr="00466251" w:rsidRDefault="006120D0" w:rsidP="006120D0">
            <w:pPr>
              <w:spacing w:before="20" w:after="20"/>
            </w:pPr>
            <w:r w:rsidRPr="00466251">
              <w:rPr>
                <w:sz w:val="22"/>
                <w:szCs w:val="22"/>
              </w:rPr>
              <w:t>TECH-4</w:t>
            </w:r>
          </w:p>
        </w:tc>
        <w:tc>
          <w:tcPr>
            <w:tcW w:w="4705" w:type="dxa"/>
          </w:tcPr>
          <w:p w14:paraId="1DFA7B90" w14:textId="77777777" w:rsidR="006120D0" w:rsidRPr="00466251" w:rsidRDefault="006120D0" w:rsidP="006120D0">
            <w:pPr>
              <w:spacing w:before="20" w:after="20"/>
            </w:pPr>
            <w:r w:rsidRPr="00466251">
              <w:rPr>
                <w:sz w:val="22"/>
                <w:szCs w:val="22"/>
              </w:rPr>
              <w:t>Description of the Approach, Methodology, and Work Plan for Performing the Assignment</w:t>
            </w:r>
          </w:p>
        </w:tc>
        <w:tc>
          <w:tcPr>
            <w:tcW w:w="1607" w:type="dxa"/>
          </w:tcPr>
          <w:p w14:paraId="2D630327" w14:textId="7939552C" w:rsidR="006120D0" w:rsidRPr="00466251" w:rsidRDefault="006120D0" w:rsidP="006120D0">
            <w:pPr>
              <w:spacing w:before="20" w:after="20"/>
              <w:jc w:val="center"/>
              <w:rPr>
                <w:i/>
              </w:rPr>
            </w:pPr>
            <w:r w:rsidRPr="00D97306">
              <w:rPr>
                <w:rFonts w:ascii="MS Gothic" w:eastAsia="MS Gothic" w:hAnsi="MS Gothic" w:hint="eastAsia"/>
                <w:color w:val="242424"/>
                <w:sz w:val="22"/>
                <w:szCs w:val="22"/>
                <w:shd w:val="clear" w:color="auto" w:fill="FFFFFF"/>
              </w:rPr>
              <w:t>□</w:t>
            </w:r>
          </w:p>
        </w:tc>
      </w:tr>
      <w:tr w:rsidR="006120D0" w:rsidRPr="00466251" w14:paraId="3D541629" w14:textId="77777777" w:rsidTr="00F57DC0">
        <w:tc>
          <w:tcPr>
            <w:tcW w:w="1483" w:type="dxa"/>
            <w:vAlign w:val="center"/>
          </w:tcPr>
          <w:p w14:paraId="0A978F01" w14:textId="1EA1D972" w:rsidR="006120D0" w:rsidRPr="00466251" w:rsidRDefault="006120D0" w:rsidP="006120D0">
            <w:pPr>
              <w:jc w:val="center"/>
            </w:pPr>
            <w:r w:rsidRPr="00466251">
              <w:rPr>
                <w:rFonts w:ascii="Wingdings 2" w:eastAsia="Wingdings 2" w:hAnsi="Wingdings 2" w:cs="Wingdings 2"/>
                <w:b/>
                <w:sz w:val="22"/>
                <w:szCs w:val="22"/>
              </w:rPr>
              <w:t></w:t>
            </w:r>
          </w:p>
        </w:tc>
        <w:tc>
          <w:tcPr>
            <w:tcW w:w="1269" w:type="dxa"/>
          </w:tcPr>
          <w:p w14:paraId="7355DF7E" w14:textId="77777777" w:rsidR="006120D0" w:rsidRPr="00466251" w:rsidRDefault="006120D0" w:rsidP="006120D0">
            <w:pPr>
              <w:spacing w:before="20" w:after="20"/>
            </w:pPr>
            <w:r w:rsidRPr="00466251">
              <w:rPr>
                <w:sz w:val="22"/>
                <w:szCs w:val="22"/>
              </w:rPr>
              <w:t>TECH-5</w:t>
            </w:r>
          </w:p>
        </w:tc>
        <w:tc>
          <w:tcPr>
            <w:tcW w:w="4705" w:type="dxa"/>
          </w:tcPr>
          <w:p w14:paraId="406BE593" w14:textId="77777777" w:rsidR="006120D0" w:rsidRPr="00466251" w:rsidRDefault="006120D0" w:rsidP="006120D0">
            <w:pPr>
              <w:spacing w:before="20" w:after="20"/>
            </w:pPr>
            <w:r w:rsidRPr="00466251">
              <w:rPr>
                <w:sz w:val="22"/>
                <w:szCs w:val="22"/>
              </w:rPr>
              <w:t>Work Schedule and Planning for Deliverables</w:t>
            </w:r>
          </w:p>
        </w:tc>
        <w:tc>
          <w:tcPr>
            <w:tcW w:w="1607" w:type="dxa"/>
          </w:tcPr>
          <w:p w14:paraId="06531B89" w14:textId="43CF577B" w:rsidR="006120D0" w:rsidRPr="00466251" w:rsidRDefault="006120D0" w:rsidP="006120D0">
            <w:pPr>
              <w:spacing w:before="20" w:after="20"/>
              <w:jc w:val="center"/>
            </w:pPr>
            <w:r w:rsidRPr="00D97306">
              <w:rPr>
                <w:rFonts w:ascii="MS Gothic" w:eastAsia="MS Gothic" w:hAnsi="MS Gothic" w:hint="eastAsia"/>
                <w:color w:val="242424"/>
                <w:sz w:val="22"/>
                <w:szCs w:val="22"/>
                <w:shd w:val="clear" w:color="auto" w:fill="FFFFFF"/>
              </w:rPr>
              <w:t>□</w:t>
            </w:r>
          </w:p>
        </w:tc>
      </w:tr>
      <w:tr w:rsidR="006120D0" w:rsidRPr="00466251" w14:paraId="69F99107" w14:textId="77777777" w:rsidTr="00F57DC0">
        <w:tc>
          <w:tcPr>
            <w:tcW w:w="1483" w:type="dxa"/>
            <w:vAlign w:val="center"/>
          </w:tcPr>
          <w:p w14:paraId="661DDFF4" w14:textId="0764B680" w:rsidR="006120D0" w:rsidRPr="00466251" w:rsidRDefault="006120D0" w:rsidP="006120D0">
            <w:pPr>
              <w:jc w:val="center"/>
            </w:pPr>
            <w:r w:rsidRPr="00466251">
              <w:rPr>
                <w:rFonts w:ascii="Wingdings 2" w:eastAsia="Wingdings 2" w:hAnsi="Wingdings 2" w:cs="Wingdings 2"/>
                <w:b/>
                <w:sz w:val="22"/>
                <w:szCs w:val="22"/>
              </w:rPr>
              <w:t></w:t>
            </w:r>
          </w:p>
        </w:tc>
        <w:tc>
          <w:tcPr>
            <w:tcW w:w="1269" w:type="dxa"/>
          </w:tcPr>
          <w:p w14:paraId="23257713" w14:textId="77777777" w:rsidR="006120D0" w:rsidRPr="00466251" w:rsidRDefault="006120D0" w:rsidP="006120D0">
            <w:pPr>
              <w:spacing w:before="20" w:after="20"/>
            </w:pPr>
            <w:r w:rsidRPr="00466251">
              <w:rPr>
                <w:sz w:val="22"/>
                <w:szCs w:val="22"/>
              </w:rPr>
              <w:t>TECH-6</w:t>
            </w:r>
          </w:p>
        </w:tc>
        <w:tc>
          <w:tcPr>
            <w:tcW w:w="4705" w:type="dxa"/>
          </w:tcPr>
          <w:p w14:paraId="6F55C8CD" w14:textId="77777777" w:rsidR="006120D0" w:rsidRPr="00466251" w:rsidRDefault="006120D0" w:rsidP="006120D0">
            <w:pPr>
              <w:spacing w:before="20" w:after="20"/>
            </w:pPr>
            <w:r w:rsidRPr="00466251">
              <w:rPr>
                <w:sz w:val="22"/>
                <w:szCs w:val="22"/>
              </w:rPr>
              <w:t xml:space="preserve">Team Composition, Key Experts Inputs, and attached Curriculum Vitae (CV) </w:t>
            </w:r>
          </w:p>
        </w:tc>
        <w:tc>
          <w:tcPr>
            <w:tcW w:w="1607" w:type="dxa"/>
          </w:tcPr>
          <w:p w14:paraId="49054374" w14:textId="5528B25C" w:rsidR="006120D0" w:rsidRPr="00466251" w:rsidRDefault="006120D0" w:rsidP="006120D0">
            <w:pPr>
              <w:spacing w:before="20" w:after="20"/>
              <w:jc w:val="center"/>
            </w:pPr>
            <w:r w:rsidRPr="00D97306">
              <w:rPr>
                <w:rFonts w:ascii="MS Gothic" w:eastAsia="MS Gothic" w:hAnsi="MS Gothic" w:hint="eastAsia"/>
                <w:color w:val="242424"/>
                <w:sz w:val="22"/>
                <w:szCs w:val="22"/>
                <w:shd w:val="clear" w:color="auto" w:fill="FFFFFF"/>
              </w:rPr>
              <w:t>□</w:t>
            </w:r>
          </w:p>
        </w:tc>
      </w:tr>
      <w:tr w:rsidR="006120D0" w:rsidRPr="00466251" w14:paraId="2CECAE9D" w14:textId="77777777" w:rsidTr="00F57DC0">
        <w:tc>
          <w:tcPr>
            <w:tcW w:w="1483" w:type="dxa"/>
            <w:vAlign w:val="center"/>
          </w:tcPr>
          <w:p w14:paraId="296A81CB" w14:textId="543CC322" w:rsidR="006120D0" w:rsidRPr="00466251" w:rsidRDefault="006120D0" w:rsidP="006120D0">
            <w:pPr>
              <w:jc w:val="center"/>
            </w:pPr>
            <w:r w:rsidRPr="00466251">
              <w:rPr>
                <w:rFonts w:ascii="Wingdings 2" w:eastAsia="Wingdings 2" w:hAnsi="Wingdings 2" w:cs="Wingdings 2"/>
                <w:b/>
                <w:sz w:val="22"/>
                <w:szCs w:val="22"/>
              </w:rPr>
              <w:t></w:t>
            </w:r>
          </w:p>
        </w:tc>
        <w:tc>
          <w:tcPr>
            <w:tcW w:w="1269" w:type="dxa"/>
          </w:tcPr>
          <w:p w14:paraId="76020D3A" w14:textId="77777777" w:rsidR="006120D0" w:rsidRPr="00466251" w:rsidRDefault="006120D0" w:rsidP="006120D0">
            <w:pPr>
              <w:spacing w:before="20" w:after="20"/>
              <w:rPr>
                <w:sz w:val="22"/>
                <w:szCs w:val="22"/>
              </w:rPr>
            </w:pPr>
            <w:r w:rsidRPr="00466251">
              <w:rPr>
                <w:sz w:val="22"/>
                <w:szCs w:val="22"/>
              </w:rPr>
              <w:t>TECH-7</w:t>
            </w:r>
          </w:p>
        </w:tc>
        <w:tc>
          <w:tcPr>
            <w:tcW w:w="4705" w:type="dxa"/>
          </w:tcPr>
          <w:p w14:paraId="47C26B06" w14:textId="2BEE2B39" w:rsidR="006120D0" w:rsidRPr="00466251" w:rsidRDefault="006120D0" w:rsidP="006120D0">
            <w:pPr>
              <w:spacing w:before="20" w:after="20"/>
              <w:rPr>
                <w:sz w:val="22"/>
                <w:szCs w:val="22"/>
              </w:rPr>
            </w:pPr>
            <w:r w:rsidRPr="00466251">
              <w:rPr>
                <w:sz w:val="22"/>
                <w:szCs w:val="22"/>
              </w:rPr>
              <w:t>Code of Conduct (ES)</w:t>
            </w:r>
          </w:p>
        </w:tc>
        <w:tc>
          <w:tcPr>
            <w:tcW w:w="1607" w:type="dxa"/>
          </w:tcPr>
          <w:p w14:paraId="08908FE3" w14:textId="1D81FE74" w:rsidR="006120D0" w:rsidRPr="00466251" w:rsidRDefault="006120D0" w:rsidP="006120D0">
            <w:pPr>
              <w:spacing w:before="20" w:after="20"/>
              <w:jc w:val="center"/>
            </w:pPr>
            <w:r w:rsidRPr="00D97306">
              <w:rPr>
                <w:rFonts w:ascii="MS Gothic" w:eastAsia="MS Gothic" w:hAnsi="MS Gothic" w:hint="eastAsia"/>
                <w:color w:val="242424"/>
                <w:sz w:val="22"/>
                <w:szCs w:val="22"/>
                <w:shd w:val="clear" w:color="auto" w:fill="FFFFFF"/>
              </w:rPr>
              <w:t>□</w:t>
            </w:r>
          </w:p>
        </w:tc>
      </w:tr>
      <w:tr w:rsidR="006120D0" w:rsidRPr="00466251" w14:paraId="2183B1CA" w14:textId="77777777" w:rsidTr="00F57DC0">
        <w:tc>
          <w:tcPr>
            <w:tcW w:w="1483" w:type="dxa"/>
            <w:vAlign w:val="center"/>
          </w:tcPr>
          <w:p w14:paraId="16A9893F" w14:textId="0F160734" w:rsidR="006120D0" w:rsidRPr="00466251" w:rsidRDefault="006120D0" w:rsidP="006120D0">
            <w:pPr>
              <w:jc w:val="center"/>
              <w:rPr>
                <w:rFonts w:ascii="Wingdings 2" w:eastAsia="Wingdings 2" w:hAnsi="Wingdings 2" w:cs="Wingdings 2"/>
                <w:b/>
                <w:sz w:val="22"/>
                <w:szCs w:val="22"/>
              </w:rPr>
            </w:pPr>
            <w:r w:rsidRPr="00466251">
              <w:rPr>
                <w:rFonts w:ascii="Wingdings 2" w:eastAsia="Wingdings 2" w:hAnsi="Wingdings 2" w:cs="Wingdings 2"/>
                <w:b/>
                <w:sz w:val="22"/>
                <w:szCs w:val="22"/>
              </w:rPr>
              <w:t></w:t>
            </w:r>
          </w:p>
        </w:tc>
        <w:tc>
          <w:tcPr>
            <w:tcW w:w="1269" w:type="dxa"/>
          </w:tcPr>
          <w:p w14:paraId="0102FC8C" w14:textId="072097CE" w:rsidR="006120D0" w:rsidRPr="00466251" w:rsidRDefault="006120D0" w:rsidP="006120D0">
            <w:pPr>
              <w:spacing w:before="20" w:after="20"/>
              <w:rPr>
                <w:sz w:val="22"/>
                <w:szCs w:val="22"/>
              </w:rPr>
            </w:pPr>
            <w:r w:rsidRPr="00466251">
              <w:rPr>
                <w:sz w:val="22"/>
                <w:szCs w:val="22"/>
              </w:rPr>
              <w:t>TECH-</w:t>
            </w:r>
            <w:r>
              <w:rPr>
                <w:sz w:val="22"/>
                <w:szCs w:val="22"/>
              </w:rPr>
              <w:t>8</w:t>
            </w:r>
          </w:p>
        </w:tc>
        <w:tc>
          <w:tcPr>
            <w:tcW w:w="4705" w:type="dxa"/>
          </w:tcPr>
          <w:p w14:paraId="6A9F4559" w14:textId="2FBC0C19" w:rsidR="006120D0" w:rsidRPr="00466251" w:rsidRDefault="006120D0" w:rsidP="006120D0">
            <w:pPr>
              <w:spacing w:before="20" w:after="20"/>
              <w:rPr>
                <w:sz w:val="22"/>
                <w:szCs w:val="22"/>
              </w:rPr>
            </w:pPr>
            <w:r>
              <w:rPr>
                <w:sz w:val="22"/>
                <w:szCs w:val="22"/>
              </w:rPr>
              <w:t>Covenant of Integrity</w:t>
            </w:r>
          </w:p>
        </w:tc>
        <w:tc>
          <w:tcPr>
            <w:tcW w:w="1607" w:type="dxa"/>
          </w:tcPr>
          <w:p w14:paraId="7B3453E7" w14:textId="168C371C" w:rsidR="006120D0" w:rsidRPr="00466251" w:rsidRDefault="006120D0" w:rsidP="006120D0">
            <w:pPr>
              <w:spacing w:before="20" w:after="20"/>
              <w:jc w:val="center"/>
            </w:pPr>
            <w:r w:rsidRPr="00D97306">
              <w:rPr>
                <w:rFonts w:ascii="MS Gothic" w:eastAsia="MS Gothic" w:hAnsi="MS Gothic" w:hint="eastAsia"/>
                <w:color w:val="242424"/>
                <w:sz w:val="22"/>
                <w:szCs w:val="22"/>
                <w:shd w:val="clear" w:color="auto" w:fill="FFFFFF"/>
              </w:rPr>
              <w:t>□</w:t>
            </w:r>
          </w:p>
        </w:tc>
      </w:tr>
      <w:tr w:rsidR="006120D0" w:rsidRPr="00466251" w14:paraId="4BF5B0EE" w14:textId="77777777" w:rsidTr="00F57DC0">
        <w:tc>
          <w:tcPr>
            <w:tcW w:w="1483" w:type="dxa"/>
            <w:vAlign w:val="center"/>
          </w:tcPr>
          <w:p w14:paraId="642BB834" w14:textId="360F0EFC" w:rsidR="006120D0" w:rsidRPr="00466251" w:rsidRDefault="006120D0" w:rsidP="006120D0">
            <w:pPr>
              <w:jc w:val="center"/>
              <w:rPr>
                <w:rFonts w:ascii="Wingdings 2" w:eastAsia="Wingdings 2" w:hAnsi="Wingdings 2" w:cs="Wingdings 2"/>
                <w:b/>
                <w:sz w:val="22"/>
                <w:szCs w:val="22"/>
              </w:rPr>
            </w:pPr>
            <w:r w:rsidRPr="00466251">
              <w:rPr>
                <w:rFonts w:ascii="Wingdings 2" w:eastAsia="Wingdings 2" w:hAnsi="Wingdings 2" w:cs="Wingdings 2"/>
                <w:b/>
                <w:sz w:val="22"/>
                <w:szCs w:val="22"/>
              </w:rPr>
              <w:t></w:t>
            </w:r>
          </w:p>
        </w:tc>
        <w:tc>
          <w:tcPr>
            <w:tcW w:w="1269" w:type="dxa"/>
          </w:tcPr>
          <w:p w14:paraId="7C4687BE" w14:textId="59858DD1" w:rsidR="006120D0" w:rsidRPr="00466251" w:rsidRDefault="006120D0" w:rsidP="006120D0">
            <w:pPr>
              <w:spacing w:before="20" w:after="20"/>
              <w:rPr>
                <w:sz w:val="22"/>
                <w:szCs w:val="22"/>
              </w:rPr>
            </w:pPr>
            <w:r w:rsidRPr="00466251">
              <w:rPr>
                <w:sz w:val="22"/>
                <w:szCs w:val="22"/>
              </w:rPr>
              <w:t>TECH-</w:t>
            </w:r>
            <w:r>
              <w:rPr>
                <w:sz w:val="22"/>
                <w:szCs w:val="22"/>
              </w:rPr>
              <w:t>9</w:t>
            </w:r>
          </w:p>
        </w:tc>
        <w:tc>
          <w:tcPr>
            <w:tcW w:w="4705" w:type="dxa"/>
          </w:tcPr>
          <w:p w14:paraId="38D27098" w14:textId="6884AF1F" w:rsidR="006120D0" w:rsidRPr="00B94924" w:rsidDel="00E8035B" w:rsidRDefault="006120D0" w:rsidP="006120D0">
            <w:pPr>
              <w:spacing w:before="20" w:after="20"/>
              <w:rPr>
                <w:sz w:val="22"/>
                <w:szCs w:val="22"/>
              </w:rPr>
            </w:pPr>
            <w:r>
              <w:rPr>
                <w:sz w:val="22"/>
                <w:szCs w:val="22"/>
              </w:rPr>
              <w:t>Environmental and Social Covenant</w:t>
            </w:r>
          </w:p>
        </w:tc>
        <w:tc>
          <w:tcPr>
            <w:tcW w:w="1607" w:type="dxa"/>
          </w:tcPr>
          <w:p w14:paraId="7C3658B2" w14:textId="35E49BDD" w:rsidR="006120D0" w:rsidRPr="00466251" w:rsidRDefault="006120D0" w:rsidP="006120D0">
            <w:pPr>
              <w:spacing w:before="20" w:after="20"/>
              <w:jc w:val="center"/>
            </w:pPr>
            <w:r w:rsidRPr="00D97306">
              <w:rPr>
                <w:rFonts w:ascii="MS Gothic" w:eastAsia="MS Gothic" w:hAnsi="MS Gothic" w:hint="eastAsia"/>
                <w:color w:val="242424"/>
                <w:sz w:val="22"/>
                <w:szCs w:val="22"/>
                <w:shd w:val="clear" w:color="auto" w:fill="FFFFFF"/>
              </w:rPr>
              <w:t>□</w:t>
            </w:r>
          </w:p>
        </w:tc>
      </w:tr>
      <w:tr w:rsidR="006120D0" w:rsidRPr="00466251" w14:paraId="5470F921" w14:textId="77777777" w:rsidTr="00F57DC0">
        <w:tc>
          <w:tcPr>
            <w:tcW w:w="1483" w:type="dxa"/>
            <w:vAlign w:val="center"/>
          </w:tcPr>
          <w:p w14:paraId="29E6A449" w14:textId="070562B6" w:rsidR="006120D0" w:rsidRPr="00466251" w:rsidRDefault="006120D0" w:rsidP="006120D0">
            <w:pPr>
              <w:jc w:val="center"/>
              <w:rPr>
                <w:rFonts w:ascii="Wingdings 2" w:eastAsia="Wingdings 2" w:hAnsi="Wingdings 2" w:cs="Wingdings 2"/>
                <w:b/>
                <w:sz w:val="22"/>
                <w:szCs w:val="22"/>
              </w:rPr>
            </w:pPr>
            <w:r w:rsidRPr="00466251">
              <w:rPr>
                <w:rFonts w:ascii="Wingdings 2" w:eastAsia="Wingdings 2" w:hAnsi="Wingdings 2" w:cs="Wingdings 2"/>
                <w:b/>
                <w:sz w:val="22"/>
                <w:szCs w:val="22"/>
              </w:rPr>
              <w:t></w:t>
            </w:r>
          </w:p>
        </w:tc>
        <w:tc>
          <w:tcPr>
            <w:tcW w:w="1269" w:type="dxa"/>
          </w:tcPr>
          <w:p w14:paraId="103942DD" w14:textId="5FE5AB5E" w:rsidR="006120D0" w:rsidRPr="00466251" w:rsidRDefault="006120D0" w:rsidP="006120D0">
            <w:pPr>
              <w:spacing w:before="20" w:after="20"/>
              <w:rPr>
                <w:sz w:val="22"/>
                <w:szCs w:val="22"/>
              </w:rPr>
            </w:pPr>
            <w:r w:rsidRPr="00466251">
              <w:rPr>
                <w:sz w:val="22"/>
                <w:szCs w:val="22"/>
              </w:rPr>
              <w:t>TECH-</w:t>
            </w:r>
            <w:r>
              <w:rPr>
                <w:sz w:val="22"/>
                <w:szCs w:val="22"/>
              </w:rPr>
              <w:t>10</w:t>
            </w:r>
          </w:p>
        </w:tc>
        <w:tc>
          <w:tcPr>
            <w:tcW w:w="4705" w:type="dxa"/>
          </w:tcPr>
          <w:p w14:paraId="7FC6D08E" w14:textId="0C9A01AC" w:rsidR="006120D0" w:rsidRPr="004B3692" w:rsidRDefault="006120D0" w:rsidP="006120D0">
            <w:pPr>
              <w:spacing w:before="20" w:after="20"/>
              <w:rPr>
                <w:sz w:val="22"/>
                <w:szCs w:val="22"/>
              </w:rPr>
            </w:pPr>
            <w:r w:rsidRPr="004B3692">
              <w:rPr>
                <w:sz w:val="22"/>
                <w:szCs w:val="22"/>
              </w:rPr>
              <w:t>Self-Declaration of Non-Conviction</w:t>
            </w:r>
          </w:p>
        </w:tc>
        <w:tc>
          <w:tcPr>
            <w:tcW w:w="1607" w:type="dxa"/>
          </w:tcPr>
          <w:p w14:paraId="093BC13D" w14:textId="0750E185" w:rsidR="006120D0" w:rsidRDefault="006120D0" w:rsidP="006120D0">
            <w:pPr>
              <w:spacing w:before="20" w:after="20"/>
              <w:jc w:val="center"/>
              <w:rPr>
                <w:rFonts w:ascii="MS Gothic" w:eastAsia="MS Gothic" w:hAnsi="MS Gothic"/>
                <w:color w:val="242424"/>
                <w:sz w:val="22"/>
                <w:szCs w:val="22"/>
                <w:shd w:val="clear" w:color="auto" w:fill="FFFFFF"/>
              </w:rPr>
            </w:pPr>
            <w:r w:rsidRPr="00D97306">
              <w:rPr>
                <w:rFonts w:ascii="MS Gothic" w:eastAsia="MS Gothic" w:hAnsi="MS Gothic" w:hint="eastAsia"/>
                <w:color w:val="242424"/>
                <w:sz w:val="22"/>
                <w:szCs w:val="22"/>
                <w:shd w:val="clear" w:color="auto" w:fill="FFFFFF"/>
              </w:rPr>
              <w:t>□</w:t>
            </w:r>
          </w:p>
        </w:tc>
      </w:tr>
      <w:tr w:rsidR="006120D0" w:rsidRPr="00466251" w14:paraId="072B656F" w14:textId="77777777" w:rsidTr="00F57DC0">
        <w:tc>
          <w:tcPr>
            <w:tcW w:w="1483" w:type="dxa"/>
            <w:vAlign w:val="center"/>
          </w:tcPr>
          <w:p w14:paraId="143EC94C" w14:textId="6404C28D" w:rsidR="006120D0" w:rsidRPr="00466251" w:rsidRDefault="006120D0" w:rsidP="006120D0">
            <w:pPr>
              <w:jc w:val="center"/>
              <w:rPr>
                <w:rFonts w:ascii="Wingdings 2" w:eastAsia="Wingdings 2" w:hAnsi="Wingdings 2" w:cs="Wingdings 2"/>
                <w:b/>
                <w:sz w:val="22"/>
                <w:szCs w:val="22"/>
              </w:rPr>
            </w:pPr>
            <w:r w:rsidRPr="00466251">
              <w:rPr>
                <w:rFonts w:ascii="Wingdings 2" w:eastAsia="Wingdings 2" w:hAnsi="Wingdings 2" w:cs="Wingdings 2"/>
                <w:b/>
                <w:sz w:val="22"/>
                <w:szCs w:val="22"/>
              </w:rPr>
              <w:t></w:t>
            </w:r>
          </w:p>
        </w:tc>
        <w:tc>
          <w:tcPr>
            <w:tcW w:w="1269" w:type="dxa"/>
          </w:tcPr>
          <w:p w14:paraId="47BD26F3" w14:textId="58BFB085" w:rsidR="006120D0" w:rsidRPr="00466251" w:rsidRDefault="006120D0" w:rsidP="006120D0">
            <w:pPr>
              <w:spacing w:before="20" w:after="20"/>
              <w:rPr>
                <w:sz w:val="22"/>
                <w:szCs w:val="22"/>
              </w:rPr>
            </w:pPr>
            <w:r w:rsidRPr="00466251">
              <w:rPr>
                <w:sz w:val="22"/>
                <w:szCs w:val="22"/>
              </w:rPr>
              <w:t>TECH-</w:t>
            </w:r>
            <w:r>
              <w:rPr>
                <w:sz w:val="22"/>
                <w:szCs w:val="22"/>
              </w:rPr>
              <w:t>11</w:t>
            </w:r>
          </w:p>
        </w:tc>
        <w:tc>
          <w:tcPr>
            <w:tcW w:w="4705" w:type="dxa"/>
          </w:tcPr>
          <w:p w14:paraId="3E8C16EA" w14:textId="6F8B052C" w:rsidR="006120D0" w:rsidRPr="004B3692" w:rsidRDefault="006120D0" w:rsidP="006120D0">
            <w:pPr>
              <w:spacing w:before="20" w:after="20"/>
              <w:rPr>
                <w:sz w:val="22"/>
                <w:szCs w:val="22"/>
              </w:rPr>
            </w:pPr>
            <w:r w:rsidRPr="004B3692">
              <w:rPr>
                <w:sz w:val="22"/>
                <w:szCs w:val="22"/>
              </w:rPr>
              <w:t>Self-Declaration of Tax Clearance</w:t>
            </w:r>
          </w:p>
        </w:tc>
        <w:tc>
          <w:tcPr>
            <w:tcW w:w="1607" w:type="dxa"/>
          </w:tcPr>
          <w:p w14:paraId="1F57D24C" w14:textId="212A87B0" w:rsidR="006120D0" w:rsidRDefault="006120D0" w:rsidP="006120D0">
            <w:pPr>
              <w:spacing w:before="20" w:after="20"/>
              <w:jc w:val="center"/>
              <w:rPr>
                <w:rFonts w:ascii="MS Gothic" w:eastAsia="MS Gothic" w:hAnsi="MS Gothic"/>
                <w:color w:val="242424"/>
                <w:sz w:val="22"/>
                <w:szCs w:val="22"/>
                <w:shd w:val="clear" w:color="auto" w:fill="FFFFFF"/>
              </w:rPr>
            </w:pPr>
            <w:r w:rsidRPr="00D97306">
              <w:rPr>
                <w:rFonts w:ascii="MS Gothic" w:eastAsia="MS Gothic" w:hAnsi="MS Gothic" w:hint="eastAsia"/>
                <w:color w:val="242424"/>
                <w:sz w:val="22"/>
                <w:szCs w:val="22"/>
                <w:shd w:val="clear" w:color="auto" w:fill="FFFFFF"/>
              </w:rPr>
              <w:t>□</w:t>
            </w:r>
          </w:p>
        </w:tc>
      </w:tr>
      <w:tr w:rsidR="00E92A05" w:rsidRPr="00466251" w14:paraId="4A0466BC" w14:textId="77777777" w:rsidTr="00F57DC0">
        <w:tc>
          <w:tcPr>
            <w:tcW w:w="1483" w:type="dxa"/>
            <w:vAlign w:val="center"/>
          </w:tcPr>
          <w:p w14:paraId="46E70ABB" w14:textId="580C7F5A" w:rsidR="00E92A05" w:rsidRPr="00466251" w:rsidRDefault="00E92A05" w:rsidP="00E92A05">
            <w:pPr>
              <w:jc w:val="center"/>
              <w:rPr>
                <w:rFonts w:ascii="Wingdings 2" w:eastAsia="Wingdings 2" w:hAnsi="Wingdings 2" w:cs="Wingdings 2"/>
                <w:b/>
                <w:sz w:val="22"/>
                <w:szCs w:val="22"/>
              </w:rPr>
            </w:pPr>
            <w:r w:rsidRPr="00466251">
              <w:rPr>
                <w:rFonts w:ascii="Wingdings 2" w:eastAsia="Wingdings 2" w:hAnsi="Wingdings 2" w:cs="Wingdings 2"/>
                <w:b/>
                <w:sz w:val="22"/>
                <w:szCs w:val="22"/>
              </w:rPr>
              <w:lastRenderedPageBreak/>
              <w:t></w:t>
            </w:r>
          </w:p>
        </w:tc>
        <w:tc>
          <w:tcPr>
            <w:tcW w:w="1269" w:type="dxa"/>
          </w:tcPr>
          <w:p w14:paraId="28938E70" w14:textId="0F3A5D28" w:rsidR="00E92A05" w:rsidRPr="00466251" w:rsidRDefault="00E92A05" w:rsidP="00E92A05">
            <w:pPr>
              <w:spacing w:before="20" w:after="20"/>
              <w:rPr>
                <w:sz w:val="22"/>
                <w:szCs w:val="22"/>
              </w:rPr>
            </w:pPr>
            <w:r w:rsidRPr="00466251">
              <w:rPr>
                <w:sz w:val="22"/>
                <w:szCs w:val="22"/>
              </w:rPr>
              <w:t>TECH-</w:t>
            </w:r>
            <w:r>
              <w:rPr>
                <w:sz w:val="22"/>
                <w:szCs w:val="22"/>
              </w:rPr>
              <w:t>12</w:t>
            </w:r>
          </w:p>
        </w:tc>
        <w:tc>
          <w:tcPr>
            <w:tcW w:w="4705" w:type="dxa"/>
          </w:tcPr>
          <w:p w14:paraId="3FCC24BF" w14:textId="73607391" w:rsidR="00E92A05" w:rsidRPr="004B3692" w:rsidRDefault="00E92A05" w:rsidP="00E92A05">
            <w:pPr>
              <w:spacing w:before="20" w:after="20"/>
              <w:rPr>
                <w:sz w:val="22"/>
                <w:szCs w:val="22"/>
              </w:rPr>
            </w:pPr>
            <w:r w:rsidRPr="004B3692">
              <w:rPr>
                <w:sz w:val="22"/>
                <w:szCs w:val="22"/>
              </w:rPr>
              <w:t>Self-Declaration of Financial Solvency</w:t>
            </w:r>
          </w:p>
        </w:tc>
        <w:tc>
          <w:tcPr>
            <w:tcW w:w="1607" w:type="dxa"/>
          </w:tcPr>
          <w:p w14:paraId="15AA86DC" w14:textId="52090F1B" w:rsidR="00E92A05" w:rsidRDefault="00E92A05" w:rsidP="00E92A05">
            <w:pPr>
              <w:spacing w:before="20" w:after="20"/>
              <w:jc w:val="center"/>
              <w:rPr>
                <w:rFonts w:ascii="MS Gothic" w:eastAsia="MS Gothic" w:hAnsi="MS Gothic"/>
                <w:color w:val="242424"/>
                <w:sz w:val="22"/>
                <w:szCs w:val="22"/>
                <w:shd w:val="clear" w:color="auto" w:fill="FFFFFF"/>
              </w:rPr>
            </w:pPr>
            <w:r w:rsidRPr="00AC66B4">
              <w:rPr>
                <w:rFonts w:ascii="MS Gothic" w:eastAsia="MS Gothic" w:hAnsi="MS Gothic" w:hint="eastAsia"/>
                <w:color w:val="242424"/>
                <w:sz w:val="22"/>
                <w:szCs w:val="22"/>
                <w:shd w:val="clear" w:color="auto" w:fill="FFFFFF"/>
              </w:rPr>
              <w:t>□</w:t>
            </w:r>
          </w:p>
        </w:tc>
      </w:tr>
      <w:tr w:rsidR="00E92A05" w:rsidRPr="00466251" w14:paraId="7912EC59" w14:textId="77777777" w:rsidTr="00F57DC0">
        <w:tc>
          <w:tcPr>
            <w:tcW w:w="1483" w:type="dxa"/>
            <w:vAlign w:val="center"/>
          </w:tcPr>
          <w:p w14:paraId="56EF02CE" w14:textId="3468DD6D" w:rsidR="00E92A05" w:rsidRPr="00466251" w:rsidRDefault="00E92A05" w:rsidP="00E92A05">
            <w:pPr>
              <w:jc w:val="center"/>
              <w:rPr>
                <w:rFonts w:ascii="Wingdings 2" w:eastAsia="Wingdings 2" w:hAnsi="Wingdings 2" w:cs="Wingdings 2"/>
                <w:b/>
                <w:sz w:val="22"/>
                <w:szCs w:val="22"/>
              </w:rPr>
            </w:pPr>
            <w:r w:rsidRPr="00466251">
              <w:rPr>
                <w:rFonts w:ascii="Wingdings 2" w:eastAsia="Wingdings 2" w:hAnsi="Wingdings 2" w:cs="Wingdings 2"/>
                <w:b/>
                <w:sz w:val="22"/>
                <w:szCs w:val="22"/>
              </w:rPr>
              <w:t></w:t>
            </w:r>
          </w:p>
        </w:tc>
        <w:tc>
          <w:tcPr>
            <w:tcW w:w="1269" w:type="dxa"/>
          </w:tcPr>
          <w:p w14:paraId="2A4B7CCB" w14:textId="5768BAC9" w:rsidR="00E92A05" w:rsidRPr="00466251" w:rsidRDefault="00E92A05" w:rsidP="00E92A05">
            <w:pPr>
              <w:spacing w:before="20" w:after="20"/>
              <w:rPr>
                <w:sz w:val="22"/>
                <w:szCs w:val="22"/>
              </w:rPr>
            </w:pPr>
            <w:r w:rsidRPr="00466251">
              <w:rPr>
                <w:sz w:val="22"/>
                <w:szCs w:val="22"/>
              </w:rPr>
              <w:t>TECH-</w:t>
            </w:r>
            <w:r>
              <w:rPr>
                <w:sz w:val="22"/>
                <w:szCs w:val="22"/>
              </w:rPr>
              <w:t>13</w:t>
            </w:r>
          </w:p>
        </w:tc>
        <w:tc>
          <w:tcPr>
            <w:tcW w:w="4705" w:type="dxa"/>
          </w:tcPr>
          <w:p w14:paraId="2CFF3710" w14:textId="5747A76F" w:rsidR="00E92A05" w:rsidRPr="004B3692" w:rsidRDefault="00E92A05" w:rsidP="00E92A05">
            <w:pPr>
              <w:spacing w:before="20" w:after="20"/>
              <w:rPr>
                <w:sz w:val="22"/>
                <w:szCs w:val="22"/>
              </w:rPr>
            </w:pPr>
            <w:r w:rsidRPr="004B3692">
              <w:rPr>
                <w:sz w:val="22"/>
                <w:szCs w:val="22"/>
              </w:rPr>
              <w:t>Self-Declaration of Litigation and Arbitration History</w:t>
            </w:r>
          </w:p>
        </w:tc>
        <w:tc>
          <w:tcPr>
            <w:tcW w:w="1607" w:type="dxa"/>
          </w:tcPr>
          <w:p w14:paraId="55F026F2" w14:textId="40423E44" w:rsidR="00E92A05" w:rsidRDefault="00E92A05" w:rsidP="00E92A05">
            <w:pPr>
              <w:spacing w:before="20" w:after="20"/>
              <w:jc w:val="center"/>
              <w:rPr>
                <w:rFonts w:ascii="MS Gothic" w:eastAsia="MS Gothic" w:hAnsi="MS Gothic"/>
                <w:color w:val="242424"/>
                <w:sz w:val="22"/>
                <w:szCs w:val="22"/>
                <w:shd w:val="clear" w:color="auto" w:fill="FFFFFF"/>
              </w:rPr>
            </w:pPr>
            <w:r w:rsidRPr="00AC66B4">
              <w:rPr>
                <w:rFonts w:ascii="MS Gothic" w:eastAsia="MS Gothic" w:hAnsi="MS Gothic" w:hint="eastAsia"/>
                <w:color w:val="242424"/>
                <w:sz w:val="22"/>
                <w:szCs w:val="22"/>
                <w:shd w:val="clear" w:color="auto" w:fill="FFFFFF"/>
              </w:rPr>
              <w:t>□</w:t>
            </w:r>
          </w:p>
        </w:tc>
      </w:tr>
    </w:tbl>
    <w:p w14:paraId="0EF38AE4" w14:textId="5BA8D9C7" w:rsidR="000B5EDC" w:rsidRDefault="000B5EDC" w:rsidP="0060507C">
      <w:pPr>
        <w:ind w:left="720" w:hanging="720"/>
        <w:jc w:val="center"/>
      </w:pPr>
    </w:p>
    <w:p w14:paraId="52D93CFC" w14:textId="77777777" w:rsidR="00044020" w:rsidRDefault="00044020" w:rsidP="007B26D9">
      <w:pPr>
        <w:rPr>
          <w:b/>
        </w:rPr>
      </w:pPr>
    </w:p>
    <w:p w14:paraId="6E97343D" w14:textId="3DD4F9A6" w:rsidR="00AE21C7" w:rsidRDefault="00AE21C7" w:rsidP="007B26D9">
      <w:pPr>
        <w:rPr>
          <w:b/>
        </w:rPr>
      </w:pPr>
      <w:r w:rsidRPr="00466251">
        <w:rPr>
          <w:b/>
        </w:rPr>
        <w:t xml:space="preserve">All pages of the original Technical and Financial Proposal </w:t>
      </w:r>
      <w:r w:rsidR="00C5176C" w:rsidRPr="00466251">
        <w:rPr>
          <w:b/>
        </w:rPr>
        <w:t>shall</w:t>
      </w:r>
      <w:r w:rsidRPr="00466251">
        <w:rPr>
          <w:b/>
        </w:rPr>
        <w:t xml:space="preserve"> be initialed by the same authorized representative of the Consultant who signs the Proposal.</w:t>
      </w:r>
    </w:p>
    <w:p w14:paraId="2E7A2541" w14:textId="11DE485C" w:rsidR="00B94924" w:rsidRDefault="00B94924" w:rsidP="007B26D9">
      <w:pPr>
        <w:rPr>
          <w:b/>
        </w:rPr>
      </w:pPr>
      <w:r>
        <w:rPr>
          <w:b/>
        </w:rPr>
        <w:br w:type="page"/>
      </w:r>
    </w:p>
    <w:p w14:paraId="019AAB90" w14:textId="04C8CD72" w:rsidR="000B5EDC" w:rsidRPr="00466251" w:rsidRDefault="00B47775" w:rsidP="0000062D">
      <w:pPr>
        <w:pStyle w:val="Heading6"/>
        <w:rPr>
          <w:sz w:val="28"/>
          <w:szCs w:val="28"/>
        </w:rPr>
      </w:pPr>
      <w:bookmarkStart w:id="176" w:name="_Toc494209466"/>
      <w:r w:rsidRPr="00466251">
        <w:rPr>
          <w:sz w:val="28"/>
          <w:szCs w:val="28"/>
        </w:rPr>
        <w:lastRenderedPageBreak/>
        <w:t xml:space="preserve">Form </w:t>
      </w:r>
      <w:r w:rsidR="000B5EDC" w:rsidRPr="00466251">
        <w:rPr>
          <w:sz w:val="28"/>
          <w:szCs w:val="28"/>
        </w:rPr>
        <w:t>TECH-1</w:t>
      </w:r>
      <w:bookmarkEnd w:id="176"/>
      <w:r w:rsidR="000B5EDC" w:rsidRPr="00466251">
        <w:rPr>
          <w:sz w:val="28"/>
          <w:szCs w:val="28"/>
        </w:rPr>
        <w:t xml:space="preserve">  </w:t>
      </w:r>
    </w:p>
    <w:p w14:paraId="25B459D4" w14:textId="77777777" w:rsidR="000B5EDC" w:rsidRPr="00466251" w:rsidRDefault="000B5EDC" w:rsidP="0000062D">
      <w:pPr>
        <w:pStyle w:val="Heading6"/>
        <w:rPr>
          <w:sz w:val="28"/>
          <w:szCs w:val="28"/>
        </w:rPr>
      </w:pPr>
    </w:p>
    <w:p w14:paraId="12E6DB6F" w14:textId="77777777" w:rsidR="000B5EDC" w:rsidRPr="00466251" w:rsidRDefault="000B5EDC" w:rsidP="00AC2B63">
      <w:pPr>
        <w:jc w:val="center"/>
        <w:rPr>
          <w:rFonts w:ascii="Times New Roman Bold" w:hAnsi="Times New Roman Bold"/>
          <w:b/>
          <w:smallCaps/>
          <w:sz w:val="28"/>
          <w:szCs w:val="28"/>
        </w:rPr>
      </w:pPr>
      <w:r w:rsidRPr="00466251">
        <w:rPr>
          <w:rFonts w:ascii="Times New Roman Bold" w:hAnsi="Times New Roman Bold"/>
          <w:b/>
          <w:smallCaps/>
          <w:sz w:val="28"/>
          <w:szCs w:val="28"/>
        </w:rPr>
        <w:t>Technical Proposal Submission Form</w:t>
      </w:r>
    </w:p>
    <w:p w14:paraId="3D7CDFE5" w14:textId="77777777" w:rsidR="000B5EDC" w:rsidRPr="00466251" w:rsidRDefault="000B5EDC" w:rsidP="00B91DDF">
      <w:pPr>
        <w:pBdr>
          <w:bottom w:val="single" w:sz="8" w:space="1" w:color="auto"/>
        </w:pBdr>
        <w:jc w:val="right"/>
      </w:pPr>
    </w:p>
    <w:p w14:paraId="7AA6169D" w14:textId="77777777" w:rsidR="000B5EDC" w:rsidRPr="00466251" w:rsidRDefault="000B5EDC" w:rsidP="00B91DDF">
      <w:pPr>
        <w:jc w:val="right"/>
      </w:pPr>
    </w:p>
    <w:p w14:paraId="50BE7307" w14:textId="77777777" w:rsidR="000B5EDC" w:rsidRPr="00466251" w:rsidRDefault="00A10FC2" w:rsidP="00B91DDF">
      <w:pPr>
        <w:jc w:val="right"/>
      </w:pPr>
      <w:r w:rsidRPr="00466251">
        <w:t>{</w:t>
      </w:r>
      <w:r w:rsidR="000B5EDC" w:rsidRPr="00466251">
        <w:t>Location, Date</w:t>
      </w:r>
      <w:r w:rsidRPr="00466251">
        <w:t>}</w:t>
      </w:r>
    </w:p>
    <w:p w14:paraId="354FC642" w14:textId="77777777" w:rsidR="000B5EDC" w:rsidRPr="00466251" w:rsidRDefault="000B5EDC" w:rsidP="00B91DDF">
      <w:pPr>
        <w:pStyle w:val="Header"/>
        <w:rPr>
          <w:szCs w:val="24"/>
          <w:lang w:eastAsia="it-IT"/>
        </w:rPr>
      </w:pPr>
    </w:p>
    <w:p w14:paraId="5075AF56" w14:textId="77777777" w:rsidR="000B5EDC" w:rsidRPr="00466251" w:rsidRDefault="000B5EDC" w:rsidP="00B91DDF">
      <w:pPr>
        <w:rPr>
          <w:i/>
        </w:rPr>
      </w:pPr>
      <w:r w:rsidRPr="00466251">
        <w:t>To:</w:t>
      </w:r>
      <w:r w:rsidRPr="00466251">
        <w:tab/>
      </w:r>
      <w:r w:rsidRPr="00466251">
        <w:rPr>
          <w:i/>
        </w:rPr>
        <w:t>[Name and address of Client]</w:t>
      </w:r>
    </w:p>
    <w:p w14:paraId="4DD45C85" w14:textId="77777777" w:rsidR="000B5EDC" w:rsidRPr="00466251" w:rsidRDefault="000B5EDC" w:rsidP="00B91DDF"/>
    <w:p w14:paraId="66EE31D5" w14:textId="77777777" w:rsidR="000B5EDC" w:rsidRPr="00466251" w:rsidRDefault="000B5EDC" w:rsidP="00B91DDF"/>
    <w:p w14:paraId="5AFA9836" w14:textId="77777777" w:rsidR="000B5EDC" w:rsidRPr="00466251" w:rsidRDefault="000B5EDC" w:rsidP="00B91DDF">
      <w:r w:rsidRPr="00466251">
        <w:t>Dear Sirs:</w:t>
      </w:r>
    </w:p>
    <w:p w14:paraId="5AAE35AB" w14:textId="77777777" w:rsidR="000B5EDC" w:rsidRPr="00466251" w:rsidRDefault="000B5EDC" w:rsidP="00B91DDF"/>
    <w:p w14:paraId="684DCA18" w14:textId="01CC88EF" w:rsidR="000B5EDC" w:rsidRPr="00466251" w:rsidRDefault="000B5EDC" w:rsidP="00581FFF">
      <w:pPr>
        <w:ind w:firstLine="709"/>
        <w:jc w:val="both"/>
      </w:pPr>
      <w:r w:rsidRPr="00466251">
        <w:tab/>
        <w:t xml:space="preserve">We, the undersigned, offer to provide the consulting services for </w:t>
      </w:r>
      <w:r w:rsidRPr="00466251">
        <w:rPr>
          <w:i/>
        </w:rPr>
        <w:t>[</w:t>
      </w:r>
      <w:r w:rsidRPr="00466251">
        <w:rPr>
          <w:i/>
          <w:iCs/>
        </w:rPr>
        <w:t>Insert t</w:t>
      </w:r>
      <w:r w:rsidRPr="00466251">
        <w:rPr>
          <w:i/>
        </w:rPr>
        <w:t>itle of assignment]</w:t>
      </w:r>
      <w:r w:rsidRPr="00466251">
        <w:t xml:space="preserve"> in accordance with your Request for Proposal</w:t>
      </w:r>
      <w:r w:rsidR="00407B61" w:rsidRPr="00466251">
        <w:t>s</w:t>
      </w:r>
      <w:r w:rsidRPr="00466251">
        <w:t xml:space="preserve"> </w:t>
      </w:r>
      <w:r w:rsidR="00FE07E6" w:rsidRPr="00466251">
        <w:t xml:space="preserve">(RFP) </w:t>
      </w:r>
      <w:r w:rsidRPr="00466251">
        <w:t xml:space="preserve">dated </w:t>
      </w:r>
      <w:r w:rsidR="00A10FC2" w:rsidRPr="00466251">
        <w:rPr>
          <w:i/>
        </w:rPr>
        <w:t>[</w:t>
      </w:r>
      <w:r w:rsidRPr="00466251">
        <w:rPr>
          <w:i/>
          <w:iCs/>
        </w:rPr>
        <w:t xml:space="preserve">Insert </w:t>
      </w:r>
      <w:r w:rsidRPr="00466251">
        <w:rPr>
          <w:i/>
        </w:rPr>
        <w:t>Date</w:t>
      </w:r>
      <w:r w:rsidR="00A10FC2" w:rsidRPr="00466251">
        <w:rPr>
          <w:i/>
        </w:rPr>
        <w:t>]</w:t>
      </w:r>
      <w:r w:rsidRPr="00466251">
        <w:t xml:space="preserve"> and our Proposal.  We are hereby submitting our Proposal, which includes this </w:t>
      </w:r>
      <w:r w:rsidRPr="00466251">
        <w:rPr>
          <w:spacing w:val="-2"/>
        </w:rPr>
        <w:t>Technical Proposal</w:t>
      </w:r>
      <w:r w:rsidRPr="00466251">
        <w:t xml:space="preserve"> and a Financial</w:t>
      </w:r>
      <w:r w:rsidRPr="00466251">
        <w:rPr>
          <w:sz w:val="18"/>
        </w:rPr>
        <w:t xml:space="preserve"> </w:t>
      </w:r>
      <w:r w:rsidRPr="00466251">
        <w:t xml:space="preserve">Proposal sealed </w:t>
      </w:r>
      <w:r w:rsidR="00AC3D40" w:rsidRPr="00466251">
        <w:t xml:space="preserve">in </w:t>
      </w:r>
      <w:r w:rsidRPr="00466251">
        <w:t>a separate envelope</w:t>
      </w:r>
      <w:r w:rsidR="0038362F">
        <w:t>.</w:t>
      </w:r>
      <w:r w:rsidRPr="00466251">
        <w:t xml:space="preserve"> </w:t>
      </w:r>
    </w:p>
    <w:p w14:paraId="0B4EE6EB" w14:textId="77777777" w:rsidR="000B5EDC" w:rsidRPr="00466251" w:rsidRDefault="000B5EDC" w:rsidP="00B91DDF">
      <w:pPr>
        <w:jc w:val="both"/>
      </w:pPr>
    </w:p>
    <w:p w14:paraId="6CFD83EF" w14:textId="77777777" w:rsidR="000B5EDC" w:rsidRPr="00466251" w:rsidRDefault="000B5EDC" w:rsidP="00B91DDF">
      <w:pPr>
        <w:jc w:val="both"/>
      </w:pPr>
      <w:r w:rsidRPr="00466251">
        <w:tab/>
      </w:r>
      <w:r w:rsidR="00A10FC2" w:rsidRPr="00466251">
        <w:t>{</w:t>
      </w:r>
      <w:r w:rsidRPr="00466251">
        <w:t xml:space="preserve">If </w:t>
      </w:r>
      <w:r w:rsidR="000B36E9" w:rsidRPr="00466251">
        <w:t xml:space="preserve">the </w:t>
      </w:r>
      <w:r w:rsidRPr="00466251">
        <w:t xml:space="preserve">Consultant is </w:t>
      </w:r>
      <w:r w:rsidR="00B927C9" w:rsidRPr="00466251">
        <w:t xml:space="preserve">a </w:t>
      </w:r>
      <w:r w:rsidRPr="00466251">
        <w:t>joint venture, insert the following</w:t>
      </w:r>
      <w:r w:rsidRPr="00466251">
        <w:rPr>
          <w:i/>
        </w:rPr>
        <w:t>:</w:t>
      </w:r>
      <w:r w:rsidRPr="00466251">
        <w:t xml:space="preserve"> We are submitting our Proposal a joint venture with: </w:t>
      </w:r>
      <w:r w:rsidR="000303CB" w:rsidRPr="00466251">
        <w:t>{</w:t>
      </w:r>
      <w:r w:rsidRPr="00466251">
        <w:rPr>
          <w:iCs/>
        </w:rPr>
        <w:t xml:space="preserve">Insert a list with full name and the legal address of each </w:t>
      </w:r>
      <w:r w:rsidR="00A10FC2" w:rsidRPr="00466251">
        <w:rPr>
          <w:iCs/>
        </w:rPr>
        <w:t>member</w:t>
      </w:r>
      <w:r w:rsidRPr="00466251">
        <w:rPr>
          <w:iCs/>
        </w:rPr>
        <w:t xml:space="preserve">, and indicate the </w:t>
      </w:r>
      <w:r w:rsidR="00A10FC2" w:rsidRPr="00466251">
        <w:rPr>
          <w:iCs/>
        </w:rPr>
        <w:t>l</w:t>
      </w:r>
      <w:r w:rsidRPr="00466251">
        <w:rPr>
          <w:iCs/>
        </w:rPr>
        <w:t xml:space="preserve">ead </w:t>
      </w:r>
      <w:r w:rsidR="00B36BBF" w:rsidRPr="00466251">
        <w:t>member</w:t>
      </w:r>
      <w:r w:rsidR="000303CB" w:rsidRPr="00466251">
        <w:t>}</w:t>
      </w:r>
      <w:r w:rsidRPr="00466251">
        <w:t>.</w:t>
      </w:r>
      <w:r w:rsidRPr="00466251">
        <w:rPr>
          <w:vertAlign w:val="superscript"/>
        </w:rPr>
        <w:t xml:space="preserve"> </w:t>
      </w:r>
      <w:r w:rsidRPr="00466251">
        <w:t xml:space="preserve">We have attached a copy </w:t>
      </w:r>
      <w:r w:rsidR="00A87DE7" w:rsidRPr="00466251">
        <w:t>{</w:t>
      </w:r>
      <w:r w:rsidR="00720D36" w:rsidRPr="00466251">
        <w:t>insert: “</w:t>
      </w:r>
      <w:r w:rsidRPr="00466251">
        <w:t>of our letter of intent to form a joint venture</w:t>
      </w:r>
      <w:r w:rsidR="00B927C9" w:rsidRPr="00466251">
        <w:t xml:space="preserve">” </w:t>
      </w:r>
      <w:r w:rsidR="00720D36" w:rsidRPr="00466251">
        <w:t>or, if a JV is already formed, “of the JV agreement”</w:t>
      </w:r>
      <w:r w:rsidR="00A87DE7" w:rsidRPr="00466251">
        <w:t>}</w:t>
      </w:r>
      <w:r w:rsidR="00B927C9" w:rsidRPr="00466251">
        <w:t xml:space="preserve"> signed</w:t>
      </w:r>
      <w:r w:rsidRPr="00466251">
        <w:t xml:space="preserve"> by every participating member, which details the likely legal structure of and the confirmation of joint and severable liability of the members of the said joint venture.</w:t>
      </w:r>
    </w:p>
    <w:p w14:paraId="54BB5B5D" w14:textId="77777777" w:rsidR="000B5EDC" w:rsidRPr="00466251" w:rsidRDefault="000B5EDC" w:rsidP="00B91DDF">
      <w:pPr>
        <w:jc w:val="both"/>
      </w:pPr>
    </w:p>
    <w:p w14:paraId="32ACDC39" w14:textId="77777777" w:rsidR="000B5EDC" w:rsidRPr="00466251" w:rsidRDefault="00D94CC7" w:rsidP="00B91DDF">
      <w:pPr>
        <w:jc w:val="both"/>
      </w:pPr>
      <w:r w:rsidRPr="00466251">
        <w:t>{</w:t>
      </w:r>
      <w:r w:rsidR="000B5EDC" w:rsidRPr="00466251">
        <w:t>OR</w:t>
      </w:r>
    </w:p>
    <w:p w14:paraId="2C893D97" w14:textId="77777777" w:rsidR="000B5EDC" w:rsidRPr="00466251" w:rsidRDefault="000B5EDC" w:rsidP="00B91DDF">
      <w:pPr>
        <w:jc w:val="both"/>
      </w:pPr>
    </w:p>
    <w:p w14:paraId="280C9D41" w14:textId="77777777" w:rsidR="000B5EDC" w:rsidRPr="00466251" w:rsidRDefault="000B5EDC" w:rsidP="00014DC1">
      <w:pPr>
        <w:jc w:val="both"/>
      </w:pPr>
      <w:r w:rsidRPr="00466251">
        <w:t xml:space="preserve">If </w:t>
      </w:r>
      <w:r w:rsidR="00C9793D" w:rsidRPr="00466251">
        <w:t xml:space="preserve">the </w:t>
      </w:r>
      <w:r w:rsidRPr="00466251">
        <w:t xml:space="preserve">Consultant’s Proposal includes Sub-consultants, insert the following: We are submitting our Proposal with the following firms as Sub-consultants: </w:t>
      </w:r>
      <w:r w:rsidR="006825A0" w:rsidRPr="00466251">
        <w:t>{</w:t>
      </w:r>
      <w:r w:rsidRPr="00466251">
        <w:t>Insert a list with full name and address of each Sub-</w:t>
      </w:r>
      <w:r w:rsidR="009B4DDE" w:rsidRPr="00466251">
        <w:t>c</w:t>
      </w:r>
      <w:r w:rsidRPr="00466251">
        <w:t>onsultant.</w:t>
      </w:r>
      <w:r w:rsidR="006825A0" w:rsidRPr="00466251">
        <w:t>}</w:t>
      </w:r>
    </w:p>
    <w:p w14:paraId="06F98076" w14:textId="77777777" w:rsidR="000B5EDC" w:rsidRPr="00466251" w:rsidRDefault="000B5EDC" w:rsidP="00B91DDF">
      <w:pPr>
        <w:ind w:firstLine="709"/>
        <w:jc w:val="both"/>
      </w:pPr>
    </w:p>
    <w:p w14:paraId="2CC1EB09" w14:textId="77777777" w:rsidR="000B5EDC" w:rsidRPr="00466251" w:rsidRDefault="000B5EDC" w:rsidP="00D345B2">
      <w:pPr>
        <w:spacing w:after="120"/>
        <w:jc w:val="both"/>
      </w:pPr>
      <w:r w:rsidRPr="00466251">
        <w:t xml:space="preserve">We hereby declare that: </w:t>
      </w:r>
    </w:p>
    <w:p w14:paraId="2DBA3749" w14:textId="6F254B47" w:rsidR="00F25D26" w:rsidRPr="00466251" w:rsidRDefault="000B5EDC" w:rsidP="00D345B2">
      <w:pPr>
        <w:spacing w:after="120"/>
        <w:ind w:left="630" w:hanging="540"/>
        <w:jc w:val="both"/>
      </w:pPr>
      <w:r w:rsidRPr="00466251">
        <w:t xml:space="preserve">a) </w:t>
      </w:r>
      <w:r w:rsidR="00D05394" w:rsidRPr="00466251">
        <w:tab/>
      </w:r>
      <w:r w:rsidRPr="00466251">
        <w:t xml:space="preserve">All the information and statements made in this Proposal are true and </w:t>
      </w:r>
      <w:r w:rsidR="00407B61" w:rsidRPr="00466251">
        <w:t xml:space="preserve">we </w:t>
      </w:r>
      <w:r w:rsidRPr="00466251">
        <w:t xml:space="preserve">accept that any misinterpretation or misrepresentation contained in </w:t>
      </w:r>
      <w:r w:rsidR="00407B61" w:rsidRPr="00466251">
        <w:t xml:space="preserve">this Proposal </w:t>
      </w:r>
      <w:r w:rsidRPr="00466251">
        <w:t xml:space="preserve">may lead to our disqualification by the Client and/or </w:t>
      </w:r>
      <w:r w:rsidR="00407B61" w:rsidRPr="00466251">
        <w:t xml:space="preserve">may be </w:t>
      </w:r>
      <w:r w:rsidRPr="00466251">
        <w:t>sanctioned by the Bank.</w:t>
      </w:r>
    </w:p>
    <w:p w14:paraId="2D39719F" w14:textId="69D297C9" w:rsidR="000B5EDC" w:rsidRPr="00466251" w:rsidRDefault="000B5EDC" w:rsidP="00D345B2">
      <w:pPr>
        <w:spacing w:after="120"/>
        <w:ind w:left="630" w:hanging="540"/>
        <w:jc w:val="both"/>
      </w:pPr>
      <w:r w:rsidRPr="00466251">
        <w:t xml:space="preserve">(b) </w:t>
      </w:r>
      <w:r w:rsidR="00D05394" w:rsidRPr="00466251">
        <w:tab/>
      </w:r>
      <w:r w:rsidRPr="00466251">
        <w:t xml:space="preserve">Our Proposal shall be valid and remain binding upon us </w:t>
      </w:r>
      <w:bookmarkStart w:id="177" w:name="_Hlk25657774"/>
      <w:r w:rsidR="0038362F">
        <w:rPr>
          <w:i/>
        </w:rPr>
        <w:t xml:space="preserve">for the period of time specified in the Data Sheet </w:t>
      </w:r>
      <w:r w:rsidR="00E57B64" w:rsidRPr="00466251">
        <w:rPr>
          <w:i/>
        </w:rPr>
        <w:t>ITC 12.1</w:t>
      </w:r>
      <w:r w:rsidR="0090074D" w:rsidRPr="00466251">
        <w:rPr>
          <w:i/>
        </w:rPr>
        <w:t>.</w:t>
      </w:r>
      <w:r w:rsidR="009711DC" w:rsidRPr="00466251">
        <w:rPr>
          <w:i/>
        </w:rPr>
        <w:t xml:space="preserve"> </w:t>
      </w:r>
      <w:bookmarkEnd w:id="177"/>
    </w:p>
    <w:p w14:paraId="0FC8B4C2" w14:textId="77777777" w:rsidR="000B5EDC" w:rsidRPr="00466251" w:rsidRDefault="000B5EDC" w:rsidP="00D345B2">
      <w:pPr>
        <w:spacing w:after="120"/>
        <w:ind w:left="630" w:hanging="540"/>
        <w:jc w:val="both"/>
      </w:pPr>
      <w:r w:rsidRPr="00466251">
        <w:t xml:space="preserve">(c) </w:t>
      </w:r>
      <w:r w:rsidR="00D05394" w:rsidRPr="00466251">
        <w:tab/>
      </w:r>
      <w:r w:rsidRPr="00466251">
        <w:t>We have no conflict of interest in accordance with ITC 3.</w:t>
      </w:r>
    </w:p>
    <w:p w14:paraId="0DA47E52" w14:textId="44FBC338" w:rsidR="000B5EDC" w:rsidRDefault="000B5EDC" w:rsidP="0015189A">
      <w:pPr>
        <w:spacing w:after="120"/>
        <w:jc w:val="both"/>
        <w:rPr>
          <w:i/>
        </w:rPr>
      </w:pPr>
    </w:p>
    <w:p w14:paraId="639BC0E1" w14:textId="310A69C6" w:rsidR="00F50EDB" w:rsidRDefault="00F50EDB" w:rsidP="00D345B2">
      <w:pPr>
        <w:spacing w:after="120"/>
        <w:ind w:left="630" w:hanging="540"/>
        <w:jc w:val="both"/>
      </w:pPr>
      <w:r w:rsidRPr="0015189A">
        <w:t>(d)</w:t>
      </w:r>
      <w:r>
        <w:rPr>
          <w:rFonts w:ascii="Calibri" w:hAnsi="Calibri" w:cs="Calibri"/>
          <w:color w:val="242424"/>
          <w:sz w:val="22"/>
          <w:szCs w:val="22"/>
          <w:shd w:val="clear" w:color="auto" w:fill="FFFFFF"/>
        </w:rPr>
        <w:t xml:space="preserve"> </w:t>
      </w:r>
      <w:r w:rsidRPr="00F50EDB">
        <w:t>We hereby certify that we have taken steps to ensure tha.t no person acting for us or on our behalf engages in any type of Fraud and Corruption set out in EIB’s Anti-Fraud Policy.</w:t>
      </w:r>
    </w:p>
    <w:p w14:paraId="735636EE" w14:textId="77777777" w:rsidR="00F50EDB" w:rsidRPr="00466251" w:rsidRDefault="00F50EDB" w:rsidP="00D345B2">
      <w:pPr>
        <w:spacing w:after="120"/>
        <w:ind w:left="630" w:hanging="540"/>
        <w:jc w:val="both"/>
        <w:rPr>
          <w:i/>
        </w:rPr>
      </w:pPr>
    </w:p>
    <w:p w14:paraId="7A8EC0CA" w14:textId="77777777" w:rsidR="00B662E2" w:rsidRPr="00466251" w:rsidRDefault="00B662E2" w:rsidP="00D345B2">
      <w:pPr>
        <w:spacing w:after="120"/>
        <w:ind w:left="1440" w:hanging="731"/>
        <w:jc w:val="both"/>
        <w:rPr>
          <w:i/>
        </w:rPr>
      </w:pPr>
    </w:p>
    <w:p w14:paraId="6516D637" w14:textId="5E4A27ED" w:rsidR="00464B1C" w:rsidRPr="00450EC2" w:rsidRDefault="00B662E2" w:rsidP="00450EC2">
      <w:pPr>
        <w:spacing w:after="200"/>
        <w:ind w:right="-14"/>
        <w:jc w:val="both"/>
        <w:rPr>
          <w:rFonts w:ascii="Calibri" w:hAnsi="Calibri" w:cs="Calibri"/>
          <w:color w:val="242424"/>
          <w:sz w:val="22"/>
          <w:szCs w:val="22"/>
          <w:shd w:val="clear" w:color="auto" w:fill="FFFFFF"/>
        </w:rPr>
      </w:pPr>
      <w:r w:rsidRPr="00466251">
        <w:lastRenderedPageBreak/>
        <w:t xml:space="preserve">(e)   </w:t>
      </w:r>
      <w:r w:rsidR="00D345B2" w:rsidRPr="00466251">
        <w:t xml:space="preserve"> </w:t>
      </w:r>
      <w:r w:rsidR="0072759B" w:rsidRPr="00466251">
        <w:t>We, along with any of our sub-consultants, sub-contractors, suppliers, or service providers for any part of the contract, are not subject to, and not controlled by any entity or individual that is subject to, a temporary suspension or a</w:t>
      </w:r>
      <w:r w:rsidR="0072759B">
        <w:t xml:space="preserve">n exclusion </w:t>
      </w:r>
      <w:r w:rsidR="0072759B" w:rsidRPr="00466251">
        <w:t xml:space="preserve">by the </w:t>
      </w:r>
      <w:r w:rsidR="0072759B">
        <w:t>European Investment Bank</w:t>
      </w:r>
      <w:r w:rsidR="0072759B" w:rsidRPr="00466251">
        <w:t xml:space="preserve">. Further, we are not ineligible under the Client’s country laws or official regulations or pursuant to </w:t>
      </w:r>
      <w:r w:rsidR="0072759B" w:rsidRPr="004440BF">
        <w:t>decision imposed by the European Union</w:t>
      </w:r>
      <w:r w:rsidR="0072759B">
        <w:rPr>
          <w:rStyle w:val="FootnoteReference"/>
        </w:rPr>
        <w:footnoteReference w:id="5"/>
      </w:r>
      <w:r w:rsidR="0072759B" w:rsidRPr="004440BF">
        <w:t xml:space="preserve">, either autonomously or pursuant to the financial sanctions decided by </w:t>
      </w:r>
      <w:r w:rsidR="0072759B" w:rsidRPr="00466251">
        <w:t>the United Nations Security Council</w:t>
      </w:r>
      <w:r w:rsidR="0072759B">
        <w:t xml:space="preserve"> and </w:t>
      </w:r>
      <w:r w:rsidR="0072759B" w:rsidRPr="0015189A">
        <w:t>During the procurement process and the evaluation of proposals, we have adhered to the ethical standards set out in EIB’s Guide to procurement, section 1.4 Ethic Conduct</w:t>
      </w:r>
    </w:p>
    <w:p w14:paraId="77BCB51B" w14:textId="6BEFE30A" w:rsidR="00F25D26" w:rsidRPr="00466251" w:rsidRDefault="00CB58E0" w:rsidP="00D345B2">
      <w:pPr>
        <w:spacing w:after="120"/>
        <w:ind w:left="630" w:hanging="540"/>
        <w:jc w:val="both"/>
        <w:rPr>
          <w:i/>
        </w:rPr>
      </w:pPr>
      <w:r w:rsidRPr="00466251">
        <w:t xml:space="preserve"> </w:t>
      </w:r>
      <w:r w:rsidR="00B662E2" w:rsidRPr="00466251">
        <w:t>(</w:t>
      </w:r>
      <w:r w:rsidR="00E8035B">
        <w:t>f</w:t>
      </w:r>
      <w:r w:rsidR="000B5EDC" w:rsidRPr="00466251">
        <w:t>) In competing for (and, if the award is made to us, in executing) the Contract, we undertake to observe the laws against fraud and corruption, including bribery, in force in the country of the Client.</w:t>
      </w:r>
      <w:r w:rsidR="00407B61" w:rsidRPr="00466251">
        <w:rPr>
          <w:i/>
        </w:rPr>
        <w:t xml:space="preserve"> </w:t>
      </w:r>
    </w:p>
    <w:p w14:paraId="55425B52" w14:textId="6CE5D75D" w:rsidR="00F25D26" w:rsidRPr="00466251" w:rsidRDefault="00CB58E0" w:rsidP="00D345B2">
      <w:pPr>
        <w:spacing w:after="120"/>
        <w:ind w:left="630" w:hanging="540"/>
        <w:jc w:val="both"/>
      </w:pPr>
      <w:r w:rsidRPr="00466251">
        <w:t xml:space="preserve"> </w:t>
      </w:r>
      <w:r w:rsidR="000B5EDC" w:rsidRPr="00466251">
        <w:t>(</w:t>
      </w:r>
      <w:r w:rsidR="00E8035B">
        <w:t>g</w:t>
      </w:r>
      <w:r w:rsidR="000B5EDC" w:rsidRPr="00466251">
        <w:t xml:space="preserve">) </w:t>
      </w:r>
      <w:r w:rsidR="00D05394" w:rsidRPr="00466251">
        <w:tab/>
      </w:r>
      <w:r w:rsidR="000B5EDC" w:rsidRPr="00466251">
        <w:t xml:space="preserve">Except as stated in the Data Sheet, </w:t>
      </w:r>
      <w:r w:rsidR="008C70CB" w:rsidRPr="00466251">
        <w:t xml:space="preserve">ITC </w:t>
      </w:r>
      <w:r w:rsidR="005D7206" w:rsidRPr="00466251">
        <w:t>12.7</w:t>
      </w:r>
      <w:r w:rsidR="000B5EDC" w:rsidRPr="00466251">
        <w:t xml:space="preserve">, we undertake to negotiate </w:t>
      </w:r>
      <w:r w:rsidR="000B36E9" w:rsidRPr="00466251">
        <w:t xml:space="preserve">a Contract </w:t>
      </w:r>
      <w:r w:rsidR="000B5EDC" w:rsidRPr="00466251">
        <w:t xml:space="preserve">on the basis of the proposed Key Experts. We accept that </w:t>
      </w:r>
      <w:r w:rsidR="000B36E9" w:rsidRPr="00466251">
        <w:t xml:space="preserve">the </w:t>
      </w:r>
      <w:r w:rsidR="000B5EDC" w:rsidRPr="00466251">
        <w:t xml:space="preserve">substitution of Key Experts for reasons other than </w:t>
      </w:r>
      <w:r w:rsidR="000B36E9" w:rsidRPr="00466251">
        <w:t xml:space="preserve">those </w:t>
      </w:r>
      <w:r w:rsidR="000B5EDC" w:rsidRPr="00466251">
        <w:t xml:space="preserve">stated in ITC 12 and ITC 28.4 </w:t>
      </w:r>
      <w:r w:rsidR="006825A0" w:rsidRPr="00466251">
        <w:t>may</w:t>
      </w:r>
      <w:r w:rsidR="000B5EDC" w:rsidRPr="00466251">
        <w:t xml:space="preserve"> lead to </w:t>
      </w:r>
      <w:r w:rsidR="000B36E9" w:rsidRPr="00466251">
        <w:t xml:space="preserve">the </w:t>
      </w:r>
      <w:r w:rsidR="000B5EDC" w:rsidRPr="00466251">
        <w:t>termination of Contract negotiations.</w:t>
      </w:r>
    </w:p>
    <w:p w14:paraId="770E155A" w14:textId="4883F7CE" w:rsidR="00086A34" w:rsidRPr="00466251" w:rsidRDefault="00CB58E0" w:rsidP="00B94924">
      <w:pPr>
        <w:spacing w:after="120"/>
        <w:ind w:left="630" w:hanging="540"/>
        <w:jc w:val="both"/>
      </w:pPr>
      <w:r w:rsidRPr="00466251">
        <w:t xml:space="preserve"> </w:t>
      </w:r>
      <w:r w:rsidR="000B5EDC" w:rsidRPr="00466251">
        <w:t>(</w:t>
      </w:r>
      <w:r w:rsidR="00E8035B">
        <w:t>h</w:t>
      </w:r>
      <w:r w:rsidR="000B5EDC" w:rsidRPr="00466251">
        <w:t xml:space="preserve">) </w:t>
      </w:r>
      <w:r w:rsidR="00D05394" w:rsidRPr="00466251">
        <w:tab/>
      </w:r>
      <w:r w:rsidR="000B5EDC" w:rsidRPr="00466251">
        <w:t xml:space="preserve">Our Proposal is binding upon us and subject to </w:t>
      </w:r>
      <w:r w:rsidR="00407B61" w:rsidRPr="00466251">
        <w:t xml:space="preserve">any </w:t>
      </w:r>
      <w:r w:rsidR="000B5EDC" w:rsidRPr="00466251">
        <w:t>modifications resulting from the Contract negotiations.</w:t>
      </w:r>
    </w:p>
    <w:p w14:paraId="695BF99D" w14:textId="26845954" w:rsidR="000B5EDC" w:rsidRPr="00466251" w:rsidRDefault="000B5EDC" w:rsidP="00D345B2">
      <w:pPr>
        <w:spacing w:after="120"/>
        <w:jc w:val="both"/>
      </w:pPr>
      <w:r w:rsidRPr="00466251">
        <w:t>We undertake, if our Proposal is accepted</w:t>
      </w:r>
      <w:r w:rsidR="00407B61" w:rsidRPr="00466251">
        <w:t xml:space="preserve"> and the Contract is signed</w:t>
      </w:r>
      <w:r w:rsidRPr="00466251">
        <w:t xml:space="preserve">, to initiate the </w:t>
      </w:r>
      <w:r w:rsidR="006825A0" w:rsidRPr="00466251">
        <w:t>S</w:t>
      </w:r>
      <w:r w:rsidRPr="00466251">
        <w:t xml:space="preserve">ervices related to the </w:t>
      </w:r>
      <w:r w:rsidR="00407B61" w:rsidRPr="00466251">
        <w:t>a</w:t>
      </w:r>
      <w:r w:rsidRPr="00466251">
        <w:t xml:space="preserve">ssignment no later than the date indicated in </w:t>
      </w:r>
      <w:r w:rsidR="008C70CB" w:rsidRPr="00466251">
        <w:t xml:space="preserve">ITC </w:t>
      </w:r>
      <w:r w:rsidRPr="00466251">
        <w:t>3</w:t>
      </w:r>
      <w:r w:rsidR="005D7206" w:rsidRPr="00466251">
        <w:t>4</w:t>
      </w:r>
      <w:r w:rsidRPr="00466251">
        <w:t>.2 of the Data Sheet.</w:t>
      </w:r>
    </w:p>
    <w:p w14:paraId="49738D36" w14:textId="3E63A37D" w:rsidR="000B5EDC" w:rsidRPr="00466251" w:rsidRDefault="000B5EDC" w:rsidP="00B94924">
      <w:pPr>
        <w:spacing w:after="120"/>
        <w:jc w:val="both"/>
      </w:pPr>
      <w:r w:rsidRPr="00466251">
        <w:t xml:space="preserve">We understand </w:t>
      </w:r>
      <w:r w:rsidR="00407B61" w:rsidRPr="00466251">
        <w:t>that the Client is</w:t>
      </w:r>
      <w:r w:rsidRPr="00466251">
        <w:t xml:space="preserve"> not bound to accept any Proposal </w:t>
      </w:r>
      <w:r w:rsidR="00407B61" w:rsidRPr="00466251">
        <w:t>that the Client</w:t>
      </w:r>
      <w:r w:rsidRPr="00466251">
        <w:t xml:space="preserve"> receive</w:t>
      </w:r>
      <w:r w:rsidR="00407B61" w:rsidRPr="00466251">
        <w:t>s</w:t>
      </w:r>
      <w:r w:rsidRPr="00466251">
        <w:t>.</w:t>
      </w:r>
    </w:p>
    <w:p w14:paraId="70FD3B63" w14:textId="77777777" w:rsidR="000B5EDC" w:rsidRPr="00466251" w:rsidRDefault="000B5EDC" w:rsidP="00B91DDF">
      <w:pPr>
        <w:rPr>
          <w:lang w:eastAsia="it-IT"/>
        </w:rPr>
      </w:pPr>
      <w:r w:rsidRPr="00466251">
        <w:rPr>
          <w:lang w:eastAsia="it-IT"/>
        </w:rPr>
        <w:tab/>
        <w:t>We remain,</w:t>
      </w:r>
    </w:p>
    <w:p w14:paraId="3DDC3EF3" w14:textId="77777777" w:rsidR="000B5EDC" w:rsidRPr="00466251" w:rsidRDefault="000B5EDC" w:rsidP="00B91DDF"/>
    <w:p w14:paraId="4567BF07" w14:textId="77777777" w:rsidR="000B5EDC" w:rsidRPr="00466251" w:rsidRDefault="000B5EDC" w:rsidP="00B91DDF">
      <w:pPr>
        <w:ind w:firstLine="708"/>
        <w:jc w:val="both"/>
      </w:pPr>
      <w:r w:rsidRPr="00466251">
        <w:t>Yours sincerely,</w:t>
      </w:r>
    </w:p>
    <w:p w14:paraId="381845B6" w14:textId="77777777" w:rsidR="000B5EDC" w:rsidRPr="00466251" w:rsidRDefault="000B5EDC" w:rsidP="00D05394">
      <w:pPr>
        <w:pStyle w:val="BodyTextIndent"/>
        <w:tabs>
          <w:tab w:val="clear" w:pos="-720"/>
        </w:tabs>
        <w:suppressAutoHyphens w:val="0"/>
        <w:rPr>
          <w:spacing w:val="0"/>
          <w:szCs w:val="24"/>
        </w:rPr>
      </w:pPr>
    </w:p>
    <w:p w14:paraId="16372C9D" w14:textId="77777777" w:rsidR="006B5C8E" w:rsidRPr="00466251" w:rsidRDefault="006B5C8E" w:rsidP="006B5C8E">
      <w:pPr>
        <w:tabs>
          <w:tab w:val="right" w:pos="8460"/>
        </w:tabs>
        <w:ind w:left="720"/>
        <w:jc w:val="both"/>
        <w:rPr>
          <w:lang w:val="en-GB"/>
        </w:rPr>
      </w:pPr>
      <w:r w:rsidRPr="00466251">
        <w:rPr>
          <w:lang w:val="en-GB"/>
        </w:rPr>
        <w:t>_________________________________________________________________</w:t>
      </w:r>
    </w:p>
    <w:p w14:paraId="5DB7402D" w14:textId="77777777" w:rsidR="006B5C8E" w:rsidRPr="00466251" w:rsidRDefault="006B5C8E" w:rsidP="006B5C8E">
      <w:pPr>
        <w:tabs>
          <w:tab w:val="right" w:pos="8460"/>
        </w:tabs>
        <w:spacing w:after="240"/>
        <w:ind w:left="720"/>
        <w:jc w:val="both"/>
        <w:rPr>
          <w:u w:val="single"/>
          <w:lang w:val="en-GB"/>
        </w:rPr>
      </w:pPr>
      <w:r w:rsidRPr="00466251">
        <w:rPr>
          <w:lang w:val="en-GB"/>
        </w:rPr>
        <w:t>Signature (of Consultant’s authorized representative) {</w:t>
      </w:r>
      <w:r w:rsidRPr="00466251">
        <w:rPr>
          <w:iCs/>
          <w:lang w:val="en-GB"/>
        </w:rPr>
        <w:t>In full and initials}</w:t>
      </w:r>
      <w:r w:rsidRPr="00466251">
        <w:rPr>
          <w:lang w:val="en-GB"/>
        </w:rPr>
        <w:t xml:space="preserve">:  </w:t>
      </w:r>
    </w:p>
    <w:p w14:paraId="5A25E094" w14:textId="77777777" w:rsidR="006B5C8E" w:rsidRPr="00466251" w:rsidRDefault="006B5C8E" w:rsidP="006B5C8E">
      <w:pPr>
        <w:tabs>
          <w:tab w:val="left" w:pos="1843"/>
          <w:tab w:val="right" w:pos="8460"/>
        </w:tabs>
        <w:ind w:left="720"/>
        <w:jc w:val="both"/>
        <w:rPr>
          <w:lang w:val="en-GB"/>
        </w:rPr>
      </w:pPr>
      <w:r w:rsidRPr="00466251">
        <w:rPr>
          <w:lang w:val="en-GB"/>
        </w:rPr>
        <w:t>Full name:</w:t>
      </w:r>
      <w:r w:rsidRPr="00466251">
        <w:rPr>
          <w:lang w:val="en-GB"/>
        </w:rPr>
        <w:tab/>
        <w:t>{insert full name of authorized representative}</w:t>
      </w:r>
    </w:p>
    <w:p w14:paraId="7A256C9F" w14:textId="77777777" w:rsidR="006B5C8E" w:rsidRPr="00466251" w:rsidRDefault="006B5C8E" w:rsidP="006B5C8E">
      <w:pPr>
        <w:tabs>
          <w:tab w:val="left" w:pos="1843"/>
          <w:tab w:val="right" w:pos="8460"/>
        </w:tabs>
        <w:ind w:left="720"/>
        <w:jc w:val="both"/>
        <w:rPr>
          <w:lang w:val="en-GB"/>
        </w:rPr>
      </w:pPr>
      <w:r w:rsidRPr="00466251">
        <w:rPr>
          <w:lang w:val="en-GB"/>
        </w:rPr>
        <w:t xml:space="preserve">Title: </w:t>
      </w:r>
      <w:r w:rsidRPr="00466251">
        <w:rPr>
          <w:lang w:val="en-GB"/>
        </w:rPr>
        <w:tab/>
        <w:t>{insert title/position of authorized representative}</w:t>
      </w:r>
    </w:p>
    <w:p w14:paraId="08C50E52" w14:textId="77777777" w:rsidR="006B5C8E" w:rsidRPr="00466251" w:rsidRDefault="006B5C8E" w:rsidP="006B5C8E">
      <w:pPr>
        <w:tabs>
          <w:tab w:val="right" w:pos="8460"/>
        </w:tabs>
        <w:ind w:left="720"/>
        <w:jc w:val="both"/>
      </w:pPr>
      <w:r w:rsidRPr="00466251">
        <w:t>Name of Consultant (company’s name or JV’s name):</w:t>
      </w:r>
    </w:p>
    <w:p w14:paraId="0AC30B53" w14:textId="77777777" w:rsidR="006B5C8E" w:rsidRPr="00466251" w:rsidRDefault="006B5C8E" w:rsidP="006B5C8E">
      <w:pPr>
        <w:tabs>
          <w:tab w:val="left" w:pos="1843"/>
          <w:tab w:val="right" w:pos="8460"/>
        </w:tabs>
        <w:ind w:left="720"/>
        <w:jc w:val="both"/>
        <w:rPr>
          <w:u w:val="single"/>
          <w:lang w:val="en-GB"/>
        </w:rPr>
      </w:pPr>
      <w:r w:rsidRPr="00466251">
        <w:rPr>
          <w:lang w:val="en-GB"/>
        </w:rPr>
        <w:t xml:space="preserve">Capacity: </w:t>
      </w:r>
      <w:r w:rsidRPr="00466251">
        <w:rPr>
          <w:lang w:val="en-GB"/>
        </w:rPr>
        <w:tab/>
        <w:t>{insert the person’s capacity to sign for the Consultant}</w:t>
      </w:r>
    </w:p>
    <w:p w14:paraId="77963715" w14:textId="77777777" w:rsidR="006B5C8E" w:rsidRPr="00466251" w:rsidRDefault="006B5C8E" w:rsidP="006B5C8E">
      <w:pPr>
        <w:tabs>
          <w:tab w:val="left" w:pos="1843"/>
          <w:tab w:val="right" w:pos="8460"/>
        </w:tabs>
        <w:ind w:left="720"/>
        <w:jc w:val="both"/>
        <w:rPr>
          <w:sz w:val="28"/>
          <w:u w:val="single"/>
          <w:lang w:val="en-GB"/>
        </w:rPr>
      </w:pPr>
      <w:r w:rsidRPr="00466251">
        <w:rPr>
          <w:lang w:val="en-GB"/>
        </w:rPr>
        <w:t>Address</w:t>
      </w:r>
      <w:r w:rsidRPr="00466251">
        <w:rPr>
          <w:sz w:val="28"/>
          <w:lang w:val="en-GB"/>
        </w:rPr>
        <w:t xml:space="preserve">:  </w:t>
      </w:r>
      <w:r w:rsidRPr="00466251">
        <w:rPr>
          <w:sz w:val="28"/>
          <w:lang w:val="en-GB"/>
        </w:rPr>
        <w:tab/>
      </w:r>
      <w:r w:rsidRPr="00466251">
        <w:rPr>
          <w:lang w:val="en-GB"/>
        </w:rPr>
        <w:t>{insert the authorized representative’s address}</w:t>
      </w:r>
    </w:p>
    <w:p w14:paraId="58CC08DA" w14:textId="77777777" w:rsidR="006B5C8E" w:rsidRPr="00466251" w:rsidRDefault="006B5C8E" w:rsidP="006B5C8E">
      <w:pPr>
        <w:tabs>
          <w:tab w:val="left" w:pos="1843"/>
          <w:tab w:val="right" w:pos="8460"/>
        </w:tabs>
        <w:ind w:left="720"/>
        <w:jc w:val="both"/>
        <w:rPr>
          <w:lang w:val="en-GB"/>
        </w:rPr>
      </w:pPr>
      <w:r w:rsidRPr="00466251">
        <w:rPr>
          <w:lang w:val="en-GB"/>
        </w:rPr>
        <w:t>Phone/fax:</w:t>
      </w:r>
      <w:r w:rsidRPr="00466251">
        <w:rPr>
          <w:lang w:val="en-GB"/>
        </w:rPr>
        <w:tab/>
        <w:t>{insert the authorized representative’s phone and fax number, if applicable}</w:t>
      </w:r>
    </w:p>
    <w:p w14:paraId="267C8683" w14:textId="143936CB" w:rsidR="006B5C8E" w:rsidRPr="00466251" w:rsidRDefault="006B5C8E" w:rsidP="006B5C8E">
      <w:pPr>
        <w:tabs>
          <w:tab w:val="left" w:pos="1843"/>
          <w:tab w:val="right" w:pos="8460"/>
        </w:tabs>
        <w:ind w:left="720"/>
        <w:jc w:val="both"/>
        <w:rPr>
          <w:sz w:val="28"/>
          <w:lang w:val="en-GB"/>
        </w:rPr>
      </w:pPr>
      <w:r w:rsidRPr="00466251">
        <w:rPr>
          <w:lang w:val="en-GB"/>
        </w:rPr>
        <w:t>Email</w:t>
      </w:r>
      <w:r w:rsidRPr="00466251">
        <w:rPr>
          <w:sz w:val="28"/>
          <w:lang w:val="en-GB"/>
        </w:rPr>
        <w:t xml:space="preserve">:  </w:t>
      </w:r>
      <w:r w:rsidRPr="00466251">
        <w:rPr>
          <w:sz w:val="28"/>
          <w:lang w:val="en-GB"/>
        </w:rPr>
        <w:tab/>
      </w:r>
      <w:r w:rsidRPr="00466251">
        <w:rPr>
          <w:lang w:val="en-GB"/>
        </w:rPr>
        <w:t>{insert the authorized representative’s email address}</w:t>
      </w:r>
    </w:p>
    <w:p w14:paraId="124117F9" w14:textId="77777777" w:rsidR="006B5C8E" w:rsidRPr="00466251" w:rsidRDefault="006B5C8E" w:rsidP="00D05394">
      <w:pPr>
        <w:pStyle w:val="BodyTextIndent"/>
        <w:tabs>
          <w:tab w:val="clear" w:pos="-720"/>
        </w:tabs>
        <w:suppressAutoHyphens w:val="0"/>
        <w:rPr>
          <w:spacing w:val="0"/>
          <w:szCs w:val="24"/>
        </w:rPr>
      </w:pPr>
    </w:p>
    <w:p w14:paraId="6705FB80" w14:textId="77777777" w:rsidR="000B5EDC" w:rsidRPr="00466251" w:rsidRDefault="000B5EDC" w:rsidP="007C2068">
      <w:pPr>
        <w:tabs>
          <w:tab w:val="right" w:pos="8460"/>
        </w:tabs>
        <w:ind w:left="720"/>
        <w:jc w:val="both"/>
      </w:pPr>
      <w:r w:rsidRPr="00466251">
        <w:t xml:space="preserve">{For </w:t>
      </w:r>
      <w:r w:rsidR="00271F30" w:rsidRPr="00466251">
        <w:t>a j</w:t>
      </w:r>
      <w:r w:rsidRPr="00466251">
        <w:t xml:space="preserve">oint </w:t>
      </w:r>
      <w:r w:rsidR="00271F30" w:rsidRPr="00466251">
        <w:t>v</w:t>
      </w:r>
      <w:r w:rsidRPr="00466251">
        <w:t>enture, either all members shall sig</w:t>
      </w:r>
      <w:r w:rsidR="00C9146F" w:rsidRPr="00466251">
        <w:t>n or only the lead member</w:t>
      </w:r>
      <w:r w:rsidRPr="00466251">
        <w:t>, in which case the power of attorney to sign on behalf of all members shall be attached}</w:t>
      </w:r>
    </w:p>
    <w:p w14:paraId="5C87B1C4" w14:textId="77777777" w:rsidR="00B0418A" w:rsidRDefault="00B0418A" w:rsidP="00D05394">
      <w:pPr>
        <w:pStyle w:val="BodyTextIndent"/>
        <w:tabs>
          <w:tab w:val="clear" w:pos="-720"/>
        </w:tabs>
        <w:suppressAutoHyphens w:val="0"/>
        <w:rPr>
          <w:spacing w:val="0"/>
          <w:szCs w:val="24"/>
        </w:rPr>
      </w:pPr>
    </w:p>
    <w:p w14:paraId="6CFE3543" w14:textId="77777777" w:rsidR="00F53EC9" w:rsidRDefault="00F53EC9" w:rsidP="00D05394">
      <w:pPr>
        <w:pStyle w:val="BodyTextIndent"/>
        <w:tabs>
          <w:tab w:val="clear" w:pos="-720"/>
        </w:tabs>
        <w:suppressAutoHyphens w:val="0"/>
        <w:rPr>
          <w:spacing w:val="0"/>
          <w:szCs w:val="24"/>
        </w:rPr>
      </w:pPr>
    </w:p>
    <w:p w14:paraId="6B8E5E99" w14:textId="77777777" w:rsidR="00F53EC9" w:rsidRPr="00466251" w:rsidRDefault="00F53EC9" w:rsidP="00D05394">
      <w:pPr>
        <w:pStyle w:val="BodyTextIndent"/>
        <w:tabs>
          <w:tab w:val="clear" w:pos="-720"/>
        </w:tabs>
        <w:suppressAutoHyphens w:val="0"/>
        <w:rPr>
          <w:spacing w:val="0"/>
          <w:szCs w:val="24"/>
        </w:rPr>
        <w:sectPr w:rsidR="00F53EC9" w:rsidRPr="00466251" w:rsidSect="00421F40">
          <w:headerReference w:type="even" r:id="rId43"/>
          <w:headerReference w:type="default" r:id="rId44"/>
          <w:headerReference w:type="first" r:id="rId45"/>
          <w:footnotePr>
            <w:numRestart w:val="eachSect"/>
          </w:footnotePr>
          <w:type w:val="oddPage"/>
          <w:pgSz w:w="12242" w:h="15842" w:code="1"/>
          <w:pgMar w:top="1440" w:right="1440" w:bottom="1440" w:left="1728" w:header="720" w:footer="720" w:gutter="0"/>
          <w:cols w:space="708"/>
          <w:titlePg/>
          <w:docGrid w:linePitch="360"/>
        </w:sectPr>
      </w:pPr>
    </w:p>
    <w:p w14:paraId="50B3B150" w14:textId="77777777" w:rsidR="00F53EC9" w:rsidRDefault="00F53EC9" w:rsidP="00F53EC9">
      <w:pPr>
        <w:pStyle w:val="xmsonormal"/>
        <w:shd w:val="clear" w:color="auto" w:fill="FFFFFF"/>
        <w:spacing w:before="0" w:beforeAutospacing="0" w:after="0" w:afterAutospacing="0"/>
        <w:jc w:val="center"/>
        <w:textAlignment w:val="baseline"/>
        <w:rPr>
          <w:rFonts w:ascii="Calibri" w:hAnsi="Calibri" w:cs="Calibri"/>
          <w:color w:val="242424"/>
          <w:sz w:val="22"/>
          <w:szCs w:val="22"/>
        </w:rPr>
      </w:pPr>
      <w:bookmarkStart w:id="178" w:name="_Toc454638172"/>
      <w:bookmarkEnd w:id="178"/>
      <w:r>
        <w:rPr>
          <w:b/>
          <w:bCs/>
          <w:color w:val="242424"/>
          <w:sz w:val="32"/>
          <w:szCs w:val="32"/>
          <w:bdr w:val="none" w:sz="0" w:space="0" w:color="auto" w:frame="1"/>
        </w:rPr>
        <w:lastRenderedPageBreak/>
        <w:t>Form for Criteria Information</w:t>
      </w:r>
    </w:p>
    <w:p w14:paraId="18A62447" w14:textId="77777777" w:rsidR="00F53EC9" w:rsidRDefault="00F53EC9" w:rsidP="00F53EC9">
      <w:pPr>
        <w:pStyle w:val="xmsonormal"/>
        <w:shd w:val="clear" w:color="auto" w:fill="FFFFFF"/>
        <w:spacing w:before="0" w:beforeAutospacing="0" w:after="0" w:afterAutospacing="0"/>
        <w:rPr>
          <w:rFonts w:ascii="Calibri" w:hAnsi="Calibri" w:cs="Calibri"/>
          <w:color w:val="242424"/>
          <w:sz w:val="22"/>
          <w:szCs w:val="22"/>
        </w:rPr>
      </w:pPr>
      <w:r>
        <w:rPr>
          <w:color w:val="242424"/>
          <w:bdr w:val="none" w:sz="0" w:space="0" w:color="auto" w:frame="1"/>
        </w:rPr>
        <w:t> </w:t>
      </w:r>
    </w:p>
    <w:tbl>
      <w:tblPr>
        <w:tblW w:w="0" w:type="auto"/>
        <w:shd w:val="clear" w:color="auto" w:fill="FFFFFF"/>
        <w:tblCellMar>
          <w:left w:w="0" w:type="dxa"/>
          <w:right w:w="0" w:type="dxa"/>
        </w:tblCellMar>
        <w:tblLook w:val="04A0" w:firstRow="1" w:lastRow="0" w:firstColumn="1" w:lastColumn="0" w:noHBand="0" w:noVBand="1"/>
      </w:tblPr>
      <w:tblGrid>
        <w:gridCol w:w="2152"/>
        <w:gridCol w:w="6922"/>
      </w:tblGrid>
      <w:tr w:rsidR="00F53EC9" w14:paraId="226E08D1" w14:textId="77777777" w:rsidTr="00F53EC9">
        <w:tc>
          <w:tcPr>
            <w:tcW w:w="2160" w:type="dxa"/>
            <w:shd w:val="clear" w:color="auto" w:fill="FFFFFF"/>
            <w:tcMar>
              <w:top w:w="0" w:type="dxa"/>
              <w:left w:w="108" w:type="dxa"/>
              <w:bottom w:w="0" w:type="dxa"/>
              <w:right w:w="108" w:type="dxa"/>
            </w:tcMar>
            <w:hideMark/>
          </w:tcPr>
          <w:p w14:paraId="38CA85F2" w14:textId="77777777" w:rsidR="00F53EC9" w:rsidRDefault="00F53EC9">
            <w:pPr>
              <w:pStyle w:val="xmsonormal"/>
              <w:spacing w:before="0" w:beforeAutospacing="0" w:after="0" w:afterAutospacing="0"/>
              <w:ind w:left="360" w:hanging="360"/>
              <w:rPr>
                <w:rFonts w:ascii="Calibri" w:hAnsi="Calibri" w:cs="Calibri"/>
                <w:color w:val="242424"/>
                <w:sz w:val="22"/>
                <w:szCs w:val="22"/>
              </w:rPr>
            </w:pPr>
            <w:r>
              <w:rPr>
                <w:b/>
                <w:bCs/>
                <w:color w:val="242424"/>
                <w:bdr w:val="none" w:sz="0" w:space="0" w:color="auto" w:frame="1"/>
              </w:rPr>
              <w:t>1.   Individual Consultants or Individual Members of Joint Ventures</w:t>
            </w:r>
          </w:p>
        </w:tc>
        <w:tc>
          <w:tcPr>
            <w:tcW w:w="6984" w:type="dxa"/>
            <w:shd w:val="clear" w:color="auto" w:fill="FFFFFF"/>
            <w:tcMar>
              <w:top w:w="0" w:type="dxa"/>
              <w:left w:w="108" w:type="dxa"/>
              <w:bottom w:w="0" w:type="dxa"/>
              <w:right w:w="108" w:type="dxa"/>
            </w:tcMar>
            <w:hideMark/>
          </w:tcPr>
          <w:p w14:paraId="4C8159B3" w14:textId="77777777" w:rsidR="00F53EC9" w:rsidRDefault="00F53EC9">
            <w:pPr>
              <w:pStyle w:val="xmsonormal"/>
              <w:spacing w:before="0" w:beforeAutospacing="0" w:after="0" w:afterAutospacing="0"/>
              <w:ind w:left="540" w:hanging="540"/>
              <w:jc w:val="both"/>
              <w:rPr>
                <w:rFonts w:ascii="Calibri" w:hAnsi="Calibri" w:cs="Calibri"/>
                <w:color w:val="242424"/>
                <w:sz w:val="22"/>
                <w:szCs w:val="22"/>
              </w:rPr>
            </w:pPr>
            <w:r>
              <w:rPr>
                <w:color w:val="242424"/>
                <w:bdr w:val="none" w:sz="0" w:space="0" w:color="auto" w:frame="1"/>
              </w:rPr>
              <w:t>1.1    Constitution or legal status of Consultant: [</w:t>
            </w:r>
            <w:r>
              <w:rPr>
                <w:i/>
                <w:iCs/>
                <w:color w:val="242424"/>
                <w:bdr w:val="none" w:sz="0" w:space="0" w:color="auto" w:frame="1"/>
              </w:rPr>
              <w:t>attach copy]</w:t>
            </w:r>
          </w:p>
          <w:p w14:paraId="195AF821" w14:textId="77777777" w:rsidR="00F53EC9" w:rsidRDefault="00F53EC9">
            <w:pPr>
              <w:pStyle w:val="xmsonormal"/>
              <w:spacing w:before="0" w:beforeAutospacing="0" w:after="0" w:afterAutospacing="0"/>
              <w:ind w:left="547"/>
              <w:jc w:val="both"/>
              <w:rPr>
                <w:rFonts w:ascii="Calibri" w:hAnsi="Calibri" w:cs="Calibri"/>
                <w:color w:val="242424"/>
                <w:sz w:val="22"/>
                <w:szCs w:val="22"/>
              </w:rPr>
            </w:pPr>
            <w:r>
              <w:rPr>
                <w:color w:val="242424"/>
                <w:bdr w:val="none" w:sz="0" w:space="0" w:color="auto" w:frame="1"/>
              </w:rPr>
              <w:t>Place of registration: [</w:t>
            </w:r>
            <w:r>
              <w:rPr>
                <w:i/>
                <w:iCs/>
                <w:color w:val="242424"/>
                <w:bdr w:val="none" w:sz="0" w:space="0" w:color="auto" w:frame="1"/>
              </w:rPr>
              <w:t>insert]</w:t>
            </w:r>
          </w:p>
          <w:p w14:paraId="51EDC422" w14:textId="77777777" w:rsidR="00F53EC9" w:rsidRDefault="00F53EC9">
            <w:pPr>
              <w:pStyle w:val="xmsonormal"/>
              <w:spacing w:before="0" w:beforeAutospacing="0" w:after="0" w:afterAutospacing="0"/>
              <w:ind w:left="547"/>
              <w:jc w:val="both"/>
              <w:rPr>
                <w:rFonts w:ascii="Calibri" w:hAnsi="Calibri" w:cs="Calibri"/>
                <w:color w:val="242424"/>
                <w:sz w:val="22"/>
                <w:szCs w:val="22"/>
              </w:rPr>
            </w:pPr>
            <w:r>
              <w:rPr>
                <w:color w:val="242424"/>
                <w:bdr w:val="none" w:sz="0" w:space="0" w:color="auto" w:frame="1"/>
              </w:rPr>
              <w:t>Principal place of business: [</w:t>
            </w:r>
            <w:r>
              <w:rPr>
                <w:i/>
                <w:iCs/>
                <w:color w:val="242424"/>
                <w:bdr w:val="none" w:sz="0" w:space="0" w:color="auto" w:frame="1"/>
              </w:rPr>
              <w:t>insert]</w:t>
            </w:r>
          </w:p>
          <w:p w14:paraId="298A2465" w14:textId="77777777" w:rsidR="00F53EC9" w:rsidRDefault="00F53EC9">
            <w:pPr>
              <w:pStyle w:val="xmsonormal"/>
              <w:spacing w:before="0" w:beforeAutospacing="0" w:after="0" w:afterAutospacing="0"/>
              <w:ind w:left="540"/>
              <w:jc w:val="both"/>
              <w:rPr>
                <w:rFonts w:ascii="Calibri" w:hAnsi="Calibri" w:cs="Calibri"/>
                <w:color w:val="242424"/>
                <w:sz w:val="22"/>
                <w:szCs w:val="22"/>
              </w:rPr>
            </w:pPr>
            <w:r>
              <w:rPr>
                <w:color w:val="242424"/>
                <w:bdr w:val="none" w:sz="0" w:space="0" w:color="auto" w:frame="1"/>
              </w:rPr>
              <w:t>Power of attorney of signatory of Proposal: [</w:t>
            </w:r>
            <w:r>
              <w:rPr>
                <w:i/>
                <w:iCs/>
                <w:color w:val="242424"/>
                <w:bdr w:val="none" w:sz="0" w:space="0" w:color="auto" w:frame="1"/>
              </w:rPr>
              <w:t>attach]</w:t>
            </w:r>
          </w:p>
          <w:p w14:paraId="33A2FA94" w14:textId="77777777" w:rsidR="00F53EC9" w:rsidRDefault="00F53EC9">
            <w:pPr>
              <w:pStyle w:val="xmsonormal"/>
              <w:spacing w:before="0" w:beforeAutospacing="0" w:after="0" w:afterAutospacing="0"/>
              <w:jc w:val="both"/>
              <w:rPr>
                <w:rFonts w:ascii="Calibri" w:hAnsi="Calibri" w:cs="Calibri"/>
                <w:color w:val="242424"/>
                <w:sz w:val="22"/>
                <w:szCs w:val="22"/>
              </w:rPr>
            </w:pPr>
            <w:r>
              <w:rPr>
                <w:color w:val="242424"/>
                <w:bdr w:val="none" w:sz="0" w:space="0" w:color="auto" w:frame="1"/>
              </w:rPr>
              <w:t>Have the company itself and its legal representative been convicted for some of the criminal acts as a member of organized criminal group, criminal acts against economy, criminal acts against environment, criminal acts of bribery, criminal acts of fraud?</w:t>
            </w:r>
          </w:p>
          <w:p w14:paraId="0E73C8F9" w14:textId="336DEEEA" w:rsidR="00F53EC9" w:rsidRDefault="00F53EC9">
            <w:pPr>
              <w:pStyle w:val="xmsonormal"/>
              <w:spacing w:before="0" w:beforeAutospacing="0" w:after="0" w:afterAutospacing="0"/>
              <w:jc w:val="both"/>
              <w:rPr>
                <w:rFonts w:ascii="Calibri" w:hAnsi="Calibri" w:cs="Calibri"/>
                <w:color w:val="242424"/>
                <w:sz w:val="22"/>
                <w:szCs w:val="22"/>
              </w:rPr>
            </w:pPr>
            <w:r>
              <w:rPr>
                <w:color w:val="242424"/>
                <w:u w:val="single"/>
                <w:bdr w:val="none" w:sz="0" w:space="0" w:color="auto" w:frame="1"/>
              </w:rPr>
              <w:t>                                                       </w:t>
            </w:r>
            <w:r>
              <w:rPr>
                <w:color w:val="242424"/>
                <w:bdr w:val="none" w:sz="0" w:space="0" w:color="auto" w:frame="1"/>
              </w:rPr>
              <w:t>(</w:t>
            </w:r>
            <w:r>
              <w:rPr>
                <w:i/>
                <w:iCs/>
                <w:color w:val="242424"/>
                <w:bdr w:val="none" w:sz="0" w:space="0" w:color="auto" w:frame="1"/>
              </w:rPr>
              <w:t>insert YES/NO</w:t>
            </w:r>
            <w:r>
              <w:rPr>
                <w:color w:val="242424"/>
                <w:bdr w:val="none" w:sz="0" w:space="0" w:color="auto" w:frame="1"/>
              </w:rPr>
              <w:t>) [</w:t>
            </w:r>
            <w:r>
              <w:rPr>
                <w:i/>
                <w:iCs/>
                <w:color w:val="242424"/>
                <w:bdr w:val="none" w:sz="0" w:space="0" w:color="auto" w:frame="1"/>
              </w:rPr>
              <w:t>attach copy of evidence]</w:t>
            </w:r>
          </w:p>
          <w:p w14:paraId="0AF1BDB2" w14:textId="77777777" w:rsidR="00F53EC9" w:rsidRDefault="00F53EC9">
            <w:pPr>
              <w:pStyle w:val="xmsonormal"/>
              <w:spacing w:before="0" w:beforeAutospacing="0" w:after="0" w:afterAutospacing="0"/>
              <w:jc w:val="both"/>
              <w:rPr>
                <w:rFonts w:ascii="Calibri" w:hAnsi="Calibri" w:cs="Calibri"/>
                <w:color w:val="242424"/>
                <w:sz w:val="22"/>
                <w:szCs w:val="22"/>
              </w:rPr>
            </w:pPr>
            <w:r>
              <w:rPr>
                <w:b/>
                <w:bCs/>
                <w:color w:val="242424"/>
                <w:bdr w:val="none" w:sz="0" w:space="0" w:color="auto" w:frame="1"/>
              </w:rPr>
              <w:t> </w:t>
            </w:r>
          </w:p>
          <w:p w14:paraId="770702D8" w14:textId="703B0116" w:rsidR="00F53EC9" w:rsidRDefault="00F53EC9">
            <w:pPr>
              <w:pStyle w:val="xmsonormal"/>
              <w:spacing w:before="0" w:beforeAutospacing="0" w:after="0" w:afterAutospacing="0"/>
              <w:jc w:val="both"/>
              <w:rPr>
                <w:rFonts w:ascii="Calibri" w:hAnsi="Calibri" w:cs="Calibri"/>
                <w:color w:val="242424"/>
                <w:sz w:val="22"/>
                <w:szCs w:val="22"/>
              </w:rPr>
            </w:pPr>
            <w:r>
              <w:rPr>
                <w:color w:val="242424"/>
                <w:bdr w:val="none" w:sz="0" w:space="0" w:color="auto" w:frame="1"/>
              </w:rPr>
              <w:t>Has the company settled due tax obligations, contributions, and other public charges in accordance with the regulations of Republic of Maldives or foreign state where it has the seat?</w:t>
            </w:r>
          </w:p>
          <w:p w14:paraId="6305069D" w14:textId="5FF0A64A" w:rsidR="00F53EC9" w:rsidRDefault="00F53EC9">
            <w:pPr>
              <w:pStyle w:val="xmsonormal"/>
              <w:spacing w:before="0" w:beforeAutospacing="0" w:after="0" w:afterAutospacing="0"/>
              <w:jc w:val="both"/>
              <w:rPr>
                <w:rFonts w:ascii="Calibri" w:hAnsi="Calibri" w:cs="Calibri"/>
                <w:color w:val="242424"/>
                <w:sz w:val="22"/>
                <w:szCs w:val="22"/>
              </w:rPr>
            </w:pPr>
            <w:r>
              <w:rPr>
                <w:color w:val="242424"/>
                <w:u w:val="single"/>
                <w:bdr w:val="none" w:sz="0" w:space="0" w:color="auto" w:frame="1"/>
              </w:rPr>
              <w:t>                                                       </w:t>
            </w:r>
            <w:r>
              <w:rPr>
                <w:color w:val="242424"/>
                <w:bdr w:val="none" w:sz="0" w:space="0" w:color="auto" w:frame="1"/>
              </w:rPr>
              <w:t>(</w:t>
            </w:r>
            <w:r>
              <w:rPr>
                <w:i/>
                <w:iCs/>
                <w:color w:val="242424"/>
                <w:bdr w:val="none" w:sz="0" w:space="0" w:color="auto" w:frame="1"/>
              </w:rPr>
              <w:t>insert YES/NO</w:t>
            </w:r>
            <w:r>
              <w:rPr>
                <w:color w:val="242424"/>
                <w:bdr w:val="none" w:sz="0" w:space="0" w:color="auto" w:frame="1"/>
              </w:rPr>
              <w:t>) [</w:t>
            </w:r>
            <w:r>
              <w:rPr>
                <w:i/>
                <w:iCs/>
                <w:color w:val="242424"/>
                <w:bdr w:val="none" w:sz="0" w:space="0" w:color="auto" w:frame="1"/>
              </w:rPr>
              <w:t>attach copy of evidence]</w:t>
            </w:r>
          </w:p>
          <w:p w14:paraId="52DB8F79" w14:textId="77777777" w:rsidR="00F53EC9" w:rsidRDefault="00F53EC9">
            <w:pPr>
              <w:pStyle w:val="xmsonormal"/>
              <w:spacing w:before="0" w:beforeAutospacing="0" w:after="0" w:afterAutospacing="0"/>
              <w:jc w:val="both"/>
              <w:rPr>
                <w:rFonts w:ascii="Calibri" w:hAnsi="Calibri" w:cs="Calibri"/>
                <w:color w:val="242424"/>
                <w:sz w:val="22"/>
                <w:szCs w:val="22"/>
              </w:rPr>
            </w:pPr>
            <w:r>
              <w:rPr>
                <w:color w:val="242424"/>
                <w:bdr w:val="none" w:sz="0" w:space="0" w:color="auto" w:frame="1"/>
              </w:rPr>
              <w:t> </w:t>
            </w:r>
          </w:p>
          <w:p w14:paraId="4C1BF803" w14:textId="77777777" w:rsidR="00F53EC9" w:rsidRDefault="00F53EC9">
            <w:pPr>
              <w:pStyle w:val="xmsonormal"/>
              <w:spacing w:before="0" w:beforeAutospacing="0" w:after="0" w:afterAutospacing="0"/>
              <w:jc w:val="both"/>
              <w:rPr>
                <w:rFonts w:ascii="Calibri" w:hAnsi="Calibri" w:cs="Calibri"/>
                <w:color w:val="242424"/>
                <w:sz w:val="22"/>
                <w:szCs w:val="22"/>
              </w:rPr>
            </w:pPr>
            <w:r>
              <w:rPr>
                <w:color w:val="242424"/>
                <w:bdr w:val="none" w:sz="0" w:space="0" w:color="auto" w:frame="1"/>
              </w:rPr>
              <w:t>Is the company bankrupt, subject to insolvency or winding up procedures, are its assets being administered by a liquidator or by a court, is it in an arrangement with creditors, are its business activities suspended, or is it in any analogous situation arising from a similar procedure provided for under national legislation or regulations?</w:t>
            </w:r>
          </w:p>
          <w:p w14:paraId="680669DF" w14:textId="711F7530" w:rsidR="00F53EC9" w:rsidRDefault="00F53EC9">
            <w:pPr>
              <w:pStyle w:val="xmsonormal"/>
              <w:spacing w:before="0" w:beforeAutospacing="0" w:after="0" w:afterAutospacing="0"/>
              <w:jc w:val="both"/>
              <w:rPr>
                <w:rFonts w:ascii="Calibri" w:hAnsi="Calibri" w:cs="Calibri"/>
                <w:color w:val="242424"/>
                <w:sz w:val="22"/>
                <w:szCs w:val="22"/>
              </w:rPr>
            </w:pPr>
            <w:r>
              <w:rPr>
                <w:color w:val="242424"/>
                <w:u w:val="single"/>
                <w:bdr w:val="none" w:sz="0" w:space="0" w:color="auto" w:frame="1"/>
              </w:rPr>
              <w:t>                                                       </w:t>
            </w:r>
            <w:r>
              <w:rPr>
                <w:color w:val="242424"/>
                <w:bdr w:val="none" w:sz="0" w:space="0" w:color="auto" w:frame="1"/>
              </w:rPr>
              <w:t>(</w:t>
            </w:r>
            <w:r>
              <w:rPr>
                <w:i/>
                <w:iCs/>
                <w:color w:val="242424"/>
                <w:bdr w:val="none" w:sz="0" w:space="0" w:color="auto" w:frame="1"/>
              </w:rPr>
              <w:t>insert YES/NO</w:t>
            </w:r>
            <w:r>
              <w:rPr>
                <w:color w:val="242424"/>
                <w:bdr w:val="none" w:sz="0" w:space="0" w:color="auto" w:frame="1"/>
              </w:rPr>
              <w:t>) [</w:t>
            </w:r>
            <w:r>
              <w:rPr>
                <w:i/>
                <w:iCs/>
                <w:color w:val="242424"/>
                <w:bdr w:val="none" w:sz="0" w:space="0" w:color="auto" w:frame="1"/>
              </w:rPr>
              <w:t>attach copy of evidence]</w:t>
            </w:r>
          </w:p>
          <w:p w14:paraId="59188799" w14:textId="77777777" w:rsidR="00F53EC9" w:rsidRDefault="00F53EC9">
            <w:pPr>
              <w:pStyle w:val="xmsonormal"/>
              <w:spacing w:before="0" w:beforeAutospacing="0" w:after="0" w:afterAutospacing="0"/>
              <w:jc w:val="both"/>
              <w:rPr>
                <w:rFonts w:ascii="Calibri" w:hAnsi="Calibri" w:cs="Calibri"/>
                <w:color w:val="242424"/>
                <w:sz w:val="22"/>
                <w:szCs w:val="22"/>
              </w:rPr>
            </w:pPr>
            <w:r>
              <w:rPr>
                <w:color w:val="242424"/>
                <w:bdr w:val="none" w:sz="0" w:space="0" w:color="auto" w:frame="1"/>
              </w:rPr>
              <w:t> </w:t>
            </w:r>
          </w:p>
          <w:p w14:paraId="1D16CE87" w14:textId="625CCB70" w:rsidR="00F53EC9" w:rsidRDefault="00F53EC9">
            <w:pPr>
              <w:pStyle w:val="xmsonormal"/>
              <w:spacing w:before="0" w:beforeAutospacing="0" w:after="0" w:afterAutospacing="0"/>
              <w:ind w:left="547" w:hanging="547"/>
              <w:jc w:val="both"/>
              <w:rPr>
                <w:rFonts w:ascii="Calibri" w:hAnsi="Calibri" w:cs="Calibri"/>
                <w:color w:val="242424"/>
                <w:sz w:val="22"/>
                <w:szCs w:val="22"/>
              </w:rPr>
            </w:pPr>
            <w:r>
              <w:rPr>
                <w:color w:val="242424"/>
                <w:bdr w:val="none" w:sz="0" w:space="0" w:color="auto" w:frame="1"/>
              </w:rPr>
              <w:t>1.2    Audited annual turnover for the last five years, </w:t>
            </w:r>
            <w:r>
              <w:rPr>
                <w:b/>
                <w:bCs/>
                <w:color w:val="242424"/>
                <w:bdr w:val="none" w:sz="0" w:space="0" w:color="auto" w:frame="1"/>
              </w:rPr>
              <w:t xml:space="preserve">in </w:t>
            </w:r>
            <w:r w:rsidR="009C7A1A">
              <w:rPr>
                <w:b/>
                <w:bCs/>
                <w:color w:val="242424"/>
                <w:bdr w:val="none" w:sz="0" w:space="0" w:color="auto" w:frame="1"/>
              </w:rPr>
              <w:t>USD</w:t>
            </w:r>
            <w:r w:rsidR="009301EB">
              <w:rPr>
                <w:b/>
                <w:bCs/>
                <w:color w:val="242424"/>
                <w:bdr w:val="none" w:sz="0" w:space="0" w:color="auto" w:frame="1"/>
              </w:rPr>
              <w:t xml:space="preserve"> or</w:t>
            </w:r>
            <w:r w:rsidR="00885A58">
              <w:rPr>
                <w:b/>
                <w:bCs/>
                <w:color w:val="242424"/>
                <w:bdr w:val="none" w:sz="0" w:space="0" w:color="auto" w:frame="1"/>
              </w:rPr>
              <w:t xml:space="preserve"> </w:t>
            </w:r>
            <w:r>
              <w:rPr>
                <w:b/>
                <w:bCs/>
                <w:color w:val="242424"/>
                <w:bdr w:val="none" w:sz="0" w:space="0" w:color="auto" w:frame="1"/>
              </w:rPr>
              <w:t>EUR</w:t>
            </w:r>
            <w:r w:rsidR="009C7A1A">
              <w:rPr>
                <w:b/>
                <w:bCs/>
                <w:color w:val="242424"/>
                <w:bdr w:val="none" w:sz="0" w:space="0" w:color="auto" w:frame="1"/>
              </w:rPr>
              <w:t xml:space="preserve"> or </w:t>
            </w:r>
            <w:r w:rsidR="009C7A1A" w:rsidRPr="007428F0">
              <w:t>local currency</w:t>
            </w:r>
            <w:r w:rsidR="009301EB" w:rsidRPr="007428F0">
              <w:t xml:space="preserve"> of the country</w:t>
            </w:r>
            <w:r w:rsidR="00885A58" w:rsidRPr="007428F0">
              <w:t xml:space="preserve"> of </w:t>
            </w:r>
            <w:r w:rsidR="00764A7F">
              <w:t xml:space="preserve">the </w:t>
            </w:r>
            <w:r w:rsidR="00D60C74">
              <w:t>business</w:t>
            </w:r>
            <w:r w:rsidRPr="007428F0">
              <w:rPr>
                <w:color w:val="242424"/>
                <w:bdr w:val="none" w:sz="0" w:space="0" w:color="auto" w:frame="1"/>
              </w:rPr>
              <w:t>:</w:t>
            </w:r>
          </w:p>
          <w:p w14:paraId="0EFDD1A2" w14:textId="77777777" w:rsidR="00F53EC9" w:rsidRDefault="00F53EC9">
            <w:pPr>
              <w:pStyle w:val="xmsonormal"/>
              <w:spacing w:before="0" w:beforeAutospacing="0" w:after="0" w:afterAutospacing="0"/>
              <w:ind w:left="547" w:hanging="547"/>
              <w:jc w:val="both"/>
              <w:rPr>
                <w:rFonts w:ascii="Calibri" w:hAnsi="Calibri" w:cs="Calibri"/>
                <w:color w:val="242424"/>
                <w:sz w:val="22"/>
                <w:szCs w:val="22"/>
              </w:rPr>
            </w:pPr>
            <w:r>
              <w:rPr>
                <w:color w:val="242424"/>
                <w:bdr w:val="none" w:sz="0" w:space="0" w:color="auto" w:frame="1"/>
                <w:lang w:val="en-GB"/>
              </w:rPr>
              <w:t>Average annual turnover for the past 5 years: </w:t>
            </w:r>
            <w:r>
              <w:rPr>
                <w:i/>
                <w:iCs/>
                <w:color w:val="242424"/>
                <w:bdr w:val="none" w:sz="0" w:space="0" w:color="auto" w:frame="1"/>
                <w:lang w:val="en-GB"/>
              </w:rPr>
              <w:t>[insert]</w:t>
            </w:r>
          </w:p>
          <w:p w14:paraId="3A5FFD5B" w14:textId="77777777" w:rsidR="00F53EC9" w:rsidRPr="00D6710E" w:rsidRDefault="00F53EC9">
            <w:pPr>
              <w:pStyle w:val="xmsonormal"/>
              <w:spacing w:before="0" w:beforeAutospacing="0" w:after="0" w:afterAutospacing="0"/>
              <w:ind w:left="547" w:hanging="547"/>
              <w:jc w:val="both"/>
              <w:rPr>
                <w:rFonts w:ascii="Calibri" w:hAnsi="Calibri" w:cs="Calibri"/>
                <w:color w:val="242424"/>
                <w:sz w:val="22"/>
                <w:szCs w:val="22"/>
                <w:lang w:val="de-DE"/>
              </w:rPr>
            </w:pPr>
            <w:r>
              <w:rPr>
                <w:color w:val="242424"/>
                <w:bdr w:val="none" w:sz="0" w:space="0" w:color="auto" w:frame="1"/>
                <w:lang w:val="de-DE"/>
              </w:rPr>
              <w:t>2019:</w:t>
            </w:r>
            <w:r>
              <w:rPr>
                <w:i/>
                <w:iCs/>
                <w:color w:val="242424"/>
                <w:bdr w:val="none" w:sz="0" w:space="0" w:color="auto" w:frame="1"/>
                <w:lang w:val="de-DE"/>
              </w:rPr>
              <w:t> [insert]</w:t>
            </w:r>
          </w:p>
          <w:p w14:paraId="0F876D2B" w14:textId="77777777" w:rsidR="00F53EC9" w:rsidRPr="00D6710E" w:rsidRDefault="00F53EC9">
            <w:pPr>
              <w:pStyle w:val="xmsonormal"/>
              <w:spacing w:before="0" w:beforeAutospacing="0" w:after="0" w:afterAutospacing="0"/>
              <w:ind w:left="547" w:hanging="547"/>
              <w:jc w:val="both"/>
              <w:rPr>
                <w:rFonts w:ascii="Calibri" w:hAnsi="Calibri" w:cs="Calibri"/>
                <w:color w:val="242424"/>
                <w:sz w:val="22"/>
                <w:szCs w:val="22"/>
                <w:lang w:val="de-DE"/>
              </w:rPr>
            </w:pPr>
            <w:r>
              <w:rPr>
                <w:color w:val="242424"/>
                <w:bdr w:val="none" w:sz="0" w:space="0" w:color="auto" w:frame="1"/>
                <w:lang w:val="de-DE"/>
              </w:rPr>
              <w:t>2020:</w:t>
            </w:r>
            <w:r>
              <w:rPr>
                <w:i/>
                <w:iCs/>
                <w:color w:val="242424"/>
                <w:bdr w:val="none" w:sz="0" w:space="0" w:color="auto" w:frame="1"/>
                <w:lang w:val="de-DE"/>
              </w:rPr>
              <w:t> [insert]</w:t>
            </w:r>
          </w:p>
          <w:p w14:paraId="5973CDAE" w14:textId="77777777" w:rsidR="00F53EC9" w:rsidRPr="00D6710E" w:rsidRDefault="00F53EC9">
            <w:pPr>
              <w:pStyle w:val="xmsonormal"/>
              <w:spacing w:before="0" w:beforeAutospacing="0" w:after="0" w:afterAutospacing="0"/>
              <w:ind w:left="547" w:hanging="547"/>
              <w:jc w:val="both"/>
              <w:rPr>
                <w:rFonts w:ascii="Calibri" w:hAnsi="Calibri" w:cs="Calibri"/>
                <w:color w:val="242424"/>
                <w:sz w:val="22"/>
                <w:szCs w:val="22"/>
                <w:lang w:val="de-DE"/>
              </w:rPr>
            </w:pPr>
            <w:r>
              <w:rPr>
                <w:color w:val="242424"/>
                <w:bdr w:val="none" w:sz="0" w:space="0" w:color="auto" w:frame="1"/>
                <w:lang w:val="de-DE"/>
              </w:rPr>
              <w:t>2021</w:t>
            </w:r>
            <w:r>
              <w:rPr>
                <w:i/>
                <w:iCs/>
                <w:color w:val="242424"/>
                <w:bdr w:val="none" w:sz="0" w:space="0" w:color="auto" w:frame="1"/>
                <w:lang w:val="de-DE"/>
              </w:rPr>
              <w:t>: [insert]</w:t>
            </w:r>
          </w:p>
          <w:p w14:paraId="4AA67BDB" w14:textId="77777777" w:rsidR="00F53EC9" w:rsidRPr="00D6710E" w:rsidRDefault="00F53EC9">
            <w:pPr>
              <w:pStyle w:val="xmsonormal"/>
              <w:spacing w:before="0" w:beforeAutospacing="0" w:after="0" w:afterAutospacing="0"/>
              <w:ind w:left="547" w:hanging="547"/>
              <w:jc w:val="both"/>
              <w:rPr>
                <w:rFonts w:ascii="Calibri" w:hAnsi="Calibri" w:cs="Calibri"/>
                <w:color w:val="242424"/>
                <w:sz w:val="22"/>
                <w:szCs w:val="22"/>
                <w:lang w:val="de-DE"/>
              </w:rPr>
            </w:pPr>
            <w:r>
              <w:rPr>
                <w:color w:val="242424"/>
                <w:bdr w:val="none" w:sz="0" w:space="0" w:color="auto" w:frame="1"/>
                <w:lang w:val="de-DE"/>
              </w:rPr>
              <w:t>2022:</w:t>
            </w:r>
            <w:r>
              <w:rPr>
                <w:i/>
                <w:iCs/>
                <w:color w:val="242424"/>
                <w:bdr w:val="none" w:sz="0" w:space="0" w:color="auto" w:frame="1"/>
                <w:lang w:val="de-DE"/>
              </w:rPr>
              <w:t> [insert]</w:t>
            </w:r>
          </w:p>
          <w:p w14:paraId="6FEA4CC2" w14:textId="0C7F4E1C" w:rsidR="00F53EC9" w:rsidRDefault="00F53EC9">
            <w:pPr>
              <w:pStyle w:val="xmsonormal"/>
              <w:spacing w:before="0" w:beforeAutospacing="0" w:after="0" w:afterAutospacing="0"/>
              <w:ind w:left="547" w:hanging="547"/>
              <w:jc w:val="both"/>
              <w:rPr>
                <w:i/>
                <w:iCs/>
                <w:color w:val="242424"/>
                <w:bdr w:val="none" w:sz="0" w:space="0" w:color="auto" w:frame="1"/>
                <w:lang w:val="de-DE"/>
              </w:rPr>
            </w:pPr>
            <w:r>
              <w:rPr>
                <w:color w:val="242424"/>
                <w:bdr w:val="none" w:sz="0" w:space="0" w:color="auto" w:frame="1"/>
                <w:lang w:val="de-DE"/>
              </w:rPr>
              <w:t>2023:</w:t>
            </w:r>
            <w:r>
              <w:rPr>
                <w:i/>
                <w:iCs/>
                <w:color w:val="242424"/>
                <w:bdr w:val="none" w:sz="0" w:space="0" w:color="auto" w:frame="1"/>
                <w:lang w:val="de-DE"/>
              </w:rPr>
              <w:t> [insert]</w:t>
            </w:r>
          </w:p>
          <w:p w14:paraId="0AE4483D" w14:textId="72B40B3F" w:rsidR="0067050C" w:rsidRDefault="0067050C">
            <w:pPr>
              <w:pStyle w:val="xmsonormal"/>
              <w:spacing w:before="0" w:beforeAutospacing="0" w:after="0" w:afterAutospacing="0"/>
              <w:ind w:left="547" w:hanging="547"/>
              <w:jc w:val="both"/>
              <w:rPr>
                <w:rFonts w:ascii="Calibri" w:hAnsi="Calibri" w:cs="Calibri"/>
                <w:color w:val="242424"/>
                <w:sz w:val="22"/>
                <w:szCs w:val="22"/>
                <w:lang w:val="de-DE"/>
              </w:rPr>
            </w:pPr>
          </w:p>
          <w:p w14:paraId="00206DD8" w14:textId="6F378FB1" w:rsidR="0067050C" w:rsidRDefault="0067050C">
            <w:pPr>
              <w:pStyle w:val="xmsonormal"/>
              <w:spacing w:before="0" w:beforeAutospacing="0" w:after="0" w:afterAutospacing="0"/>
              <w:ind w:left="547" w:hanging="547"/>
              <w:jc w:val="both"/>
              <w:rPr>
                <w:rFonts w:ascii="Calibri" w:hAnsi="Calibri" w:cs="Calibri"/>
                <w:color w:val="242424"/>
                <w:sz w:val="22"/>
                <w:szCs w:val="22"/>
                <w:lang w:val="de-DE"/>
              </w:rPr>
            </w:pPr>
            <w:r>
              <w:rPr>
                <w:rFonts w:ascii="Calibri" w:hAnsi="Calibri" w:cs="Calibri"/>
                <w:color w:val="242424"/>
                <w:sz w:val="22"/>
                <w:szCs w:val="22"/>
                <w:lang w:val="de-DE"/>
              </w:rPr>
              <w:t xml:space="preserve">Or </w:t>
            </w:r>
          </w:p>
          <w:p w14:paraId="41907B9A" w14:textId="5EE297FD" w:rsidR="0067050C" w:rsidRDefault="0067050C">
            <w:pPr>
              <w:pStyle w:val="xmsonormal"/>
              <w:spacing w:before="0" w:beforeAutospacing="0" w:after="0" w:afterAutospacing="0"/>
              <w:ind w:left="547" w:hanging="547"/>
              <w:jc w:val="both"/>
              <w:rPr>
                <w:rFonts w:ascii="Calibri" w:hAnsi="Calibri" w:cs="Calibri"/>
                <w:color w:val="242424"/>
                <w:sz w:val="22"/>
                <w:szCs w:val="22"/>
                <w:lang w:val="de-DE"/>
              </w:rPr>
            </w:pPr>
          </w:p>
          <w:p w14:paraId="78DE92AF" w14:textId="08812914" w:rsidR="0067050C" w:rsidRPr="00D6710E" w:rsidRDefault="0067050C" w:rsidP="0067050C">
            <w:pPr>
              <w:pStyle w:val="xmsonormal"/>
              <w:spacing w:before="0" w:beforeAutospacing="0" w:after="0" w:afterAutospacing="0"/>
              <w:ind w:left="547" w:hanging="547"/>
              <w:jc w:val="both"/>
              <w:rPr>
                <w:rFonts w:ascii="Calibri" w:hAnsi="Calibri" w:cs="Calibri"/>
                <w:color w:val="242424"/>
                <w:sz w:val="22"/>
                <w:szCs w:val="22"/>
                <w:lang w:val="de-DE"/>
              </w:rPr>
            </w:pPr>
            <w:r>
              <w:rPr>
                <w:color w:val="242424"/>
                <w:bdr w:val="none" w:sz="0" w:space="0" w:color="auto" w:frame="1"/>
                <w:lang w:val="de-DE"/>
              </w:rPr>
              <w:t>20</w:t>
            </w:r>
            <w:r w:rsidR="00F53C24">
              <w:rPr>
                <w:color w:val="242424"/>
                <w:bdr w:val="none" w:sz="0" w:space="0" w:color="auto" w:frame="1"/>
                <w:lang w:val="de-DE"/>
              </w:rPr>
              <w:t>20</w:t>
            </w:r>
            <w:r>
              <w:rPr>
                <w:color w:val="242424"/>
                <w:bdr w:val="none" w:sz="0" w:space="0" w:color="auto" w:frame="1"/>
                <w:lang w:val="de-DE"/>
              </w:rPr>
              <w:t>:</w:t>
            </w:r>
            <w:r>
              <w:rPr>
                <w:i/>
                <w:iCs/>
                <w:color w:val="242424"/>
                <w:bdr w:val="none" w:sz="0" w:space="0" w:color="auto" w:frame="1"/>
                <w:lang w:val="de-DE"/>
              </w:rPr>
              <w:t> [insert]</w:t>
            </w:r>
          </w:p>
          <w:p w14:paraId="0DAE468D" w14:textId="646D0064" w:rsidR="0067050C" w:rsidRPr="00D6710E" w:rsidRDefault="0067050C" w:rsidP="0067050C">
            <w:pPr>
              <w:pStyle w:val="xmsonormal"/>
              <w:spacing w:before="0" w:beforeAutospacing="0" w:after="0" w:afterAutospacing="0"/>
              <w:ind w:left="547" w:hanging="547"/>
              <w:jc w:val="both"/>
              <w:rPr>
                <w:rFonts w:ascii="Calibri" w:hAnsi="Calibri" w:cs="Calibri"/>
                <w:color w:val="242424"/>
                <w:sz w:val="22"/>
                <w:szCs w:val="22"/>
                <w:lang w:val="de-DE"/>
              </w:rPr>
            </w:pPr>
            <w:r>
              <w:rPr>
                <w:color w:val="242424"/>
                <w:bdr w:val="none" w:sz="0" w:space="0" w:color="auto" w:frame="1"/>
                <w:lang w:val="de-DE"/>
              </w:rPr>
              <w:t>202</w:t>
            </w:r>
            <w:r w:rsidR="00F53C24">
              <w:rPr>
                <w:color w:val="242424"/>
                <w:bdr w:val="none" w:sz="0" w:space="0" w:color="auto" w:frame="1"/>
                <w:lang w:val="de-DE"/>
              </w:rPr>
              <w:t>1</w:t>
            </w:r>
            <w:r>
              <w:rPr>
                <w:color w:val="242424"/>
                <w:bdr w:val="none" w:sz="0" w:space="0" w:color="auto" w:frame="1"/>
                <w:lang w:val="de-DE"/>
              </w:rPr>
              <w:t>:</w:t>
            </w:r>
            <w:r>
              <w:rPr>
                <w:i/>
                <w:iCs/>
                <w:color w:val="242424"/>
                <w:bdr w:val="none" w:sz="0" w:space="0" w:color="auto" w:frame="1"/>
                <w:lang w:val="de-DE"/>
              </w:rPr>
              <w:t> [insert]</w:t>
            </w:r>
          </w:p>
          <w:p w14:paraId="71D5562D" w14:textId="6BE47A9F" w:rsidR="0067050C" w:rsidRPr="00D6710E" w:rsidRDefault="0067050C" w:rsidP="0067050C">
            <w:pPr>
              <w:pStyle w:val="xmsonormal"/>
              <w:spacing w:before="0" w:beforeAutospacing="0" w:after="0" w:afterAutospacing="0"/>
              <w:ind w:left="547" w:hanging="547"/>
              <w:jc w:val="both"/>
              <w:rPr>
                <w:rFonts w:ascii="Calibri" w:hAnsi="Calibri" w:cs="Calibri"/>
                <w:color w:val="242424"/>
                <w:sz w:val="22"/>
                <w:szCs w:val="22"/>
                <w:lang w:val="de-DE"/>
              </w:rPr>
            </w:pPr>
            <w:r>
              <w:rPr>
                <w:color w:val="242424"/>
                <w:bdr w:val="none" w:sz="0" w:space="0" w:color="auto" w:frame="1"/>
                <w:lang w:val="de-DE"/>
              </w:rPr>
              <w:t>202</w:t>
            </w:r>
            <w:r w:rsidR="00F53C24">
              <w:rPr>
                <w:color w:val="242424"/>
                <w:bdr w:val="none" w:sz="0" w:space="0" w:color="auto" w:frame="1"/>
                <w:lang w:val="de-DE"/>
              </w:rPr>
              <w:t>2</w:t>
            </w:r>
            <w:r>
              <w:rPr>
                <w:i/>
                <w:iCs/>
                <w:color w:val="242424"/>
                <w:bdr w:val="none" w:sz="0" w:space="0" w:color="auto" w:frame="1"/>
                <w:lang w:val="de-DE"/>
              </w:rPr>
              <w:t>: [insert]</w:t>
            </w:r>
          </w:p>
          <w:p w14:paraId="2057FD14" w14:textId="5899AF11" w:rsidR="0067050C" w:rsidRPr="00D6710E" w:rsidRDefault="0067050C" w:rsidP="0067050C">
            <w:pPr>
              <w:pStyle w:val="xmsonormal"/>
              <w:spacing w:before="0" w:beforeAutospacing="0" w:after="0" w:afterAutospacing="0"/>
              <w:ind w:left="547" w:hanging="547"/>
              <w:jc w:val="both"/>
              <w:rPr>
                <w:rFonts w:ascii="Calibri" w:hAnsi="Calibri" w:cs="Calibri"/>
                <w:color w:val="242424"/>
                <w:sz w:val="22"/>
                <w:szCs w:val="22"/>
                <w:lang w:val="de-DE"/>
              </w:rPr>
            </w:pPr>
            <w:r>
              <w:rPr>
                <w:color w:val="242424"/>
                <w:bdr w:val="none" w:sz="0" w:space="0" w:color="auto" w:frame="1"/>
                <w:lang w:val="de-DE"/>
              </w:rPr>
              <w:t>202</w:t>
            </w:r>
            <w:r w:rsidR="00F53C24">
              <w:rPr>
                <w:color w:val="242424"/>
                <w:bdr w:val="none" w:sz="0" w:space="0" w:color="auto" w:frame="1"/>
                <w:lang w:val="de-DE"/>
              </w:rPr>
              <w:t>3</w:t>
            </w:r>
            <w:r>
              <w:rPr>
                <w:color w:val="242424"/>
                <w:bdr w:val="none" w:sz="0" w:space="0" w:color="auto" w:frame="1"/>
                <w:lang w:val="de-DE"/>
              </w:rPr>
              <w:t>:</w:t>
            </w:r>
            <w:r>
              <w:rPr>
                <w:i/>
                <w:iCs/>
                <w:color w:val="242424"/>
                <w:bdr w:val="none" w:sz="0" w:space="0" w:color="auto" w:frame="1"/>
                <w:lang w:val="de-DE"/>
              </w:rPr>
              <w:t> [insert]</w:t>
            </w:r>
          </w:p>
          <w:p w14:paraId="6A949E23" w14:textId="51B7F3D7" w:rsidR="0067050C" w:rsidRPr="00D6710E" w:rsidRDefault="0067050C" w:rsidP="0067050C">
            <w:pPr>
              <w:pStyle w:val="xmsonormal"/>
              <w:spacing w:before="0" w:beforeAutospacing="0" w:after="0" w:afterAutospacing="0"/>
              <w:ind w:left="547" w:hanging="547"/>
              <w:jc w:val="both"/>
              <w:rPr>
                <w:rFonts w:ascii="Calibri" w:hAnsi="Calibri" w:cs="Calibri"/>
                <w:color w:val="242424"/>
                <w:sz w:val="22"/>
                <w:szCs w:val="22"/>
                <w:lang w:val="de-DE"/>
              </w:rPr>
            </w:pPr>
            <w:r>
              <w:rPr>
                <w:color w:val="242424"/>
                <w:bdr w:val="none" w:sz="0" w:space="0" w:color="auto" w:frame="1"/>
                <w:lang w:val="de-DE"/>
              </w:rPr>
              <w:t>202</w:t>
            </w:r>
            <w:r w:rsidR="00F53C24">
              <w:rPr>
                <w:color w:val="242424"/>
                <w:bdr w:val="none" w:sz="0" w:space="0" w:color="auto" w:frame="1"/>
                <w:lang w:val="de-DE"/>
              </w:rPr>
              <w:t>4</w:t>
            </w:r>
            <w:r>
              <w:rPr>
                <w:color w:val="242424"/>
                <w:bdr w:val="none" w:sz="0" w:space="0" w:color="auto" w:frame="1"/>
                <w:lang w:val="de-DE"/>
              </w:rPr>
              <w:t>:</w:t>
            </w:r>
            <w:r>
              <w:rPr>
                <w:i/>
                <w:iCs/>
                <w:color w:val="242424"/>
                <w:bdr w:val="none" w:sz="0" w:space="0" w:color="auto" w:frame="1"/>
                <w:lang w:val="de-DE"/>
              </w:rPr>
              <w:t> [insert]</w:t>
            </w:r>
          </w:p>
          <w:p w14:paraId="35EDA4F8" w14:textId="77777777" w:rsidR="0067050C" w:rsidRPr="00D6710E" w:rsidRDefault="0067050C">
            <w:pPr>
              <w:pStyle w:val="xmsonormal"/>
              <w:spacing w:before="0" w:beforeAutospacing="0" w:after="0" w:afterAutospacing="0"/>
              <w:ind w:left="547" w:hanging="547"/>
              <w:jc w:val="both"/>
              <w:rPr>
                <w:rFonts w:ascii="Calibri" w:hAnsi="Calibri" w:cs="Calibri"/>
                <w:color w:val="242424"/>
                <w:sz w:val="22"/>
                <w:szCs w:val="22"/>
                <w:lang w:val="de-DE"/>
              </w:rPr>
            </w:pPr>
          </w:p>
          <w:p w14:paraId="0A8FA444" w14:textId="77777777" w:rsidR="00F53EC9" w:rsidRPr="00D6710E" w:rsidRDefault="00F53EC9">
            <w:pPr>
              <w:pStyle w:val="xmsonormal"/>
              <w:spacing w:before="0" w:beforeAutospacing="0" w:after="0" w:afterAutospacing="0"/>
              <w:ind w:left="547" w:hanging="547"/>
              <w:jc w:val="both"/>
              <w:rPr>
                <w:rFonts w:ascii="Calibri" w:hAnsi="Calibri" w:cs="Calibri"/>
                <w:color w:val="242424"/>
                <w:sz w:val="22"/>
                <w:szCs w:val="22"/>
                <w:lang w:val="de-DE"/>
              </w:rPr>
            </w:pPr>
            <w:r>
              <w:rPr>
                <w:i/>
                <w:iCs/>
                <w:color w:val="242424"/>
                <w:bdr w:val="none" w:sz="0" w:space="0" w:color="auto" w:frame="1"/>
                <w:lang w:val="de-DE"/>
              </w:rPr>
              <w:t> </w:t>
            </w:r>
          </w:p>
          <w:p w14:paraId="439D8CDC" w14:textId="77777777" w:rsidR="00F53EC9" w:rsidRDefault="00F53EC9">
            <w:pPr>
              <w:pStyle w:val="xmsonormal"/>
              <w:spacing w:before="0" w:beforeAutospacing="0" w:after="0" w:afterAutospacing="0"/>
              <w:ind w:left="547" w:hanging="547"/>
              <w:jc w:val="both"/>
              <w:rPr>
                <w:rFonts w:ascii="Calibri" w:hAnsi="Calibri" w:cs="Calibri"/>
                <w:color w:val="242424"/>
                <w:sz w:val="22"/>
                <w:szCs w:val="22"/>
              </w:rPr>
            </w:pPr>
            <w:r w:rsidRPr="00D6710E">
              <w:rPr>
                <w:i/>
                <w:iCs/>
                <w:color w:val="242424"/>
                <w:bdr w:val="none" w:sz="0" w:space="0" w:color="auto" w:frame="1"/>
                <w:lang w:val="en-GB"/>
              </w:rPr>
              <w:t>If necessary, incorporate alternative years according to the criteria.</w:t>
            </w:r>
          </w:p>
          <w:p w14:paraId="0E31AAB1" w14:textId="77777777" w:rsidR="00F53EC9" w:rsidRDefault="00F53EC9">
            <w:pPr>
              <w:pStyle w:val="xmsonormal"/>
              <w:spacing w:before="0" w:beforeAutospacing="0" w:after="0" w:afterAutospacing="0"/>
              <w:ind w:left="547" w:hanging="547"/>
              <w:jc w:val="both"/>
              <w:rPr>
                <w:rFonts w:ascii="Calibri" w:hAnsi="Calibri" w:cs="Calibri"/>
                <w:color w:val="242424"/>
                <w:sz w:val="22"/>
                <w:szCs w:val="22"/>
              </w:rPr>
            </w:pPr>
            <w:r>
              <w:rPr>
                <w:color w:val="242424"/>
                <w:bdr w:val="none" w:sz="0" w:space="0" w:color="auto" w:frame="1"/>
              </w:rPr>
              <w:lastRenderedPageBreak/>
              <w:t>1.3    Services performed as Consultant on the provision of Services of a similar nature and volume as indicated in exclusion and scoring evaluation criteria should be inserted in Annex 1- PREVIOUS REFERENCE PROJECTS FORM.  Also list details of Services under way or committed, including expected completion date.</w:t>
            </w:r>
          </w:p>
        </w:tc>
      </w:tr>
    </w:tbl>
    <w:p w14:paraId="7254FC76" w14:textId="77777777" w:rsidR="00F53EC9" w:rsidRDefault="00F53EC9" w:rsidP="00F53EC9">
      <w:pPr>
        <w:pStyle w:val="xmsonormal"/>
        <w:shd w:val="clear" w:color="auto" w:fill="FFFFFF"/>
        <w:spacing w:before="0" w:beforeAutospacing="0" w:after="0" w:afterAutospacing="0"/>
        <w:rPr>
          <w:rFonts w:ascii="Calibri" w:hAnsi="Calibri" w:cs="Calibri"/>
          <w:color w:val="242424"/>
          <w:sz w:val="22"/>
          <w:szCs w:val="22"/>
        </w:rPr>
      </w:pPr>
      <w:r>
        <w:rPr>
          <w:color w:val="242424"/>
          <w:bdr w:val="none" w:sz="0" w:space="0" w:color="auto" w:frame="1"/>
        </w:rPr>
        <w:lastRenderedPageBreak/>
        <w:t> </w:t>
      </w:r>
    </w:p>
    <w:tbl>
      <w:tblPr>
        <w:tblW w:w="0" w:type="auto"/>
        <w:shd w:val="clear" w:color="auto" w:fill="FFFFFF"/>
        <w:tblCellMar>
          <w:left w:w="0" w:type="dxa"/>
          <w:right w:w="0" w:type="dxa"/>
        </w:tblCellMar>
        <w:tblLook w:val="04A0" w:firstRow="1" w:lastRow="0" w:firstColumn="1" w:lastColumn="0" w:noHBand="0" w:noVBand="1"/>
      </w:tblPr>
      <w:tblGrid>
        <w:gridCol w:w="2138"/>
        <w:gridCol w:w="678"/>
        <w:gridCol w:w="2138"/>
        <w:gridCol w:w="437"/>
        <w:gridCol w:w="1778"/>
        <w:gridCol w:w="1845"/>
        <w:gridCol w:w="60"/>
      </w:tblGrid>
      <w:tr w:rsidR="00F53EC9" w14:paraId="72EC39C2" w14:textId="77777777" w:rsidTr="00F53EC9">
        <w:tc>
          <w:tcPr>
            <w:tcW w:w="2160" w:type="dxa"/>
            <w:shd w:val="clear" w:color="auto" w:fill="FFFFFF"/>
            <w:tcMar>
              <w:top w:w="0" w:type="dxa"/>
              <w:left w:w="108" w:type="dxa"/>
              <w:bottom w:w="0" w:type="dxa"/>
              <w:right w:w="108" w:type="dxa"/>
            </w:tcMar>
            <w:hideMark/>
          </w:tcPr>
          <w:p w14:paraId="41662018" w14:textId="77777777" w:rsidR="00F53EC9" w:rsidRDefault="00F53EC9">
            <w:pPr>
              <w:pStyle w:val="xmsonormal"/>
              <w:spacing w:before="0" w:beforeAutospacing="0" w:after="0" w:afterAutospacing="0"/>
              <w:ind w:left="360" w:hanging="360"/>
              <w:rPr>
                <w:rFonts w:ascii="Calibri" w:hAnsi="Calibri" w:cs="Calibri"/>
                <w:color w:val="242424"/>
                <w:sz w:val="22"/>
                <w:szCs w:val="22"/>
              </w:rPr>
            </w:pPr>
            <w:r>
              <w:rPr>
                <w:b/>
                <w:bCs/>
                <w:color w:val="242424"/>
                <w:bdr w:val="none" w:sz="0" w:space="0" w:color="auto" w:frame="1"/>
              </w:rPr>
              <w:t> </w:t>
            </w:r>
          </w:p>
        </w:tc>
        <w:tc>
          <w:tcPr>
            <w:tcW w:w="6984" w:type="dxa"/>
            <w:gridSpan w:val="6"/>
            <w:shd w:val="clear" w:color="auto" w:fill="FFFFFF"/>
            <w:tcMar>
              <w:top w:w="0" w:type="dxa"/>
              <w:left w:w="108" w:type="dxa"/>
              <w:bottom w:w="0" w:type="dxa"/>
              <w:right w:w="108" w:type="dxa"/>
            </w:tcMar>
            <w:hideMark/>
          </w:tcPr>
          <w:p w14:paraId="05EA21D9" w14:textId="6A27F6A5" w:rsidR="00F53EC9" w:rsidRDefault="00F53EC9">
            <w:pPr>
              <w:pStyle w:val="xmsonormal"/>
              <w:spacing w:before="0" w:beforeAutospacing="0" w:after="0" w:afterAutospacing="0"/>
              <w:ind w:left="547" w:hanging="547"/>
              <w:jc w:val="both"/>
              <w:rPr>
                <w:rFonts w:ascii="Calibri" w:hAnsi="Calibri" w:cs="Calibri"/>
                <w:color w:val="242424"/>
                <w:sz w:val="22"/>
                <w:szCs w:val="22"/>
              </w:rPr>
            </w:pPr>
            <w:r>
              <w:rPr>
                <w:color w:val="242424"/>
                <w:bdr w:val="none" w:sz="0" w:space="0" w:color="auto" w:frame="1"/>
              </w:rPr>
              <w:t>1.4    Financial reports for the last five years (2019, 2022, 2021, 2022, 2023</w:t>
            </w:r>
            <w:r w:rsidR="00375C24">
              <w:rPr>
                <w:color w:val="242424"/>
                <w:bdr w:val="none" w:sz="0" w:space="0" w:color="auto" w:frame="1"/>
              </w:rPr>
              <w:t xml:space="preserve"> or </w:t>
            </w:r>
            <w:r w:rsidR="0077712B">
              <w:rPr>
                <w:color w:val="242424"/>
                <w:bdr w:val="none" w:sz="0" w:space="0" w:color="auto" w:frame="1"/>
              </w:rPr>
              <w:t>2020, 2021, 2022, 202</w:t>
            </w:r>
            <w:r w:rsidR="00CD2563">
              <w:rPr>
                <w:color w:val="242424"/>
                <w:bdr w:val="none" w:sz="0" w:space="0" w:color="auto" w:frame="1"/>
              </w:rPr>
              <w:t>3</w:t>
            </w:r>
            <w:r w:rsidR="0077712B">
              <w:rPr>
                <w:color w:val="242424"/>
                <w:bdr w:val="none" w:sz="0" w:space="0" w:color="auto" w:frame="1"/>
              </w:rPr>
              <w:t>, 202</w:t>
            </w:r>
            <w:r w:rsidR="00CD2563">
              <w:rPr>
                <w:color w:val="242424"/>
                <w:bdr w:val="none" w:sz="0" w:space="0" w:color="auto" w:frame="1"/>
              </w:rPr>
              <w:t>4</w:t>
            </w:r>
            <w:r>
              <w:rPr>
                <w:color w:val="242424"/>
                <w:bdr w:val="none" w:sz="0" w:space="0" w:color="auto" w:frame="1"/>
              </w:rPr>
              <w:t>):  balance sheets, profit and loss statements, auditors’ reports, etc.  List below and attach copies.</w:t>
            </w:r>
          </w:p>
          <w:p w14:paraId="02212F3E" w14:textId="77777777" w:rsidR="00F53EC9" w:rsidRDefault="00F53EC9">
            <w:pPr>
              <w:pStyle w:val="xmsonormal"/>
              <w:spacing w:before="0" w:beforeAutospacing="0" w:after="0" w:afterAutospacing="0"/>
              <w:ind w:left="547" w:hanging="547"/>
              <w:jc w:val="both"/>
              <w:rPr>
                <w:rFonts w:ascii="Calibri" w:hAnsi="Calibri" w:cs="Calibri"/>
                <w:color w:val="242424"/>
                <w:sz w:val="22"/>
                <w:szCs w:val="22"/>
              </w:rPr>
            </w:pPr>
            <w:r>
              <w:rPr>
                <w:i/>
                <w:iCs/>
                <w:color w:val="242424"/>
                <w:bdr w:val="none" w:sz="0" w:space="0" w:color="auto" w:frame="1"/>
              </w:rPr>
              <w:t>If necessary, incorporate alternative years according to the criteria.</w:t>
            </w:r>
          </w:p>
          <w:p w14:paraId="4E1E13D9" w14:textId="77777777" w:rsidR="00F53EC9" w:rsidRDefault="00F53EC9">
            <w:pPr>
              <w:pStyle w:val="xmsonormal"/>
              <w:spacing w:before="0" w:beforeAutospacing="0" w:after="0" w:afterAutospacing="0"/>
              <w:ind w:left="547" w:hanging="547"/>
              <w:jc w:val="both"/>
              <w:rPr>
                <w:rFonts w:ascii="Calibri" w:hAnsi="Calibri" w:cs="Calibri"/>
                <w:color w:val="242424"/>
                <w:sz w:val="22"/>
                <w:szCs w:val="22"/>
              </w:rPr>
            </w:pPr>
            <w:r>
              <w:rPr>
                <w:color w:val="242424"/>
                <w:bdr w:val="none" w:sz="0" w:space="0" w:color="auto" w:frame="1"/>
              </w:rPr>
              <w:t>1.5    Information regarding any litigation, current or within the last five years, in which the Consultant is or has been involved.</w:t>
            </w:r>
          </w:p>
        </w:tc>
      </w:tr>
      <w:tr w:rsidR="00F53EC9" w14:paraId="112A78B4" w14:textId="77777777" w:rsidTr="00F53EC9">
        <w:tc>
          <w:tcPr>
            <w:tcW w:w="2922" w:type="dxa"/>
            <w:gridSpan w:val="2"/>
            <w:tcBorders>
              <w:top w:val="single" w:sz="8" w:space="0" w:color="auto"/>
              <w:left w:val="single" w:sz="8" w:space="0" w:color="auto"/>
              <w:bottom w:val="single" w:sz="8" w:space="0" w:color="auto"/>
              <w:right w:val="nil"/>
            </w:tcBorders>
            <w:shd w:val="clear" w:color="auto" w:fill="FFFFFF"/>
            <w:tcMar>
              <w:top w:w="0" w:type="dxa"/>
              <w:left w:w="108" w:type="dxa"/>
              <w:bottom w:w="0" w:type="dxa"/>
              <w:right w:w="108" w:type="dxa"/>
            </w:tcMar>
            <w:hideMark/>
          </w:tcPr>
          <w:p w14:paraId="6B70B4B8" w14:textId="77777777" w:rsidR="00F53EC9" w:rsidRDefault="00F53EC9">
            <w:pPr>
              <w:pStyle w:val="xmsonormal"/>
              <w:spacing w:before="0" w:beforeAutospacing="0" w:after="0" w:afterAutospacing="0"/>
              <w:rPr>
                <w:rFonts w:ascii="Calibri" w:hAnsi="Calibri" w:cs="Calibri"/>
                <w:color w:val="242424"/>
                <w:sz w:val="22"/>
                <w:szCs w:val="22"/>
              </w:rPr>
            </w:pPr>
            <w:r>
              <w:rPr>
                <w:color w:val="242424"/>
                <w:bdr w:val="none" w:sz="0" w:space="0" w:color="auto" w:frame="1"/>
              </w:rPr>
              <w:t>     Other party(</w:t>
            </w:r>
            <w:proofErr w:type="spellStart"/>
            <w:r>
              <w:rPr>
                <w:color w:val="242424"/>
                <w:bdr w:val="none" w:sz="0" w:space="0" w:color="auto" w:frame="1"/>
              </w:rPr>
              <w:t>ies</w:t>
            </w:r>
            <w:proofErr w:type="spellEnd"/>
            <w:r>
              <w:rPr>
                <w:color w:val="242424"/>
                <w:bdr w:val="none" w:sz="0" w:space="0" w:color="auto" w:frame="1"/>
              </w:rPr>
              <w:t>)</w:t>
            </w:r>
          </w:p>
        </w:tc>
        <w:tc>
          <w:tcPr>
            <w:tcW w:w="2201" w:type="dxa"/>
            <w:tcBorders>
              <w:top w:val="single" w:sz="8" w:space="0" w:color="auto"/>
              <w:left w:val="nil"/>
              <w:bottom w:val="single" w:sz="8" w:space="0" w:color="auto"/>
              <w:right w:val="nil"/>
            </w:tcBorders>
            <w:shd w:val="clear" w:color="auto" w:fill="FFFFFF"/>
            <w:tcMar>
              <w:top w:w="0" w:type="dxa"/>
              <w:left w:w="108" w:type="dxa"/>
              <w:bottom w:w="0" w:type="dxa"/>
              <w:right w:w="108" w:type="dxa"/>
            </w:tcMar>
            <w:hideMark/>
          </w:tcPr>
          <w:p w14:paraId="5DD1F0C0" w14:textId="77777777" w:rsidR="00F53EC9" w:rsidRDefault="00F53EC9">
            <w:pPr>
              <w:pStyle w:val="xmsonormal"/>
              <w:spacing w:before="0" w:beforeAutospacing="0" w:after="0" w:afterAutospacing="0"/>
              <w:rPr>
                <w:rFonts w:ascii="Calibri" w:hAnsi="Calibri" w:cs="Calibri"/>
                <w:color w:val="242424"/>
                <w:sz w:val="22"/>
                <w:szCs w:val="22"/>
              </w:rPr>
            </w:pPr>
            <w:r>
              <w:rPr>
                <w:color w:val="242424"/>
                <w:bdr w:val="none" w:sz="0" w:space="0" w:color="auto" w:frame="1"/>
              </w:rPr>
              <w:t>Cause of dispute</w:t>
            </w:r>
          </w:p>
        </w:tc>
        <w:tc>
          <w:tcPr>
            <w:tcW w:w="2206" w:type="dxa"/>
            <w:gridSpan w:val="2"/>
            <w:tcBorders>
              <w:top w:val="single" w:sz="8" w:space="0" w:color="auto"/>
              <w:left w:val="nil"/>
              <w:bottom w:val="single" w:sz="8" w:space="0" w:color="auto"/>
              <w:right w:val="nil"/>
            </w:tcBorders>
            <w:shd w:val="clear" w:color="auto" w:fill="FFFFFF"/>
            <w:tcMar>
              <w:top w:w="0" w:type="dxa"/>
              <w:left w:w="108" w:type="dxa"/>
              <w:bottom w:w="0" w:type="dxa"/>
              <w:right w:w="108" w:type="dxa"/>
            </w:tcMar>
            <w:hideMark/>
          </w:tcPr>
          <w:p w14:paraId="5A0DE3F8" w14:textId="77777777" w:rsidR="00F53EC9" w:rsidRDefault="00F53EC9">
            <w:pPr>
              <w:pStyle w:val="xmsonormal"/>
              <w:spacing w:before="0" w:beforeAutospacing="0" w:after="0" w:afterAutospacing="0"/>
              <w:rPr>
                <w:rFonts w:ascii="Calibri" w:hAnsi="Calibri" w:cs="Calibri"/>
                <w:color w:val="242424"/>
                <w:sz w:val="22"/>
                <w:szCs w:val="22"/>
              </w:rPr>
            </w:pPr>
            <w:r>
              <w:rPr>
                <w:color w:val="242424"/>
                <w:bdr w:val="none" w:sz="0" w:space="0" w:color="auto" w:frame="1"/>
              </w:rPr>
              <w:t>Details of litigation award</w:t>
            </w:r>
          </w:p>
        </w:tc>
        <w:tc>
          <w:tcPr>
            <w:tcW w:w="1772"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14:paraId="61EF8259" w14:textId="77777777" w:rsidR="00F53EC9" w:rsidRDefault="00F53EC9">
            <w:pPr>
              <w:pStyle w:val="xmsonormal"/>
              <w:spacing w:before="0" w:beforeAutospacing="0" w:after="0" w:afterAutospacing="0"/>
              <w:rPr>
                <w:rFonts w:ascii="Calibri" w:hAnsi="Calibri" w:cs="Calibri"/>
                <w:color w:val="242424"/>
                <w:sz w:val="22"/>
                <w:szCs w:val="22"/>
              </w:rPr>
            </w:pPr>
            <w:r>
              <w:rPr>
                <w:color w:val="242424"/>
                <w:bdr w:val="none" w:sz="0" w:space="0" w:color="auto" w:frame="1"/>
              </w:rPr>
              <w:t>Amount involved</w:t>
            </w:r>
          </w:p>
        </w:tc>
        <w:tc>
          <w:tcPr>
            <w:tcW w:w="60" w:type="dxa"/>
            <w:tcBorders>
              <w:top w:val="nil"/>
              <w:left w:val="nil"/>
              <w:bottom w:val="nil"/>
              <w:right w:val="nil"/>
            </w:tcBorders>
            <w:shd w:val="clear" w:color="auto" w:fill="FFFFFF"/>
            <w:vAlign w:val="center"/>
            <w:hideMark/>
          </w:tcPr>
          <w:p w14:paraId="3C6887B1" w14:textId="77777777" w:rsidR="00F53EC9" w:rsidRDefault="00F53EC9">
            <w:pPr>
              <w:pStyle w:val="xmsonormal"/>
              <w:spacing w:before="0" w:beforeAutospacing="0" w:after="0" w:afterAutospacing="0"/>
              <w:rPr>
                <w:rFonts w:ascii="Calibri" w:hAnsi="Calibri" w:cs="Calibri"/>
                <w:color w:val="242424"/>
                <w:sz w:val="22"/>
                <w:szCs w:val="22"/>
              </w:rPr>
            </w:pPr>
            <w:r>
              <w:rPr>
                <w:rFonts w:ascii="Calibri" w:hAnsi="Calibri" w:cs="Calibri"/>
                <w:color w:val="242424"/>
                <w:sz w:val="22"/>
                <w:szCs w:val="22"/>
              </w:rPr>
              <w:t> </w:t>
            </w:r>
          </w:p>
        </w:tc>
      </w:tr>
      <w:tr w:rsidR="00F53EC9" w14:paraId="5950FF78" w14:textId="77777777" w:rsidTr="00F53EC9">
        <w:tc>
          <w:tcPr>
            <w:tcW w:w="2922" w:type="dxa"/>
            <w:gridSpan w:val="2"/>
            <w:tcBorders>
              <w:top w:val="nil"/>
              <w:left w:val="single" w:sz="8" w:space="0" w:color="auto"/>
              <w:bottom w:val="single" w:sz="8" w:space="0" w:color="auto"/>
              <w:right w:val="nil"/>
            </w:tcBorders>
            <w:shd w:val="clear" w:color="auto" w:fill="FFFFFF"/>
            <w:tcMar>
              <w:top w:w="0" w:type="dxa"/>
              <w:left w:w="108" w:type="dxa"/>
              <w:bottom w:w="0" w:type="dxa"/>
              <w:right w:w="108" w:type="dxa"/>
            </w:tcMar>
            <w:hideMark/>
          </w:tcPr>
          <w:p w14:paraId="25655E58" w14:textId="77777777" w:rsidR="00F53EC9" w:rsidRDefault="00F53EC9">
            <w:pPr>
              <w:pStyle w:val="xmsonormal"/>
              <w:spacing w:before="0" w:beforeAutospacing="0" w:after="0" w:afterAutospacing="0"/>
              <w:rPr>
                <w:rFonts w:ascii="Calibri" w:hAnsi="Calibri" w:cs="Calibri"/>
                <w:color w:val="242424"/>
                <w:sz w:val="22"/>
                <w:szCs w:val="22"/>
              </w:rPr>
            </w:pPr>
            <w:r>
              <w:rPr>
                <w:color w:val="242424"/>
                <w:bdr w:val="none" w:sz="0" w:space="0" w:color="auto" w:frame="1"/>
              </w:rPr>
              <w:t>(a)</w:t>
            </w:r>
          </w:p>
          <w:p w14:paraId="3CE11E5A" w14:textId="77777777" w:rsidR="00F53EC9" w:rsidRDefault="00F53EC9">
            <w:pPr>
              <w:pStyle w:val="xmsonormal"/>
              <w:spacing w:before="0" w:beforeAutospacing="0" w:after="0" w:afterAutospacing="0"/>
              <w:rPr>
                <w:rFonts w:ascii="Calibri" w:hAnsi="Calibri" w:cs="Calibri"/>
                <w:color w:val="242424"/>
                <w:sz w:val="22"/>
                <w:szCs w:val="22"/>
              </w:rPr>
            </w:pPr>
            <w:r>
              <w:rPr>
                <w:color w:val="242424"/>
                <w:bdr w:val="none" w:sz="0" w:space="0" w:color="auto" w:frame="1"/>
              </w:rPr>
              <w:t> </w:t>
            </w:r>
          </w:p>
          <w:p w14:paraId="23562802" w14:textId="77777777" w:rsidR="00F53EC9" w:rsidRDefault="00F53EC9">
            <w:pPr>
              <w:pStyle w:val="xmsonormal"/>
              <w:spacing w:before="0" w:beforeAutospacing="0" w:after="0" w:afterAutospacing="0"/>
              <w:rPr>
                <w:rFonts w:ascii="Calibri" w:hAnsi="Calibri" w:cs="Calibri"/>
                <w:color w:val="242424"/>
                <w:sz w:val="22"/>
                <w:szCs w:val="22"/>
              </w:rPr>
            </w:pPr>
            <w:r>
              <w:rPr>
                <w:color w:val="242424"/>
                <w:bdr w:val="none" w:sz="0" w:space="0" w:color="auto" w:frame="1"/>
              </w:rPr>
              <w:t>(b)</w:t>
            </w:r>
          </w:p>
        </w:tc>
        <w:tc>
          <w:tcPr>
            <w:tcW w:w="2635" w:type="dxa"/>
            <w:gridSpan w:val="2"/>
            <w:tcBorders>
              <w:top w:val="nil"/>
              <w:left w:val="nil"/>
              <w:bottom w:val="single" w:sz="8" w:space="0" w:color="auto"/>
              <w:right w:val="nil"/>
            </w:tcBorders>
            <w:shd w:val="clear" w:color="auto" w:fill="FFFFFF"/>
            <w:tcMar>
              <w:top w:w="0" w:type="dxa"/>
              <w:left w:w="108" w:type="dxa"/>
              <w:bottom w:w="0" w:type="dxa"/>
              <w:right w:w="108" w:type="dxa"/>
            </w:tcMar>
            <w:hideMark/>
          </w:tcPr>
          <w:p w14:paraId="3B4988E1" w14:textId="77777777" w:rsidR="00F53EC9" w:rsidRDefault="00F53EC9">
            <w:pPr>
              <w:pStyle w:val="xmsonormal"/>
              <w:spacing w:before="0" w:beforeAutospacing="0" w:after="0" w:afterAutospacing="0"/>
              <w:rPr>
                <w:rFonts w:ascii="Calibri" w:hAnsi="Calibri" w:cs="Calibri"/>
                <w:color w:val="242424"/>
                <w:sz w:val="22"/>
                <w:szCs w:val="22"/>
              </w:rPr>
            </w:pPr>
            <w:r>
              <w:rPr>
                <w:color w:val="242424"/>
                <w:bdr w:val="none" w:sz="0" w:space="0" w:color="auto" w:frame="1"/>
              </w:rPr>
              <w:t> </w:t>
            </w:r>
          </w:p>
        </w:tc>
        <w:tc>
          <w:tcPr>
            <w:tcW w:w="1772" w:type="dxa"/>
            <w:tcBorders>
              <w:top w:val="nil"/>
              <w:left w:val="nil"/>
              <w:bottom w:val="single" w:sz="8" w:space="0" w:color="auto"/>
              <w:right w:val="nil"/>
            </w:tcBorders>
            <w:shd w:val="clear" w:color="auto" w:fill="FFFFFF"/>
            <w:tcMar>
              <w:top w:w="0" w:type="dxa"/>
              <w:left w:w="108" w:type="dxa"/>
              <w:bottom w:w="0" w:type="dxa"/>
              <w:right w:w="108" w:type="dxa"/>
            </w:tcMar>
            <w:hideMark/>
          </w:tcPr>
          <w:p w14:paraId="0F14E367" w14:textId="77777777" w:rsidR="00F53EC9" w:rsidRDefault="00F53EC9">
            <w:pPr>
              <w:pStyle w:val="xmsonormal"/>
              <w:spacing w:before="0" w:beforeAutospacing="0" w:after="0" w:afterAutospacing="0"/>
              <w:rPr>
                <w:rFonts w:ascii="Calibri" w:hAnsi="Calibri" w:cs="Calibri"/>
                <w:color w:val="242424"/>
                <w:sz w:val="22"/>
                <w:szCs w:val="22"/>
              </w:rPr>
            </w:pPr>
            <w:r>
              <w:rPr>
                <w:color w:val="242424"/>
                <w:bdr w:val="none" w:sz="0" w:space="0" w:color="auto" w:frame="1"/>
              </w:rPr>
              <w:t> </w:t>
            </w:r>
          </w:p>
        </w:tc>
        <w:tc>
          <w:tcPr>
            <w:tcW w:w="1772" w:type="dxa"/>
            <w:tcBorders>
              <w:top w:val="nil"/>
              <w:left w:val="nil"/>
              <w:bottom w:val="single" w:sz="8" w:space="0" w:color="auto"/>
              <w:right w:val="single" w:sz="8" w:space="0" w:color="auto"/>
            </w:tcBorders>
            <w:shd w:val="clear" w:color="auto" w:fill="FFFFFF"/>
            <w:tcMar>
              <w:top w:w="0" w:type="dxa"/>
              <w:left w:w="108" w:type="dxa"/>
              <w:bottom w:w="0" w:type="dxa"/>
              <w:right w:w="108" w:type="dxa"/>
            </w:tcMar>
            <w:hideMark/>
          </w:tcPr>
          <w:p w14:paraId="2F649AB8" w14:textId="77777777" w:rsidR="00F53EC9" w:rsidRDefault="00F53EC9">
            <w:pPr>
              <w:pStyle w:val="xmsonormal"/>
              <w:spacing w:before="0" w:beforeAutospacing="0" w:after="0" w:afterAutospacing="0"/>
              <w:rPr>
                <w:rFonts w:ascii="Calibri" w:hAnsi="Calibri" w:cs="Calibri"/>
                <w:color w:val="242424"/>
                <w:sz w:val="22"/>
                <w:szCs w:val="22"/>
              </w:rPr>
            </w:pPr>
            <w:r>
              <w:rPr>
                <w:color w:val="242424"/>
                <w:bdr w:val="none" w:sz="0" w:space="0" w:color="auto" w:frame="1"/>
              </w:rPr>
              <w:t> </w:t>
            </w:r>
          </w:p>
        </w:tc>
        <w:tc>
          <w:tcPr>
            <w:tcW w:w="60" w:type="dxa"/>
            <w:tcBorders>
              <w:top w:val="nil"/>
              <w:left w:val="nil"/>
              <w:bottom w:val="nil"/>
              <w:right w:val="nil"/>
            </w:tcBorders>
            <w:shd w:val="clear" w:color="auto" w:fill="FFFFFF"/>
            <w:vAlign w:val="center"/>
            <w:hideMark/>
          </w:tcPr>
          <w:p w14:paraId="41905671" w14:textId="77777777" w:rsidR="00F53EC9" w:rsidRDefault="00F53EC9">
            <w:pPr>
              <w:pStyle w:val="xmsonormal"/>
              <w:spacing w:before="0" w:beforeAutospacing="0" w:after="0" w:afterAutospacing="0"/>
              <w:rPr>
                <w:rFonts w:ascii="Calibri" w:hAnsi="Calibri" w:cs="Calibri"/>
                <w:color w:val="242424"/>
                <w:sz w:val="22"/>
                <w:szCs w:val="22"/>
              </w:rPr>
            </w:pPr>
            <w:r>
              <w:rPr>
                <w:rFonts w:ascii="Calibri" w:hAnsi="Calibri" w:cs="Calibri"/>
                <w:color w:val="242424"/>
                <w:sz w:val="22"/>
                <w:szCs w:val="22"/>
              </w:rPr>
              <w:t> </w:t>
            </w:r>
          </w:p>
        </w:tc>
      </w:tr>
      <w:tr w:rsidR="00F53EC9" w14:paraId="0D279BD5" w14:textId="77777777" w:rsidTr="00F53EC9">
        <w:tc>
          <w:tcPr>
            <w:tcW w:w="2505" w:type="dxa"/>
            <w:tcBorders>
              <w:top w:val="nil"/>
              <w:left w:val="nil"/>
              <w:bottom w:val="nil"/>
              <w:right w:val="nil"/>
            </w:tcBorders>
            <w:shd w:val="clear" w:color="auto" w:fill="FFFFFF"/>
            <w:vAlign w:val="center"/>
            <w:hideMark/>
          </w:tcPr>
          <w:p w14:paraId="1365974E" w14:textId="77777777" w:rsidR="00F53EC9" w:rsidRDefault="00F53EC9">
            <w:pPr>
              <w:rPr>
                <w:rFonts w:ascii="Calibri" w:hAnsi="Calibri" w:cs="Calibri"/>
                <w:color w:val="242424"/>
                <w:sz w:val="22"/>
                <w:szCs w:val="22"/>
              </w:rPr>
            </w:pPr>
          </w:p>
        </w:tc>
        <w:tc>
          <w:tcPr>
            <w:tcW w:w="855" w:type="dxa"/>
            <w:tcBorders>
              <w:top w:val="nil"/>
              <w:left w:val="nil"/>
              <w:bottom w:val="nil"/>
              <w:right w:val="nil"/>
            </w:tcBorders>
            <w:shd w:val="clear" w:color="auto" w:fill="FFFFFF"/>
            <w:vAlign w:val="center"/>
            <w:hideMark/>
          </w:tcPr>
          <w:p w14:paraId="3B6A56B7" w14:textId="77777777" w:rsidR="00F53EC9" w:rsidRDefault="00F53EC9">
            <w:pPr>
              <w:rPr>
                <w:sz w:val="20"/>
                <w:szCs w:val="20"/>
              </w:rPr>
            </w:pPr>
          </w:p>
        </w:tc>
        <w:tc>
          <w:tcPr>
            <w:tcW w:w="2535" w:type="dxa"/>
            <w:tcBorders>
              <w:top w:val="nil"/>
              <w:left w:val="nil"/>
              <w:bottom w:val="nil"/>
              <w:right w:val="nil"/>
            </w:tcBorders>
            <w:shd w:val="clear" w:color="auto" w:fill="FFFFFF"/>
            <w:vAlign w:val="center"/>
            <w:hideMark/>
          </w:tcPr>
          <w:p w14:paraId="798D79FA" w14:textId="77777777" w:rsidR="00F53EC9" w:rsidRDefault="00F53EC9">
            <w:pPr>
              <w:rPr>
                <w:sz w:val="20"/>
                <w:szCs w:val="20"/>
              </w:rPr>
            </w:pPr>
          </w:p>
        </w:tc>
        <w:tc>
          <w:tcPr>
            <w:tcW w:w="510" w:type="dxa"/>
            <w:tcBorders>
              <w:top w:val="nil"/>
              <w:left w:val="nil"/>
              <w:bottom w:val="nil"/>
              <w:right w:val="nil"/>
            </w:tcBorders>
            <w:shd w:val="clear" w:color="auto" w:fill="FFFFFF"/>
            <w:vAlign w:val="center"/>
            <w:hideMark/>
          </w:tcPr>
          <w:p w14:paraId="438D614F" w14:textId="77777777" w:rsidR="00F53EC9" w:rsidRDefault="00F53EC9">
            <w:pPr>
              <w:rPr>
                <w:sz w:val="20"/>
                <w:szCs w:val="20"/>
              </w:rPr>
            </w:pPr>
          </w:p>
        </w:tc>
        <w:tc>
          <w:tcPr>
            <w:tcW w:w="2070" w:type="dxa"/>
            <w:tcBorders>
              <w:top w:val="nil"/>
              <w:left w:val="nil"/>
              <w:bottom w:val="nil"/>
              <w:right w:val="nil"/>
            </w:tcBorders>
            <w:shd w:val="clear" w:color="auto" w:fill="FFFFFF"/>
            <w:vAlign w:val="center"/>
            <w:hideMark/>
          </w:tcPr>
          <w:p w14:paraId="21DAE659" w14:textId="77777777" w:rsidR="00F53EC9" w:rsidRDefault="00F53EC9">
            <w:pPr>
              <w:rPr>
                <w:sz w:val="20"/>
                <w:szCs w:val="20"/>
              </w:rPr>
            </w:pPr>
          </w:p>
        </w:tc>
        <w:tc>
          <w:tcPr>
            <w:tcW w:w="2100" w:type="dxa"/>
            <w:tcBorders>
              <w:top w:val="nil"/>
              <w:left w:val="nil"/>
              <w:bottom w:val="nil"/>
              <w:right w:val="nil"/>
            </w:tcBorders>
            <w:shd w:val="clear" w:color="auto" w:fill="FFFFFF"/>
            <w:vAlign w:val="center"/>
            <w:hideMark/>
          </w:tcPr>
          <w:p w14:paraId="65C3A538" w14:textId="77777777" w:rsidR="00F53EC9" w:rsidRDefault="00F53EC9">
            <w:pPr>
              <w:rPr>
                <w:sz w:val="20"/>
                <w:szCs w:val="20"/>
              </w:rPr>
            </w:pPr>
          </w:p>
        </w:tc>
        <w:tc>
          <w:tcPr>
            <w:tcW w:w="45" w:type="dxa"/>
            <w:tcBorders>
              <w:top w:val="nil"/>
              <w:left w:val="nil"/>
              <w:bottom w:val="nil"/>
              <w:right w:val="nil"/>
            </w:tcBorders>
            <w:shd w:val="clear" w:color="auto" w:fill="FFFFFF"/>
            <w:vAlign w:val="center"/>
            <w:hideMark/>
          </w:tcPr>
          <w:p w14:paraId="1DA63AB9" w14:textId="77777777" w:rsidR="00F53EC9" w:rsidRDefault="00F53EC9">
            <w:pPr>
              <w:rPr>
                <w:sz w:val="20"/>
                <w:szCs w:val="20"/>
              </w:rPr>
            </w:pPr>
          </w:p>
        </w:tc>
      </w:tr>
    </w:tbl>
    <w:p w14:paraId="4391FEF0" w14:textId="77777777" w:rsidR="00F53EC9" w:rsidRDefault="00F53EC9" w:rsidP="00F53EC9">
      <w:pPr>
        <w:pStyle w:val="xmsonormal"/>
        <w:shd w:val="clear" w:color="auto" w:fill="FFFFFF"/>
        <w:spacing w:before="0" w:beforeAutospacing="0" w:after="0" w:afterAutospacing="0"/>
        <w:rPr>
          <w:rFonts w:ascii="Calibri" w:hAnsi="Calibri" w:cs="Calibri"/>
          <w:color w:val="242424"/>
          <w:sz w:val="22"/>
          <w:szCs w:val="22"/>
        </w:rPr>
      </w:pPr>
      <w:r>
        <w:rPr>
          <w:color w:val="242424"/>
          <w:bdr w:val="none" w:sz="0" w:space="0" w:color="auto" w:frame="1"/>
        </w:rPr>
        <w:t> </w:t>
      </w:r>
    </w:p>
    <w:tbl>
      <w:tblPr>
        <w:tblW w:w="0" w:type="auto"/>
        <w:shd w:val="clear" w:color="auto" w:fill="FFFFFF"/>
        <w:tblCellMar>
          <w:left w:w="0" w:type="dxa"/>
          <w:right w:w="0" w:type="dxa"/>
        </w:tblCellMar>
        <w:tblLook w:val="04A0" w:firstRow="1" w:lastRow="0" w:firstColumn="1" w:lastColumn="0" w:noHBand="0" w:noVBand="1"/>
      </w:tblPr>
      <w:tblGrid>
        <w:gridCol w:w="2158"/>
        <w:gridCol w:w="6916"/>
      </w:tblGrid>
      <w:tr w:rsidR="00F53EC9" w14:paraId="6952671B" w14:textId="77777777" w:rsidTr="00F53EC9">
        <w:tc>
          <w:tcPr>
            <w:tcW w:w="2160" w:type="dxa"/>
            <w:shd w:val="clear" w:color="auto" w:fill="FFFFFF"/>
            <w:tcMar>
              <w:top w:w="0" w:type="dxa"/>
              <w:left w:w="108" w:type="dxa"/>
              <w:bottom w:w="0" w:type="dxa"/>
              <w:right w:w="108" w:type="dxa"/>
            </w:tcMar>
            <w:hideMark/>
          </w:tcPr>
          <w:p w14:paraId="52EE1EBE" w14:textId="77777777" w:rsidR="00F53EC9" w:rsidRDefault="00F53EC9">
            <w:pPr>
              <w:pStyle w:val="xmsonormal"/>
              <w:spacing w:before="0" w:beforeAutospacing="0" w:after="0" w:afterAutospacing="0"/>
              <w:ind w:left="360" w:hanging="360"/>
              <w:rPr>
                <w:rFonts w:ascii="Calibri" w:hAnsi="Calibri" w:cs="Calibri"/>
                <w:color w:val="242424"/>
                <w:sz w:val="22"/>
                <w:szCs w:val="22"/>
              </w:rPr>
            </w:pPr>
            <w:r>
              <w:rPr>
                <w:b/>
                <w:bCs/>
                <w:color w:val="242424"/>
                <w:bdr w:val="none" w:sz="0" w:space="0" w:color="auto" w:frame="1"/>
              </w:rPr>
              <w:t> </w:t>
            </w:r>
          </w:p>
        </w:tc>
        <w:tc>
          <w:tcPr>
            <w:tcW w:w="6984" w:type="dxa"/>
            <w:shd w:val="clear" w:color="auto" w:fill="FFFFFF"/>
            <w:tcMar>
              <w:top w:w="0" w:type="dxa"/>
              <w:left w:w="108" w:type="dxa"/>
              <w:bottom w:w="0" w:type="dxa"/>
              <w:right w:w="108" w:type="dxa"/>
            </w:tcMar>
            <w:hideMark/>
          </w:tcPr>
          <w:p w14:paraId="141E4BE6" w14:textId="77777777" w:rsidR="00F53EC9" w:rsidRDefault="00F53EC9">
            <w:pPr>
              <w:pStyle w:val="xmsonormal"/>
              <w:spacing w:before="0" w:beforeAutospacing="0" w:after="0" w:afterAutospacing="0"/>
              <w:ind w:left="547" w:hanging="547"/>
              <w:jc w:val="both"/>
              <w:rPr>
                <w:rFonts w:ascii="Calibri" w:hAnsi="Calibri" w:cs="Calibri"/>
                <w:color w:val="242424"/>
                <w:sz w:val="22"/>
                <w:szCs w:val="22"/>
              </w:rPr>
            </w:pPr>
            <w:r>
              <w:rPr>
                <w:color w:val="242424"/>
                <w:bdr w:val="none" w:sz="0" w:space="0" w:color="auto" w:frame="1"/>
              </w:rPr>
              <w:t> </w:t>
            </w:r>
          </w:p>
        </w:tc>
      </w:tr>
      <w:tr w:rsidR="00F53EC9" w14:paraId="49080036" w14:textId="77777777" w:rsidTr="00F53EC9">
        <w:tc>
          <w:tcPr>
            <w:tcW w:w="2160" w:type="dxa"/>
            <w:shd w:val="clear" w:color="auto" w:fill="FFFFFF"/>
            <w:tcMar>
              <w:top w:w="0" w:type="dxa"/>
              <w:left w:w="108" w:type="dxa"/>
              <w:bottom w:w="0" w:type="dxa"/>
              <w:right w:w="108" w:type="dxa"/>
            </w:tcMar>
            <w:hideMark/>
          </w:tcPr>
          <w:p w14:paraId="194A6BA0" w14:textId="77777777" w:rsidR="00F53EC9" w:rsidRDefault="00F53EC9">
            <w:pPr>
              <w:pStyle w:val="xmsonormal"/>
              <w:spacing w:before="0" w:beforeAutospacing="0" w:after="0" w:afterAutospacing="0"/>
              <w:ind w:left="360" w:hanging="360"/>
              <w:rPr>
                <w:rFonts w:ascii="Calibri" w:hAnsi="Calibri" w:cs="Calibri"/>
                <w:color w:val="242424"/>
                <w:sz w:val="22"/>
                <w:szCs w:val="22"/>
              </w:rPr>
            </w:pPr>
            <w:r>
              <w:rPr>
                <w:b/>
                <w:bCs/>
                <w:color w:val="242424"/>
                <w:bdr w:val="none" w:sz="0" w:space="0" w:color="auto" w:frame="1"/>
              </w:rPr>
              <w:t>2.   Joint Ventures</w:t>
            </w:r>
          </w:p>
        </w:tc>
        <w:tc>
          <w:tcPr>
            <w:tcW w:w="6984" w:type="dxa"/>
            <w:shd w:val="clear" w:color="auto" w:fill="FFFFFF"/>
            <w:tcMar>
              <w:top w:w="0" w:type="dxa"/>
              <w:left w:w="108" w:type="dxa"/>
              <w:bottom w:w="0" w:type="dxa"/>
              <w:right w:w="108" w:type="dxa"/>
            </w:tcMar>
            <w:hideMark/>
          </w:tcPr>
          <w:p w14:paraId="570F936B" w14:textId="77777777" w:rsidR="00F53EC9" w:rsidRDefault="00F53EC9">
            <w:pPr>
              <w:pStyle w:val="xmsonormal"/>
              <w:spacing w:before="0" w:beforeAutospacing="0" w:after="0" w:afterAutospacing="0"/>
              <w:ind w:left="547" w:hanging="547"/>
              <w:jc w:val="both"/>
              <w:rPr>
                <w:rFonts w:ascii="Calibri" w:hAnsi="Calibri" w:cs="Calibri"/>
                <w:color w:val="242424"/>
                <w:sz w:val="22"/>
                <w:szCs w:val="22"/>
              </w:rPr>
            </w:pPr>
            <w:r>
              <w:rPr>
                <w:color w:val="000000"/>
                <w:bdr w:val="none" w:sz="0" w:space="0" w:color="auto" w:frame="1"/>
              </w:rPr>
              <w:t>2.1</w:t>
            </w:r>
            <w:r>
              <w:rPr>
                <w:color w:val="242424"/>
                <w:bdr w:val="none" w:sz="0" w:space="0" w:color="auto" w:frame="1"/>
              </w:rPr>
              <w:t>    Attach the power of attorney of the signatory(</w:t>
            </w:r>
            <w:proofErr w:type="spellStart"/>
            <w:r>
              <w:rPr>
                <w:color w:val="242424"/>
                <w:bdr w:val="none" w:sz="0" w:space="0" w:color="auto" w:frame="1"/>
              </w:rPr>
              <w:t>ies</w:t>
            </w:r>
            <w:proofErr w:type="spellEnd"/>
            <w:r>
              <w:rPr>
                <w:color w:val="242424"/>
                <w:bdr w:val="none" w:sz="0" w:space="0" w:color="auto" w:frame="1"/>
              </w:rPr>
              <w:t>) of the Proposal authorizing signature of the Proposal on behalf of the joint venture.</w:t>
            </w:r>
          </w:p>
          <w:p w14:paraId="0B9755DA" w14:textId="77777777" w:rsidR="00F53EC9" w:rsidRDefault="00F53EC9">
            <w:pPr>
              <w:pStyle w:val="xmsonormal"/>
              <w:spacing w:before="0" w:beforeAutospacing="0" w:after="0" w:afterAutospacing="0"/>
              <w:ind w:left="547" w:hanging="547"/>
              <w:jc w:val="both"/>
              <w:rPr>
                <w:rFonts w:ascii="Calibri" w:hAnsi="Calibri" w:cs="Calibri"/>
                <w:color w:val="242424"/>
                <w:sz w:val="22"/>
                <w:szCs w:val="22"/>
              </w:rPr>
            </w:pPr>
            <w:r>
              <w:rPr>
                <w:color w:val="242424"/>
                <w:bdr w:val="none" w:sz="0" w:space="0" w:color="auto" w:frame="1"/>
              </w:rPr>
              <w:t>2.2    Attach the Agreement among all members of the joint venture (and which is legally binding on all members), which shows that</w:t>
            </w:r>
          </w:p>
          <w:p w14:paraId="47C547D7" w14:textId="77777777" w:rsidR="00F53EC9" w:rsidRDefault="00F53EC9">
            <w:pPr>
              <w:pStyle w:val="xmsonormal"/>
              <w:spacing w:before="0" w:beforeAutospacing="0" w:after="0" w:afterAutospacing="0"/>
              <w:ind w:left="1080" w:hanging="547"/>
              <w:jc w:val="both"/>
              <w:rPr>
                <w:rFonts w:ascii="Calibri" w:hAnsi="Calibri" w:cs="Calibri"/>
                <w:color w:val="242424"/>
                <w:sz w:val="22"/>
                <w:szCs w:val="22"/>
              </w:rPr>
            </w:pPr>
            <w:r>
              <w:rPr>
                <w:color w:val="242424"/>
                <w:bdr w:val="none" w:sz="0" w:space="0" w:color="auto" w:frame="1"/>
              </w:rPr>
              <w:t>(a)     all members shall be jointly and severally liable for the execution of the Contract in accordance with the Contract terms;</w:t>
            </w:r>
          </w:p>
          <w:p w14:paraId="7661CD0F" w14:textId="77777777" w:rsidR="00F53EC9" w:rsidRDefault="00F53EC9">
            <w:pPr>
              <w:pStyle w:val="xmsonormal"/>
              <w:spacing w:before="0" w:beforeAutospacing="0" w:after="0" w:afterAutospacing="0"/>
              <w:ind w:left="1080" w:hanging="547"/>
              <w:jc w:val="both"/>
              <w:rPr>
                <w:rFonts w:ascii="Calibri" w:hAnsi="Calibri" w:cs="Calibri"/>
                <w:color w:val="242424"/>
                <w:sz w:val="22"/>
                <w:szCs w:val="22"/>
              </w:rPr>
            </w:pPr>
            <w:r>
              <w:rPr>
                <w:color w:val="242424"/>
                <w:bdr w:val="none" w:sz="0" w:space="0" w:color="auto" w:frame="1"/>
              </w:rPr>
              <w:t>(b)    one of the members will be nominated as being in charge, authorized to incur liabilities, and receive instructions for and on behalf of any and all members of the joint venture; and</w:t>
            </w:r>
          </w:p>
          <w:p w14:paraId="21049D01" w14:textId="77777777" w:rsidR="00F53EC9" w:rsidRDefault="00F53EC9">
            <w:pPr>
              <w:pStyle w:val="xmsonormal"/>
              <w:spacing w:before="0" w:beforeAutospacing="0" w:after="0" w:afterAutospacing="0"/>
              <w:ind w:left="1080" w:hanging="547"/>
              <w:jc w:val="both"/>
              <w:rPr>
                <w:rFonts w:ascii="Calibri" w:hAnsi="Calibri" w:cs="Calibri"/>
                <w:color w:val="242424"/>
                <w:sz w:val="22"/>
                <w:szCs w:val="22"/>
              </w:rPr>
            </w:pPr>
            <w:r>
              <w:rPr>
                <w:color w:val="242424"/>
                <w:bdr w:val="none" w:sz="0" w:space="0" w:color="auto" w:frame="1"/>
              </w:rPr>
              <w:t>(c)     the execution of the entire Contract, including payment, shall be done exclusively with the member in charge.</w:t>
            </w:r>
          </w:p>
        </w:tc>
      </w:tr>
      <w:tr w:rsidR="00F53EC9" w14:paraId="049C714A" w14:textId="77777777" w:rsidTr="00F53EC9">
        <w:tc>
          <w:tcPr>
            <w:tcW w:w="2160" w:type="dxa"/>
            <w:shd w:val="clear" w:color="auto" w:fill="FFFFFF"/>
            <w:tcMar>
              <w:top w:w="0" w:type="dxa"/>
              <w:left w:w="108" w:type="dxa"/>
              <w:bottom w:w="0" w:type="dxa"/>
              <w:right w:w="108" w:type="dxa"/>
            </w:tcMar>
            <w:hideMark/>
          </w:tcPr>
          <w:p w14:paraId="52FCF115" w14:textId="77777777" w:rsidR="00F53EC9" w:rsidRDefault="00F53EC9">
            <w:pPr>
              <w:pStyle w:val="xmsonormal"/>
              <w:spacing w:before="0" w:beforeAutospacing="0" w:after="0" w:afterAutospacing="0"/>
              <w:ind w:left="360" w:hanging="360"/>
              <w:rPr>
                <w:rFonts w:ascii="Calibri" w:hAnsi="Calibri" w:cs="Calibri"/>
                <w:color w:val="242424"/>
                <w:sz w:val="22"/>
                <w:szCs w:val="22"/>
              </w:rPr>
            </w:pPr>
            <w:r>
              <w:rPr>
                <w:b/>
                <w:bCs/>
                <w:color w:val="242424"/>
                <w:bdr w:val="none" w:sz="0" w:space="0" w:color="auto" w:frame="1"/>
              </w:rPr>
              <w:t>3.   Additional Requirements</w:t>
            </w:r>
          </w:p>
        </w:tc>
        <w:tc>
          <w:tcPr>
            <w:tcW w:w="6984" w:type="dxa"/>
            <w:shd w:val="clear" w:color="auto" w:fill="FFFFFF"/>
            <w:tcMar>
              <w:top w:w="0" w:type="dxa"/>
              <w:left w:w="108" w:type="dxa"/>
              <w:bottom w:w="0" w:type="dxa"/>
              <w:right w:w="108" w:type="dxa"/>
            </w:tcMar>
            <w:hideMark/>
          </w:tcPr>
          <w:p w14:paraId="4CB987D2" w14:textId="4D2967F0" w:rsidR="00F53EC9" w:rsidRDefault="00F53EC9">
            <w:pPr>
              <w:pStyle w:val="xmsonormal"/>
              <w:spacing w:before="0" w:beforeAutospacing="0" w:after="0" w:afterAutospacing="0"/>
              <w:ind w:left="547" w:hanging="547"/>
              <w:jc w:val="both"/>
              <w:rPr>
                <w:rFonts w:ascii="Calibri" w:hAnsi="Calibri" w:cs="Calibri"/>
                <w:color w:val="242424"/>
                <w:sz w:val="22"/>
                <w:szCs w:val="22"/>
              </w:rPr>
            </w:pPr>
            <w:r>
              <w:rPr>
                <w:color w:val="242424"/>
                <w:bdr w:val="none" w:sz="0" w:space="0" w:color="auto" w:frame="1"/>
              </w:rPr>
              <w:t>3.1    Consultants should provide any additional information required in free tabular form as stated </w:t>
            </w:r>
            <w:r>
              <w:rPr>
                <w:b/>
                <w:bCs/>
                <w:color w:val="242424"/>
                <w:bdr w:val="none" w:sz="0" w:space="0" w:color="auto" w:frame="1"/>
              </w:rPr>
              <w:t xml:space="preserve">in </w:t>
            </w:r>
            <w:r w:rsidR="00576911">
              <w:rPr>
                <w:b/>
                <w:bCs/>
                <w:color w:val="242424"/>
                <w:bdr w:val="none" w:sz="0" w:space="0" w:color="auto" w:frame="1"/>
              </w:rPr>
              <w:t>the criteria</w:t>
            </w:r>
            <w:r>
              <w:rPr>
                <w:color w:val="242424"/>
                <w:bdr w:val="none" w:sz="0" w:space="0" w:color="auto" w:frame="1"/>
              </w:rPr>
              <w:t>.</w:t>
            </w:r>
          </w:p>
        </w:tc>
      </w:tr>
    </w:tbl>
    <w:p w14:paraId="00B2C9E0" w14:textId="77777777" w:rsidR="00F53EC9" w:rsidRDefault="00F53EC9" w:rsidP="00F53EC9">
      <w:pPr>
        <w:pStyle w:val="xmsonormal"/>
        <w:shd w:val="clear" w:color="auto" w:fill="FFFFFF"/>
        <w:spacing w:before="0" w:beforeAutospacing="0" w:after="0" w:afterAutospacing="0"/>
        <w:rPr>
          <w:rFonts w:ascii="Calibri" w:hAnsi="Calibri" w:cs="Calibri"/>
          <w:color w:val="242424"/>
          <w:sz w:val="22"/>
          <w:szCs w:val="22"/>
        </w:rPr>
      </w:pPr>
      <w:r>
        <w:rPr>
          <w:color w:val="242424"/>
          <w:bdr w:val="none" w:sz="0" w:space="0" w:color="auto" w:frame="1"/>
        </w:rPr>
        <w:t> </w:t>
      </w:r>
    </w:p>
    <w:p w14:paraId="65F74D5F" w14:textId="77777777" w:rsidR="00F53EC9" w:rsidRDefault="00F53EC9" w:rsidP="00F53EC9">
      <w:pPr>
        <w:pStyle w:val="xmsonormal"/>
        <w:shd w:val="clear" w:color="auto" w:fill="FFFFFF"/>
        <w:spacing w:before="0" w:beforeAutospacing="0" w:after="0" w:afterAutospacing="0"/>
        <w:rPr>
          <w:rFonts w:ascii="Calibri" w:hAnsi="Calibri" w:cs="Calibri"/>
          <w:color w:val="242424"/>
          <w:sz w:val="22"/>
          <w:szCs w:val="22"/>
        </w:rPr>
      </w:pPr>
      <w:r>
        <w:rPr>
          <w:color w:val="242424"/>
          <w:bdr w:val="none" w:sz="0" w:space="0" w:color="auto" w:frame="1"/>
        </w:rPr>
        <w:t>Authorized representative Names: -----------------------------------</w:t>
      </w:r>
    </w:p>
    <w:p w14:paraId="5B601BCA" w14:textId="77777777" w:rsidR="00F53EC9" w:rsidRDefault="00F53EC9" w:rsidP="00F53EC9">
      <w:pPr>
        <w:pStyle w:val="xmsonormal"/>
        <w:shd w:val="clear" w:color="auto" w:fill="FFFFFF"/>
        <w:spacing w:before="0" w:beforeAutospacing="0" w:after="0" w:afterAutospacing="0"/>
        <w:rPr>
          <w:rFonts w:ascii="Calibri" w:hAnsi="Calibri" w:cs="Calibri"/>
          <w:color w:val="242424"/>
          <w:sz w:val="22"/>
          <w:szCs w:val="22"/>
        </w:rPr>
      </w:pPr>
      <w:r>
        <w:rPr>
          <w:color w:val="242424"/>
          <w:bdr w:val="none" w:sz="0" w:space="0" w:color="auto" w:frame="1"/>
        </w:rPr>
        <w:t>Stamp and Signature: --------------------------------------------------------</w:t>
      </w:r>
    </w:p>
    <w:p w14:paraId="1116F75E" w14:textId="77777777" w:rsidR="00F53EC9" w:rsidRDefault="00F53EC9" w:rsidP="00F53EC9">
      <w:pPr>
        <w:pStyle w:val="xmsonormal"/>
        <w:shd w:val="clear" w:color="auto" w:fill="FFFFFF"/>
        <w:spacing w:before="0" w:beforeAutospacing="0" w:after="0" w:afterAutospacing="0"/>
        <w:rPr>
          <w:rFonts w:ascii="Calibri" w:hAnsi="Calibri" w:cs="Calibri"/>
          <w:color w:val="242424"/>
          <w:sz w:val="22"/>
          <w:szCs w:val="22"/>
        </w:rPr>
      </w:pPr>
      <w:r>
        <w:rPr>
          <w:color w:val="242424"/>
          <w:bdr w:val="none" w:sz="0" w:space="0" w:color="auto" w:frame="1"/>
        </w:rPr>
        <w:t>Date: -------------------------------</w:t>
      </w:r>
    </w:p>
    <w:p w14:paraId="4FD01283" w14:textId="77777777" w:rsidR="000B5EDC" w:rsidRPr="00466251" w:rsidRDefault="000B5EDC" w:rsidP="007C2068">
      <w:pPr>
        <w:pStyle w:val="Heading2"/>
        <w:numPr>
          <w:ilvl w:val="0"/>
          <w:numId w:val="0"/>
        </w:numPr>
        <w:ind w:left="360"/>
        <w:rPr>
          <w:lang w:val="en-US"/>
        </w:rPr>
      </w:pPr>
    </w:p>
    <w:p w14:paraId="7C44215E" w14:textId="77777777" w:rsidR="00F53EC9" w:rsidRDefault="00F53EC9" w:rsidP="00AC2B63">
      <w:pPr>
        <w:jc w:val="center"/>
        <w:rPr>
          <w:rStyle w:val="Heading6Char"/>
          <w:sz w:val="28"/>
          <w:szCs w:val="28"/>
        </w:rPr>
      </w:pPr>
      <w:bookmarkStart w:id="179" w:name="_Toc494209467"/>
    </w:p>
    <w:p w14:paraId="5D0E66B1" w14:textId="77777777" w:rsidR="00A0017B" w:rsidRDefault="00A0017B" w:rsidP="00AC2B63">
      <w:pPr>
        <w:jc w:val="center"/>
        <w:rPr>
          <w:rStyle w:val="Heading6Char"/>
          <w:sz w:val="28"/>
          <w:szCs w:val="28"/>
        </w:rPr>
        <w:sectPr w:rsidR="00A0017B" w:rsidSect="00421F40">
          <w:headerReference w:type="even" r:id="rId46"/>
          <w:headerReference w:type="default" r:id="rId47"/>
          <w:headerReference w:type="first" r:id="rId48"/>
          <w:footnotePr>
            <w:numRestart w:val="eachSect"/>
          </w:footnotePr>
          <w:pgSz w:w="12242" w:h="15842" w:code="1"/>
          <w:pgMar w:top="1440" w:right="1440" w:bottom="1440" w:left="1728" w:header="720" w:footer="720" w:gutter="0"/>
          <w:cols w:space="708"/>
          <w:titlePg/>
          <w:docGrid w:linePitch="360"/>
        </w:sectPr>
      </w:pPr>
    </w:p>
    <w:p w14:paraId="23BD05AE" w14:textId="77777777" w:rsidR="00062FC4" w:rsidRDefault="00062FC4" w:rsidP="00062FC4">
      <w:pPr>
        <w:pStyle w:val="xmsonormal"/>
        <w:shd w:val="clear" w:color="auto" w:fill="FFFFFF"/>
        <w:spacing w:before="0" w:beforeAutospacing="0" w:after="0" w:afterAutospacing="0"/>
        <w:rPr>
          <w:rFonts w:ascii="Calibri" w:hAnsi="Calibri" w:cs="Calibri"/>
          <w:color w:val="242424"/>
          <w:sz w:val="22"/>
          <w:szCs w:val="22"/>
        </w:rPr>
      </w:pPr>
      <w:bookmarkStart w:id="180" w:name="x__Toc124346438"/>
      <w:r>
        <w:rPr>
          <w:b/>
          <w:bCs/>
          <w:color w:val="242424"/>
          <w:bdr w:val="none" w:sz="0" w:space="0" w:color="auto" w:frame="1"/>
        </w:rPr>
        <w:lastRenderedPageBreak/>
        <w:t>Annex</w:t>
      </w:r>
      <w:bookmarkEnd w:id="180"/>
      <w:r>
        <w:rPr>
          <w:b/>
          <w:bCs/>
          <w:color w:val="242424"/>
          <w:bdr w:val="none" w:sz="0" w:space="0" w:color="auto" w:frame="1"/>
        </w:rPr>
        <w:t> 1- PREVIOUS REFERENCE PROJECTS FORM</w:t>
      </w:r>
    </w:p>
    <w:p w14:paraId="258F9FC8" w14:textId="77777777" w:rsidR="00062FC4" w:rsidRDefault="00062FC4" w:rsidP="00062FC4">
      <w:pPr>
        <w:pStyle w:val="xmsonormal"/>
        <w:shd w:val="clear" w:color="auto" w:fill="FFFFFF"/>
        <w:spacing w:before="0" w:beforeAutospacing="0" w:after="0" w:afterAutospacing="0"/>
        <w:rPr>
          <w:rFonts w:ascii="Calibri" w:hAnsi="Calibri" w:cs="Calibri"/>
          <w:color w:val="242424"/>
          <w:sz w:val="22"/>
          <w:szCs w:val="22"/>
        </w:rPr>
      </w:pPr>
      <w:r>
        <w:rPr>
          <w:color w:val="242424"/>
          <w:bdr w:val="none" w:sz="0" w:space="0" w:color="auto" w:frame="1"/>
        </w:rPr>
        <w:t> </w:t>
      </w:r>
    </w:p>
    <w:p w14:paraId="11F17EA5" w14:textId="77777777" w:rsidR="00062FC4" w:rsidRDefault="00062FC4" w:rsidP="00062FC4">
      <w:pPr>
        <w:pStyle w:val="xmsonormal"/>
        <w:shd w:val="clear" w:color="auto" w:fill="FFFFFF"/>
        <w:spacing w:before="0" w:beforeAutospacing="0" w:after="0" w:afterAutospacing="0"/>
        <w:rPr>
          <w:rFonts w:ascii="Calibri" w:hAnsi="Calibri" w:cs="Calibri"/>
          <w:color w:val="242424"/>
          <w:sz w:val="22"/>
          <w:szCs w:val="22"/>
        </w:rPr>
      </w:pPr>
      <w:r>
        <w:rPr>
          <w:color w:val="242424"/>
          <w:bdr w:val="none" w:sz="0" w:space="0" w:color="auto" w:frame="1"/>
        </w:rPr>
        <w:t>Company Name: ………………………………………………….          </w:t>
      </w:r>
    </w:p>
    <w:p w14:paraId="0020B296" w14:textId="77777777" w:rsidR="00A0017B" w:rsidRDefault="00062FC4" w:rsidP="00062FC4">
      <w:pPr>
        <w:pStyle w:val="xmsonormal"/>
        <w:shd w:val="clear" w:color="auto" w:fill="FFFFFF"/>
        <w:spacing w:before="0" w:beforeAutospacing="0" w:after="0" w:afterAutospacing="0"/>
        <w:rPr>
          <w:color w:val="242424"/>
          <w:bdr w:val="none" w:sz="0" w:space="0" w:color="auto" w:frame="1"/>
        </w:rPr>
      </w:pPr>
      <w:r>
        <w:rPr>
          <w:color w:val="242424"/>
          <w:bdr w:val="none" w:sz="0" w:space="0" w:color="auto" w:frame="1"/>
        </w:rPr>
        <w:t>Registrati</w:t>
      </w:r>
      <w:r w:rsidR="00A0017B">
        <w:rPr>
          <w:color w:val="242424"/>
          <w:bdr w:val="none" w:sz="0" w:space="0" w:color="auto" w:frame="1"/>
        </w:rPr>
        <w:t>on No. :……………………………………………      </w:t>
      </w:r>
    </w:p>
    <w:p w14:paraId="78944240" w14:textId="404E62DB" w:rsidR="00062FC4" w:rsidRDefault="00062FC4" w:rsidP="00062FC4">
      <w:pPr>
        <w:pStyle w:val="xmsonormal"/>
        <w:shd w:val="clear" w:color="auto" w:fill="FFFFFF"/>
        <w:spacing w:before="0" w:beforeAutospacing="0" w:after="0" w:afterAutospacing="0"/>
        <w:rPr>
          <w:rFonts w:ascii="Calibri" w:hAnsi="Calibri" w:cs="Calibri"/>
          <w:color w:val="242424"/>
          <w:sz w:val="22"/>
          <w:szCs w:val="22"/>
        </w:rPr>
      </w:pPr>
      <w:r>
        <w:rPr>
          <w:color w:val="242424"/>
          <w:bdr w:val="none" w:sz="0" w:space="0" w:color="auto" w:frame="1"/>
        </w:rPr>
        <w:t>General experience: ……</w:t>
      </w:r>
      <w:r w:rsidR="00A0017B">
        <w:rPr>
          <w:color w:val="242424"/>
          <w:bdr w:val="none" w:sz="0" w:space="0" w:color="auto" w:frame="1"/>
        </w:rPr>
        <w:t>……</w:t>
      </w:r>
      <w:r>
        <w:rPr>
          <w:color w:val="242424"/>
          <w:bdr w:val="none" w:sz="0" w:space="0" w:color="auto" w:frame="1"/>
        </w:rPr>
        <w:t>Projects</w:t>
      </w:r>
    </w:p>
    <w:p w14:paraId="6BB7A66E" w14:textId="77777777" w:rsidR="00A0017B" w:rsidRDefault="00062FC4" w:rsidP="00062FC4">
      <w:pPr>
        <w:pStyle w:val="xmsonormal"/>
        <w:shd w:val="clear" w:color="auto" w:fill="FFFFFF"/>
        <w:spacing w:before="0" w:beforeAutospacing="0" w:after="0" w:afterAutospacing="0"/>
        <w:rPr>
          <w:color w:val="242424"/>
          <w:bdr w:val="none" w:sz="0" w:space="0" w:color="auto" w:frame="1"/>
        </w:rPr>
      </w:pPr>
      <w:r>
        <w:rPr>
          <w:color w:val="242424"/>
          <w:bdr w:val="none" w:sz="0" w:space="0" w:color="auto" w:frame="1"/>
        </w:rPr>
        <w:t xml:space="preserve">Country of Registration: ……………………………………               </w:t>
      </w:r>
    </w:p>
    <w:p w14:paraId="6ABE87EF" w14:textId="29563839" w:rsidR="00062FC4" w:rsidRDefault="00062FC4" w:rsidP="00062FC4">
      <w:pPr>
        <w:pStyle w:val="xmsonormal"/>
        <w:shd w:val="clear" w:color="auto" w:fill="FFFFFF"/>
        <w:spacing w:before="0" w:beforeAutospacing="0" w:after="0" w:afterAutospacing="0"/>
        <w:rPr>
          <w:rFonts w:ascii="Calibri" w:hAnsi="Calibri" w:cs="Calibri"/>
          <w:color w:val="242424"/>
          <w:sz w:val="22"/>
          <w:szCs w:val="22"/>
        </w:rPr>
      </w:pPr>
      <w:r>
        <w:rPr>
          <w:color w:val="242424"/>
          <w:bdr w:val="none" w:sz="0" w:space="0" w:color="auto" w:frame="1"/>
        </w:rPr>
        <w:t>Specific Experience: …………Projects          </w:t>
      </w:r>
    </w:p>
    <w:p w14:paraId="6B74DCD6" w14:textId="58A70A31" w:rsidR="00062FC4" w:rsidRDefault="00062FC4" w:rsidP="00A73680">
      <w:pPr>
        <w:pStyle w:val="xmsonormal"/>
        <w:shd w:val="clear" w:color="auto" w:fill="FFFFFF"/>
        <w:spacing w:before="0" w:beforeAutospacing="0" w:after="0" w:afterAutospacing="0"/>
        <w:rPr>
          <w:rFonts w:ascii="Segoe UI" w:hAnsi="Segoe UI" w:cs="Segoe UI"/>
          <w:color w:val="242424"/>
          <w:sz w:val="23"/>
          <w:szCs w:val="23"/>
        </w:rPr>
      </w:pPr>
      <w:r>
        <w:rPr>
          <w:color w:val="242424"/>
          <w:bdr w:val="none" w:sz="0" w:space="0" w:color="auto" w:frame="1"/>
        </w:rPr>
        <w:t> </w:t>
      </w:r>
      <w:r>
        <w:rPr>
          <w:rStyle w:val="ms-button-flexcontainer"/>
          <w:rFonts w:ascii="controlIcons" w:hAnsi="controlIcons" w:cs="Segoe UI"/>
          <w:color w:val="242424"/>
          <w:bdr w:val="none" w:sz="0" w:space="0" w:color="auto" w:frame="1"/>
        </w:rPr>
        <w:t></w:t>
      </w:r>
    </w:p>
    <w:tbl>
      <w:tblPr>
        <w:tblW w:w="5465" w:type="pct"/>
        <w:tblCellMar>
          <w:left w:w="0" w:type="dxa"/>
          <w:right w:w="0" w:type="dxa"/>
        </w:tblCellMar>
        <w:tblLook w:val="04A0" w:firstRow="1" w:lastRow="0" w:firstColumn="1" w:lastColumn="0" w:noHBand="0" w:noVBand="1"/>
      </w:tblPr>
      <w:tblGrid>
        <w:gridCol w:w="597"/>
        <w:gridCol w:w="1525"/>
        <w:gridCol w:w="1333"/>
        <w:gridCol w:w="1016"/>
        <w:gridCol w:w="1154"/>
        <w:gridCol w:w="1703"/>
        <w:gridCol w:w="897"/>
        <w:gridCol w:w="1205"/>
        <w:gridCol w:w="1335"/>
        <w:gridCol w:w="3381"/>
      </w:tblGrid>
      <w:tr w:rsidR="00A0017B" w14:paraId="1851735E" w14:textId="77777777" w:rsidTr="00A73680">
        <w:trPr>
          <w:trHeight w:val="910"/>
        </w:trPr>
        <w:tc>
          <w:tcPr>
            <w:tcW w:w="211" w:type="pct"/>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14:paraId="7D48E91C" w14:textId="77777777" w:rsidR="00062FC4" w:rsidRDefault="00062FC4">
            <w:pPr>
              <w:pStyle w:val="xmsonormal"/>
              <w:spacing w:before="0" w:beforeAutospacing="0" w:after="0" w:afterAutospacing="0"/>
              <w:rPr>
                <w:rFonts w:ascii="Calibri" w:hAnsi="Calibri" w:cs="Calibri"/>
                <w:sz w:val="22"/>
                <w:szCs w:val="22"/>
              </w:rPr>
            </w:pPr>
            <w:r>
              <w:rPr>
                <w:bdr w:val="none" w:sz="0" w:space="0" w:color="auto" w:frame="1"/>
                <w:lang w:val="en-GB"/>
              </w:rPr>
              <w:t>No.</w:t>
            </w:r>
          </w:p>
        </w:tc>
        <w:tc>
          <w:tcPr>
            <w:tcW w:w="539" w:type="pct"/>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14:paraId="7123E29C" w14:textId="77777777" w:rsidR="00062FC4" w:rsidRDefault="00062FC4">
            <w:pPr>
              <w:pStyle w:val="xmsonormal"/>
              <w:spacing w:before="0" w:beforeAutospacing="0" w:after="0" w:afterAutospacing="0"/>
              <w:rPr>
                <w:rFonts w:ascii="Calibri" w:hAnsi="Calibri" w:cs="Calibri"/>
                <w:sz w:val="22"/>
                <w:szCs w:val="22"/>
              </w:rPr>
            </w:pPr>
            <w:r>
              <w:rPr>
                <w:bdr w:val="none" w:sz="0" w:space="0" w:color="auto" w:frame="1"/>
                <w:lang w:val="en-GB"/>
              </w:rPr>
              <w:t>Names of the project including a brief description.</w:t>
            </w:r>
          </w:p>
        </w:tc>
        <w:tc>
          <w:tcPr>
            <w:tcW w:w="471" w:type="pct"/>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14:paraId="08B97C3A" w14:textId="77777777" w:rsidR="00062FC4" w:rsidRPr="00160036" w:rsidRDefault="00062FC4">
            <w:pPr>
              <w:pStyle w:val="xmsonormal"/>
              <w:spacing w:before="0" w:beforeAutospacing="0" w:after="0" w:afterAutospacing="0"/>
              <w:rPr>
                <w:rFonts w:ascii="Calibri" w:hAnsi="Calibri" w:cs="Calibri"/>
                <w:sz w:val="22"/>
                <w:szCs w:val="22"/>
              </w:rPr>
            </w:pPr>
            <w:r w:rsidRPr="00160036">
              <w:rPr>
                <w:bdr w:val="none" w:sz="0" w:space="0" w:color="auto" w:frame="1"/>
                <w:lang w:val="en-GB"/>
              </w:rPr>
              <w:t>Project size (m</w:t>
            </w:r>
            <w:r w:rsidRPr="00160036">
              <w:rPr>
                <w:bdr w:val="none" w:sz="0" w:space="0" w:color="auto" w:frame="1"/>
                <w:vertAlign w:val="superscript"/>
                <w:lang w:val="en-GB"/>
              </w:rPr>
              <w:t>2</w:t>
            </w:r>
            <w:r w:rsidRPr="00160036">
              <w:rPr>
                <w:bdr w:val="none" w:sz="0" w:space="0" w:color="auto" w:frame="1"/>
                <w:lang w:val="en-GB"/>
              </w:rPr>
              <w:t> GFA)</w:t>
            </w:r>
          </w:p>
        </w:tc>
        <w:tc>
          <w:tcPr>
            <w:tcW w:w="359" w:type="pct"/>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14:paraId="4EDF72CB" w14:textId="5E6C6082" w:rsidR="00062FC4" w:rsidRPr="00160036" w:rsidRDefault="00062FC4">
            <w:pPr>
              <w:pStyle w:val="xmsonormal"/>
              <w:spacing w:before="0" w:beforeAutospacing="0" w:after="0" w:afterAutospacing="0"/>
              <w:rPr>
                <w:rFonts w:ascii="Calibri" w:hAnsi="Calibri" w:cs="Calibri"/>
                <w:sz w:val="22"/>
                <w:szCs w:val="22"/>
              </w:rPr>
            </w:pPr>
            <w:r w:rsidRPr="00160036">
              <w:rPr>
                <w:bdr w:val="none" w:sz="0" w:space="0" w:color="auto" w:frame="1"/>
                <w:lang w:val="en-GB"/>
              </w:rPr>
              <w:t xml:space="preserve">Project total cost </w:t>
            </w:r>
            <w:r w:rsidRPr="00FB0197">
              <w:rPr>
                <w:bdr w:val="none" w:sz="0" w:space="0" w:color="auto" w:frame="1"/>
                <w:lang w:val="en-GB"/>
              </w:rPr>
              <w:t>(</w:t>
            </w:r>
            <w:r w:rsidR="00FB0197" w:rsidRPr="00FB0197">
              <w:rPr>
                <w:bdr w:val="none" w:sz="0" w:space="0" w:color="auto" w:frame="1"/>
                <w:lang w:val="en-GB"/>
              </w:rPr>
              <w:t>USD</w:t>
            </w:r>
            <w:r w:rsidRPr="00FB0197">
              <w:rPr>
                <w:bdr w:val="none" w:sz="0" w:space="0" w:color="auto" w:frame="1"/>
                <w:lang w:val="en-GB"/>
              </w:rPr>
              <w:t>)</w:t>
            </w:r>
          </w:p>
        </w:tc>
        <w:tc>
          <w:tcPr>
            <w:tcW w:w="408" w:type="pct"/>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14:paraId="6D43B8A6" w14:textId="5576C157" w:rsidR="00062FC4" w:rsidRPr="00160036" w:rsidRDefault="00062FC4">
            <w:pPr>
              <w:pStyle w:val="xmsonormal"/>
              <w:spacing w:before="0" w:beforeAutospacing="0" w:after="0" w:afterAutospacing="0"/>
              <w:rPr>
                <w:rFonts w:ascii="Calibri" w:hAnsi="Calibri" w:cs="Calibri"/>
                <w:sz w:val="22"/>
                <w:szCs w:val="22"/>
              </w:rPr>
            </w:pPr>
            <w:r w:rsidRPr="00160036">
              <w:rPr>
                <w:bdr w:val="none" w:sz="0" w:space="0" w:color="auto" w:frame="1"/>
                <w:lang w:val="en-GB"/>
              </w:rPr>
              <w:t>Project category</w:t>
            </w:r>
            <w:r w:rsidR="00F23D06">
              <w:rPr>
                <w:bdr w:val="none" w:sz="0" w:space="0" w:color="auto" w:frame="1"/>
                <w:lang w:val="en-GB"/>
              </w:rPr>
              <w:t xml:space="preserve"> </w:t>
            </w:r>
          </w:p>
          <w:p w14:paraId="5A0FAF84" w14:textId="77777777" w:rsidR="00062FC4" w:rsidRPr="00160036" w:rsidRDefault="00062FC4">
            <w:pPr>
              <w:pStyle w:val="xmsonormal"/>
              <w:spacing w:before="0" w:beforeAutospacing="0" w:after="0" w:afterAutospacing="0"/>
              <w:rPr>
                <w:rFonts w:ascii="Calibri" w:hAnsi="Calibri" w:cs="Calibri"/>
                <w:sz w:val="22"/>
                <w:szCs w:val="22"/>
              </w:rPr>
            </w:pPr>
            <w:r w:rsidRPr="00160036">
              <w:rPr>
                <w:bdr w:val="none" w:sz="0" w:space="0" w:color="auto" w:frame="1"/>
                <w:lang w:val="en-GB"/>
              </w:rPr>
              <w:t> </w:t>
            </w:r>
          </w:p>
        </w:tc>
        <w:tc>
          <w:tcPr>
            <w:tcW w:w="602" w:type="pct"/>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14:paraId="1994CA77" w14:textId="440C995C" w:rsidR="00A0017B" w:rsidRPr="00050FC5" w:rsidRDefault="00062FC4">
            <w:pPr>
              <w:pStyle w:val="xmsonormal"/>
              <w:spacing w:before="0" w:beforeAutospacing="0" w:after="0" w:afterAutospacing="0"/>
              <w:rPr>
                <w:bdr w:val="none" w:sz="0" w:space="0" w:color="auto" w:frame="1"/>
                <w:lang w:val="en-GB"/>
              </w:rPr>
            </w:pPr>
            <w:r w:rsidRPr="00160036">
              <w:rPr>
                <w:bdr w:val="none" w:sz="0" w:space="0" w:color="auto" w:frame="1"/>
                <w:lang w:val="en-GB"/>
              </w:rPr>
              <w:t>Consultant involvement (</w:t>
            </w:r>
            <w:r w:rsidR="00A0017B" w:rsidRPr="00160036">
              <w:rPr>
                <w:bdr w:val="none" w:sz="0" w:space="0" w:color="auto" w:frame="1"/>
                <w:lang w:val="en-GB"/>
              </w:rPr>
              <w:t xml:space="preserve">Feasibility </w:t>
            </w:r>
            <w:r w:rsidR="00A0017B" w:rsidRPr="00050FC5">
              <w:rPr>
                <w:bdr w:val="none" w:sz="0" w:space="0" w:color="auto" w:frame="1"/>
                <w:lang w:val="en-GB"/>
              </w:rPr>
              <w:t>Stud</w:t>
            </w:r>
            <w:r w:rsidR="00160036" w:rsidRPr="00050FC5">
              <w:rPr>
                <w:bdr w:val="none" w:sz="0" w:space="0" w:color="auto" w:frame="1"/>
                <w:lang w:val="en-GB"/>
              </w:rPr>
              <w:t>y</w:t>
            </w:r>
            <w:r w:rsidR="00A0017B" w:rsidRPr="00050FC5">
              <w:rPr>
                <w:bdr w:val="none" w:sz="0" w:space="0" w:color="auto" w:frame="1"/>
                <w:lang w:val="en-GB"/>
              </w:rPr>
              <w:t>,</w:t>
            </w:r>
          </w:p>
          <w:p w14:paraId="26CD347F" w14:textId="67F70CE4" w:rsidR="00062FC4" w:rsidRPr="00160036" w:rsidRDefault="00062FC4">
            <w:pPr>
              <w:pStyle w:val="xmsonormal"/>
              <w:spacing w:before="0" w:beforeAutospacing="0" w:after="0" w:afterAutospacing="0"/>
              <w:rPr>
                <w:rFonts w:ascii="Calibri" w:hAnsi="Calibri" w:cs="Calibri"/>
                <w:sz w:val="22"/>
                <w:szCs w:val="22"/>
              </w:rPr>
            </w:pPr>
            <w:r w:rsidRPr="00050FC5">
              <w:rPr>
                <w:bdr w:val="none" w:sz="0" w:space="0" w:color="auto" w:frame="1"/>
                <w:lang w:val="en-GB"/>
              </w:rPr>
              <w:t>Design</w:t>
            </w:r>
            <w:r w:rsidR="00C67954" w:rsidRPr="00050FC5">
              <w:rPr>
                <w:bdr w:val="none" w:sz="0" w:space="0" w:color="auto" w:frame="1"/>
                <w:lang w:val="en-GB"/>
              </w:rPr>
              <w:t xml:space="preserve"> &amp; Technical documentation</w:t>
            </w:r>
            <w:r w:rsidRPr="00050FC5">
              <w:rPr>
                <w:bdr w:val="none" w:sz="0" w:space="0" w:color="auto" w:frame="1"/>
                <w:lang w:val="en-GB"/>
              </w:rPr>
              <w:t>, supervision</w:t>
            </w:r>
            <w:r w:rsidRPr="00160036">
              <w:rPr>
                <w:bdr w:val="none" w:sz="0" w:space="0" w:color="auto" w:frame="1"/>
                <w:lang w:val="en-GB"/>
              </w:rPr>
              <w:t>)</w:t>
            </w:r>
          </w:p>
        </w:tc>
        <w:tc>
          <w:tcPr>
            <w:tcW w:w="317" w:type="pct"/>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14:paraId="2963A1F0" w14:textId="77777777" w:rsidR="00062FC4" w:rsidRPr="00160036" w:rsidRDefault="00062FC4">
            <w:pPr>
              <w:pStyle w:val="xmsonormal"/>
              <w:spacing w:before="0" w:beforeAutospacing="0" w:after="0" w:afterAutospacing="0"/>
              <w:rPr>
                <w:rFonts w:ascii="Calibri" w:hAnsi="Calibri" w:cs="Calibri"/>
                <w:sz w:val="22"/>
                <w:szCs w:val="22"/>
              </w:rPr>
            </w:pPr>
            <w:r w:rsidRPr="00160036">
              <w:rPr>
                <w:bdr w:val="none" w:sz="0" w:space="0" w:color="auto" w:frame="1"/>
                <w:lang w:val="en-GB"/>
              </w:rPr>
              <w:t>Start-End</w:t>
            </w:r>
          </w:p>
          <w:p w14:paraId="6E4837B2" w14:textId="77777777" w:rsidR="00062FC4" w:rsidRPr="00160036" w:rsidRDefault="00062FC4">
            <w:pPr>
              <w:pStyle w:val="xmsonormal"/>
              <w:spacing w:before="0" w:beforeAutospacing="0" w:after="0" w:afterAutospacing="0"/>
              <w:rPr>
                <w:rFonts w:ascii="Calibri" w:hAnsi="Calibri" w:cs="Calibri"/>
                <w:sz w:val="22"/>
                <w:szCs w:val="22"/>
              </w:rPr>
            </w:pPr>
            <w:r w:rsidRPr="00160036">
              <w:rPr>
                <w:bdr w:val="none" w:sz="0" w:space="0" w:color="auto" w:frame="1"/>
                <w:lang w:val="en-GB"/>
              </w:rPr>
              <w:t>(From-to)</w:t>
            </w:r>
          </w:p>
        </w:tc>
        <w:tc>
          <w:tcPr>
            <w:tcW w:w="426" w:type="pct"/>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14:paraId="638D9AC1" w14:textId="77777777" w:rsidR="00062FC4" w:rsidRDefault="00062FC4">
            <w:pPr>
              <w:pStyle w:val="xmsonormal"/>
              <w:spacing w:before="0" w:beforeAutospacing="0" w:after="0" w:afterAutospacing="0"/>
              <w:rPr>
                <w:rFonts w:ascii="Calibri" w:hAnsi="Calibri" w:cs="Calibri"/>
                <w:sz w:val="22"/>
                <w:szCs w:val="22"/>
              </w:rPr>
            </w:pPr>
            <w:r>
              <w:rPr>
                <w:bdr w:val="none" w:sz="0" w:space="0" w:color="auto" w:frame="1"/>
                <w:lang w:val="en-GB"/>
              </w:rPr>
              <w:t>Project location</w:t>
            </w:r>
          </w:p>
          <w:p w14:paraId="4A76B7F4" w14:textId="77777777" w:rsidR="00062FC4" w:rsidRDefault="00062FC4">
            <w:pPr>
              <w:pStyle w:val="xmsonormal"/>
              <w:spacing w:before="0" w:beforeAutospacing="0" w:after="0" w:afterAutospacing="0"/>
              <w:rPr>
                <w:rFonts w:ascii="Calibri" w:hAnsi="Calibri" w:cs="Calibri"/>
                <w:sz w:val="22"/>
                <w:szCs w:val="22"/>
              </w:rPr>
            </w:pPr>
            <w:r>
              <w:rPr>
                <w:bdr w:val="none" w:sz="0" w:space="0" w:color="auto" w:frame="1"/>
                <w:lang w:val="en-GB"/>
              </w:rPr>
              <w:t>(City, Country)</w:t>
            </w:r>
          </w:p>
        </w:tc>
        <w:tc>
          <w:tcPr>
            <w:tcW w:w="472" w:type="pct"/>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14:paraId="477BDD50" w14:textId="77777777" w:rsidR="00062FC4" w:rsidRDefault="00062FC4">
            <w:pPr>
              <w:pStyle w:val="xmsonormal"/>
              <w:spacing w:before="0" w:beforeAutospacing="0" w:after="0" w:afterAutospacing="0"/>
              <w:rPr>
                <w:rFonts w:ascii="Calibri" w:hAnsi="Calibri" w:cs="Calibri"/>
                <w:sz w:val="22"/>
                <w:szCs w:val="22"/>
              </w:rPr>
            </w:pPr>
            <w:r>
              <w:rPr>
                <w:bdr w:val="none" w:sz="0" w:space="0" w:color="auto" w:frame="1"/>
                <w:lang w:val="en-GB"/>
              </w:rPr>
              <w:t>Name of employer, address and contact person</w:t>
            </w:r>
          </w:p>
        </w:tc>
        <w:tc>
          <w:tcPr>
            <w:tcW w:w="1195" w:type="pct"/>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14:paraId="75E61F73" w14:textId="61B025EC" w:rsidR="00062FC4" w:rsidRDefault="00062FC4" w:rsidP="00515014">
            <w:pPr>
              <w:pStyle w:val="xmsonormal"/>
              <w:spacing w:before="0" w:beforeAutospacing="0" w:after="0" w:afterAutospacing="0"/>
              <w:rPr>
                <w:rFonts w:ascii="Calibri" w:hAnsi="Calibri" w:cs="Calibri"/>
                <w:sz w:val="22"/>
                <w:szCs w:val="22"/>
              </w:rPr>
            </w:pPr>
            <w:r>
              <w:rPr>
                <w:bdr w:val="none" w:sz="0" w:space="0" w:color="auto" w:frame="1"/>
                <w:lang w:val="en-GB"/>
              </w:rPr>
              <w:t xml:space="preserve">Proof </w:t>
            </w:r>
            <w:r w:rsidR="006C6030">
              <w:rPr>
                <w:bdr w:val="none" w:sz="0" w:space="0" w:color="auto" w:frame="1"/>
                <w:lang w:val="en-GB"/>
              </w:rPr>
              <w:t>(completion</w:t>
            </w:r>
            <w:r>
              <w:rPr>
                <w:bdr w:val="none" w:sz="0" w:space="0" w:color="auto" w:frame="1"/>
                <w:lang w:val="en-GB"/>
              </w:rPr>
              <w:t xml:space="preserve"> certificate</w:t>
            </w:r>
            <w:r w:rsidR="00B300D6">
              <w:rPr>
                <w:bdr w:val="none" w:sz="0" w:space="0" w:color="auto" w:frame="1"/>
                <w:lang w:val="en-GB"/>
              </w:rPr>
              <w:t>/document</w:t>
            </w:r>
            <w:r>
              <w:rPr>
                <w:rStyle w:val="FootnoteReference"/>
                <w:bdr w:val="none" w:sz="0" w:space="0" w:color="auto" w:frame="1"/>
                <w:lang w:val="en-GB"/>
              </w:rPr>
              <w:footnoteReference w:id="6"/>
            </w:r>
            <w:r>
              <w:rPr>
                <w:bdr w:val="none" w:sz="0" w:space="0" w:color="auto" w:frame="1"/>
                <w:lang w:val="en-GB"/>
              </w:rPr>
              <w:t>)</w:t>
            </w:r>
            <w:r w:rsidR="00515014">
              <w:rPr>
                <w:bdr w:val="none" w:sz="0" w:space="0" w:color="auto" w:frame="1"/>
                <w:lang w:val="en-GB"/>
              </w:rPr>
              <w:t>.</w:t>
            </w:r>
            <w:r w:rsidR="001B6FC1">
              <w:t xml:space="preserve"> </w:t>
            </w:r>
            <w:r w:rsidR="001B6FC1" w:rsidRPr="001B6FC1">
              <w:rPr>
                <w:bdr w:val="none" w:sz="0" w:space="0" w:color="auto" w:frame="1"/>
                <w:lang w:val="en-GB"/>
              </w:rPr>
              <w:t>Insert the name of the completion document provided by the Client.</w:t>
            </w:r>
          </w:p>
        </w:tc>
      </w:tr>
      <w:tr w:rsidR="00A0017B" w14:paraId="5BCEA6BE" w14:textId="77777777" w:rsidTr="00A73680">
        <w:trPr>
          <w:trHeight w:val="543"/>
        </w:trPr>
        <w:tc>
          <w:tcPr>
            <w:tcW w:w="211" w:type="pct"/>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14:paraId="07C3A8E8" w14:textId="77777777" w:rsidR="00062FC4" w:rsidRDefault="00062FC4">
            <w:pPr>
              <w:pStyle w:val="xmsonormal"/>
              <w:spacing w:before="0" w:beforeAutospacing="0" w:after="0" w:afterAutospacing="0"/>
              <w:rPr>
                <w:rFonts w:ascii="Calibri" w:hAnsi="Calibri" w:cs="Calibri"/>
                <w:sz w:val="22"/>
                <w:szCs w:val="22"/>
              </w:rPr>
            </w:pPr>
            <w:r>
              <w:rPr>
                <w:bdr w:val="none" w:sz="0" w:space="0" w:color="auto" w:frame="1"/>
                <w:lang w:val="en-GB"/>
              </w:rPr>
              <w:t>1</w:t>
            </w:r>
          </w:p>
        </w:tc>
        <w:tc>
          <w:tcPr>
            <w:tcW w:w="539" w:type="pct"/>
            <w:tcBorders>
              <w:top w:val="nil"/>
              <w:left w:val="nil"/>
              <w:bottom w:val="single" w:sz="8" w:space="0" w:color="000000"/>
              <w:right w:val="single" w:sz="8" w:space="0" w:color="000000"/>
            </w:tcBorders>
            <w:tcMar>
              <w:top w:w="0" w:type="dxa"/>
              <w:left w:w="108" w:type="dxa"/>
              <w:bottom w:w="0" w:type="dxa"/>
              <w:right w:w="108" w:type="dxa"/>
            </w:tcMar>
            <w:vAlign w:val="center"/>
            <w:hideMark/>
          </w:tcPr>
          <w:p w14:paraId="783371E4" w14:textId="77777777" w:rsidR="00062FC4" w:rsidRDefault="00062FC4">
            <w:pPr>
              <w:pStyle w:val="xmsonormal"/>
              <w:spacing w:before="0" w:beforeAutospacing="0" w:after="0" w:afterAutospacing="0"/>
              <w:rPr>
                <w:rFonts w:ascii="Calibri" w:hAnsi="Calibri" w:cs="Calibri"/>
                <w:sz w:val="22"/>
                <w:szCs w:val="22"/>
              </w:rPr>
            </w:pPr>
            <w:r>
              <w:rPr>
                <w:bdr w:val="none" w:sz="0" w:space="0" w:color="auto" w:frame="1"/>
                <w:lang w:val="en-GB"/>
              </w:rPr>
              <w:t> </w:t>
            </w:r>
          </w:p>
        </w:tc>
        <w:tc>
          <w:tcPr>
            <w:tcW w:w="471" w:type="pct"/>
            <w:tcBorders>
              <w:top w:val="nil"/>
              <w:left w:val="nil"/>
              <w:bottom w:val="single" w:sz="8" w:space="0" w:color="000000"/>
              <w:right w:val="single" w:sz="8" w:space="0" w:color="000000"/>
            </w:tcBorders>
            <w:tcMar>
              <w:top w:w="0" w:type="dxa"/>
              <w:left w:w="108" w:type="dxa"/>
              <w:bottom w:w="0" w:type="dxa"/>
              <w:right w:w="108" w:type="dxa"/>
            </w:tcMar>
            <w:vAlign w:val="center"/>
            <w:hideMark/>
          </w:tcPr>
          <w:p w14:paraId="68A53F12" w14:textId="77777777" w:rsidR="00062FC4" w:rsidRDefault="00062FC4">
            <w:pPr>
              <w:pStyle w:val="xmsonormal"/>
              <w:spacing w:before="0" w:beforeAutospacing="0" w:after="0" w:afterAutospacing="0"/>
              <w:rPr>
                <w:rFonts w:ascii="Calibri" w:hAnsi="Calibri" w:cs="Calibri"/>
                <w:sz w:val="22"/>
                <w:szCs w:val="22"/>
              </w:rPr>
            </w:pPr>
            <w:r>
              <w:rPr>
                <w:bdr w:val="none" w:sz="0" w:space="0" w:color="auto" w:frame="1"/>
                <w:lang w:val="en-GB"/>
              </w:rPr>
              <w:t> </w:t>
            </w:r>
          </w:p>
        </w:tc>
        <w:tc>
          <w:tcPr>
            <w:tcW w:w="359" w:type="pct"/>
            <w:tcBorders>
              <w:top w:val="nil"/>
              <w:left w:val="nil"/>
              <w:bottom w:val="single" w:sz="8" w:space="0" w:color="000000"/>
              <w:right w:val="single" w:sz="8" w:space="0" w:color="000000"/>
            </w:tcBorders>
            <w:tcMar>
              <w:top w:w="0" w:type="dxa"/>
              <w:left w:w="108" w:type="dxa"/>
              <w:bottom w:w="0" w:type="dxa"/>
              <w:right w:w="108" w:type="dxa"/>
            </w:tcMar>
            <w:vAlign w:val="center"/>
            <w:hideMark/>
          </w:tcPr>
          <w:p w14:paraId="26719080" w14:textId="77777777" w:rsidR="00062FC4" w:rsidRDefault="00062FC4">
            <w:pPr>
              <w:pStyle w:val="xmsonormal"/>
              <w:spacing w:before="0" w:beforeAutospacing="0" w:after="0" w:afterAutospacing="0"/>
              <w:rPr>
                <w:rFonts w:ascii="Calibri" w:hAnsi="Calibri" w:cs="Calibri"/>
                <w:sz w:val="22"/>
                <w:szCs w:val="22"/>
              </w:rPr>
            </w:pPr>
            <w:r>
              <w:rPr>
                <w:bdr w:val="none" w:sz="0" w:space="0" w:color="auto" w:frame="1"/>
                <w:lang w:val="en-GB"/>
              </w:rPr>
              <w:t> </w:t>
            </w:r>
          </w:p>
        </w:tc>
        <w:tc>
          <w:tcPr>
            <w:tcW w:w="408" w:type="pct"/>
            <w:tcBorders>
              <w:top w:val="nil"/>
              <w:left w:val="nil"/>
              <w:bottom w:val="single" w:sz="8" w:space="0" w:color="000000"/>
              <w:right w:val="single" w:sz="8" w:space="0" w:color="000000"/>
            </w:tcBorders>
            <w:tcMar>
              <w:top w:w="0" w:type="dxa"/>
              <w:left w:w="108" w:type="dxa"/>
              <w:bottom w:w="0" w:type="dxa"/>
              <w:right w:w="108" w:type="dxa"/>
            </w:tcMar>
            <w:vAlign w:val="center"/>
            <w:hideMark/>
          </w:tcPr>
          <w:p w14:paraId="6DC134BF" w14:textId="77777777" w:rsidR="00062FC4" w:rsidRDefault="00062FC4">
            <w:pPr>
              <w:pStyle w:val="xmsonormal"/>
              <w:spacing w:before="0" w:beforeAutospacing="0" w:after="0" w:afterAutospacing="0"/>
              <w:rPr>
                <w:rFonts w:ascii="Calibri" w:hAnsi="Calibri" w:cs="Calibri"/>
                <w:sz w:val="22"/>
                <w:szCs w:val="22"/>
              </w:rPr>
            </w:pPr>
            <w:r>
              <w:rPr>
                <w:bdr w:val="none" w:sz="0" w:space="0" w:color="auto" w:frame="1"/>
                <w:lang w:val="en-GB"/>
              </w:rPr>
              <w:t> </w:t>
            </w:r>
          </w:p>
        </w:tc>
        <w:tc>
          <w:tcPr>
            <w:tcW w:w="602" w:type="pct"/>
            <w:tcBorders>
              <w:top w:val="nil"/>
              <w:left w:val="nil"/>
              <w:bottom w:val="single" w:sz="8" w:space="0" w:color="000000"/>
              <w:right w:val="single" w:sz="8" w:space="0" w:color="000000"/>
            </w:tcBorders>
            <w:tcMar>
              <w:top w:w="0" w:type="dxa"/>
              <w:left w:w="108" w:type="dxa"/>
              <w:bottom w:w="0" w:type="dxa"/>
              <w:right w:w="108" w:type="dxa"/>
            </w:tcMar>
            <w:vAlign w:val="center"/>
            <w:hideMark/>
          </w:tcPr>
          <w:p w14:paraId="281170B5" w14:textId="77777777" w:rsidR="00062FC4" w:rsidRDefault="00062FC4">
            <w:pPr>
              <w:pStyle w:val="xmsonormal"/>
              <w:spacing w:before="0" w:beforeAutospacing="0" w:after="0" w:afterAutospacing="0"/>
              <w:rPr>
                <w:rFonts w:ascii="Calibri" w:hAnsi="Calibri" w:cs="Calibri"/>
                <w:sz w:val="22"/>
                <w:szCs w:val="22"/>
              </w:rPr>
            </w:pPr>
            <w:r>
              <w:rPr>
                <w:bdr w:val="none" w:sz="0" w:space="0" w:color="auto" w:frame="1"/>
                <w:lang w:val="en-GB"/>
              </w:rPr>
              <w:t> </w:t>
            </w:r>
          </w:p>
        </w:tc>
        <w:tc>
          <w:tcPr>
            <w:tcW w:w="317" w:type="pct"/>
            <w:tcBorders>
              <w:top w:val="nil"/>
              <w:left w:val="nil"/>
              <w:bottom w:val="single" w:sz="8" w:space="0" w:color="000000"/>
              <w:right w:val="single" w:sz="8" w:space="0" w:color="000000"/>
            </w:tcBorders>
            <w:tcMar>
              <w:top w:w="0" w:type="dxa"/>
              <w:left w:w="108" w:type="dxa"/>
              <w:bottom w:w="0" w:type="dxa"/>
              <w:right w:w="108" w:type="dxa"/>
            </w:tcMar>
            <w:vAlign w:val="center"/>
            <w:hideMark/>
          </w:tcPr>
          <w:p w14:paraId="401DAA31" w14:textId="77777777" w:rsidR="00062FC4" w:rsidRDefault="00062FC4">
            <w:pPr>
              <w:pStyle w:val="xmsonormal"/>
              <w:spacing w:before="0" w:beforeAutospacing="0" w:after="0" w:afterAutospacing="0"/>
              <w:rPr>
                <w:rFonts w:ascii="Calibri" w:hAnsi="Calibri" w:cs="Calibri"/>
                <w:sz w:val="22"/>
                <w:szCs w:val="22"/>
              </w:rPr>
            </w:pPr>
            <w:r>
              <w:rPr>
                <w:bdr w:val="none" w:sz="0" w:space="0" w:color="auto" w:frame="1"/>
                <w:lang w:val="en-GB"/>
              </w:rPr>
              <w:t> </w:t>
            </w:r>
          </w:p>
        </w:tc>
        <w:tc>
          <w:tcPr>
            <w:tcW w:w="426" w:type="pct"/>
            <w:tcBorders>
              <w:top w:val="nil"/>
              <w:left w:val="nil"/>
              <w:bottom w:val="single" w:sz="8" w:space="0" w:color="000000"/>
              <w:right w:val="single" w:sz="8" w:space="0" w:color="000000"/>
            </w:tcBorders>
            <w:tcMar>
              <w:top w:w="0" w:type="dxa"/>
              <w:left w:w="108" w:type="dxa"/>
              <w:bottom w:w="0" w:type="dxa"/>
              <w:right w:w="108" w:type="dxa"/>
            </w:tcMar>
            <w:vAlign w:val="center"/>
            <w:hideMark/>
          </w:tcPr>
          <w:p w14:paraId="4D16FCDB" w14:textId="77777777" w:rsidR="00062FC4" w:rsidRDefault="00062FC4">
            <w:pPr>
              <w:pStyle w:val="xmsonormal"/>
              <w:spacing w:before="0" w:beforeAutospacing="0" w:after="0" w:afterAutospacing="0"/>
              <w:rPr>
                <w:rFonts w:ascii="Calibri" w:hAnsi="Calibri" w:cs="Calibri"/>
                <w:sz w:val="22"/>
                <w:szCs w:val="22"/>
              </w:rPr>
            </w:pPr>
            <w:r>
              <w:rPr>
                <w:bdr w:val="none" w:sz="0" w:space="0" w:color="auto" w:frame="1"/>
                <w:lang w:val="en-GB"/>
              </w:rPr>
              <w:t> </w:t>
            </w:r>
          </w:p>
        </w:tc>
        <w:tc>
          <w:tcPr>
            <w:tcW w:w="472" w:type="pct"/>
            <w:tcBorders>
              <w:top w:val="nil"/>
              <w:left w:val="nil"/>
              <w:bottom w:val="single" w:sz="8" w:space="0" w:color="000000"/>
              <w:right w:val="single" w:sz="8" w:space="0" w:color="000000"/>
            </w:tcBorders>
            <w:tcMar>
              <w:top w:w="0" w:type="dxa"/>
              <w:left w:w="108" w:type="dxa"/>
              <w:bottom w:w="0" w:type="dxa"/>
              <w:right w:w="108" w:type="dxa"/>
            </w:tcMar>
            <w:vAlign w:val="center"/>
            <w:hideMark/>
          </w:tcPr>
          <w:p w14:paraId="05EF3C59" w14:textId="77777777" w:rsidR="00062FC4" w:rsidRDefault="00062FC4">
            <w:pPr>
              <w:pStyle w:val="xmsonormal"/>
              <w:spacing w:before="0" w:beforeAutospacing="0" w:after="0" w:afterAutospacing="0"/>
              <w:rPr>
                <w:rFonts w:ascii="Calibri" w:hAnsi="Calibri" w:cs="Calibri"/>
                <w:sz w:val="22"/>
                <w:szCs w:val="22"/>
              </w:rPr>
            </w:pPr>
            <w:r>
              <w:rPr>
                <w:bdr w:val="none" w:sz="0" w:space="0" w:color="auto" w:frame="1"/>
                <w:lang w:val="en-GB"/>
              </w:rPr>
              <w:t> </w:t>
            </w:r>
          </w:p>
        </w:tc>
        <w:tc>
          <w:tcPr>
            <w:tcW w:w="1195" w:type="pct"/>
            <w:tcBorders>
              <w:top w:val="nil"/>
              <w:left w:val="nil"/>
              <w:bottom w:val="single" w:sz="8" w:space="0" w:color="000000"/>
              <w:right w:val="single" w:sz="8" w:space="0" w:color="000000"/>
            </w:tcBorders>
            <w:tcMar>
              <w:top w:w="0" w:type="dxa"/>
              <w:left w:w="108" w:type="dxa"/>
              <w:bottom w:w="0" w:type="dxa"/>
              <w:right w:w="108" w:type="dxa"/>
            </w:tcMar>
            <w:vAlign w:val="center"/>
            <w:hideMark/>
          </w:tcPr>
          <w:p w14:paraId="45EACD31" w14:textId="77777777" w:rsidR="00062FC4" w:rsidRDefault="00062FC4">
            <w:pPr>
              <w:pStyle w:val="xmsonormal"/>
              <w:spacing w:before="0" w:beforeAutospacing="0" w:after="0" w:afterAutospacing="0"/>
              <w:rPr>
                <w:rFonts w:ascii="Calibri" w:hAnsi="Calibri" w:cs="Calibri"/>
                <w:sz w:val="22"/>
                <w:szCs w:val="22"/>
              </w:rPr>
            </w:pPr>
            <w:r>
              <w:rPr>
                <w:bdr w:val="none" w:sz="0" w:space="0" w:color="auto" w:frame="1"/>
                <w:lang w:val="en-GB"/>
              </w:rPr>
              <w:t> </w:t>
            </w:r>
          </w:p>
        </w:tc>
      </w:tr>
      <w:tr w:rsidR="00A0017B" w14:paraId="3FA64E72" w14:textId="77777777" w:rsidTr="00A73680">
        <w:trPr>
          <w:trHeight w:val="543"/>
        </w:trPr>
        <w:tc>
          <w:tcPr>
            <w:tcW w:w="211" w:type="pct"/>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14:paraId="21DFADFA" w14:textId="77777777" w:rsidR="00062FC4" w:rsidRDefault="00062FC4">
            <w:pPr>
              <w:pStyle w:val="xmsonormal"/>
              <w:spacing w:before="0" w:beforeAutospacing="0" w:after="0" w:afterAutospacing="0"/>
              <w:rPr>
                <w:rFonts w:ascii="Calibri" w:hAnsi="Calibri" w:cs="Calibri"/>
                <w:sz w:val="22"/>
                <w:szCs w:val="22"/>
              </w:rPr>
            </w:pPr>
            <w:r>
              <w:rPr>
                <w:bdr w:val="none" w:sz="0" w:space="0" w:color="auto" w:frame="1"/>
                <w:lang w:val="en-GB"/>
              </w:rPr>
              <w:t>2</w:t>
            </w:r>
          </w:p>
        </w:tc>
        <w:tc>
          <w:tcPr>
            <w:tcW w:w="539" w:type="pct"/>
            <w:tcBorders>
              <w:top w:val="nil"/>
              <w:left w:val="nil"/>
              <w:bottom w:val="single" w:sz="8" w:space="0" w:color="000000"/>
              <w:right w:val="single" w:sz="8" w:space="0" w:color="000000"/>
            </w:tcBorders>
            <w:tcMar>
              <w:top w:w="0" w:type="dxa"/>
              <w:left w:w="108" w:type="dxa"/>
              <w:bottom w:w="0" w:type="dxa"/>
              <w:right w:w="108" w:type="dxa"/>
            </w:tcMar>
            <w:vAlign w:val="center"/>
            <w:hideMark/>
          </w:tcPr>
          <w:p w14:paraId="1D221954" w14:textId="77777777" w:rsidR="00062FC4" w:rsidRDefault="00062FC4">
            <w:pPr>
              <w:pStyle w:val="xmsonormal"/>
              <w:spacing w:before="0" w:beforeAutospacing="0" w:after="0" w:afterAutospacing="0"/>
              <w:rPr>
                <w:rFonts w:ascii="Calibri" w:hAnsi="Calibri" w:cs="Calibri"/>
                <w:sz w:val="22"/>
                <w:szCs w:val="22"/>
              </w:rPr>
            </w:pPr>
            <w:r>
              <w:rPr>
                <w:bdr w:val="none" w:sz="0" w:space="0" w:color="auto" w:frame="1"/>
                <w:lang w:val="en-GB"/>
              </w:rPr>
              <w:t> </w:t>
            </w:r>
          </w:p>
        </w:tc>
        <w:tc>
          <w:tcPr>
            <w:tcW w:w="471" w:type="pct"/>
            <w:tcBorders>
              <w:top w:val="nil"/>
              <w:left w:val="nil"/>
              <w:bottom w:val="single" w:sz="8" w:space="0" w:color="000000"/>
              <w:right w:val="single" w:sz="8" w:space="0" w:color="000000"/>
            </w:tcBorders>
            <w:tcMar>
              <w:top w:w="0" w:type="dxa"/>
              <w:left w:w="108" w:type="dxa"/>
              <w:bottom w:w="0" w:type="dxa"/>
              <w:right w:w="108" w:type="dxa"/>
            </w:tcMar>
            <w:vAlign w:val="center"/>
            <w:hideMark/>
          </w:tcPr>
          <w:p w14:paraId="40326642" w14:textId="77777777" w:rsidR="00062FC4" w:rsidRDefault="00062FC4">
            <w:pPr>
              <w:pStyle w:val="xmsonormal"/>
              <w:spacing w:before="0" w:beforeAutospacing="0" w:after="0" w:afterAutospacing="0"/>
              <w:rPr>
                <w:rFonts w:ascii="Calibri" w:hAnsi="Calibri" w:cs="Calibri"/>
                <w:sz w:val="22"/>
                <w:szCs w:val="22"/>
              </w:rPr>
            </w:pPr>
            <w:r>
              <w:rPr>
                <w:bdr w:val="none" w:sz="0" w:space="0" w:color="auto" w:frame="1"/>
                <w:lang w:val="en-GB"/>
              </w:rPr>
              <w:t> </w:t>
            </w:r>
          </w:p>
        </w:tc>
        <w:tc>
          <w:tcPr>
            <w:tcW w:w="359" w:type="pct"/>
            <w:tcBorders>
              <w:top w:val="nil"/>
              <w:left w:val="nil"/>
              <w:bottom w:val="single" w:sz="8" w:space="0" w:color="000000"/>
              <w:right w:val="single" w:sz="8" w:space="0" w:color="000000"/>
            </w:tcBorders>
            <w:tcMar>
              <w:top w:w="0" w:type="dxa"/>
              <w:left w:w="108" w:type="dxa"/>
              <w:bottom w:w="0" w:type="dxa"/>
              <w:right w:w="108" w:type="dxa"/>
            </w:tcMar>
            <w:vAlign w:val="center"/>
            <w:hideMark/>
          </w:tcPr>
          <w:p w14:paraId="6889DB66" w14:textId="77777777" w:rsidR="00062FC4" w:rsidRDefault="00062FC4">
            <w:pPr>
              <w:pStyle w:val="xmsonormal"/>
              <w:spacing w:before="0" w:beforeAutospacing="0" w:after="0" w:afterAutospacing="0"/>
              <w:rPr>
                <w:rFonts w:ascii="Calibri" w:hAnsi="Calibri" w:cs="Calibri"/>
                <w:sz w:val="22"/>
                <w:szCs w:val="22"/>
              </w:rPr>
            </w:pPr>
            <w:r>
              <w:rPr>
                <w:bdr w:val="none" w:sz="0" w:space="0" w:color="auto" w:frame="1"/>
                <w:lang w:val="en-GB"/>
              </w:rPr>
              <w:t> </w:t>
            </w:r>
          </w:p>
        </w:tc>
        <w:tc>
          <w:tcPr>
            <w:tcW w:w="408" w:type="pct"/>
            <w:tcBorders>
              <w:top w:val="nil"/>
              <w:left w:val="nil"/>
              <w:bottom w:val="single" w:sz="8" w:space="0" w:color="000000"/>
              <w:right w:val="single" w:sz="8" w:space="0" w:color="000000"/>
            </w:tcBorders>
            <w:tcMar>
              <w:top w:w="0" w:type="dxa"/>
              <w:left w:w="108" w:type="dxa"/>
              <w:bottom w:w="0" w:type="dxa"/>
              <w:right w:w="108" w:type="dxa"/>
            </w:tcMar>
            <w:vAlign w:val="center"/>
            <w:hideMark/>
          </w:tcPr>
          <w:p w14:paraId="0BB2C7B4" w14:textId="77777777" w:rsidR="00062FC4" w:rsidRDefault="00062FC4">
            <w:pPr>
              <w:pStyle w:val="xmsonormal"/>
              <w:spacing w:before="0" w:beforeAutospacing="0" w:after="0" w:afterAutospacing="0"/>
              <w:rPr>
                <w:rFonts w:ascii="Calibri" w:hAnsi="Calibri" w:cs="Calibri"/>
                <w:sz w:val="22"/>
                <w:szCs w:val="22"/>
              </w:rPr>
            </w:pPr>
            <w:r>
              <w:rPr>
                <w:bdr w:val="none" w:sz="0" w:space="0" w:color="auto" w:frame="1"/>
                <w:lang w:val="en-GB"/>
              </w:rPr>
              <w:t> </w:t>
            </w:r>
          </w:p>
        </w:tc>
        <w:tc>
          <w:tcPr>
            <w:tcW w:w="602" w:type="pct"/>
            <w:tcBorders>
              <w:top w:val="nil"/>
              <w:left w:val="nil"/>
              <w:bottom w:val="single" w:sz="8" w:space="0" w:color="000000"/>
              <w:right w:val="single" w:sz="8" w:space="0" w:color="000000"/>
            </w:tcBorders>
            <w:tcMar>
              <w:top w:w="0" w:type="dxa"/>
              <w:left w:w="108" w:type="dxa"/>
              <w:bottom w:w="0" w:type="dxa"/>
              <w:right w:w="108" w:type="dxa"/>
            </w:tcMar>
            <w:vAlign w:val="center"/>
            <w:hideMark/>
          </w:tcPr>
          <w:p w14:paraId="64A3EA3A" w14:textId="77777777" w:rsidR="00062FC4" w:rsidRDefault="00062FC4">
            <w:pPr>
              <w:pStyle w:val="xmsonormal"/>
              <w:spacing w:before="0" w:beforeAutospacing="0" w:after="0" w:afterAutospacing="0"/>
              <w:rPr>
                <w:rFonts w:ascii="Calibri" w:hAnsi="Calibri" w:cs="Calibri"/>
                <w:sz w:val="22"/>
                <w:szCs w:val="22"/>
              </w:rPr>
            </w:pPr>
            <w:r>
              <w:rPr>
                <w:bdr w:val="none" w:sz="0" w:space="0" w:color="auto" w:frame="1"/>
                <w:lang w:val="en-GB"/>
              </w:rPr>
              <w:t> </w:t>
            </w:r>
          </w:p>
        </w:tc>
        <w:tc>
          <w:tcPr>
            <w:tcW w:w="317" w:type="pct"/>
            <w:tcBorders>
              <w:top w:val="nil"/>
              <w:left w:val="nil"/>
              <w:bottom w:val="single" w:sz="8" w:space="0" w:color="000000"/>
              <w:right w:val="single" w:sz="8" w:space="0" w:color="000000"/>
            </w:tcBorders>
            <w:tcMar>
              <w:top w:w="0" w:type="dxa"/>
              <w:left w:w="108" w:type="dxa"/>
              <w:bottom w:w="0" w:type="dxa"/>
              <w:right w:w="108" w:type="dxa"/>
            </w:tcMar>
            <w:vAlign w:val="center"/>
            <w:hideMark/>
          </w:tcPr>
          <w:p w14:paraId="7F5DA8DB" w14:textId="77777777" w:rsidR="00062FC4" w:rsidRDefault="00062FC4">
            <w:pPr>
              <w:pStyle w:val="xmsonormal"/>
              <w:spacing w:before="0" w:beforeAutospacing="0" w:after="0" w:afterAutospacing="0"/>
              <w:rPr>
                <w:rFonts w:ascii="Calibri" w:hAnsi="Calibri" w:cs="Calibri"/>
                <w:sz w:val="22"/>
                <w:szCs w:val="22"/>
              </w:rPr>
            </w:pPr>
            <w:r>
              <w:rPr>
                <w:bdr w:val="none" w:sz="0" w:space="0" w:color="auto" w:frame="1"/>
                <w:lang w:val="en-GB"/>
              </w:rPr>
              <w:t> </w:t>
            </w:r>
          </w:p>
        </w:tc>
        <w:tc>
          <w:tcPr>
            <w:tcW w:w="426" w:type="pct"/>
            <w:tcBorders>
              <w:top w:val="nil"/>
              <w:left w:val="nil"/>
              <w:bottom w:val="single" w:sz="8" w:space="0" w:color="000000"/>
              <w:right w:val="single" w:sz="8" w:space="0" w:color="000000"/>
            </w:tcBorders>
            <w:tcMar>
              <w:top w:w="0" w:type="dxa"/>
              <w:left w:w="108" w:type="dxa"/>
              <w:bottom w:w="0" w:type="dxa"/>
              <w:right w:w="108" w:type="dxa"/>
            </w:tcMar>
            <w:vAlign w:val="center"/>
            <w:hideMark/>
          </w:tcPr>
          <w:p w14:paraId="4723C814" w14:textId="77777777" w:rsidR="00062FC4" w:rsidRDefault="00062FC4">
            <w:pPr>
              <w:pStyle w:val="xmsonormal"/>
              <w:spacing w:before="0" w:beforeAutospacing="0" w:after="0" w:afterAutospacing="0"/>
              <w:rPr>
                <w:rFonts w:ascii="Calibri" w:hAnsi="Calibri" w:cs="Calibri"/>
                <w:sz w:val="22"/>
                <w:szCs w:val="22"/>
              </w:rPr>
            </w:pPr>
            <w:r>
              <w:rPr>
                <w:bdr w:val="none" w:sz="0" w:space="0" w:color="auto" w:frame="1"/>
                <w:lang w:val="en-GB"/>
              </w:rPr>
              <w:t> </w:t>
            </w:r>
          </w:p>
        </w:tc>
        <w:tc>
          <w:tcPr>
            <w:tcW w:w="472" w:type="pct"/>
            <w:tcBorders>
              <w:top w:val="nil"/>
              <w:left w:val="nil"/>
              <w:bottom w:val="single" w:sz="8" w:space="0" w:color="000000"/>
              <w:right w:val="single" w:sz="8" w:space="0" w:color="000000"/>
            </w:tcBorders>
            <w:tcMar>
              <w:top w:w="0" w:type="dxa"/>
              <w:left w:w="108" w:type="dxa"/>
              <w:bottom w:w="0" w:type="dxa"/>
              <w:right w:w="108" w:type="dxa"/>
            </w:tcMar>
            <w:vAlign w:val="center"/>
            <w:hideMark/>
          </w:tcPr>
          <w:p w14:paraId="42BF7E1C" w14:textId="77777777" w:rsidR="00062FC4" w:rsidRDefault="00062FC4">
            <w:pPr>
              <w:pStyle w:val="xmsonormal"/>
              <w:spacing w:before="0" w:beforeAutospacing="0" w:after="0" w:afterAutospacing="0"/>
              <w:rPr>
                <w:rFonts w:ascii="Calibri" w:hAnsi="Calibri" w:cs="Calibri"/>
                <w:sz w:val="22"/>
                <w:szCs w:val="22"/>
              </w:rPr>
            </w:pPr>
            <w:r>
              <w:rPr>
                <w:bdr w:val="none" w:sz="0" w:space="0" w:color="auto" w:frame="1"/>
                <w:lang w:val="en-GB"/>
              </w:rPr>
              <w:t> </w:t>
            </w:r>
          </w:p>
        </w:tc>
        <w:tc>
          <w:tcPr>
            <w:tcW w:w="1195" w:type="pct"/>
            <w:tcBorders>
              <w:top w:val="nil"/>
              <w:left w:val="nil"/>
              <w:bottom w:val="single" w:sz="8" w:space="0" w:color="000000"/>
              <w:right w:val="single" w:sz="8" w:space="0" w:color="000000"/>
            </w:tcBorders>
            <w:tcMar>
              <w:top w:w="0" w:type="dxa"/>
              <w:left w:w="108" w:type="dxa"/>
              <w:bottom w:w="0" w:type="dxa"/>
              <w:right w:w="108" w:type="dxa"/>
            </w:tcMar>
            <w:vAlign w:val="center"/>
            <w:hideMark/>
          </w:tcPr>
          <w:p w14:paraId="4755BFA7" w14:textId="77777777" w:rsidR="00062FC4" w:rsidRDefault="00062FC4">
            <w:pPr>
              <w:pStyle w:val="xmsonormal"/>
              <w:spacing w:before="0" w:beforeAutospacing="0" w:after="0" w:afterAutospacing="0"/>
              <w:rPr>
                <w:rFonts w:ascii="Calibri" w:hAnsi="Calibri" w:cs="Calibri"/>
                <w:sz w:val="22"/>
                <w:szCs w:val="22"/>
              </w:rPr>
            </w:pPr>
            <w:r>
              <w:rPr>
                <w:bdr w:val="none" w:sz="0" w:space="0" w:color="auto" w:frame="1"/>
                <w:lang w:val="en-GB"/>
              </w:rPr>
              <w:t> </w:t>
            </w:r>
          </w:p>
        </w:tc>
      </w:tr>
      <w:tr w:rsidR="00A0017B" w14:paraId="580DFB76" w14:textId="77777777" w:rsidTr="00A73680">
        <w:trPr>
          <w:trHeight w:val="543"/>
        </w:trPr>
        <w:tc>
          <w:tcPr>
            <w:tcW w:w="211" w:type="pct"/>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14:paraId="6A1C5104" w14:textId="77777777" w:rsidR="00062FC4" w:rsidRDefault="00062FC4">
            <w:pPr>
              <w:pStyle w:val="xmsonormal"/>
              <w:spacing w:before="0" w:beforeAutospacing="0" w:after="0" w:afterAutospacing="0"/>
              <w:rPr>
                <w:rFonts w:ascii="Calibri" w:hAnsi="Calibri" w:cs="Calibri"/>
                <w:sz w:val="22"/>
                <w:szCs w:val="22"/>
              </w:rPr>
            </w:pPr>
            <w:r>
              <w:rPr>
                <w:bdr w:val="none" w:sz="0" w:space="0" w:color="auto" w:frame="1"/>
                <w:lang w:val="en-GB"/>
              </w:rPr>
              <w:t>3</w:t>
            </w:r>
          </w:p>
        </w:tc>
        <w:tc>
          <w:tcPr>
            <w:tcW w:w="539" w:type="pct"/>
            <w:tcBorders>
              <w:top w:val="nil"/>
              <w:left w:val="nil"/>
              <w:bottom w:val="single" w:sz="8" w:space="0" w:color="000000"/>
              <w:right w:val="single" w:sz="8" w:space="0" w:color="000000"/>
            </w:tcBorders>
            <w:tcMar>
              <w:top w:w="0" w:type="dxa"/>
              <w:left w:w="108" w:type="dxa"/>
              <w:bottom w:w="0" w:type="dxa"/>
              <w:right w:w="108" w:type="dxa"/>
            </w:tcMar>
            <w:vAlign w:val="center"/>
            <w:hideMark/>
          </w:tcPr>
          <w:p w14:paraId="5B5CEBFB" w14:textId="77777777" w:rsidR="00062FC4" w:rsidRDefault="00062FC4">
            <w:pPr>
              <w:pStyle w:val="xmsonormal"/>
              <w:spacing w:before="0" w:beforeAutospacing="0" w:after="0" w:afterAutospacing="0"/>
              <w:rPr>
                <w:rFonts w:ascii="Calibri" w:hAnsi="Calibri" w:cs="Calibri"/>
                <w:sz w:val="22"/>
                <w:szCs w:val="22"/>
              </w:rPr>
            </w:pPr>
            <w:r>
              <w:rPr>
                <w:bdr w:val="none" w:sz="0" w:space="0" w:color="auto" w:frame="1"/>
                <w:lang w:val="en-GB"/>
              </w:rPr>
              <w:t> </w:t>
            </w:r>
          </w:p>
        </w:tc>
        <w:tc>
          <w:tcPr>
            <w:tcW w:w="471" w:type="pct"/>
            <w:tcBorders>
              <w:top w:val="nil"/>
              <w:left w:val="nil"/>
              <w:bottom w:val="single" w:sz="8" w:space="0" w:color="000000"/>
              <w:right w:val="single" w:sz="8" w:space="0" w:color="000000"/>
            </w:tcBorders>
            <w:tcMar>
              <w:top w:w="0" w:type="dxa"/>
              <w:left w:w="108" w:type="dxa"/>
              <w:bottom w:w="0" w:type="dxa"/>
              <w:right w:w="108" w:type="dxa"/>
            </w:tcMar>
            <w:vAlign w:val="center"/>
            <w:hideMark/>
          </w:tcPr>
          <w:p w14:paraId="16D5DABF" w14:textId="77777777" w:rsidR="00062FC4" w:rsidRDefault="00062FC4">
            <w:pPr>
              <w:pStyle w:val="xmsonormal"/>
              <w:spacing w:before="0" w:beforeAutospacing="0" w:after="0" w:afterAutospacing="0"/>
              <w:rPr>
                <w:rFonts w:ascii="Calibri" w:hAnsi="Calibri" w:cs="Calibri"/>
                <w:sz w:val="22"/>
                <w:szCs w:val="22"/>
              </w:rPr>
            </w:pPr>
            <w:r>
              <w:rPr>
                <w:bdr w:val="none" w:sz="0" w:space="0" w:color="auto" w:frame="1"/>
                <w:lang w:val="en-GB"/>
              </w:rPr>
              <w:t> </w:t>
            </w:r>
          </w:p>
        </w:tc>
        <w:tc>
          <w:tcPr>
            <w:tcW w:w="359" w:type="pct"/>
            <w:tcBorders>
              <w:top w:val="nil"/>
              <w:left w:val="nil"/>
              <w:bottom w:val="single" w:sz="8" w:space="0" w:color="000000"/>
              <w:right w:val="single" w:sz="8" w:space="0" w:color="000000"/>
            </w:tcBorders>
            <w:tcMar>
              <w:top w:w="0" w:type="dxa"/>
              <w:left w:w="108" w:type="dxa"/>
              <w:bottom w:w="0" w:type="dxa"/>
              <w:right w:w="108" w:type="dxa"/>
            </w:tcMar>
            <w:vAlign w:val="center"/>
            <w:hideMark/>
          </w:tcPr>
          <w:p w14:paraId="25358DB5" w14:textId="77777777" w:rsidR="00062FC4" w:rsidRDefault="00062FC4">
            <w:pPr>
              <w:pStyle w:val="xmsonormal"/>
              <w:spacing w:before="0" w:beforeAutospacing="0" w:after="0" w:afterAutospacing="0"/>
              <w:rPr>
                <w:rFonts w:ascii="Calibri" w:hAnsi="Calibri" w:cs="Calibri"/>
                <w:sz w:val="22"/>
                <w:szCs w:val="22"/>
              </w:rPr>
            </w:pPr>
            <w:r>
              <w:rPr>
                <w:bdr w:val="none" w:sz="0" w:space="0" w:color="auto" w:frame="1"/>
                <w:lang w:val="en-GB"/>
              </w:rPr>
              <w:t> </w:t>
            </w:r>
          </w:p>
        </w:tc>
        <w:tc>
          <w:tcPr>
            <w:tcW w:w="408" w:type="pct"/>
            <w:tcBorders>
              <w:top w:val="nil"/>
              <w:left w:val="nil"/>
              <w:bottom w:val="single" w:sz="8" w:space="0" w:color="000000"/>
              <w:right w:val="single" w:sz="8" w:space="0" w:color="000000"/>
            </w:tcBorders>
            <w:tcMar>
              <w:top w:w="0" w:type="dxa"/>
              <w:left w:w="108" w:type="dxa"/>
              <w:bottom w:w="0" w:type="dxa"/>
              <w:right w:w="108" w:type="dxa"/>
            </w:tcMar>
            <w:vAlign w:val="center"/>
            <w:hideMark/>
          </w:tcPr>
          <w:p w14:paraId="128A14B3" w14:textId="77777777" w:rsidR="00062FC4" w:rsidRDefault="00062FC4">
            <w:pPr>
              <w:pStyle w:val="xmsonormal"/>
              <w:spacing w:before="0" w:beforeAutospacing="0" w:after="0" w:afterAutospacing="0"/>
              <w:rPr>
                <w:rFonts w:ascii="Calibri" w:hAnsi="Calibri" w:cs="Calibri"/>
                <w:sz w:val="22"/>
                <w:szCs w:val="22"/>
              </w:rPr>
            </w:pPr>
            <w:r>
              <w:rPr>
                <w:bdr w:val="none" w:sz="0" w:space="0" w:color="auto" w:frame="1"/>
                <w:lang w:val="en-GB"/>
              </w:rPr>
              <w:t> </w:t>
            </w:r>
          </w:p>
        </w:tc>
        <w:tc>
          <w:tcPr>
            <w:tcW w:w="602" w:type="pct"/>
            <w:tcBorders>
              <w:top w:val="nil"/>
              <w:left w:val="nil"/>
              <w:bottom w:val="single" w:sz="8" w:space="0" w:color="000000"/>
              <w:right w:val="single" w:sz="8" w:space="0" w:color="000000"/>
            </w:tcBorders>
            <w:tcMar>
              <w:top w:w="0" w:type="dxa"/>
              <w:left w:w="108" w:type="dxa"/>
              <w:bottom w:w="0" w:type="dxa"/>
              <w:right w:w="108" w:type="dxa"/>
            </w:tcMar>
            <w:vAlign w:val="center"/>
            <w:hideMark/>
          </w:tcPr>
          <w:p w14:paraId="5648D67E" w14:textId="77777777" w:rsidR="00062FC4" w:rsidRDefault="00062FC4">
            <w:pPr>
              <w:pStyle w:val="xmsonormal"/>
              <w:spacing w:before="0" w:beforeAutospacing="0" w:after="0" w:afterAutospacing="0"/>
              <w:rPr>
                <w:rFonts w:ascii="Calibri" w:hAnsi="Calibri" w:cs="Calibri"/>
                <w:sz w:val="22"/>
                <w:szCs w:val="22"/>
              </w:rPr>
            </w:pPr>
            <w:r>
              <w:rPr>
                <w:bdr w:val="none" w:sz="0" w:space="0" w:color="auto" w:frame="1"/>
                <w:lang w:val="en-GB"/>
              </w:rPr>
              <w:t> </w:t>
            </w:r>
          </w:p>
        </w:tc>
        <w:tc>
          <w:tcPr>
            <w:tcW w:w="317" w:type="pct"/>
            <w:tcBorders>
              <w:top w:val="nil"/>
              <w:left w:val="nil"/>
              <w:bottom w:val="single" w:sz="8" w:space="0" w:color="000000"/>
              <w:right w:val="single" w:sz="8" w:space="0" w:color="000000"/>
            </w:tcBorders>
            <w:tcMar>
              <w:top w:w="0" w:type="dxa"/>
              <w:left w:w="108" w:type="dxa"/>
              <w:bottom w:w="0" w:type="dxa"/>
              <w:right w:w="108" w:type="dxa"/>
            </w:tcMar>
            <w:vAlign w:val="center"/>
            <w:hideMark/>
          </w:tcPr>
          <w:p w14:paraId="435973D8" w14:textId="77777777" w:rsidR="00062FC4" w:rsidRDefault="00062FC4">
            <w:pPr>
              <w:pStyle w:val="xmsonormal"/>
              <w:spacing w:before="0" w:beforeAutospacing="0" w:after="0" w:afterAutospacing="0"/>
              <w:rPr>
                <w:rFonts w:ascii="Calibri" w:hAnsi="Calibri" w:cs="Calibri"/>
                <w:sz w:val="22"/>
                <w:szCs w:val="22"/>
              </w:rPr>
            </w:pPr>
            <w:r>
              <w:rPr>
                <w:bdr w:val="none" w:sz="0" w:space="0" w:color="auto" w:frame="1"/>
                <w:lang w:val="en-GB"/>
              </w:rPr>
              <w:t> </w:t>
            </w:r>
          </w:p>
        </w:tc>
        <w:tc>
          <w:tcPr>
            <w:tcW w:w="426" w:type="pct"/>
            <w:tcBorders>
              <w:top w:val="nil"/>
              <w:left w:val="nil"/>
              <w:bottom w:val="single" w:sz="8" w:space="0" w:color="000000"/>
              <w:right w:val="single" w:sz="8" w:space="0" w:color="000000"/>
            </w:tcBorders>
            <w:tcMar>
              <w:top w:w="0" w:type="dxa"/>
              <w:left w:w="108" w:type="dxa"/>
              <w:bottom w:w="0" w:type="dxa"/>
              <w:right w:w="108" w:type="dxa"/>
            </w:tcMar>
            <w:vAlign w:val="center"/>
            <w:hideMark/>
          </w:tcPr>
          <w:p w14:paraId="59BDF7AA" w14:textId="77777777" w:rsidR="00062FC4" w:rsidRDefault="00062FC4">
            <w:pPr>
              <w:pStyle w:val="xmsonormal"/>
              <w:spacing w:before="0" w:beforeAutospacing="0" w:after="0" w:afterAutospacing="0"/>
              <w:rPr>
                <w:rFonts w:ascii="Calibri" w:hAnsi="Calibri" w:cs="Calibri"/>
                <w:sz w:val="22"/>
                <w:szCs w:val="22"/>
              </w:rPr>
            </w:pPr>
            <w:r>
              <w:rPr>
                <w:bdr w:val="none" w:sz="0" w:space="0" w:color="auto" w:frame="1"/>
                <w:lang w:val="en-GB"/>
              </w:rPr>
              <w:t> </w:t>
            </w:r>
          </w:p>
        </w:tc>
        <w:tc>
          <w:tcPr>
            <w:tcW w:w="472" w:type="pct"/>
            <w:tcBorders>
              <w:top w:val="nil"/>
              <w:left w:val="nil"/>
              <w:bottom w:val="single" w:sz="8" w:space="0" w:color="000000"/>
              <w:right w:val="single" w:sz="8" w:space="0" w:color="000000"/>
            </w:tcBorders>
            <w:tcMar>
              <w:top w:w="0" w:type="dxa"/>
              <w:left w:w="108" w:type="dxa"/>
              <w:bottom w:w="0" w:type="dxa"/>
              <w:right w:w="108" w:type="dxa"/>
            </w:tcMar>
            <w:vAlign w:val="center"/>
            <w:hideMark/>
          </w:tcPr>
          <w:p w14:paraId="67D3188F" w14:textId="77777777" w:rsidR="00062FC4" w:rsidRDefault="00062FC4">
            <w:pPr>
              <w:pStyle w:val="xmsonormal"/>
              <w:spacing w:before="0" w:beforeAutospacing="0" w:after="0" w:afterAutospacing="0"/>
              <w:rPr>
                <w:rFonts w:ascii="Calibri" w:hAnsi="Calibri" w:cs="Calibri"/>
                <w:sz w:val="22"/>
                <w:szCs w:val="22"/>
              </w:rPr>
            </w:pPr>
            <w:r>
              <w:rPr>
                <w:bdr w:val="none" w:sz="0" w:space="0" w:color="auto" w:frame="1"/>
                <w:lang w:val="en-GB"/>
              </w:rPr>
              <w:t> </w:t>
            </w:r>
          </w:p>
        </w:tc>
        <w:tc>
          <w:tcPr>
            <w:tcW w:w="1195" w:type="pct"/>
            <w:tcBorders>
              <w:top w:val="nil"/>
              <w:left w:val="nil"/>
              <w:bottom w:val="single" w:sz="8" w:space="0" w:color="000000"/>
              <w:right w:val="single" w:sz="8" w:space="0" w:color="000000"/>
            </w:tcBorders>
            <w:tcMar>
              <w:top w:w="0" w:type="dxa"/>
              <w:left w:w="108" w:type="dxa"/>
              <w:bottom w:w="0" w:type="dxa"/>
              <w:right w:w="108" w:type="dxa"/>
            </w:tcMar>
            <w:vAlign w:val="center"/>
            <w:hideMark/>
          </w:tcPr>
          <w:p w14:paraId="2862240E" w14:textId="77777777" w:rsidR="00062FC4" w:rsidRDefault="00062FC4">
            <w:pPr>
              <w:pStyle w:val="xmsonormal"/>
              <w:spacing w:before="0" w:beforeAutospacing="0" w:after="0" w:afterAutospacing="0"/>
              <w:rPr>
                <w:rFonts w:ascii="Calibri" w:hAnsi="Calibri" w:cs="Calibri"/>
                <w:sz w:val="22"/>
                <w:szCs w:val="22"/>
              </w:rPr>
            </w:pPr>
            <w:r>
              <w:rPr>
                <w:bdr w:val="none" w:sz="0" w:space="0" w:color="auto" w:frame="1"/>
                <w:lang w:val="en-GB"/>
              </w:rPr>
              <w:t> </w:t>
            </w:r>
          </w:p>
        </w:tc>
      </w:tr>
      <w:tr w:rsidR="00A0017B" w14:paraId="7E8194D7" w14:textId="77777777" w:rsidTr="00A73680">
        <w:trPr>
          <w:trHeight w:val="543"/>
        </w:trPr>
        <w:tc>
          <w:tcPr>
            <w:tcW w:w="211" w:type="pct"/>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14:paraId="2B74B78F" w14:textId="77777777" w:rsidR="00062FC4" w:rsidRDefault="00062FC4">
            <w:pPr>
              <w:pStyle w:val="xmsonormal"/>
              <w:spacing w:before="0" w:beforeAutospacing="0" w:after="0" w:afterAutospacing="0"/>
              <w:rPr>
                <w:rFonts w:ascii="Calibri" w:hAnsi="Calibri" w:cs="Calibri"/>
                <w:sz w:val="22"/>
                <w:szCs w:val="22"/>
              </w:rPr>
            </w:pPr>
            <w:r>
              <w:rPr>
                <w:bdr w:val="none" w:sz="0" w:space="0" w:color="auto" w:frame="1"/>
                <w:lang w:val="en-GB"/>
              </w:rPr>
              <w:t>Etc.</w:t>
            </w:r>
          </w:p>
        </w:tc>
        <w:tc>
          <w:tcPr>
            <w:tcW w:w="539" w:type="pct"/>
            <w:tcBorders>
              <w:top w:val="nil"/>
              <w:left w:val="nil"/>
              <w:bottom w:val="single" w:sz="8" w:space="0" w:color="000000"/>
              <w:right w:val="single" w:sz="8" w:space="0" w:color="000000"/>
            </w:tcBorders>
            <w:tcMar>
              <w:top w:w="0" w:type="dxa"/>
              <w:left w:w="108" w:type="dxa"/>
              <w:bottom w:w="0" w:type="dxa"/>
              <w:right w:w="108" w:type="dxa"/>
            </w:tcMar>
            <w:vAlign w:val="center"/>
            <w:hideMark/>
          </w:tcPr>
          <w:p w14:paraId="37B2ACAF" w14:textId="77777777" w:rsidR="00062FC4" w:rsidRDefault="00062FC4">
            <w:pPr>
              <w:pStyle w:val="xmsonormal"/>
              <w:spacing w:before="0" w:beforeAutospacing="0" w:after="0" w:afterAutospacing="0"/>
              <w:rPr>
                <w:rFonts w:ascii="Calibri" w:hAnsi="Calibri" w:cs="Calibri"/>
                <w:sz w:val="22"/>
                <w:szCs w:val="22"/>
              </w:rPr>
            </w:pPr>
            <w:r>
              <w:rPr>
                <w:bdr w:val="none" w:sz="0" w:space="0" w:color="auto" w:frame="1"/>
                <w:lang w:val="en-GB"/>
              </w:rPr>
              <w:t> </w:t>
            </w:r>
          </w:p>
        </w:tc>
        <w:tc>
          <w:tcPr>
            <w:tcW w:w="471" w:type="pct"/>
            <w:tcBorders>
              <w:top w:val="nil"/>
              <w:left w:val="nil"/>
              <w:bottom w:val="single" w:sz="8" w:space="0" w:color="000000"/>
              <w:right w:val="single" w:sz="8" w:space="0" w:color="000000"/>
            </w:tcBorders>
            <w:tcMar>
              <w:top w:w="0" w:type="dxa"/>
              <w:left w:w="108" w:type="dxa"/>
              <w:bottom w:w="0" w:type="dxa"/>
              <w:right w:w="108" w:type="dxa"/>
            </w:tcMar>
            <w:vAlign w:val="center"/>
            <w:hideMark/>
          </w:tcPr>
          <w:p w14:paraId="5C979734" w14:textId="77777777" w:rsidR="00062FC4" w:rsidRDefault="00062FC4">
            <w:pPr>
              <w:pStyle w:val="xmsonormal"/>
              <w:spacing w:before="0" w:beforeAutospacing="0" w:after="0" w:afterAutospacing="0"/>
              <w:rPr>
                <w:rFonts w:ascii="Calibri" w:hAnsi="Calibri" w:cs="Calibri"/>
                <w:sz w:val="22"/>
                <w:szCs w:val="22"/>
              </w:rPr>
            </w:pPr>
            <w:r>
              <w:rPr>
                <w:bdr w:val="none" w:sz="0" w:space="0" w:color="auto" w:frame="1"/>
                <w:lang w:val="en-GB"/>
              </w:rPr>
              <w:t> </w:t>
            </w:r>
          </w:p>
        </w:tc>
        <w:tc>
          <w:tcPr>
            <w:tcW w:w="359" w:type="pct"/>
            <w:tcBorders>
              <w:top w:val="nil"/>
              <w:left w:val="nil"/>
              <w:bottom w:val="single" w:sz="8" w:space="0" w:color="000000"/>
              <w:right w:val="single" w:sz="8" w:space="0" w:color="000000"/>
            </w:tcBorders>
            <w:tcMar>
              <w:top w:w="0" w:type="dxa"/>
              <w:left w:w="108" w:type="dxa"/>
              <w:bottom w:w="0" w:type="dxa"/>
              <w:right w:w="108" w:type="dxa"/>
            </w:tcMar>
            <w:vAlign w:val="center"/>
            <w:hideMark/>
          </w:tcPr>
          <w:p w14:paraId="3E9099BB" w14:textId="77777777" w:rsidR="00062FC4" w:rsidRDefault="00062FC4">
            <w:pPr>
              <w:pStyle w:val="xmsonormal"/>
              <w:spacing w:before="0" w:beforeAutospacing="0" w:after="0" w:afterAutospacing="0"/>
              <w:rPr>
                <w:rFonts w:ascii="Calibri" w:hAnsi="Calibri" w:cs="Calibri"/>
                <w:sz w:val="22"/>
                <w:szCs w:val="22"/>
              </w:rPr>
            </w:pPr>
            <w:r>
              <w:rPr>
                <w:bdr w:val="none" w:sz="0" w:space="0" w:color="auto" w:frame="1"/>
                <w:lang w:val="en-GB"/>
              </w:rPr>
              <w:t> </w:t>
            </w:r>
          </w:p>
        </w:tc>
        <w:tc>
          <w:tcPr>
            <w:tcW w:w="408" w:type="pct"/>
            <w:tcBorders>
              <w:top w:val="nil"/>
              <w:left w:val="nil"/>
              <w:bottom w:val="single" w:sz="8" w:space="0" w:color="000000"/>
              <w:right w:val="single" w:sz="8" w:space="0" w:color="000000"/>
            </w:tcBorders>
            <w:tcMar>
              <w:top w:w="0" w:type="dxa"/>
              <w:left w:w="108" w:type="dxa"/>
              <w:bottom w:w="0" w:type="dxa"/>
              <w:right w:w="108" w:type="dxa"/>
            </w:tcMar>
            <w:vAlign w:val="center"/>
            <w:hideMark/>
          </w:tcPr>
          <w:p w14:paraId="4C666DBB" w14:textId="77777777" w:rsidR="00062FC4" w:rsidRDefault="00062FC4">
            <w:pPr>
              <w:pStyle w:val="xmsonormal"/>
              <w:spacing w:before="0" w:beforeAutospacing="0" w:after="0" w:afterAutospacing="0"/>
              <w:rPr>
                <w:rFonts w:ascii="Calibri" w:hAnsi="Calibri" w:cs="Calibri"/>
                <w:sz w:val="22"/>
                <w:szCs w:val="22"/>
              </w:rPr>
            </w:pPr>
            <w:r>
              <w:rPr>
                <w:bdr w:val="none" w:sz="0" w:space="0" w:color="auto" w:frame="1"/>
                <w:lang w:val="en-GB"/>
              </w:rPr>
              <w:t> </w:t>
            </w:r>
          </w:p>
        </w:tc>
        <w:tc>
          <w:tcPr>
            <w:tcW w:w="602" w:type="pct"/>
            <w:tcBorders>
              <w:top w:val="nil"/>
              <w:left w:val="nil"/>
              <w:bottom w:val="single" w:sz="8" w:space="0" w:color="000000"/>
              <w:right w:val="single" w:sz="8" w:space="0" w:color="000000"/>
            </w:tcBorders>
            <w:tcMar>
              <w:top w:w="0" w:type="dxa"/>
              <w:left w:w="108" w:type="dxa"/>
              <w:bottom w:w="0" w:type="dxa"/>
              <w:right w:w="108" w:type="dxa"/>
            </w:tcMar>
            <w:vAlign w:val="center"/>
            <w:hideMark/>
          </w:tcPr>
          <w:p w14:paraId="108C6DC3" w14:textId="77777777" w:rsidR="00062FC4" w:rsidRDefault="00062FC4">
            <w:pPr>
              <w:pStyle w:val="xmsonormal"/>
              <w:spacing w:before="0" w:beforeAutospacing="0" w:after="0" w:afterAutospacing="0"/>
              <w:rPr>
                <w:rFonts w:ascii="Calibri" w:hAnsi="Calibri" w:cs="Calibri"/>
                <w:sz w:val="22"/>
                <w:szCs w:val="22"/>
              </w:rPr>
            </w:pPr>
            <w:r>
              <w:rPr>
                <w:bdr w:val="none" w:sz="0" w:space="0" w:color="auto" w:frame="1"/>
                <w:lang w:val="en-GB"/>
              </w:rPr>
              <w:t> </w:t>
            </w:r>
          </w:p>
        </w:tc>
        <w:tc>
          <w:tcPr>
            <w:tcW w:w="317" w:type="pct"/>
            <w:tcBorders>
              <w:top w:val="nil"/>
              <w:left w:val="nil"/>
              <w:bottom w:val="single" w:sz="8" w:space="0" w:color="000000"/>
              <w:right w:val="single" w:sz="8" w:space="0" w:color="000000"/>
            </w:tcBorders>
            <w:tcMar>
              <w:top w:w="0" w:type="dxa"/>
              <w:left w:w="108" w:type="dxa"/>
              <w:bottom w:w="0" w:type="dxa"/>
              <w:right w:w="108" w:type="dxa"/>
            </w:tcMar>
            <w:vAlign w:val="center"/>
            <w:hideMark/>
          </w:tcPr>
          <w:p w14:paraId="765B889C" w14:textId="77777777" w:rsidR="00062FC4" w:rsidRDefault="00062FC4">
            <w:pPr>
              <w:pStyle w:val="xmsonormal"/>
              <w:spacing w:before="0" w:beforeAutospacing="0" w:after="0" w:afterAutospacing="0"/>
              <w:rPr>
                <w:rFonts w:ascii="Calibri" w:hAnsi="Calibri" w:cs="Calibri"/>
                <w:sz w:val="22"/>
                <w:szCs w:val="22"/>
              </w:rPr>
            </w:pPr>
            <w:r>
              <w:rPr>
                <w:bdr w:val="none" w:sz="0" w:space="0" w:color="auto" w:frame="1"/>
                <w:lang w:val="en-GB"/>
              </w:rPr>
              <w:t> </w:t>
            </w:r>
          </w:p>
        </w:tc>
        <w:tc>
          <w:tcPr>
            <w:tcW w:w="426" w:type="pct"/>
            <w:tcBorders>
              <w:top w:val="nil"/>
              <w:left w:val="nil"/>
              <w:bottom w:val="single" w:sz="8" w:space="0" w:color="000000"/>
              <w:right w:val="single" w:sz="8" w:space="0" w:color="000000"/>
            </w:tcBorders>
            <w:tcMar>
              <w:top w:w="0" w:type="dxa"/>
              <w:left w:w="108" w:type="dxa"/>
              <w:bottom w:w="0" w:type="dxa"/>
              <w:right w:w="108" w:type="dxa"/>
            </w:tcMar>
            <w:vAlign w:val="center"/>
            <w:hideMark/>
          </w:tcPr>
          <w:p w14:paraId="3094C069" w14:textId="77777777" w:rsidR="00062FC4" w:rsidRDefault="00062FC4">
            <w:pPr>
              <w:pStyle w:val="xmsonormal"/>
              <w:spacing w:before="0" w:beforeAutospacing="0" w:after="0" w:afterAutospacing="0"/>
              <w:rPr>
                <w:rFonts w:ascii="Calibri" w:hAnsi="Calibri" w:cs="Calibri"/>
                <w:sz w:val="22"/>
                <w:szCs w:val="22"/>
              </w:rPr>
            </w:pPr>
            <w:r>
              <w:rPr>
                <w:bdr w:val="none" w:sz="0" w:space="0" w:color="auto" w:frame="1"/>
                <w:lang w:val="en-GB"/>
              </w:rPr>
              <w:t> </w:t>
            </w:r>
          </w:p>
        </w:tc>
        <w:tc>
          <w:tcPr>
            <w:tcW w:w="472" w:type="pct"/>
            <w:tcBorders>
              <w:top w:val="nil"/>
              <w:left w:val="nil"/>
              <w:bottom w:val="single" w:sz="8" w:space="0" w:color="000000"/>
              <w:right w:val="single" w:sz="8" w:space="0" w:color="000000"/>
            </w:tcBorders>
            <w:tcMar>
              <w:top w:w="0" w:type="dxa"/>
              <w:left w:w="108" w:type="dxa"/>
              <w:bottom w:w="0" w:type="dxa"/>
              <w:right w:w="108" w:type="dxa"/>
            </w:tcMar>
            <w:vAlign w:val="center"/>
            <w:hideMark/>
          </w:tcPr>
          <w:p w14:paraId="55A639CF" w14:textId="77777777" w:rsidR="00062FC4" w:rsidRDefault="00062FC4">
            <w:pPr>
              <w:pStyle w:val="xmsonormal"/>
              <w:spacing w:before="0" w:beforeAutospacing="0" w:after="0" w:afterAutospacing="0"/>
              <w:rPr>
                <w:rFonts w:ascii="Calibri" w:hAnsi="Calibri" w:cs="Calibri"/>
                <w:sz w:val="22"/>
                <w:szCs w:val="22"/>
              </w:rPr>
            </w:pPr>
            <w:r>
              <w:rPr>
                <w:bdr w:val="none" w:sz="0" w:space="0" w:color="auto" w:frame="1"/>
                <w:lang w:val="en-GB"/>
              </w:rPr>
              <w:t> </w:t>
            </w:r>
          </w:p>
        </w:tc>
        <w:tc>
          <w:tcPr>
            <w:tcW w:w="1195" w:type="pct"/>
            <w:tcBorders>
              <w:top w:val="nil"/>
              <w:left w:val="nil"/>
              <w:bottom w:val="single" w:sz="8" w:space="0" w:color="000000"/>
              <w:right w:val="single" w:sz="8" w:space="0" w:color="000000"/>
            </w:tcBorders>
            <w:tcMar>
              <w:top w:w="0" w:type="dxa"/>
              <w:left w:w="108" w:type="dxa"/>
              <w:bottom w:w="0" w:type="dxa"/>
              <w:right w:w="108" w:type="dxa"/>
            </w:tcMar>
            <w:vAlign w:val="center"/>
            <w:hideMark/>
          </w:tcPr>
          <w:p w14:paraId="6504A6D8" w14:textId="77777777" w:rsidR="00062FC4" w:rsidRDefault="00062FC4">
            <w:pPr>
              <w:pStyle w:val="xmsonormal"/>
              <w:spacing w:before="0" w:beforeAutospacing="0" w:after="0" w:afterAutospacing="0"/>
              <w:rPr>
                <w:rFonts w:ascii="Calibri" w:hAnsi="Calibri" w:cs="Calibri"/>
                <w:sz w:val="22"/>
                <w:szCs w:val="22"/>
              </w:rPr>
            </w:pPr>
            <w:r>
              <w:rPr>
                <w:bdr w:val="none" w:sz="0" w:space="0" w:color="auto" w:frame="1"/>
                <w:lang w:val="en-GB"/>
              </w:rPr>
              <w:t> </w:t>
            </w:r>
          </w:p>
        </w:tc>
      </w:tr>
    </w:tbl>
    <w:p w14:paraId="4C37FD48" w14:textId="77777777" w:rsidR="00062FC4" w:rsidRDefault="00062FC4" w:rsidP="00062FC4">
      <w:pPr>
        <w:pStyle w:val="xmsonormal"/>
        <w:shd w:val="clear" w:color="auto" w:fill="FFFFFF"/>
        <w:spacing w:before="0" w:beforeAutospacing="0" w:after="0" w:afterAutospacing="0"/>
        <w:rPr>
          <w:rFonts w:ascii="Calibri" w:hAnsi="Calibri" w:cs="Calibri"/>
          <w:color w:val="242424"/>
          <w:sz w:val="22"/>
          <w:szCs w:val="22"/>
        </w:rPr>
      </w:pPr>
      <w:r>
        <w:rPr>
          <w:color w:val="242424"/>
          <w:bdr w:val="none" w:sz="0" w:space="0" w:color="auto" w:frame="1"/>
        </w:rPr>
        <w:t> </w:t>
      </w:r>
    </w:p>
    <w:p w14:paraId="1AFC92B1" w14:textId="77777777" w:rsidR="00062FC4" w:rsidRDefault="00062FC4" w:rsidP="00062FC4">
      <w:pPr>
        <w:pStyle w:val="xmsonormal"/>
        <w:shd w:val="clear" w:color="auto" w:fill="FFFFFF"/>
        <w:spacing w:before="0" w:beforeAutospacing="0" w:after="0" w:afterAutospacing="0"/>
        <w:rPr>
          <w:rFonts w:ascii="Calibri" w:hAnsi="Calibri" w:cs="Calibri"/>
          <w:color w:val="242424"/>
          <w:sz w:val="22"/>
          <w:szCs w:val="22"/>
        </w:rPr>
      </w:pPr>
      <w:r>
        <w:rPr>
          <w:color w:val="242424"/>
          <w:bdr w:val="none" w:sz="0" w:space="0" w:color="auto" w:frame="1"/>
        </w:rPr>
        <w:t>Authorized representative Names: ------------------------------------</w:t>
      </w:r>
    </w:p>
    <w:p w14:paraId="66945A7A" w14:textId="77777777" w:rsidR="00062FC4" w:rsidRDefault="00062FC4" w:rsidP="00062FC4">
      <w:pPr>
        <w:pStyle w:val="xmsonormal"/>
        <w:shd w:val="clear" w:color="auto" w:fill="FFFFFF"/>
        <w:spacing w:before="0" w:beforeAutospacing="0" w:after="0" w:afterAutospacing="0"/>
        <w:rPr>
          <w:rFonts w:ascii="Calibri" w:hAnsi="Calibri" w:cs="Calibri"/>
          <w:color w:val="242424"/>
          <w:sz w:val="22"/>
          <w:szCs w:val="22"/>
        </w:rPr>
      </w:pPr>
      <w:r>
        <w:rPr>
          <w:color w:val="242424"/>
          <w:bdr w:val="none" w:sz="0" w:space="0" w:color="auto" w:frame="1"/>
        </w:rPr>
        <w:t> </w:t>
      </w:r>
    </w:p>
    <w:p w14:paraId="2E02A8FD" w14:textId="51098E8F" w:rsidR="00A0017B" w:rsidRDefault="00062FC4" w:rsidP="00062FC4">
      <w:pPr>
        <w:pStyle w:val="xmsonormal"/>
        <w:shd w:val="clear" w:color="auto" w:fill="FFFFFF"/>
        <w:spacing w:before="0" w:beforeAutospacing="0" w:after="0" w:afterAutospacing="0"/>
        <w:rPr>
          <w:rFonts w:ascii="Calibri" w:hAnsi="Calibri" w:cs="Calibri"/>
          <w:color w:val="242424"/>
          <w:sz w:val="22"/>
          <w:szCs w:val="22"/>
        </w:rPr>
      </w:pPr>
      <w:r>
        <w:rPr>
          <w:color w:val="242424"/>
          <w:bdr w:val="none" w:sz="0" w:space="0" w:color="auto" w:frame="1"/>
        </w:rPr>
        <w:t>Stamp and Signature: -------------------------------------------------------</w:t>
      </w:r>
    </w:p>
    <w:p w14:paraId="2EBB91D5" w14:textId="77777777" w:rsidR="00DA24C5" w:rsidRDefault="00DA24C5" w:rsidP="00062FC4">
      <w:pPr>
        <w:pStyle w:val="xmsonormal"/>
        <w:shd w:val="clear" w:color="auto" w:fill="FFFFFF"/>
        <w:spacing w:before="0" w:beforeAutospacing="0" w:after="0" w:afterAutospacing="0"/>
        <w:rPr>
          <w:color w:val="242424"/>
          <w:bdr w:val="none" w:sz="0" w:space="0" w:color="auto" w:frame="1"/>
        </w:rPr>
      </w:pPr>
    </w:p>
    <w:p w14:paraId="501803FD" w14:textId="76AEE607" w:rsidR="00A0017B" w:rsidRDefault="00062FC4" w:rsidP="00062FC4">
      <w:pPr>
        <w:pStyle w:val="xmsonormal"/>
        <w:shd w:val="clear" w:color="auto" w:fill="FFFFFF"/>
        <w:spacing w:before="0" w:beforeAutospacing="0" w:after="0" w:afterAutospacing="0"/>
        <w:rPr>
          <w:color w:val="242424"/>
          <w:bdr w:val="none" w:sz="0" w:space="0" w:color="auto" w:frame="1"/>
        </w:rPr>
      </w:pPr>
      <w:r>
        <w:rPr>
          <w:color w:val="242424"/>
          <w:bdr w:val="none" w:sz="0" w:space="0" w:color="auto" w:frame="1"/>
        </w:rPr>
        <w:t>Date: ---------------------------------</w:t>
      </w:r>
    </w:p>
    <w:p w14:paraId="0BDB9194" w14:textId="77777777" w:rsidR="00A0017B" w:rsidRDefault="00A0017B" w:rsidP="00A0017B">
      <w:pPr>
        <w:rPr>
          <w:rStyle w:val="Heading6Char"/>
          <w:b w:val="0"/>
          <w:smallCaps w:val="0"/>
          <w:color w:val="242424"/>
          <w:bdr w:val="none" w:sz="0" w:space="0" w:color="auto" w:frame="1"/>
          <w:lang w:bidi="dv-MV"/>
        </w:rPr>
        <w:sectPr w:rsidR="00A0017B" w:rsidSect="00A0017B">
          <w:footnotePr>
            <w:numRestart w:val="eachSect"/>
          </w:footnotePr>
          <w:pgSz w:w="15842" w:h="12242" w:orient="landscape" w:code="1"/>
          <w:pgMar w:top="1440" w:right="1440" w:bottom="1728" w:left="1440" w:header="720" w:footer="720" w:gutter="0"/>
          <w:cols w:space="708"/>
          <w:titlePg/>
          <w:docGrid w:linePitch="360"/>
        </w:sectPr>
      </w:pPr>
    </w:p>
    <w:p w14:paraId="66F7BD50" w14:textId="362A3261" w:rsidR="00062FC4" w:rsidRPr="00A0017B" w:rsidRDefault="00062FC4" w:rsidP="00A0017B">
      <w:pPr>
        <w:rPr>
          <w:rStyle w:val="Heading6Char"/>
          <w:b w:val="0"/>
          <w:smallCaps w:val="0"/>
          <w:color w:val="242424"/>
          <w:bdr w:val="none" w:sz="0" w:space="0" w:color="auto" w:frame="1"/>
          <w:lang w:bidi="dv-MV"/>
        </w:rPr>
      </w:pPr>
    </w:p>
    <w:p w14:paraId="7C62FA09" w14:textId="7F75D84B" w:rsidR="000B5EDC" w:rsidRPr="00466251" w:rsidRDefault="00B47775" w:rsidP="00AC2B63">
      <w:pPr>
        <w:jc w:val="center"/>
        <w:rPr>
          <w:rFonts w:ascii="Times New Roman Bold" w:hAnsi="Times New Roman Bold"/>
          <w:b/>
          <w:smallCaps/>
          <w:sz w:val="28"/>
          <w:szCs w:val="28"/>
        </w:rPr>
      </w:pPr>
      <w:r w:rsidRPr="00466251">
        <w:rPr>
          <w:rStyle w:val="Heading6Char"/>
          <w:sz w:val="28"/>
          <w:szCs w:val="28"/>
        </w:rPr>
        <w:t xml:space="preserve">Form </w:t>
      </w:r>
      <w:r w:rsidR="000B5EDC" w:rsidRPr="00466251">
        <w:rPr>
          <w:rStyle w:val="Heading6Char"/>
          <w:sz w:val="28"/>
          <w:szCs w:val="28"/>
        </w:rPr>
        <w:t>TECH-2</w:t>
      </w:r>
      <w:bookmarkEnd w:id="179"/>
      <w:r w:rsidR="000B5EDC" w:rsidRPr="00466251">
        <w:t xml:space="preserve"> </w:t>
      </w:r>
      <w:r w:rsidR="000B5EDC" w:rsidRPr="00466251">
        <w:rPr>
          <w:rFonts w:ascii="Times New Roman Bold" w:hAnsi="Times New Roman Bold"/>
          <w:b/>
          <w:smallCaps/>
          <w:sz w:val="28"/>
          <w:szCs w:val="28"/>
        </w:rPr>
        <w:t>(for Full Technical Proposal Only)</w:t>
      </w:r>
    </w:p>
    <w:p w14:paraId="7C1F3249" w14:textId="77777777" w:rsidR="000B5EDC" w:rsidRPr="00466251" w:rsidRDefault="000B5EDC" w:rsidP="00AC2B63">
      <w:pPr>
        <w:jc w:val="center"/>
        <w:rPr>
          <w:rFonts w:ascii="Times New Roman Bold" w:hAnsi="Times New Roman Bold"/>
          <w:b/>
          <w:smallCaps/>
          <w:sz w:val="28"/>
          <w:szCs w:val="28"/>
        </w:rPr>
      </w:pPr>
    </w:p>
    <w:p w14:paraId="53D92702" w14:textId="11245545" w:rsidR="000B5EDC" w:rsidRPr="00466251" w:rsidRDefault="000B5EDC" w:rsidP="0099763E">
      <w:pPr>
        <w:jc w:val="center"/>
        <w:rPr>
          <w:rFonts w:ascii="Times New Roman Bold" w:hAnsi="Times New Roman Bold"/>
          <w:b/>
          <w:smallCaps/>
          <w:sz w:val="28"/>
          <w:szCs w:val="28"/>
        </w:rPr>
      </w:pPr>
      <w:r w:rsidRPr="00466251">
        <w:rPr>
          <w:rFonts w:ascii="Times New Roman Bold" w:hAnsi="Times New Roman Bold"/>
          <w:b/>
          <w:smallCaps/>
          <w:sz w:val="28"/>
          <w:szCs w:val="28"/>
        </w:rPr>
        <w:t xml:space="preserve">Consultant’s Organization </w:t>
      </w:r>
    </w:p>
    <w:p w14:paraId="4CBA67BE" w14:textId="77777777" w:rsidR="000B5EDC" w:rsidRPr="00466251" w:rsidRDefault="000B5EDC" w:rsidP="00B91DDF">
      <w:pPr>
        <w:pBdr>
          <w:bottom w:val="single" w:sz="8" w:space="1" w:color="auto"/>
        </w:pBdr>
        <w:jc w:val="right"/>
      </w:pPr>
    </w:p>
    <w:p w14:paraId="262AD312" w14:textId="77777777" w:rsidR="000B5EDC" w:rsidRPr="00466251" w:rsidRDefault="000B5EDC" w:rsidP="00B91DDF">
      <w:pPr>
        <w:jc w:val="both"/>
        <w:rPr>
          <w:rFonts w:ascii="Times New Roman Bold" w:hAnsi="Times New Roman Bold"/>
          <w:bCs/>
          <w:smallCaps/>
        </w:rPr>
      </w:pPr>
    </w:p>
    <w:p w14:paraId="53F0145B" w14:textId="497DCEF9" w:rsidR="000B5EDC" w:rsidRPr="00466251" w:rsidRDefault="000B5EDC" w:rsidP="00FD079D">
      <w:pPr>
        <w:tabs>
          <w:tab w:val="left" w:pos="1314"/>
          <w:tab w:val="left" w:pos="1854"/>
        </w:tabs>
        <w:jc w:val="both"/>
      </w:pPr>
      <w:r w:rsidRPr="00466251">
        <w:t xml:space="preserve">Form TECH-2: a brief description of the Consultant’s organization  </w:t>
      </w:r>
    </w:p>
    <w:p w14:paraId="3C49D774" w14:textId="77777777" w:rsidR="000B5EDC" w:rsidRPr="00466251" w:rsidRDefault="000B5EDC" w:rsidP="00B91DDF">
      <w:pPr>
        <w:jc w:val="both"/>
        <w:rPr>
          <w:rFonts w:ascii="Times New Roman Bold" w:hAnsi="Times New Roman Bold"/>
          <w:bCs/>
          <w:smallCaps/>
        </w:rPr>
      </w:pPr>
    </w:p>
    <w:p w14:paraId="77DB424C" w14:textId="77777777" w:rsidR="000B5EDC" w:rsidRPr="00466251" w:rsidRDefault="000B5EDC" w:rsidP="00B911C4">
      <w:pPr>
        <w:jc w:val="center"/>
        <w:rPr>
          <w:b/>
          <w:sz w:val="28"/>
          <w:szCs w:val="28"/>
        </w:rPr>
      </w:pPr>
      <w:r w:rsidRPr="00466251">
        <w:rPr>
          <w:b/>
          <w:sz w:val="28"/>
          <w:szCs w:val="28"/>
        </w:rPr>
        <w:t>A - Consultant’s Organization</w:t>
      </w:r>
    </w:p>
    <w:p w14:paraId="318B508D" w14:textId="77777777" w:rsidR="000B5EDC" w:rsidRPr="00466251" w:rsidRDefault="000B5EDC" w:rsidP="00B91DDF">
      <w:pPr>
        <w:jc w:val="both"/>
      </w:pPr>
    </w:p>
    <w:p w14:paraId="489DFD46" w14:textId="77777777" w:rsidR="000B5EDC" w:rsidRPr="00466251" w:rsidRDefault="000B5EDC" w:rsidP="007C2068">
      <w:pPr>
        <w:pStyle w:val="BodyText"/>
        <w:ind w:left="270" w:hanging="270"/>
        <w:rPr>
          <w:iCs/>
        </w:rPr>
      </w:pPr>
      <w:r w:rsidRPr="00466251">
        <w:t xml:space="preserve">1. </w:t>
      </w:r>
      <w:r w:rsidRPr="00466251">
        <w:rPr>
          <w:iCs/>
        </w:rPr>
        <w:t xml:space="preserve">Provide here a brief description of the background and organization of your </w:t>
      </w:r>
      <w:r w:rsidR="00407B61" w:rsidRPr="00466251">
        <w:rPr>
          <w:iCs/>
        </w:rPr>
        <w:t>company</w:t>
      </w:r>
      <w:r w:rsidRPr="00466251">
        <w:rPr>
          <w:iCs/>
        </w:rPr>
        <w:t>, and – in case of a</w:t>
      </w:r>
      <w:r w:rsidR="00D61D6B" w:rsidRPr="00466251">
        <w:rPr>
          <w:iCs/>
        </w:rPr>
        <w:t xml:space="preserve"> </w:t>
      </w:r>
      <w:r w:rsidRPr="00466251">
        <w:rPr>
          <w:iCs/>
        </w:rPr>
        <w:t xml:space="preserve">joint venture – of each </w:t>
      </w:r>
      <w:r w:rsidR="00407B61" w:rsidRPr="00466251">
        <w:rPr>
          <w:iCs/>
        </w:rPr>
        <w:t xml:space="preserve">member </w:t>
      </w:r>
      <w:r w:rsidRPr="00466251">
        <w:rPr>
          <w:iCs/>
        </w:rPr>
        <w:t>for this assignment.</w:t>
      </w:r>
    </w:p>
    <w:p w14:paraId="700A4E47" w14:textId="77777777" w:rsidR="000B5EDC" w:rsidRPr="00466251" w:rsidRDefault="000B5EDC" w:rsidP="007C2068">
      <w:pPr>
        <w:pStyle w:val="BodyText"/>
        <w:ind w:left="270" w:hanging="270"/>
        <w:rPr>
          <w:iCs/>
        </w:rPr>
      </w:pPr>
    </w:p>
    <w:p w14:paraId="5669F08E" w14:textId="1B45E920" w:rsidR="000B5EDC" w:rsidRPr="00466251" w:rsidRDefault="000B5EDC" w:rsidP="007C2068">
      <w:pPr>
        <w:pStyle w:val="BodyText"/>
        <w:ind w:left="270" w:hanging="270"/>
      </w:pPr>
      <w:r w:rsidRPr="00466251">
        <w:t>2. Include organizational chart, a list of Board of Directors</w:t>
      </w:r>
      <w:r w:rsidR="005C0E1D" w:rsidRPr="00466251">
        <w:t xml:space="preserve">. </w:t>
      </w:r>
    </w:p>
    <w:p w14:paraId="393E4DAE" w14:textId="77777777" w:rsidR="000B5EDC" w:rsidRPr="00466251" w:rsidRDefault="000B5EDC" w:rsidP="00B91DDF">
      <w:pPr>
        <w:jc w:val="both"/>
      </w:pPr>
    </w:p>
    <w:p w14:paraId="029A4B30" w14:textId="3403D85A" w:rsidR="00D05394" w:rsidRPr="00025F4A" w:rsidRDefault="00D05394">
      <w:r w:rsidRPr="00466251">
        <w:br w:type="page"/>
      </w:r>
    </w:p>
    <w:p w14:paraId="744320C3" w14:textId="77777777" w:rsidR="000B5EDC" w:rsidRPr="00466251" w:rsidRDefault="00B47775" w:rsidP="00AC2B63">
      <w:pPr>
        <w:jc w:val="center"/>
        <w:rPr>
          <w:rFonts w:ascii="Times New Roman Bold" w:hAnsi="Times New Roman Bold"/>
          <w:b/>
          <w:smallCaps/>
          <w:sz w:val="28"/>
          <w:szCs w:val="28"/>
        </w:rPr>
      </w:pPr>
      <w:bookmarkStart w:id="181" w:name="_Toc494209468"/>
      <w:r w:rsidRPr="00466251">
        <w:rPr>
          <w:rStyle w:val="Heading6Char"/>
          <w:sz w:val="28"/>
          <w:szCs w:val="28"/>
        </w:rPr>
        <w:lastRenderedPageBreak/>
        <w:t xml:space="preserve">Form </w:t>
      </w:r>
      <w:r w:rsidR="000B5EDC" w:rsidRPr="00466251">
        <w:rPr>
          <w:rStyle w:val="Heading6Char"/>
          <w:sz w:val="28"/>
          <w:szCs w:val="28"/>
        </w:rPr>
        <w:t>TECH-3</w:t>
      </w:r>
      <w:bookmarkEnd w:id="181"/>
      <w:r w:rsidR="000B5EDC" w:rsidRPr="00466251">
        <w:rPr>
          <w:rFonts w:ascii="Times New Roman Bold" w:hAnsi="Times New Roman Bold"/>
          <w:b/>
          <w:smallCaps/>
          <w:sz w:val="28"/>
          <w:szCs w:val="28"/>
        </w:rPr>
        <w:t xml:space="preserve"> (for Full Technical Proposal)</w:t>
      </w:r>
    </w:p>
    <w:p w14:paraId="4E4CDF1D" w14:textId="77777777" w:rsidR="000B5EDC" w:rsidRPr="00466251" w:rsidRDefault="000B5EDC" w:rsidP="00AC2B63">
      <w:pPr>
        <w:jc w:val="center"/>
        <w:rPr>
          <w:rFonts w:ascii="Times New Roman Bold" w:hAnsi="Times New Roman Bold"/>
          <w:b/>
          <w:smallCaps/>
          <w:sz w:val="28"/>
          <w:szCs w:val="28"/>
        </w:rPr>
      </w:pPr>
    </w:p>
    <w:p w14:paraId="76183944" w14:textId="77777777" w:rsidR="000B5EDC" w:rsidRPr="00466251" w:rsidRDefault="000B5EDC" w:rsidP="00AC2B63">
      <w:pPr>
        <w:jc w:val="center"/>
        <w:rPr>
          <w:rFonts w:ascii="Times New Roman Bold" w:hAnsi="Times New Roman Bold"/>
          <w:b/>
          <w:smallCaps/>
          <w:sz w:val="28"/>
          <w:szCs w:val="28"/>
        </w:rPr>
      </w:pPr>
      <w:r w:rsidRPr="00466251">
        <w:rPr>
          <w:rFonts w:ascii="Times New Roman Bold" w:hAnsi="Times New Roman Bold"/>
          <w:b/>
          <w:smallCaps/>
          <w:sz w:val="28"/>
          <w:szCs w:val="28"/>
        </w:rPr>
        <w:t xml:space="preserve">Comments and Suggestions on </w:t>
      </w:r>
      <w:r w:rsidR="0097513D" w:rsidRPr="00466251">
        <w:rPr>
          <w:rFonts w:ascii="Times New Roman Bold" w:hAnsi="Times New Roman Bold"/>
          <w:b/>
          <w:smallCaps/>
          <w:sz w:val="28"/>
          <w:szCs w:val="28"/>
        </w:rPr>
        <w:t xml:space="preserve">the </w:t>
      </w:r>
      <w:r w:rsidRPr="00466251">
        <w:rPr>
          <w:rFonts w:ascii="Times New Roman Bold" w:hAnsi="Times New Roman Bold"/>
          <w:b/>
          <w:smallCaps/>
          <w:sz w:val="28"/>
          <w:szCs w:val="28"/>
        </w:rPr>
        <w:t>Terms of Reference, Counterpart Staff</w:t>
      </w:r>
      <w:r w:rsidR="008F6AD3" w:rsidRPr="00466251">
        <w:rPr>
          <w:rFonts w:ascii="Times New Roman Bold" w:hAnsi="Times New Roman Bold"/>
          <w:b/>
          <w:smallCaps/>
          <w:sz w:val="28"/>
          <w:szCs w:val="28"/>
        </w:rPr>
        <w:t>,</w:t>
      </w:r>
      <w:r w:rsidRPr="00466251">
        <w:rPr>
          <w:rFonts w:ascii="Times New Roman Bold" w:hAnsi="Times New Roman Bold"/>
          <w:b/>
          <w:smallCaps/>
          <w:sz w:val="28"/>
          <w:szCs w:val="28"/>
        </w:rPr>
        <w:t xml:space="preserve"> and Facilities to be Provided by </w:t>
      </w:r>
      <w:r w:rsidR="0097513D" w:rsidRPr="00466251">
        <w:rPr>
          <w:rFonts w:ascii="Times New Roman Bold" w:hAnsi="Times New Roman Bold"/>
          <w:b/>
          <w:smallCaps/>
          <w:sz w:val="28"/>
          <w:szCs w:val="28"/>
        </w:rPr>
        <w:t xml:space="preserve">the </w:t>
      </w:r>
      <w:r w:rsidRPr="00466251">
        <w:rPr>
          <w:rFonts w:ascii="Times New Roman Bold" w:hAnsi="Times New Roman Bold"/>
          <w:b/>
          <w:smallCaps/>
          <w:sz w:val="28"/>
          <w:szCs w:val="28"/>
        </w:rPr>
        <w:t>Client</w:t>
      </w:r>
    </w:p>
    <w:p w14:paraId="1A59EED3" w14:textId="77777777" w:rsidR="000B5EDC" w:rsidRPr="00466251" w:rsidRDefault="000B5EDC" w:rsidP="00B91DDF">
      <w:pPr>
        <w:pBdr>
          <w:bottom w:val="single" w:sz="8" w:space="1" w:color="auto"/>
        </w:pBdr>
        <w:jc w:val="right"/>
      </w:pPr>
    </w:p>
    <w:p w14:paraId="072BD7B8" w14:textId="77777777" w:rsidR="000B5EDC" w:rsidRPr="00466251" w:rsidRDefault="000B5EDC" w:rsidP="00FD079D">
      <w:pPr>
        <w:tabs>
          <w:tab w:val="left" w:pos="1314"/>
          <w:tab w:val="left" w:pos="1854"/>
        </w:tabs>
        <w:jc w:val="both"/>
      </w:pPr>
      <w:r w:rsidRPr="00466251">
        <w:rPr>
          <w:spacing w:val="-4"/>
        </w:rPr>
        <w:t xml:space="preserve">Form TECH-3: comments and suggestions on the Terms of Reference </w:t>
      </w:r>
      <w:r w:rsidR="0097513D" w:rsidRPr="00466251">
        <w:rPr>
          <w:spacing w:val="-4"/>
        </w:rPr>
        <w:t>that could improve the quality/</w:t>
      </w:r>
      <w:r w:rsidRPr="00466251">
        <w:rPr>
          <w:spacing w:val="-4"/>
        </w:rPr>
        <w:t>effectiveness of the assignment; and on requirements for counterpart staff and facilities</w:t>
      </w:r>
      <w:r w:rsidR="007036EA" w:rsidRPr="00466251">
        <w:rPr>
          <w:spacing w:val="-4"/>
        </w:rPr>
        <w:t>,</w:t>
      </w:r>
      <w:r w:rsidRPr="00466251">
        <w:rPr>
          <w:spacing w:val="-4"/>
        </w:rPr>
        <w:t xml:space="preserve"> which are provided by the Client, including: administrative support, office space, local transportation, equipment, data, etc.</w:t>
      </w:r>
    </w:p>
    <w:p w14:paraId="37FF50C3" w14:textId="77777777" w:rsidR="000B5EDC" w:rsidRPr="00466251" w:rsidRDefault="000B5EDC" w:rsidP="00FD079D"/>
    <w:p w14:paraId="58CA150A" w14:textId="77777777" w:rsidR="000B5EDC" w:rsidRPr="00466251" w:rsidRDefault="000B5EDC" w:rsidP="00B91DDF">
      <w:pPr>
        <w:pStyle w:val="Heading4"/>
        <w:keepNext w:val="0"/>
        <w:jc w:val="center"/>
        <w:rPr>
          <w:sz w:val="28"/>
        </w:rPr>
      </w:pPr>
    </w:p>
    <w:p w14:paraId="5B96166B" w14:textId="77777777" w:rsidR="000B5EDC" w:rsidRPr="00466251" w:rsidRDefault="000B5EDC" w:rsidP="00B911C4">
      <w:pPr>
        <w:jc w:val="center"/>
        <w:rPr>
          <w:b/>
          <w:sz w:val="28"/>
          <w:szCs w:val="28"/>
        </w:rPr>
      </w:pPr>
      <w:r w:rsidRPr="00466251">
        <w:rPr>
          <w:b/>
          <w:sz w:val="28"/>
          <w:szCs w:val="28"/>
        </w:rPr>
        <w:t>A - On the Terms of Reference</w:t>
      </w:r>
    </w:p>
    <w:p w14:paraId="27E6F564" w14:textId="77777777" w:rsidR="000B5EDC" w:rsidRPr="00466251" w:rsidRDefault="000B5EDC" w:rsidP="00B911C4"/>
    <w:p w14:paraId="6260D418" w14:textId="77777777" w:rsidR="000B5EDC" w:rsidRPr="00466251" w:rsidRDefault="000B5EDC" w:rsidP="00B91DDF"/>
    <w:p w14:paraId="37B58399" w14:textId="77777777" w:rsidR="000B5EDC" w:rsidRPr="00466251" w:rsidRDefault="000B5EDC" w:rsidP="00B91DDF">
      <w:pPr>
        <w:jc w:val="both"/>
        <w:rPr>
          <w:iCs/>
        </w:rPr>
      </w:pPr>
      <w:r w:rsidRPr="00466251">
        <w:rPr>
          <w:iCs/>
        </w:rPr>
        <w:t>{</w:t>
      </w:r>
      <w:r w:rsidRPr="00466251">
        <w:t>improvement</w:t>
      </w:r>
      <w:r w:rsidR="005E35CB" w:rsidRPr="00466251">
        <w:t>s</w:t>
      </w:r>
      <w:r w:rsidRPr="00466251">
        <w:t xml:space="preserve"> to the Terms of Reference</w:t>
      </w:r>
      <w:r w:rsidR="00FB098F" w:rsidRPr="00466251">
        <w:t>, if any</w:t>
      </w:r>
      <w:r w:rsidRPr="00466251">
        <w:rPr>
          <w:iCs/>
        </w:rPr>
        <w:t>}</w:t>
      </w:r>
    </w:p>
    <w:p w14:paraId="4986471E" w14:textId="77777777" w:rsidR="000B5EDC" w:rsidRPr="00466251" w:rsidRDefault="000B5EDC" w:rsidP="00B91DDF"/>
    <w:p w14:paraId="3F632F20" w14:textId="77777777" w:rsidR="000B5EDC" w:rsidRPr="00466251" w:rsidRDefault="000B5EDC" w:rsidP="00B91DDF">
      <w:pPr>
        <w:rPr>
          <w:i/>
        </w:rPr>
      </w:pPr>
    </w:p>
    <w:p w14:paraId="5B13C7AC" w14:textId="77777777" w:rsidR="000B5EDC" w:rsidRPr="00466251" w:rsidRDefault="000B5EDC" w:rsidP="00B911C4">
      <w:pPr>
        <w:jc w:val="center"/>
        <w:rPr>
          <w:b/>
          <w:sz w:val="28"/>
          <w:szCs w:val="28"/>
        </w:rPr>
      </w:pPr>
      <w:r w:rsidRPr="00466251">
        <w:rPr>
          <w:b/>
          <w:sz w:val="28"/>
          <w:szCs w:val="28"/>
        </w:rPr>
        <w:t>B - On Counterpart Staff and Facilities</w:t>
      </w:r>
    </w:p>
    <w:p w14:paraId="20E004A7" w14:textId="77777777" w:rsidR="000B5EDC" w:rsidRPr="00466251" w:rsidRDefault="000B5EDC" w:rsidP="00B91DDF"/>
    <w:p w14:paraId="4D1F351D" w14:textId="77777777" w:rsidR="000B5EDC" w:rsidRPr="00466251" w:rsidRDefault="000B5EDC" w:rsidP="00B91DDF"/>
    <w:p w14:paraId="41456716" w14:textId="77777777" w:rsidR="000B5EDC" w:rsidRPr="00466251" w:rsidRDefault="000B5EDC" w:rsidP="00B91DDF">
      <w:r w:rsidRPr="00466251">
        <w:t>{c</w:t>
      </w:r>
      <w:r w:rsidRPr="00466251">
        <w:rPr>
          <w:iCs/>
        </w:rPr>
        <w:t>omments on counterpart staff and facilities to be provided by the Client. For example, administrative support, office space, local transportation, equipment, data, background reports, etc.</w:t>
      </w:r>
      <w:r w:rsidR="00FB098F" w:rsidRPr="00466251">
        <w:rPr>
          <w:iCs/>
        </w:rPr>
        <w:t>, if any</w:t>
      </w:r>
      <w:r w:rsidRPr="00466251">
        <w:t xml:space="preserve">} </w:t>
      </w:r>
    </w:p>
    <w:p w14:paraId="1E9090C2" w14:textId="77777777" w:rsidR="000B5EDC" w:rsidRPr="00466251" w:rsidRDefault="000B5EDC" w:rsidP="00B91DDF"/>
    <w:p w14:paraId="2B0E2D2F" w14:textId="77777777" w:rsidR="000B5EDC" w:rsidRPr="00466251" w:rsidRDefault="000B5EDC" w:rsidP="00B91DDF"/>
    <w:p w14:paraId="10EE334B" w14:textId="77777777" w:rsidR="000B5EDC" w:rsidRPr="00466251" w:rsidRDefault="000B5EDC" w:rsidP="00B91DDF">
      <w:r w:rsidRPr="00466251">
        <w:br w:type="page"/>
      </w:r>
    </w:p>
    <w:p w14:paraId="1D327CE5" w14:textId="77777777" w:rsidR="000B5EDC" w:rsidRPr="00466251" w:rsidRDefault="00B47775" w:rsidP="00AC2B63">
      <w:pPr>
        <w:jc w:val="center"/>
        <w:rPr>
          <w:rFonts w:ascii="Times New Roman Bold" w:hAnsi="Times New Roman Bold"/>
          <w:b/>
          <w:smallCaps/>
          <w:sz w:val="28"/>
          <w:szCs w:val="28"/>
        </w:rPr>
      </w:pPr>
      <w:bookmarkStart w:id="182" w:name="_Toc494209469"/>
      <w:r w:rsidRPr="00466251">
        <w:rPr>
          <w:rStyle w:val="Heading6Char"/>
          <w:sz w:val="28"/>
          <w:szCs w:val="28"/>
        </w:rPr>
        <w:lastRenderedPageBreak/>
        <w:t xml:space="preserve">Form </w:t>
      </w:r>
      <w:r w:rsidR="000B5EDC" w:rsidRPr="00466251">
        <w:rPr>
          <w:rStyle w:val="Heading6Char"/>
          <w:sz w:val="28"/>
          <w:szCs w:val="28"/>
        </w:rPr>
        <w:t>TECH-4</w:t>
      </w:r>
      <w:bookmarkEnd w:id="182"/>
      <w:r w:rsidR="000B5EDC" w:rsidRPr="00466251">
        <w:rPr>
          <w:rFonts w:ascii="Times New Roman Bold" w:hAnsi="Times New Roman Bold"/>
          <w:b/>
          <w:smallCaps/>
          <w:sz w:val="28"/>
          <w:szCs w:val="28"/>
        </w:rPr>
        <w:t xml:space="preserve"> (for Full Technical Proposal Only)</w:t>
      </w:r>
    </w:p>
    <w:p w14:paraId="34EE1CF5" w14:textId="77777777" w:rsidR="000B5EDC" w:rsidRPr="00466251" w:rsidRDefault="000B5EDC" w:rsidP="00AC2B63">
      <w:pPr>
        <w:jc w:val="center"/>
        <w:rPr>
          <w:rFonts w:ascii="Times New Roman Bold" w:hAnsi="Times New Roman Bold"/>
          <w:b/>
          <w:bCs/>
          <w:smallCaps/>
          <w:sz w:val="28"/>
          <w:szCs w:val="28"/>
        </w:rPr>
      </w:pPr>
    </w:p>
    <w:p w14:paraId="2DD9AC96" w14:textId="77777777" w:rsidR="000B5EDC" w:rsidRPr="00466251" w:rsidRDefault="000B5EDC" w:rsidP="00AC2B63">
      <w:pPr>
        <w:jc w:val="center"/>
        <w:rPr>
          <w:rFonts w:ascii="Times New Roman Bold" w:hAnsi="Times New Roman Bold"/>
          <w:b/>
          <w:bCs/>
          <w:smallCaps/>
          <w:sz w:val="28"/>
          <w:szCs w:val="28"/>
        </w:rPr>
      </w:pPr>
      <w:r w:rsidRPr="00466251">
        <w:rPr>
          <w:rFonts w:ascii="Times New Roman Bold" w:hAnsi="Times New Roman Bold"/>
          <w:b/>
          <w:bCs/>
          <w:smallCaps/>
          <w:sz w:val="28"/>
          <w:szCs w:val="28"/>
        </w:rPr>
        <w:t>Description of Approach, Methodology</w:t>
      </w:r>
      <w:r w:rsidR="008F6AD3" w:rsidRPr="00466251">
        <w:rPr>
          <w:rFonts w:ascii="Times New Roman Bold" w:hAnsi="Times New Roman Bold"/>
          <w:b/>
          <w:bCs/>
          <w:smallCaps/>
          <w:sz w:val="28"/>
          <w:szCs w:val="28"/>
        </w:rPr>
        <w:t>,</w:t>
      </w:r>
      <w:r w:rsidRPr="00466251">
        <w:rPr>
          <w:rFonts w:ascii="Times New Roman Bold" w:hAnsi="Times New Roman Bold"/>
          <w:b/>
          <w:bCs/>
          <w:smallCaps/>
          <w:sz w:val="28"/>
          <w:szCs w:val="28"/>
        </w:rPr>
        <w:t xml:space="preserve"> and Work Plan in Responding to the Terms of Reference</w:t>
      </w:r>
    </w:p>
    <w:p w14:paraId="12BEB835" w14:textId="77777777" w:rsidR="000B5EDC" w:rsidRPr="00466251" w:rsidRDefault="000B5EDC" w:rsidP="00703854">
      <w:pPr>
        <w:pBdr>
          <w:bottom w:val="single" w:sz="8" w:space="1" w:color="auto"/>
        </w:pBdr>
        <w:jc w:val="center"/>
      </w:pPr>
    </w:p>
    <w:p w14:paraId="39AD8832" w14:textId="77777777" w:rsidR="000B5EDC" w:rsidRPr="00466251" w:rsidRDefault="000B5EDC" w:rsidP="00703854">
      <w:pPr>
        <w:jc w:val="center"/>
      </w:pPr>
    </w:p>
    <w:p w14:paraId="514EAFD1" w14:textId="47834941" w:rsidR="000B5EDC" w:rsidRPr="00466251" w:rsidRDefault="000B5EDC" w:rsidP="00FD079D">
      <w:pPr>
        <w:tabs>
          <w:tab w:val="left" w:pos="1314"/>
          <w:tab w:val="left" w:pos="1854"/>
        </w:tabs>
        <w:jc w:val="both"/>
      </w:pPr>
      <w:r w:rsidRPr="00466251">
        <w:t>Form TECH-4: a description of the approach, methodology and work plan for performing the assignment, including a detailed description of the proposed methodology</w:t>
      </w:r>
      <w:r w:rsidR="009D603C">
        <w:t xml:space="preserve"> Including the Environmental, Social, Health and Safety (ESHS) aspects. </w:t>
      </w:r>
    </w:p>
    <w:p w14:paraId="52BBD3F8" w14:textId="77777777" w:rsidR="000B5EDC" w:rsidRPr="00466251" w:rsidRDefault="000B5EDC" w:rsidP="00FD079D"/>
    <w:p w14:paraId="0ABFB248" w14:textId="77777777" w:rsidR="000B5EDC" w:rsidRPr="00466251" w:rsidRDefault="000B5EDC" w:rsidP="00B91DDF">
      <w:pPr>
        <w:pStyle w:val="BodyText"/>
        <w:tabs>
          <w:tab w:val="left" w:pos="-720"/>
          <w:tab w:val="left" w:pos="1080"/>
        </w:tabs>
        <w:rPr>
          <w:iCs/>
        </w:rPr>
      </w:pPr>
      <w:r w:rsidRPr="00466251">
        <w:t xml:space="preserve">{Suggested structure of your </w:t>
      </w:r>
      <w:r w:rsidRPr="00466251">
        <w:rPr>
          <w:iCs/>
        </w:rPr>
        <w:t>Technical Proposal (in FTP format):</w:t>
      </w:r>
    </w:p>
    <w:p w14:paraId="772717D2" w14:textId="77777777" w:rsidR="000B5EDC" w:rsidRPr="00466251" w:rsidRDefault="000B5EDC" w:rsidP="00B91DDF">
      <w:pPr>
        <w:pStyle w:val="BodyTextIndent"/>
        <w:tabs>
          <w:tab w:val="left" w:pos="1080"/>
        </w:tabs>
        <w:spacing w:line="120" w:lineRule="exact"/>
        <w:rPr>
          <w:iCs/>
          <w:spacing w:val="0"/>
          <w:szCs w:val="24"/>
        </w:rPr>
      </w:pPr>
    </w:p>
    <w:p w14:paraId="31C9BED0" w14:textId="77777777" w:rsidR="000B5EDC" w:rsidRPr="00466251" w:rsidRDefault="000B5EDC" w:rsidP="00857D88">
      <w:pPr>
        <w:numPr>
          <w:ilvl w:val="0"/>
          <w:numId w:val="7"/>
        </w:numPr>
        <w:jc w:val="both"/>
        <w:rPr>
          <w:iCs/>
        </w:rPr>
      </w:pPr>
      <w:r w:rsidRPr="00466251">
        <w:rPr>
          <w:iCs/>
        </w:rPr>
        <w:t xml:space="preserve">Technical Approach and Methodology </w:t>
      </w:r>
    </w:p>
    <w:p w14:paraId="23A9FE37" w14:textId="77777777" w:rsidR="000B5EDC" w:rsidRPr="00466251" w:rsidRDefault="000B5EDC" w:rsidP="00857D88">
      <w:pPr>
        <w:numPr>
          <w:ilvl w:val="0"/>
          <w:numId w:val="7"/>
        </w:numPr>
        <w:jc w:val="both"/>
        <w:rPr>
          <w:iCs/>
        </w:rPr>
      </w:pPr>
      <w:r w:rsidRPr="00466251">
        <w:rPr>
          <w:iCs/>
        </w:rPr>
        <w:t>Work Plan</w:t>
      </w:r>
    </w:p>
    <w:p w14:paraId="4B8A56DA" w14:textId="3C855D1D" w:rsidR="000B5EDC" w:rsidRPr="00466251" w:rsidRDefault="000B5EDC" w:rsidP="00857D88">
      <w:pPr>
        <w:numPr>
          <w:ilvl w:val="0"/>
          <w:numId w:val="7"/>
        </w:numPr>
        <w:jc w:val="both"/>
        <w:rPr>
          <w:iCs/>
        </w:rPr>
      </w:pPr>
      <w:r w:rsidRPr="00466251">
        <w:rPr>
          <w:iCs/>
        </w:rPr>
        <w:t>Organization and Staffing}</w:t>
      </w:r>
      <w:r w:rsidR="007641C8" w:rsidRPr="00466251">
        <w:rPr>
          <w:iCs/>
        </w:rPr>
        <w:t xml:space="preserve"> </w:t>
      </w:r>
    </w:p>
    <w:p w14:paraId="1532BEFE" w14:textId="77777777" w:rsidR="000B5EDC" w:rsidRPr="00466251" w:rsidRDefault="000B5EDC" w:rsidP="00B91DDF">
      <w:pPr>
        <w:pStyle w:val="BodyTextIndent"/>
        <w:tabs>
          <w:tab w:val="left" w:pos="1080"/>
        </w:tabs>
        <w:suppressAutoHyphens w:val="0"/>
        <w:rPr>
          <w:i/>
          <w:iCs/>
          <w:spacing w:val="0"/>
        </w:rPr>
      </w:pPr>
    </w:p>
    <w:p w14:paraId="56D5C8ED" w14:textId="02A9E68A" w:rsidR="000B5EDC" w:rsidRPr="00466251" w:rsidRDefault="000B5EDC" w:rsidP="007E11A3">
      <w:pPr>
        <w:pStyle w:val="BodyText"/>
        <w:tabs>
          <w:tab w:val="left" w:pos="720"/>
        </w:tabs>
        <w:ind w:left="720" w:hanging="720"/>
        <w:rPr>
          <w:iCs/>
        </w:rPr>
      </w:pPr>
      <w:r w:rsidRPr="00466251">
        <w:rPr>
          <w:iCs/>
        </w:rPr>
        <w:t>a)</w:t>
      </w:r>
      <w:r w:rsidRPr="00466251">
        <w:rPr>
          <w:iCs/>
        </w:rPr>
        <w:tab/>
      </w:r>
      <w:r w:rsidRPr="00466251">
        <w:rPr>
          <w:b/>
          <w:i/>
          <w:iCs/>
          <w:u w:val="single"/>
        </w:rPr>
        <w:t>Technical Approach and Methodology.</w:t>
      </w:r>
      <w:r w:rsidRPr="00466251">
        <w:rPr>
          <w:iCs/>
        </w:rPr>
        <w:t xml:space="preserve">  {Please explain your understanding of the objectives of the assignment as outlined in the Terms of Reference (TORs), </w:t>
      </w:r>
      <w:r w:rsidR="0097513D" w:rsidRPr="00466251">
        <w:rPr>
          <w:iCs/>
        </w:rPr>
        <w:t xml:space="preserve">the </w:t>
      </w:r>
      <w:r w:rsidRPr="00466251">
        <w:rPr>
          <w:iCs/>
        </w:rPr>
        <w:t>technical approach</w:t>
      </w:r>
      <w:r w:rsidR="007036EA" w:rsidRPr="00466251">
        <w:rPr>
          <w:iCs/>
        </w:rPr>
        <w:t>,</w:t>
      </w:r>
      <w:r w:rsidRPr="00466251">
        <w:rPr>
          <w:iCs/>
        </w:rPr>
        <w:t xml:space="preserve"> and the methodology you would adopt for implementing the task</w:t>
      </w:r>
      <w:r w:rsidR="00802689" w:rsidRPr="00466251">
        <w:rPr>
          <w:iCs/>
        </w:rPr>
        <w:t>s</w:t>
      </w:r>
      <w:r w:rsidR="00AA5317" w:rsidRPr="00466251">
        <w:rPr>
          <w:iCs/>
        </w:rPr>
        <w:t>,</w:t>
      </w:r>
      <w:r w:rsidR="00802689" w:rsidRPr="00466251">
        <w:rPr>
          <w:iCs/>
        </w:rPr>
        <w:t xml:space="preserve"> </w:t>
      </w:r>
      <w:r w:rsidR="00AA5317" w:rsidRPr="00466251">
        <w:rPr>
          <w:i/>
          <w:iCs/>
        </w:rPr>
        <w:t>(</w:t>
      </w:r>
      <w:r w:rsidR="008D2BA8" w:rsidRPr="00466251">
        <w:rPr>
          <w:iCs/>
        </w:rPr>
        <w:t xml:space="preserve">including </w:t>
      </w:r>
      <w:r w:rsidR="00AA5317" w:rsidRPr="00466251">
        <w:rPr>
          <w:iCs/>
        </w:rPr>
        <w:t xml:space="preserve">on the </w:t>
      </w:r>
      <w:r w:rsidR="008D2BA8" w:rsidRPr="00466251">
        <w:rPr>
          <w:iCs/>
        </w:rPr>
        <w:t>Environmental</w:t>
      </w:r>
      <w:r w:rsidR="00AA5317" w:rsidRPr="00466251">
        <w:rPr>
          <w:iCs/>
        </w:rPr>
        <w:t xml:space="preserve"> and </w:t>
      </w:r>
      <w:r w:rsidR="008D2BA8" w:rsidRPr="00466251">
        <w:rPr>
          <w:iCs/>
        </w:rPr>
        <w:t>Social</w:t>
      </w:r>
      <w:r w:rsidR="00EB5F91" w:rsidRPr="00466251">
        <w:rPr>
          <w:iCs/>
        </w:rPr>
        <w:t xml:space="preserve"> </w:t>
      </w:r>
      <w:r w:rsidR="00AA5317" w:rsidRPr="00466251">
        <w:rPr>
          <w:iCs/>
        </w:rPr>
        <w:t xml:space="preserve">(ES) </w:t>
      </w:r>
      <w:r w:rsidR="00FF3652" w:rsidRPr="00466251">
        <w:rPr>
          <w:iCs/>
        </w:rPr>
        <w:t>aspects</w:t>
      </w:r>
      <w:r w:rsidR="00AA5317" w:rsidRPr="00466251">
        <w:rPr>
          <w:iCs/>
        </w:rPr>
        <w:t>)</w:t>
      </w:r>
      <w:r w:rsidR="002B644B" w:rsidRPr="00466251">
        <w:rPr>
          <w:iCs/>
        </w:rPr>
        <w:t xml:space="preserve"> </w:t>
      </w:r>
      <w:r w:rsidRPr="00466251">
        <w:rPr>
          <w:iCs/>
        </w:rPr>
        <w:t xml:space="preserve">to deliver the expected output(s), and the degree of detail of such output. </w:t>
      </w:r>
      <w:r w:rsidRPr="00466251">
        <w:rPr>
          <w:iCs/>
          <w:u w:val="single"/>
        </w:rPr>
        <w:t>Please do not repeat/copy the TORs in here.</w:t>
      </w:r>
      <w:r w:rsidRPr="00466251">
        <w:rPr>
          <w:iCs/>
        </w:rPr>
        <w:t>}</w:t>
      </w:r>
    </w:p>
    <w:p w14:paraId="6289FDD8" w14:textId="77777777" w:rsidR="000B5EDC" w:rsidRPr="00466251" w:rsidRDefault="000B5EDC" w:rsidP="007E11A3">
      <w:pPr>
        <w:pStyle w:val="BodyTextIndent"/>
        <w:tabs>
          <w:tab w:val="left" w:pos="720"/>
        </w:tabs>
        <w:suppressAutoHyphens w:val="0"/>
        <w:spacing w:line="120" w:lineRule="exact"/>
        <w:ind w:left="720" w:hanging="720"/>
        <w:rPr>
          <w:i/>
          <w:iCs/>
          <w:spacing w:val="0"/>
        </w:rPr>
      </w:pPr>
    </w:p>
    <w:p w14:paraId="62DC27D3" w14:textId="77777777" w:rsidR="000B5EDC" w:rsidRPr="00466251" w:rsidRDefault="000B5EDC" w:rsidP="007E11A3">
      <w:pPr>
        <w:pStyle w:val="BodyText"/>
        <w:tabs>
          <w:tab w:val="left" w:pos="-720"/>
          <w:tab w:val="left" w:pos="720"/>
        </w:tabs>
        <w:ind w:left="720" w:hanging="720"/>
        <w:rPr>
          <w:iCs/>
        </w:rPr>
      </w:pPr>
      <w:r w:rsidRPr="00466251">
        <w:rPr>
          <w:iCs/>
        </w:rPr>
        <w:t>b)</w:t>
      </w:r>
      <w:r w:rsidRPr="00466251">
        <w:rPr>
          <w:iCs/>
        </w:rPr>
        <w:tab/>
      </w:r>
      <w:r w:rsidRPr="00466251">
        <w:rPr>
          <w:b/>
          <w:i/>
          <w:iCs/>
          <w:u w:val="single"/>
        </w:rPr>
        <w:t>Work Plan.</w:t>
      </w:r>
      <w:r w:rsidRPr="00466251">
        <w:rPr>
          <w:iCs/>
        </w:rPr>
        <w:t xml:space="preserve">  {Please outline the plan for </w:t>
      </w:r>
      <w:r w:rsidR="0097513D" w:rsidRPr="00466251">
        <w:rPr>
          <w:iCs/>
        </w:rPr>
        <w:t xml:space="preserve">the </w:t>
      </w:r>
      <w:r w:rsidRPr="00466251">
        <w:rPr>
          <w:iCs/>
        </w:rPr>
        <w:t xml:space="preserve">implementation of the main activities/tasks of the assignment, their content and duration, phasing and interrelations, milestones (including interim approvals by the Client), and tentative delivery dates of the reports. The proposed work plan should be consistent with the technical approach and methodology, showing </w:t>
      </w:r>
      <w:r w:rsidR="0097513D" w:rsidRPr="00466251">
        <w:rPr>
          <w:iCs/>
        </w:rPr>
        <w:t xml:space="preserve">your </w:t>
      </w:r>
      <w:r w:rsidRPr="00466251">
        <w:rPr>
          <w:iCs/>
        </w:rPr>
        <w:t>understanding of the TOR and ability to translate them into a feasible working plan. A list of the final documents (including reports) to be delivered as final output(s) should be included here. The work plan should be consistent with the Work Schedule Form.}</w:t>
      </w:r>
    </w:p>
    <w:p w14:paraId="32F0BA1F" w14:textId="77777777" w:rsidR="000B5EDC" w:rsidRPr="00466251" w:rsidRDefault="000B5EDC" w:rsidP="007E11A3">
      <w:pPr>
        <w:pStyle w:val="BodyTextIndent"/>
        <w:tabs>
          <w:tab w:val="left" w:pos="720"/>
        </w:tabs>
        <w:suppressAutoHyphens w:val="0"/>
        <w:spacing w:line="120" w:lineRule="exact"/>
        <w:ind w:left="720" w:hanging="720"/>
        <w:rPr>
          <w:iCs/>
        </w:rPr>
      </w:pPr>
    </w:p>
    <w:p w14:paraId="58210363" w14:textId="26AF1F58" w:rsidR="000B5EDC" w:rsidRDefault="000B5EDC" w:rsidP="0081223F">
      <w:pPr>
        <w:pStyle w:val="ListParagraph"/>
        <w:numPr>
          <w:ilvl w:val="0"/>
          <w:numId w:val="7"/>
        </w:numPr>
        <w:tabs>
          <w:tab w:val="left" w:pos="-720"/>
          <w:tab w:val="left" w:pos="720"/>
        </w:tabs>
        <w:jc w:val="both"/>
      </w:pPr>
      <w:r w:rsidRPr="009D603C">
        <w:rPr>
          <w:b/>
          <w:i/>
          <w:iCs/>
          <w:u w:val="single"/>
        </w:rPr>
        <w:t>Organization and Staffing.</w:t>
      </w:r>
      <w:r w:rsidRPr="009D603C">
        <w:rPr>
          <w:iCs/>
        </w:rPr>
        <w:t xml:space="preserve"> {Please describe the structure and composition of your team, including the list of the Key Experts</w:t>
      </w:r>
      <w:r w:rsidR="00720D36" w:rsidRPr="009D603C">
        <w:rPr>
          <w:iCs/>
        </w:rPr>
        <w:t>, Non-Key Experts</w:t>
      </w:r>
      <w:r w:rsidRPr="009D603C">
        <w:rPr>
          <w:iCs/>
        </w:rPr>
        <w:t xml:space="preserve"> and relevant technical and administrative support staff.</w:t>
      </w:r>
      <w:r w:rsidRPr="00466251">
        <w:t>}</w:t>
      </w:r>
    </w:p>
    <w:p w14:paraId="10EE0B83" w14:textId="77777777" w:rsidR="009D603C" w:rsidRPr="00466251" w:rsidRDefault="009D603C" w:rsidP="0081223F">
      <w:pPr>
        <w:pStyle w:val="ListParagraph"/>
        <w:tabs>
          <w:tab w:val="left" w:pos="-720"/>
          <w:tab w:val="left" w:pos="720"/>
        </w:tabs>
        <w:ind w:left="357"/>
        <w:jc w:val="both"/>
      </w:pPr>
    </w:p>
    <w:p w14:paraId="058BDBCA" w14:textId="77777777" w:rsidR="000B5EDC" w:rsidRPr="00466251" w:rsidRDefault="000B5EDC" w:rsidP="00B91DDF">
      <w:pPr>
        <w:tabs>
          <w:tab w:val="left" w:pos="-720"/>
          <w:tab w:val="left" w:pos="357"/>
        </w:tabs>
        <w:jc w:val="both"/>
      </w:pPr>
    </w:p>
    <w:p w14:paraId="617B7A4B" w14:textId="2AA270FB" w:rsidR="007E11A3" w:rsidRPr="00466251" w:rsidRDefault="007E11A3"/>
    <w:p w14:paraId="50C9C057" w14:textId="77777777" w:rsidR="000B5EDC" w:rsidRPr="00466251" w:rsidRDefault="000B5EDC" w:rsidP="00B91DDF">
      <w:pPr>
        <w:tabs>
          <w:tab w:val="left" w:pos="-720"/>
          <w:tab w:val="left" w:pos="1080"/>
        </w:tabs>
        <w:jc w:val="both"/>
      </w:pPr>
    </w:p>
    <w:p w14:paraId="66E4AB63" w14:textId="77777777" w:rsidR="000B5EDC" w:rsidRPr="00466251" w:rsidRDefault="000B5EDC" w:rsidP="00B91DDF">
      <w:pPr>
        <w:jc w:val="both"/>
      </w:pPr>
    </w:p>
    <w:p w14:paraId="6D8FD060" w14:textId="77777777" w:rsidR="000B5EDC" w:rsidRPr="00466251" w:rsidRDefault="000B5EDC" w:rsidP="00B91DDF">
      <w:pPr>
        <w:jc w:val="center"/>
        <w:sectPr w:rsidR="000B5EDC" w:rsidRPr="00466251" w:rsidSect="00421F40">
          <w:footnotePr>
            <w:numRestart w:val="eachSect"/>
          </w:footnotePr>
          <w:pgSz w:w="12242" w:h="15842" w:code="1"/>
          <w:pgMar w:top="1440" w:right="1440" w:bottom="1440" w:left="1728" w:header="720" w:footer="720" w:gutter="0"/>
          <w:cols w:space="708"/>
          <w:titlePg/>
          <w:docGrid w:linePitch="360"/>
        </w:sectPr>
      </w:pPr>
    </w:p>
    <w:p w14:paraId="4139E3CB" w14:textId="21CE086D" w:rsidR="000B5EDC" w:rsidRPr="00466251" w:rsidRDefault="000B5EDC" w:rsidP="00AC2B63">
      <w:pPr>
        <w:jc w:val="center"/>
        <w:rPr>
          <w:rFonts w:ascii="Times New Roman Bold" w:hAnsi="Times New Roman Bold"/>
          <w:b/>
          <w:smallCaps/>
          <w:sz w:val="28"/>
          <w:szCs w:val="28"/>
        </w:rPr>
      </w:pPr>
      <w:bookmarkStart w:id="183" w:name="_Toc494209471"/>
      <w:r w:rsidRPr="00466251">
        <w:rPr>
          <w:rStyle w:val="Heading6Char"/>
          <w:sz w:val="28"/>
          <w:szCs w:val="28"/>
        </w:rPr>
        <w:lastRenderedPageBreak/>
        <w:t>Form TECH-5</w:t>
      </w:r>
      <w:bookmarkEnd w:id="183"/>
      <w:r w:rsidR="0001387A" w:rsidRPr="00466251">
        <w:rPr>
          <w:rFonts w:ascii="Times New Roman Bold" w:hAnsi="Times New Roman Bold"/>
          <w:b/>
          <w:smallCaps/>
          <w:sz w:val="28"/>
          <w:szCs w:val="28"/>
        </w:rPr>
        <w:t xml:space="preserve"> </w:t>
      </w:r>
    </w:p>
    <w:p w14:paraId="64E4B265" w14:textId="77777777" w:rsidR="000B5EDC" w:rsidRPr="00466251" w:rsidRDefault="000B5EDC" w:rsidP="00AC2B63">
      <w:pPr>
        <w:jc w:val="center"/>
        <w:rPr>
          <w:rFonts w:ascii="Times New Roman Bold" w:hAnsi="Times New Roman Bold"/>
          <w:b/>
          <w:smallCaps/>
          <w:sz w:val="28"/>
          <w:szCs w:val="28"/>
        </w:rPr>
      </w:pPr>
    </w:p>
    <w:p w14:paraId="349CA9C1" w14:textId="77777777" w:rsidR="000B5EDC" w:rsidRPr="00466251" w:rsidRDefault="000B5EDC" w:rsidP="00AC2B63">
      <w:pPr>
        <w:jc w:val="center"/>
        <w:rPr>
          <w:rFonts w:ascii="Times New Roman Bold" w:hAnsi="Times New Roman Bold"/>
          <w:b/>
          <w:smallCaps/>
          <w:sz w:val="28"/>
          <w:szCs w:val="28"/>
        </w:rPr>
      </w:pPr>
      <w:r w:rsidRPr="00466251">
        <w:rPr>
          <w:rFonts w:ascii="Times New Roman Bold" w:hAnsi="Times New Roman Bold"/>
          <w:b/>
          <w:smallCaps/>
          <w:sz w:val="28"/>
          <w:szCs w:val="28"/>
        </w:rPr>
        <w:t>Work Schedule and planning for deliverables</w:t>
      </w:r>
    </w:p>
    <w:p w14:paraId="79291B84" w14:textId="77777777" w:rsidR="000B5EDC" w:rsidRPr="00466251" w:rsidRDefault="000B5EDC" w:rsidP="003234D7">
      <w:pPr>
        <w:pBdr>
          <w:bottom w:val="single" w:sz="8" w:space="1" w:color="auto"/>
        </w:pBdr>
        <w:jc w:val="right"/>
      </w:pPr>
    </w:p>
    <w:p w14:paraId="39117EF4" w14:textId="77777777" w:rsidR="000B5EDC" w:rsidRPr="00466251" w:rsidRDefault="000B5EDC" w:rsidP="003234D7"/>
    <w:p w14:paraId="6F4034F9" w14:textId="77777777" w:rsidR="000B5EDC" w:rsidRPr="00466251" w:rsidRDefault="000B5EDC" w:rsidP="003234D7"/>
    <w:tbl>
      <w:tblPr>
        <w:tblW w:w="12827" w:type="dxa"/>
        <w:tblInd w:w="115" w:type="dxa"/>
        <w:tblLayout w:type="fixed"/>
        <w:tblCellMar>
          <w:left w:w="72" w:type="dxa"/>
          <w:right w:w="72" w:type="dxa"/>
        </w:tblCellMar>
        <w:tblLook w:val="0000" w:firstRow="0" w:lastRow="0" w:firstColumn="0" w:lastColumn="0" w:noHBand="0" w:noVBand="0"/>
      </w:tblPr>
      <w:tblGrid>
        <w:gridCol w:w="587"/>
        <w:gridCol w:w="3553"/>
        <w:gridCol w:w="680"/>
        <w:gridCol w:w="680"/>
        <w:gridCol w:w="680"/>
        <w:gridCol w:w="680"/>
        <w:gridCol w:w="680"/>
        <w:gridCol w:w="680"/>
        <w:gridCol w:w="680"/>
        <w:gridCol w:w="680"/>
        <w:gridCol w:w="680"/>
        <w:gridCol w:w="680"/>
        <w:gridCol w:w="680"/>
        <w:gridCol w:w="1207"/>
      </w:tblGrid>
      <w:tr w:rsidR="007E11A3" w:rsidRPr="00466251" w14:paraId="065CAE31" w14:textId="77777777" w:rsidTr="007D1CAD">
        <w:tc>
          <w:tcPr>
            <w:tcW w:w="587" w:type="dxa"/>
            <w:vMerge w:val="restart"/>
            <w:tcBorders>
              <w:top w:val="double" w:sz="4" w:space="0" w:color="auto"/>
              <w:left w:val="double" w:sz="4" w:space="0" w:color="auto"/>
            </w:tcBorders>
            <w:vAlign w:val="center"/>
          </w:tcPr>
          <w:p w14:paraId="0D3D2899" w14:textId="77777777" w:rsidR="007E11A3" w:rsidRPr="00466251" w:rsidRDefault="007E11A3" w:rsidP="00C411FA">
            <w:pPr>
              <w:jc w:val="center"/>
              <w:rPr>
                <w:rFonts w:asciiTheme="minorHAnsi" w:hAnsiTheme="minorHAnsi"/>
                <w:b/>
              </w:rPr>
            </w:pPr>
            <w:r w:rsidRPr="00466251">
              <w:rPr>
                <w:rFonts w:asciiTheme="minorHAnsi" w:hAnsiTheme="minorHAnsi"/>
                <w:b/>
                <w:bCs/>
                <w:sz w:val="22"/>
                <w:szCs w:val="22"/>
              </w:rPr>
              <w:t>N°</w:t>
            </w:r>
          </w:p>
        </w:tc>
        <w:tc>
          <w:tcPr>
            <w:tcW w:w="3553" w:type="dxa"/>
            <w:vMerge w:val="restart"/>
            <w:tcBorders>
              <w:top w:val="double" w:sz="4" w:space="0" w:color="auto"/>
              <w:left w:val="single" w:sz="6" w:space="0" w:color="auto"/>
            </w:tcBorders>
            <w:vAlign w:val="center"/>
          </w:tcPr>
          <w:p w14:paraId="7E4B3E09" w14:textId="77777777" w:rsidR="007E11A3" w:rsidRPr="00466251" w:rsidRDefault="007E11A3" w:rsidP="007E11A3">
            <w:pPr>
              <w:jc w:val="center"/>
              <w:rPr>
                <w:rFonts w:asciiTheme="minorHAnsi" w:hAnsiTheme="minorHAnsi"/>
              </w:rPr>
            </w:pPr>
            <w:r w:rsidRPr="00466251">
              <w:rPr>
                <w:rFonts w:asciiTheme="minorHAnsi" w:hAnsiTheme="minorHAnsi"/>
                <w:b/>
                <w:bCs/>
                <w:sz w:val="22"/>
                <w:szCs w:val="22"/>
              </w:rPr>
              <w:t xml:space="preserve">Deliverables </w:t>
            </w:r>
            <w:r w:rsidRPr="00466251">
              <w:rPr>
                <w:rFonts w:asciiTheme="minorHAnsi" w:hAnsiTheme="minorHAnsi"/>
                <w:sz w:val="22"/>
                <w:szCs w:val="22"/>
                <w:vertAlign w:val="superscript"/>
              </w:rPr>
              <w:t>1</w:t>
            </w:r>
            <w:r w:rsidRPr="00466251">
              <w:rPr>
                <w:rFonts w:asciiTheme="minorHAnsi" w:hAnsiTheme="minorHAnsi"/>
                <w:b/>
                <w:bCs/>
                <w:sz w:val="22"/>
                <w:szCs w:val="22"/>
              </w:rPr>
              <w:t xml:space="preserve"> (D-..)</w:t>
            </w:r>
          </w:p>
        </w:tc>
        <w:tc>
          <w:tcPr>
            <w:tcW w:w="8687" w:type="dxa"/>
            <w:gridSpan w:val="12"/>
            <w:tcBorders>
              <w:top w:val="double" w:sz="4" w:space="0" w:color="auto"/>
              <w:left w:val="single" w:sz="6" w:space="0" w:color="auto"/>
              <w:bottom w:val="single" w:sz="6" w:space="0" w:color="auto"/>
              <w:right w:val="double" w:sz="4" w:space="0" w:color="auto"/>
            </w:tcBorders>
          </w:tcPr>
          <w:p w14:paraId="2797D1E9" w14:textId="77777777" w:rsidR="007E11A3" w:rsidRPr="00466251" w:rsidRDefault="007E11A3" w:rsidP="007E11A3">
            <w:pPr>
              <w:spacing w:before="60" w:after="60"/>
              <w:jc w:val="center"/>
              <w:rPr>
                <w:rFonts w:asciiTheme="minorHAnsi" w:hAnsiTheme="minorHAnsi"/>
              </w:rPr>
            </w:pPr>
            <w:r w:rsidRPr="00466251">
              <w:rPr>
                <w:rFonts w:asciiTheme="minorHAnsi" w:hAnsiTheme="minorHAnsi"/>
                <w:b/>
                <w:bCs/>
                <w:sz w:val="22"/>
                <w:szCs w:val="22"/>
              </w:rPr>
              <w:t>Months</w:t>
            </w:r>
          </w:p>
        </w:tc>
      </w:tr>
      <w:tr w:rsidR="007E11A3" w:rsidRPr="00466251" w14:paraId="70F8D1D5" w14:textId="77777777" w:rsidTr="007D1CAD">
        <w:tc>
          <w:tcPr>
            <w:tcW w:w="587" w:type="dxa"/>
            <w:vMerge/>
            <w:tcBorders>
              <w:left w:val="double" w:sz="4" w:space="0" w:color="auto"/>
              <w:bottom w:val="single" w:sz="6" w:space="0" w:color="auto"/>
            </w:tcBorders>
            <w:vAlign w:val="center"/>
          </w:tcPr>
          <w:p w14:paraId="2C933969" w14:textId="77777777" w:rsidR="007E11A3" w:rsidRPr="00466251" w:rsidRDefault="007E11A3" w:rsidP="00C411FA">
            <w:pPr>
              <w:jc w:val="center"/>
              <w:rPr>
                <w:rFonts w:asciiTheme="minorHAnsi" w:hAnsiTheme="minorHAnsi"/>
                <w:b/>
              </w:rPr>
            </w:pPr>
          </w:p>
        </w:tc>
        <w:tc>
          <w:tcPr>
            <w:tcW w:w="3553" w:type="dxa"/>
            <w:vMerge/>
            <w:tcBorders>
              <w:left w:val="single" w:sz="6" w:space="0" w:color="auto"/>
              <w:bottom w:val="single" w:sz="6" w:space="0" w:color="auto"/>
            </w:tcBorders>
          </w:tcPr>
          <w:p w14:paraId="270E400C" w14:textId="77777777" w:rsidR="007E11A3" w:rsidRPr="00466251" w:rsidRDefault="007E11A3" w:rsidP="00C411FA">
            <w:pPr>
              <w:rPr>
                <w:rFonts w:asciiTheme="minorHAnsi" w:hAnsiTheme="minorHAnsi"/>
              </w:rPr>
            </w:pPr>
          </w:p>
        </w:tc>
        <w:tc>
          <w:tcPr>
            <w:tcW w:w="680" w:type="dxa"/>
            <w:tcBorders>
              <w:top w:val="single" w:sz="12" w:space="0" w:color="auto"/>
              <w:left w:val="single" w:sz="6" w:space="0" w:color="auto"/>
              <w:bottom w:val="single" w:sz="6" w:space="0" w:color="auto"/>
              <w:right w:val="single" w:sz="6" w:space="0" w:color="auto"/>
            </w:tcBorders>
          </w:tcPr>
          <w:p w14:paraId="68BBCA19" w14:textId="77777777" w:rsidR="007E11A3" w:rsidRPr="00466251" w:rsidRDefault="007E11A3" w:rsidP="007E11A3">
            <w:pPr>
              <w:jc w:val="center"/>
              <w:rPr>
                <w:rFonts w:asciiTheme="minorHAnsi" w:hAnsiTheme="minorHAnsi"/>
              </w:rPr>
            </w:pPr>
            <w:r w:rsidRPr="00466251">
              <w:rPr>
                <w:rFonts w:asciiTheme="minorHAnsi" w:hAnsiTheme="minorHAnsi"/>
                <w:b/>
                <w:bCs/>
                <w:sz w:val="22"/>
                <w:szCs w:val="22"/>
              </w:rPr>
              <w:t>1</w:t>
            </w:r>
          </w:p>
        </w:tc>
        <w:tc>
          <w:tcPr>
            <w:tcW w:w="680" w:type="dxa"/>
            <w:tcBorders>
              <w:top w:val="single" w:sz="12" w:space="0" w:color="auto"/>
              <w:left w:val="single" w:sz="6" w:space="0" w:color="auto"/>
              <w:bottom w:val="single" w:sz="6" w:space="0" w:color="auto"/>
              <w:right w:val="single" w:sz="6" w:space="0" w:color="auto"/>
            </w:tcBorders>
          </w:tcPr>
          <w:p w14:paraId="074514B3" w14:textId="77777777" w:rsidR="007E11A3" w:rsidRPr="00466251" w:rsidRDefault="007E11A3" w:rsidP="007E11A3">
            <w:pPr>
              <w:jc w:val="center"/>
              <w:rPr>
                <w:rFonts w:asciiTheme="minorHAnsi" w:hAnsiTheme="minorHAnsi"/>
              </w:rPr>
            </w:pPr>
            <w:r w:rsidRPr="00466251">
              <w:rPr>
                <w:rFonts w:asciiTheme="minorHAnsi" w:hAnsiTheme="minorHAnsi"/>
                <w:b/>
                <w:bCs/>
                <w:sz w:val="22"/>
                <w:szCs w:val="22"/>
              </w:rPr>
              <w:t>2</w:t>
            </w:r>
          </w:p>
        </w:tc>
        <w:tc>
          <w:tcPr>
            <w:tcW w:w="680" w:type="dxa"/>
            <w:tcBorders>
              <w:top w:val="single" w:sz="12" w:space="0" w:color="auto"/>
              <w:left w:val="single" w:sz="6" w:space="0" w:color="auto"/>
              <w:bottom w:val="single" w:sz="6" w:space="0" w:color="auto"/>
              <w:right w:val="single" w:sz="6" w:space="0" w:color="auto"/>
            </w:tcBorders>
          </w:tcPr>
          <w:p w14:paraId="0037D4EC" w14:textId="77777777" w:rsidR="007E11A3" w:rsidRPr="00466251" w:rsidRDefault="007E11A3" w:rsidP="007E11A3">
            <w:pPr>
              <w:jc w:val="center"/>
              <w:rPr>
                <w:rFonts w:asciiTheme="minorHAnsi" w:hAnsiTheme="minorHAnsi"/>
              </w:rPr>
            </w:pPr>
            <w:r w:rsidRPr="00466251">
              <w:rPr>
                <w:rFonts w:asciiTheme="minorHAnsi" w:hAnsiTheme="minorHAnsi"/>
                <w:b/>
                <w:bCs/>
                <w:sz w:val="22"/>
                <w:szCs w:val="22"/>
              </w:rPr>
              <w:t>3</w:t>
            </w:r>
          </w:p>
        </w:tc>
        <w:tc>
          <w:tcPr>
            <w:tcW w:w="680" w:type="dxa"/>
            <w:tcBorders>
              <w:top w:val="single" w:sz="12" w:space="0" w:color="auto"/>
              <w:left w:val="single" w:sz="6" w:space="0" w:color="auto"/>
              <w:bottom w:val="single" w:sz="6" w:space="0" w:color="auto"/>
              <w:right w:val="single" w:sz="6" w:space="0" w:color="auto"/>
            </w:tcBorders>
          </w:tcPr>
          <w:p w14:paraId="78F0168E" w14:textId="77777777" w:rsidR="007E11A3" w:rsidRPr="00466251" w:rsidRDefault="007E11A3" w:rsidP="007E11A3">
            <w:pPr>
              <w:jc w:val="center"/>
              <w:rPr>
                <w:rFonts w:asciiTheme="minorHAnsi" w:hAnsiTheme="minorHAnsi"/>
              </w:rPr>
            </w:pPr>
            <w:r w:rsidRPr="00466251">
              <w:rPr>
                <w:rFonts w:asciiTheme="minorHAnsi" w:hAnsiTheme="minorHAnsi"/>
                <w:b/>
                <w:bCs/>
                <w:sz w:val="22"/>
                <w:szCs w:val="22"/>
              </w:rPr>
              <w:t>4</w:t>
            </w:r>
          </w:p>
        </w:tc>
        <w:tc>
          <w:tcPr>
            <w:tcW w:w="680" w:type="dxa"/>
            <w:tcBorders>
              <w:top w:val="single" w:sz="12" w:space="0" w:color="auto"/>
              <w:left w:val="single" w:sz="6" w:space="0" w:color="auto"/>
              <w:bottom w:val="single" w:sz="6" w:space="0" w:color="auto"/>
              <w:right w:val="single" w:sz="6" w:space="0" w:color="auto"/>
            </w:tcBorders>
          </w:tcPr>
          <w:p w14:paraId="2D9E47F7" w14:textId="77777777" w:rsidR="007E11A3" w:rsidRPr="00466251" w:rsidRDefault="007E11A3" w:rsidP="007E11A3">
            <w:pPr>
              <w:jc w:val="center"/>
              <w:rPr>
                <w:rFonts w:asciiTheme="minorHAnsi" w:hAnsiTheme="minorHAnsi"/>
              </w:rPr>
            </w:pPr>
            <w:r w:rsidRPr="00466251">
              <w:rPr>
                <w:rFonts w:asciiTheme="minorHAnsi" w:hAnsiTheme="minorHAnsi"/>
                <w:b/>
                <w:bCs/>
                <w:sz w:val="22"/>
                <w:szCs w:val="22"/>
              </w:rPr>
              <w:t>5</w:t>
            </w:r>
          </w:p>
        </w:tc>
        <w:tc>
          <w:tcPr>
            <w:tcW w:w="680" w:type="dxa"/>
            <w:tcBorders>
              <w:top w:val="single" w:sz="12" w:space="0" w:color="auto"/>
              <w:left w:val="single" w:sz="6" w:space="0" w:color="auto"/>
              <w:bottom w:val="single" w:sz="6" w:space="0" w:color="auto"/>
              <w:right w:val="single" w:sz="6" w:space="0" w:color="auto"/>
            </w:tcBorders>
          </w:tcPr>
          <w:p w14:paraId="2C3B92B1" w14:textId="77777777" w:rsidR="007E11A3" w:rsidRPr="00466251" w:rsidRDefault="007E11A3" w:rsidP="007E11A3">
            <w:pPr>
              <w:jc w:val="center"/>
              <w:rPr>
                <w:rFonts w:asciiTheme="minorHAnsi" w:hAnsiTheme="minorHAnsi"/>
              </w:rPr>
            </w:pPr>
            <w:r w:rsidRPr="00466251">
              <w:rPr>
                <w:rFonts w:asciiTheme="minorHAnsi" w:hAnsiTheme="minorHAnsi"/>
                <w:b/>
                <w:bCs/>
                <w:sz w:val="22"/>
                <w:szCs w:val="22"/>
              </w:rPr>
              <w:t>6</w:t>
            </w:r>
          </w:p>
        </w:tc>
        <w:tc>
          <w:tcPr>
            <w:tcW w:w="680" w:type="dxa"/>
            <w:tcBorders>
              <w:top w:val="single" w:sz="12" w:space="0" w:color="auto"/>
              <w:left w:val="single" w:sz="6" w:space="0" w:color="auto"/>
              <w:bottom w:val="single" w:sz="6" w:space="0" w:color="auto"/>
              <w:right w:val="single" w:sz="6" w:space="0" w:color="auto"/>
            </w:tcBorders>
          </w:tcPr>
          <w:p w14:paraId="0477607A" w14:textId="77777777" w:rsidR="007E11A3" w:rsidRPr="00466251" w:rsidRDefault="007E11A3" w:rsidP="007E11A3">
            <w:pPr>
              <w:jc w:val="center"/>
              <w:rPr>
                <w:rFonts w:asciiTheme="minorHAnsi" w:hAnsiTheme="minorHAnsi"/>
              </w:rPr>
            </w:pPr>
            <w:r w:rsidRPr="00466251">
              <w:rPr>
                <w:rFonts w:asciiTheme="minorHAnsi" w:hAnsiTheme="minorHAnsi"/>
                <w:b/>
                <w:bCs/>
                <w:sz w:val="22"/>
                <w:szCs w:val="22"/>
              </w:rPr>
              <w:t>7</w:t>
            </w:r>
          </w:p>
        </w:tc>
        <w:tc>
          <w:tcPr>
            <w:tcW w:w="680" w:type="dxa"/>
            <w:tcBorders>
              <w:top w:val="single" w:sz="12" w:space="0" w:color="auto"/>
              <w:left w:val="single" w:sz="6" w:space="0" w:color="auto"/>
              <w:bottom w:val="single" w:sz="6" w:space="0" w:color="auto"/>
              <w:right w:val="single" w:sz="6" w:space="0" w:color="auto"/>
            </w:tcBorders>
          </w:tcPr>
          <w:p w14:paraId="72BCE96E" w14:textId="77777777" w:rsidR="007E11A3" w:rsidRPr="00466251" w:rsidRDefault="007E11A3" w:rsidP="007E11A3">
            <w:pPr>
              <w:jc w:val="center"/>
              <w:rPr>
                <w:rFonts w:asciiTheme="minorHAnsi" w:hAnsiTheme="minorHAnsi"/>
              </w:rPr>
            </w:pPr>
            <w:r w:rsidRPr="00466251">
              <w:rPr>
                <w:rFonts w:asciiTheme="minorHAnsi" w:hAnsiTheme="minorHAnsi"/>
                <w:b/>
                <w:bCs/>
                <w:sz w:val="22"/>
                <w:szCs w:val="22"/>
              </w:rPr>
              <w:t>8</w:t>
            </w:r>
          </w:p>
        </w:tc>
        <w:tc>
          <w:tcPr>
            <w:tcW w:w="680" w:type="dxa"/>
            <w:tcBorders>
              <w:top w:val="single" w:sz="12" w:space="0" w:color="auto"/>
              <w:left w:val="single" w:sz="6" w:space="0" w:color="auto"/>
              <w:bottom w:val="single" w:sz="6" w:space="0" w:color="auto"/>
              <w:right w:val="single" w:sz="6" w:space="0" w:color="auto"/>
            </w:tcBorders>
          </w:tcPr>
          <w:p w14:paraId="54541B3E" w14:textId="77777777" w:rsidR="007E11A3" w:rsidRPr="00466251" w:rsidRDefault="007E11A3" w:rsidP="007E11A3">
            <w:pPr>
              <w:jc w:val="center"/>
              <w:rPr>
                <w:rFonts w:asciiTheme="minorHAnsi" w:hAnsiTheme="minorHAnsi"/>
              </w:rPr>
            </w:pPr>
            <w:r w:rsidRPr="00466251">
              <w:rPr>
                <w:rFonts w:asciiTheme="minorHAnsi" w:hAnsiTheme="minorHAnsi"/>
                <w:b/>
                <w:bCs/>
                <w:sz w:val="22"/>
                <w:szCs w:val="22"/>
              </w:rPr>
              <w:t>9</w:t>
            </w:r>
          </w:p>
        </w:tc>
        <w:tc>
          <w:tcPr>
            <w:tcW w:w="680" w:type="dxa"/>
            <w:tcBorders>
              <w:top w:val="single" w:sz="12" w:space="0" w:color="auto"/>
              <w:left w:val="single" w:sz="6" w:space="0" w:color="auto"/>
              <w:bottom w:val="single" w:sz="6" w:space="0" w:color="auto"/>
              <w:right w:val="single" w:sz="6" w:space="0" w:color="auto"/>
            </w:tcBorders>
          </w:tcPr>
          <w:p w14:paraId="39A60426" w14:textId="77777777" w:rsidR="007E11A3" w:rsidRPr="00466251" w:rsidRDefault="007E11A3" w:rsidP="007E11A3">
            <w:pPr>
              <w:jc w:val="center"/>
              <w:rPr>
                <w:rFonts w:asciiTheme="minorHAnsi" w:hAnsiTheme="minorHAnsi"/>
              </w:rPr>
            </w:pPr>
            <w:r w:rsidRPr="00466251">
              <w:rPr>
                <w:rFonts w:asciiTheme="minorHAnsi" w:hAnsiTheme="minorHAnsi"/>
                <w:b/>
                <w:bCs/>
                <w:sz w:val="22"/>
                <w:szCs w:val="22"/>
              </w:rPr>
              <w:t>.....</w:t>
            </w:r>
          </w:p>
        </w:tc>
        <w:tc>
          <w:tcPr>
            <w:tcW w:w="680" w:type="dxa"/>
            <w:tcBorders>
              <w:top w:val="single" w:sz="12" w:space="0" w:color="auto"/>
              <w:left w:val="single" w:sz="6" w:space="0" w:color="auto"/>
              <w:bottom w:val="single" w:sz="6" w:space="0" w:color="auto"/>
              <w:right w:val="single" w:sz="6" w:space="0" w:color="auto"/>
            </w:tcBorders>
          </w:tcPr>
          <w:p w14:paraId="30F9EB7D" w14:textId="77777777" w:rsidR="007E11A3" w:rsidRPr="00466251" w:rsidRDefault="007E11A3" w:rsidP="007E11A3">
            <w:pPr>
              <w:jc w:val="center"/>
              <w:rPr>
                <w:rFonts w:asciiTheme="minorHAnsi" w:hAnsiTheme="minorHAnsi"/>
              </w:rPr>
            </w:pPr>
            <w:r w:rsidRPr="00466251">
              <w:rPr>
                <w:rFonts w:asciiTheme="minorHAnsi" w:hAnsiTheme="minorHAnsi"/>
                <w:b/>
                <w:bCs/>
                <w:sz w:val="22"/>
                <w:szCs w:val="22"/>
              </w:rPr>
              <w:t>n</w:t>
            </w:r>
          </w:p>
        </w:tc>
        <w:tc>
          <w:tcPr>
            <w:tcW w:w="1207" w:type="dxa"/>
            <w:tcBorders>
              <w:top w:val="single" w:sz="12" w:space="0" w:color="auto"/>
              <w:left w:val="single" w:sz="6" w:space="0" w:color="auto"/>
              <w:bottom w:val="single" w:sz="6" w:space="0" w:color="auto"/>
              <w:right w:val="double" w:sz="4" w:space="0" w:color="auto"/>
            </w:tcBorders>
          </w:tcPr>
          <w:p w14:paraId="7ECBF166" w14:textId="77777777" w:rsidR="007E11A3" w:rsidRPr="00466251" w:rsidRDefault="007E11A3" w:rsidP="007E11A3">
            <w:pPr>
              <w:jc w:val="center"/>
              <w:rPr>
                <w:rFonts w:asciiTheme="minorHAnsi" w:hAnsiTheme="minorHAnsi"/>
              </w:rPr>
            </w:pPr>
            <w:r w:rsidRPr="00466251">
              <w:rPr>
                <w:rFonts w:asciiTheme="minorHAnsi" w:hAnsiTheme="minorHAnsi"/>
                <w:b/>
                <w:bCs/>
                <w:sz w:val="22"/>
                <w:szCs w:val="22"/>
              </w:rPr>
              <w:t>TOTAL</w:t>
            </w:r>
          </w:p>
        </w:tc>
      </w:tr>
      <w:tr w:rsidR="000B5EDC" w:rsidRPr="00466251" w14:paraId="00EB788B" w14:textId="77777777" w:rsidTr="007D1CAD">
        <w:tc>
          <w:tcPr>
            <w:tcW w:w="587" w:type="dxa"/>
            <w:tcBorders>
              <w:top w:val="single" w:sz="12" w:space="0" w:color="auto"/>
              <w:left w:val="double" w:sz="4" w:space="0" w:color="auto"/>
              <w:bottom w:val="single" w:sz="6" w:space="0" w:color="auto"/>
            </w:tcBorders>
            <w:vAlign w:val="center"/>
          </w:tcPr>
          <w:p w14:paraId="1496DB48" w14:textId="77777777" w:rsidR="000B5EDC" w:rsidRPr="00466251" w:rsidRDefault="000B5EDC" w:rsidP="00C411FA">
            <w:pPr>
              <w:jc w:val="center"/>
              <w:rPr>
                <w:rFonts w:asciiTheme="minorHAnsi" w:hAnsiTheme="minorHAnsi"/>
                <w:b/>
              </w:rPr>
            </w:pPr>
            <w:r w:rsidRPr="00466251">
              <w:rPr>
                <w:rFonts w:asciiTheme="minorHAnsi" w:hAnsiTheme="minorHAnsi"/>
                <w:b/>
                <w:sz w:val="22"/>
                <w:szCs w:val="22"/>
              </w:rPr>
              <w:t>D-1</w:t>
            </w:r>
          </w:p>
        </w:tc>
        <w:tc>
          <w:tcPr>
            <w:tcW w:w="3553" w:type="dxa"/>
            <w:tcBorders>
              <w:top w:val="single" w:sz="12" w:space="0" w:color="auto"/>
              <w:left w:val="single" w:sz="6" w:space="0" w:color="auto"/>
              <w:bottom w:val="single" w:sz="6" w:space="0" w:color="auto"/>
            </w:tcBorders>
          </w:tcPr>
          <w:p w14:paraId="7A671937" w14:textId="77777777" w:rsidR="000B5EDC" w:rsidRPr="00466251" w:rsidRDefault="000B5EDC" w:rsidP="00C411FA">
            <w:pPr>
              <w:rPr>
                <w:rFonts w:asciiTheme="minorHAnsi" w:hAnsiTheme="minorHAnsi"/>
              </w:rPr>
            </w:pPr>
            <w:r w:rsidRPr="00466251">
              <w:rPr>
                <w:rFonts w:asciiTheme="minorHAnsi" w:hAnsiTheme="minorHAnsi"/>
                <w:sz w:val="22"/>
                <w:szCs w:val="22"/>
              </w:rPr>
              <w:t>{e.g.</w:t>
            </w:r>
            <w:r w:rsidR="0089166F" w:rsidRPr="00466251">
              <w:rPr>
                <w:rFonts w:asciiTheme="minorHAnsi" w:hAnsiTheme="minorHAnsi"/>
                <w:sz w:val="22"/>
                <w:szCs w:val="22"/>
              </w:rPr>
              <w:t>,</w:t>
            </w:r>
            <w:r w:rsidRPr="00466251">
              <w:rPr>
                <w:rFonts w:asciiTheme="minorHAnsi" w:hAnsiTheme="minorHAnsi"/>
                <w:sz w:val="22"/>
                <w:szCs w:val="22"/>
              </w:rPr>
              <w:t xml:space="preserve"> Deliverable #1: Report A</w:t>
            </w:r>
          </w:p>
        </w:tc>
        <w:tc>
          <w:tcPr>
            <w:tcW w:w="680" w:type="dxa"/>
            <w:tcBorders>
              <w:top w:val="single" w:sz="12" w:space="0" w:color="auto"/>
              <w:left w:val="single" w:sz="6" w:space="0" w:color="auto"/>
              <w:bottom w:val="single" w:sz="6" w:space="0" w:color="auto"/>
              <w:right w:val="single" w:sz="6" w:space="0" w:color="auto"/>
            </w:tcBorders>
          </w:tcPr>
          <w:p w14:paraId="603F5ECC" w14:textId="77777777" w:rsidR="000B5EDC" w:rsidRPr="00466251" w:rsidRDefault="000B5EDC" w:rsidP="00C411FA">
            <w:pPr>
              <w:rPr>
                <w:rFonts w:asciiTheme="minorHAnsi" w:hAnsiTheme="minorHAnsi"/>
              </w:rPr>
            </w:pPr>
          </w:p>
        </w:tc>
        <w:tc>
          <w:tcPr>
            <w:tcW w:w="680" w:type="dxa"/>
            <w:tcBorders>
              <w:top w:val="single" w:sz="12" w:space="0" w:color="auto"/>
              <w:left w:val="single" w:sz="6" w:space="0" w:color="auto"/>
              <w:bottom w:val="single" w:sz="6" w:space="0" w:color="auto"/>
              <w:right w:val="single" w:sz="6" w:space="0" w:color="auto"/>
            </w:tcBorders>
          </w:tcPr>
          <w:p w14:paraId="7A248FD9" w14:textId="77777777" w:rsidR="000B5EDC" w:rsidRPr="00466251" w:rsidRDefault="000B5EDC" w:rsidP="00C411FA">
            <w:pPr>
              <w:rPr>
                <w:rFonts w:asciiTheme="minorHAnsi" w:hAnsiTheme="minorHAnsi"/>
              </w:rPr>
            </w:pPr>
          </w:p>
        </w:tc>
        <w:tc>
          <w:tcPr>
            <w:tcW w:w="680" w:type="dxa"/>
            <w:tcBorders>
              <w:top w:val="single" w:sz="12" w:space="0" w:color="auto"/>
              <w:left w:val="single" w:sz="6" w:space="0" w:color="auto"/>
              <w:bottom w:val="single" w:sz="6" w:space="0" w:color="auto"/>
              <w:right w:val="single" w:sz="6" w:space="0" w:color="auto"/>
            </w:tcBorders>
          </w:tcPr>
          <w:p w14:paraId="67AF6C91" w14:textId="77777777" w:rsidR="000B5EDC" w:rsidRPr="00466251" w:rsidRDefault="000B5EDC" w:rsidP="00C411FA">
            <w:pPr>
              <w:rPr>
                <w:rFonts w:asciiTheme="minorHAnsi" w:hAnsiTheme="minorHAnsi"/>
              </w:rPr>
            </w:pPr>
          </w:p>
        </w:tc>
        <w:tc>
          <w:tcPr>
            <w:tcW w:w="680" w:type="dxa"/>
            <w:tcBorders>
              <w:top w:val="single" w:sz="12" w:space="0" w:color="auto"/>
              <w:left w:val="single" w:sz="6" w:space="0" w:color="auto"/>
              <w:bottom w:val="single" w:sz="6" w:space="0" w:color="auto"/>
              <w:right w:val="single" w:sz="6" w:space="0" w:color="auto"/>
            </w:tcBorders>
          </w:tcPr>
          <w:p w14:paraId="4FE4F6E1" w14:textId="77777777" w:rsidR="000B5EDC" w:rsidRPr="00466251" w:rsidRDefault="000B5EDC" w:rsidP="00C411FA">
            <w:pPr>
              <w:rPr>
                <w:rFonts w:asciiTheme="minorHAnsi" w:hAnsiTheme="minorHAnsi"/>
              </w:rPr>
            </w:pPr>
          </w:p>
        </w:tc>
        <w:tc>
          <w:tcPr>
            <w:tcW w:w="680" w:type="dxa"/>
            <w:tcBorders>
              <w:top w:val="single" w:sz="12" w:space="0" w:color="auto"/>
              <w:left w:val="single" w:sz="6" w:space="0" w:color="auto"/>
              <w:bottom w:val="single" w:sz="6" w:space="0" w:color="auto"/>
              <w:right w:val="single" w:sz="6" w:space="0" w:color="auto"/>
            </w:tcBorders>
          </w:tcPr>
          <w:p w14:paraId="1DDFE76A" w14:textId="77777777" w:rsidR="000B5EDC" w:rsidRPr="00466251" w:rsidRDefault="000B5EDC" w:rsidP="00C411FA">
            <w:pPr>
              <w:rPr>
                <w:rFonts w:asciiTheme="minorHAnsi" w:hAnsiTheme="minorHAnsi"/>
              </w:rPr>
            </w:pPr>
          </w:p>
        </w:tc>
        <w:tc>
          <w:tcPr>
            <w:tcW w:w="680" w:type="dxa"/>
            <w:tcBorders>
              <w:top w:val="single" w:sz="12" w:space="0" w:color="auto"/>
              <w:left w:val="single" w:sz="6" w:space="0" w:color="auto"/>
              <w:bottom w:val="single" w:sz="6" w:space="0" w:color="auto"/>
              <w:right w:val="single" w:sz="6" w:space="0" w:color="auto"/>
            </w:tcBorders>
          </w:tcPr>
          <w:p w14:paraId="31BD8089" w14:textId="77777777" w:rsidR="000B5EDC" w:rsidRPr="00466251" w:rsidRDefault="000B5EDC" w:rsidP="00C411FA">
            <w:pPr>
              <w:rPr>
                <w:rFonts w:asciiTheme="minorHAnsi" w:hAnsiTheme="minorHAnsi"/>
              </w:rPr>
            </w:pPr>
          </w:p>
        </w:tc>
        <w:tc>
          <w:tcPr>
            <w:tcW w:w="680" w:type="dxa"/>
            <w:tcBorders>
              <w:top w:val="single" w:sz="12" w:space="0" w:color="auto"/>
              <w:left w:val="single" w:sz="6" w:space="0" w:color="auto"/>
              <w:bottom w:val="single" w:sz="6" w:space="0" w:color="auto"/>
              <w:right w:val="single" w:sz="6" w:space="0" w:color="auto"/>
            </w:tcBorders>
          </w:tcPr>
          <w:p w14:paraId="4DF8D5FF" w14:textId="77777777" w:rsidR="000B5EDC" w:rsidRPr="00466251" w:rsidRDefault="000B5EDC" w:rsidP="00C411FA">
            <w:pPr>
              <w:rPr>
                <w:rFonts w:asciiTheme="minorHAnsi" w:hAnsiTheme="minorHAnsi"/>
              </w:rPr>
            </w:pPr>
          </w:p>
        </w:tc>
        <w:tc>
          <w:tcPr>
            <w:tcW w:w="680" w:type="dxa"/>
            <w:tcBorders>
              <w:top w:val="single" w:sz="12" w:space="0" w:color="auto"/>
              <w:left w:val="single" w:sz="6" w:space="0" w:color="auto"/>
              <w:bottom w:val="single" w:sz="6" w:space="0" w:color="auto"/>
              <w:right w:val="single" w:sz="6" w:space="0" w:color="auto"/>
            </w:tcBorders>
          </w:tcPr>
          <w:p w14:paraId="5E366363" w14:textId="77777777" w:rsidR="000B5EDC" w:rsidRPr="00466251" w:rsidRDefault="000B5EDC" w:rsidP="00C411FA">
            <w:pPr>
              <w:rPr>
                <w:rFonts w:asciiTheme="minorHAnsi" w:hAnsiTheme="minorHAnsi"/>
              </w:rPr>
            </w:pPr>
          </w:p>
        </w:tc>
        <w:tc>
          <w:tcPr>
            <w:tcW w:w="680" w:type="dxa"/>
            <w:tcBorders>
              <w:top w:val="single" w:sz="12" w:space="0" w:color="auto"/>
              <w:left w:val="single" w:sz="6" w:space="0" w:color="auto"/>
              <w:bottom w:val="single" w:sz="6" w:space="0" w:color="auto"/>
              <w:right w:val="single" w:sz="6" w:space="0" w:color="auto"/>
            </w:tcBorders>
          </w:tcPr>
          <w:p w14:paraId="678FBF4E" w14:textId="77777777" w:rsidR="000B5EDC" w:rsidRPr="00466251" w:rsidRDefault="000B5EDC" w:rsidP="00C411FA">
            <w:pPr>
              <w:rPr>
                <w:rFonts w:asciiTheme="minorHAnsi" w:hAnsiTheme="minorHAnsi"/>
              </w:rPr>
            </w:pPr>
          </w:p>
        </w:tc>
        <w:tc>
          <w:tcPr>
            <w:tcW w:w="680" w:type="dxa"/>
            <w:tcBorders>
              <w:top w:val="single" w:sz="12" w:space="0" w:color="auto"/>
              <w:left w:val="single" w:sz="6" w:space="0" w:color="auto"/>
              <w:bottom w:val="single" w:sz="6" w:space="0" w:color="auto"/>
              <w:right w:val="single" w:sz="6" w:space="0" w:color="auto"/>
            </w:tcBorders>
          </w:tcPr>
          <w:p w14:paraId="10AAF439" w14:textId="77777777" w:rsidR="000B5EDC" w:rsidRPr="00466251" w:rsidRDefault="000B5EDC" w:rsidP="00C411FA">
            <w:pPr>
              <w:rPr>
                <w:rFonts w:asciiTheme="minorHAnsi" w:hAnsiTheme="minorHAnsi"/>
              </w:rPr>
            </w:pPr>
          </w:p>
        </w:tc>
        <w:tc>
          <w:tcPr>
            <w:tcW w:w="680" w:type="dxa"/>
            <w:tcBorders>
              <w:top w:val="single" w:sz="12" w:space="0" w:color="auto"/>
              <w:left w:val="single" w:sz="6" w:space="0" w:color="auto"/>
              <w:bottom w:val="single" w:sz="6" w:space="0" w:color="auto"/>
              <w:right w:val="single" w:sz="6" w:space="0" w:color="auto"/>
            </w:tcBorders>
          </w:tcPr>
          <w:p w14:paraId="0967DCDE" w14:textId="77777777" w:rsidR="000B5EDC" w:rsidRPr="00466251" w:rsidRDefault="000B5EDC" w:rsidP="00C411FA">
            <w:pPr>
              <w:rPr>
                <w:rFonts w:asciiTheme="minorHAnsi" w:hAnsiTheme="minorHAnsi"/>
              </w:rPr>
            </w:pPr>
          </w:p>
        </w:tc>
        <w:tc>
          <w:tcPr>
            <w:tcW w:w="1207" w:type="dxa"/>
            <w:tcBorders>
              <w:top w:val="single" w:sz="12" w:space="0" w:color="auto"/>
              <w:left w:val="single" w:sz="6" w:space="0" w:color="auto"/>
              <w:bottom w:val="single" w:sz="6" w:space="0" w:color="auto"/>
              <w:right w:val="double" w:sz="4" w:space="0" w:color="auto"/>
            </w:tcBorders>
          </w:tcPr>
          <w:p w14:paraId="7090DFED" w14:textId="77777777" w:rsidR="000B5EDC" w:rsidRPr="00466251" w:rsidRDefault="000B5EDC" w:rsidP="00C411FA">
            <w:pPr>
              <w:rPr>
                <w:rFonts w:asciiTheme="minorHAnsi" w:hAnsiTheme="minorHAnsi"/>
              </w:rPr>
            </w:pPr>
          </w:p>
        </w:tc>
      </w:tr>
      <w:tr w:rsidR="000B5EDC" w:rsidRPr="00466251" w14:paraId="4125185A" w14:textId="77777777" w:rsidTr="007D1CAD">
        <w:tc>
          <w:tcPr>
            <w:tcW w:w="587" w:type="dxa"/>
            <w:tcBorders>
              <w:top w:val="single" w:sz="6" w:space="0" w:color="auto"/>
              <w:left w:val="double" w:sz="4" w:space="0" w:color="auto"/>
              <w:bottom w:val="single" w:sz="6" w:space="0" w:color="auto"/>
            </w:tcBorders>
            <w:vAlign w:val="center"/>
          </w:tcPr>
          <w:p w14:paraId="647C2045" w14:textId="77777777" w:rsidR="000B5EDC" w:rsidRPr="00466251" w:rsidRDefault="000B5EDC" w:rsidP="00C411FA">
            <w:pPr>
              <w:jc w:val="center"/>
              <w:rPr>
                <w:rFonts w:asciiTheme="minorHAnsi" w:hAnsiTheme="minorHAnsi"/>
                <w:b/>
              </w:rPr>
            </w:pPr>
          </w:p>
        </w:tc>
        <w:tc>
          <w:tcPr>
            <w:tcW w:w="3553" w:type="dxa"/>
            <w:tcBorders>
              <w:top w:val="single" w:sz="6" w:space="0" w:color="auto"/>
              <w:left w:val="single" w:sz="6" w:space="0" w:color="auto"/>
              <w:bottom w:val="single" w:sz="6" w:space="0" w:color="auto"/>
            </w:tcBorders>
          </w:tcPr>
          <w:p w14:paraId="08EEE49E" w14:textId="77777777" w:rsidR="00F25D26" w:rsidRPr="00466251" w:rsidRDefault="000B5EDC">
            <w:pPr>
              <w:rPr>
                <w:rFonts w:asciiTheme="minorHAnsi" w:hAnsiTheme="minorHAnsi"/>
              </w:rPr>
            </w:pPr>
            <w:r w:rsidRPr="00466251">
              <w:rPr>
                <w:rFonts w:asciiTheme="minorHAnsi" w:hAnsiTheme="minorHAnsi"/>
                <w:sz w:val="22"/>
                <w:szCs w:val="22"/>
              </w:rPr>
              <w:t xml:space="preserve">1) data collection </w:t>
            </w:r>
          </w:p>
        </w:tc>
        <w:tc>
          <w:tcPr>
            <w:tcW w:w="680" w:type="dxa"/>
            <w:tcBorders>
              <w:top w:val="single" w:sz="6" w:space="0" w:color="auto"/>
              <w:left w:val="single" w:sz="6" w:space="0" w:color="auto"/>
              <w:bottom w:val="single" w:sz="6" w:space="0" w:color="auto"/>
              <w:right w:val="single" w:sz="6" w:space="0" w:color="auto"/>
            </w:tcBorders>
          </w:tcPr>
          <w:p w14:paraId="4FC52F67" w14:textId="77777777" w:rsidR="000B5EDC" w:rsidRPr="00466251" w:rsidRDefault="000B5EDC" w:rsidP="00C411FA">
            <w:pPr>
              <w:rPr>
                <w:rFonts w:asciiTheme="minorHAnsi" w:hAnsiTheme="minorHAnsi"/>
              </w:rPr>
            </w:pPr>
            <w:r w:rsidRPr="00466251">
              <w:rPr>
                <w:rFonts w:asciiTheme="minorHAnsi" w:hAnsiTheme="minorHAnsi"/>
                <w:sz w:val="22"/>
                <w:szCs w:val="22"/>
              </w:rPr>
              <w:t xml:space="preserve">                                                 </w:t>
            </w:r>
          </w:p>
        </w:tc>
        <w:tc>
          <w:tcPr>
            <w:tcW w:w="680" w:type="dxa"/>
            <w:tcBorders>
              <w:top w:val="single" w:sz="6" w:space="0" w:color="auto"/>
              <w:left w:val="single" w:sz="6" w:space="0" w:color="auto"/>
              <w:bottom w:val="single" w:sz="6" w:space="0" w:color="auto"/>
              <w:right w:val="single" w:sz="6" w:space="0" w:color="auto"/>
            </w:tcBorders>
          </w:tcPr>
          <w:p w14:paraId="5AB8707C" w14:textId="77777777" w:rsidR="000B5EDC" w:rsidRPr="00466251" w:rsidRDefault="000B5EDC" w:rsidP="00C411FA">
            <w:pPr>
              <w:rPr>
                <w:rFonts w:asciiTheme="minorHAnsi" w:hAnsiTheme="minorHAnsi"/>
              </w:rPr>
            </w:pPr>
          </w:p>
        </w:tc>
        <w:tc>
          <w:tcPr>
            <w:tcW w:w="680" w:type="dxa"/>
            <w:tcBorders>
              <w:top w:val="single" w:sz="6" w:space="0" w:color="auto"/>
              <w:left w:val="single" w:sz="6" w:space="0" w:color="auto"/>
              <w:bottom w:val="single" w:sz="6" w:space="0" w:color="auto"/>
              <w:right w:val="single" w:sz="6" w:space="0" w:color="auto"/>
            </w:tcBorders>
          </w:tcPr>
          <w:p w14:paraId="70C03EBA" w14:textId="77777777" w:rsidR="000B5EDC" w:rsidRPr="00466251" w:rsidRDefault="000B5EDC" w:rsidP="00C411FA">
            <w:pPr>
              <w:rPr>
                <w:rFonts w:asciiTheme="minorHAnsi" w:hAnsiTheme="minorHAnsi"/>
              </w:rPr>
            </w:pPr>
          </w:p>
        </w:tc>
        <w:tc>
          <w:tcPr>
            <w:tcW w:w="680" w:type="dxa"/>
            <w:tcBorders>
              <w:top w:val="single" w:sz="6" w:space="0" w:color="auto"/>
              <w:left w:val="single" w:sz="6" w:space="0" w:color="auto"/>
              <w:bottom w:val="single" w:sz="6" w:space="0" w:color="auto"/>
              <w:right w:val="single" w:sz="6" w:space="0" w:color="auto"/>
            </w:tcBorders>
          </w:tcPr>
          <w:p w14:paraId="1A33652D" w14:textId="77777777" w:rsidR="000B5EDC" w:rsidRPr="00466251" w:rsidRDefault="000B5EDC" w:rsidP="00C411FA">
            <w:pPr>
              <w:rPr>
                <w:rFonts w:asciiTheme="minorHAnsi" w:hAnsiTheme="minorHAnsi"/>
              </w:rPr>
            </w:pPr>
          </w:p>
        </w:tc>
        <w:tc>
          <w:tcPr>
            <w:tcW w:w="680" w:type="dxa"/>
            <w:tcBorders>
              <w:top w:val="single" w:sz="6" w:space="0" w:color="auto"/>
              <w:left w:val="single" w:sz="6" w:space="0" w:color="auto"/>
              <w:bottom w:val="single" w:sz="6" w:space="0" w:color="auto"/>
              <w:right w:val="single" w:sz="6" w:space="0" w:color="auto"/>
            </w:tcBorders>
          </w:tcPr>
          <w:p w14:paraId="40BD2FB6" w14:textId="77777777" w:rsidR="000B5EDC" w:rsidRPr="00466251" w:rsidRDefault="000B5EDC" w:rsidP="00C411FA">
            <w:pPr>
              <w:rPr>
                <w:rFonts w:asciiTheme="minorHAnsi" w:hAnsiTheme="minorHAnsi"/>
              </w:rPr>
            </w:pPr>
          </w:p>
        </w:tc>
        <w:tc>
          <w:tcPr>
            <w:tcW w:w="680" w:type="dxa"/>
            <w:tcBorders>
              <w:top w:val="single" w:sz="6" w:space="0" w:color="auto"/>
              <w:left w:val="single" w:sz="6" w:space="0" w:color="auto"/>
              <w:bottom w:val="single" w:sz="6" w:space="0" w:color="auto"/>
              <w:right w:val="single" w:sz="6" w:space="0" w:color="auto"/>
            </w:tcBorders>
          </w:tcPr>
          <w:p w14:paraId="34DC3415" w14:textId="77777777" w:rsidR="000B5EDC" w:rsidRPr="00466251" w:rsidRDefault="000B5EDC" w:rsidP="00C411FA">
            <w:pPr>
              <w:rPr>
                <w:rFonts w:asciiTheme="minorHAnsi" w:hAnsiTheme="minorHAnsi"/>
              </w:rPr>
            </w:pPr>
          </w:p>
        </w:tc>
        <w:tc>
          <w:tcPr>
            <w:tcW w:w="680" w:type="dxa"/>
            <w:tcBorders>
              <w:top w:val="single" w:sz="6" w:space="0" w:color="auto"/>
              <w:left w:val="single" w:sz="6" w:space="0" w:color="auto"/>
              <w:bottom w:val="single" w:sz="6" w:space="0" w:color="auto"/>
              <w:right w:val="single" w:sz="6" w:space="0" w:color="auto"/>
            </w:tcBorders>
          </w:tcPr>
          <w:p w14:paraId="7EC6D0BB" w14:textId="77777777" w:rsidR="000B5EDC" w:rsidRPr="00466251" w:rsidRDefault="000B5EDC" w:rsidP="00C411FA">
            <w:pPr>
              <w:rPr>
                <w:rFonts w:asciiTheme="minorHAnsi" w:hAnsiTheme="minorHAnsi"/>
              </w:rPr>
            </w:pPr>
          </w:p>
        </w:tc>
        <w:tc>
          <w:tcPr>
            <w:tcW w:w="680" w:type="dxa"/>
            <w:tcBorders>
              <w:top w:val="single" w:sz="6" w:space="0" w:color="auto"/>
              <w:left w:val="single" w:sz="6" w:space="0" w:color="auto"/>
              <w:bottom w:val="single" w:sz="6" w:space="0" w:color="auto"/>
              <w:right w:val="single" w:sz="6" w:space="0" w:color="auto"/>
            </w:tcBorders>
          </w:tcPr>
          <w:p w14:paraId="2C42A499" w14:textId="77777777" w:rsidR="000B5EDC" w:rsidRPr="00466251" w:rsidRDefault="000B5EDC" w:rsidP="00C411FA">
            <w:pPr>
              <w:rPr>
                <w:rFonts w:asciiTheme="minorHAnsi" w:hAnsiTheme="minorHAnsi"/>
              </w:rPr>
            </w:pPr>
          </w:p>
        </w:tc>
        <w:tc>
          <w:tcPr>
            <w:tcW w:w="680" w:type="dxa"/>
            <w:tcBorders>
              <w:top w:val="single" w:sz="6" w:space="0" w:color="auto"/>
              <w:left w:val="single" w:sz="6" w:space="0" w:color="auto"/>
              <w:bottom w:val="single" w:sz="6" w:space="0" w:color="auto"/>
              <w:right w:val="single" w:sz="6" w:space="0" w:color="auto"/>
            </w:tcBorders>
          </w:tcPr>
          <w:p w14:paraId="13B1556E" w14:textId="77777777" w:rsidR="000B5EDC" w:rsidRPr="00466251" w:rsidRDefault="000B5EDC" w:rsidP="00C411FA">
            <w:pPr>
              <w:rPr>
                <w:rFonts w:asciiTheme="minorHAnsi" w:hAnsiTheme="minorHAnsi"/>
              </w:rPr>
            </w:pPr>
          </w:p>
        </w:tc>
        <w:tc>
          <w:tcPr>
            <w:tcW w:w="680" w:type="dxa"/>
            <w:tcBorders>
              <w:top w:val="single" w:sz="6" w:space="0" w:color="auto"/>
              <w:left w:val="single" w:sz="6" w:space="0" w:color="auto"/>
              <w:bottom w:val="single" w:sz="6" w:space="0" w:color="auto"/>
              <w:right w:val="single" w:sz="6" w:space="0" w:color="auto"/>
            </w:tcBorders>
          </w:tcPr>
          <w:p w14:paraId="15271A41" w14:textId="77777777" w:rsidR="000B5EDC" w:rsidRPr="00466251" w:rsidRDefault="000B5EDC" w:rsidP="00C411FA">
            <w:pPr>
              <w:rPr>
                <w:rFonts w:asciiTheme="minorHAnsi" w:hAnsiTheme="minorHAnsi"/>
              </w:rPr>
            </w:pPr>
          </w:p>
        </w:tc>
        <w:tc>
          <w:tcPr>
            <w:tcW w:w="680" w:type="dxa"/>
            <w:tcBorders>
              <w:top w:val="single" w:sz="6" w:space="0" w:color="auto"/>
              <w:left w:val="single" w:sz="6" w:space="0" w:color="auto"/>
              <w:bottom w:val="single" w:sz="6" w:space="0" w:color="auto"/>
              <w:right w:val="single" w:sz="6" w:space="0" w:color="auto"/>
            </w:tcBorders>
          </w:tcPr>
          <w:p w14:paraId="1826F96C" w14:textId="77777777" w:rsidR="000B5EDC" w:rsidRPr="00466251" w:rsidRDefault="000B5EDC" w:rsidP="00C411FA">
            <w:pPr>
              <w:rPr>
                <w:rFonts w:asciiTheme="minorHAnsi" w:hAnsiTheme="minorHAnsi"/>
              </w:rPr>
            </w:pPr>
          </w:p>
        </w:tc>
        <w:tc>
          <w:tcPr>
            <w:tcW w:w="1207" w:type="dxa"/>
            <w:tcBorders>
              <w:top w:val="single" w:sz="6" w:space="0" w:color="auto"/>
              <w:left w:val="single" w:sz="6" w:space="0" w:color="auto"/>
              <w:bottom w:val="single" w:sz="6" w:space="0" w:color="auto"/>
              <w:right w:val="double" w:sz="4" w:space="0" w:color="auto"/>
            </w:tcBorders>
          </w:tcPr>
          <w:p w14:paraId="2A3B547D" w14:textId="77777777" w:rsidR="000B5EDC" w:rsidRPr="00466251" w:rsidRDefault="000B5EDC" w:rsidP="00C411FA">
            <w:pPr>
              <w:rPr>
                <w:rFonts w:asciiTheme="minorHAnsi" w:hAnsiTheme="minorHAnsi"/>
              </w:rPr>
            </w:pPr>
          </w:p>
        </w:tc>
      </w:tr>
      <w:tr w:rsidR="000B5EDC" w:rsidRPr="00466251" w14:paraId="004480F5" w14:textId="77777777" w:rsidTr="007D1CAD">
        <w:trPr>
          <w:trHeight w:val="95"/>
        </w:trPr>
        <w:tc>
          <w:tcPr>
            <w:tcW w:w="587" w:type="dxa"/>
            <w:tcBorders>
              <w:top w:val="single" w:sz="6" w:space="0" w:color="auto"/>
              <w:left w:val="double" w:sz="4" w:space="0" w:color="auto"/>
              <w:bottom w:val="single" w:sz="6" w:space="0" w:color="auto"/>
            </w:tcBorders>
            <w:vAlign w:val="center"/>
          </w:tcPr>
          <w:p w14:paraId="4723FF79" w14:textId="77777777" w:rsidR="000B5EDC" w:rsidRPr="00466251" w:rsidRDefault="000B5EDC" w:rsidP="00C411FA">
            <w:pPr>
              <w:jc w:val="center"/>
              <w:rPr>
                <w:rFonts w:asciiTheme="minorHAnsi" w:hAnsiTheme="minorHAnsi"/>
                <w:b/>
              </w:rPr>
            </w:pPr>
          </w:p>
        </w:tc>
        <w:tc>
          <w:tcPr>
            <w:tcW w:w="3553" w:type="dxa"/>
            <w:tcBorders>
              <w:top w:val="single" w:sz="6" w:space="0" w:color="auto"/>
              <w:left w:val="single" w:sz="6" w:space="0" w:color="auto"/>
              <w:bottom w:val="single" w:sz="6" w:space="0" w:color="auto"/>
            </w:tcBorders>
          </w:tcPr>
          <w:p w14:paraId="4B0CA96F" w14:textId="77777777" w:rsidR="00F25D26" w:rsidRPr="00466251" w:rsidRDefault="000B5EDC">
            <w:pPr>
              <w:rPr>
                <w:rFonts w:asciiTheme="minorHAnsi" w:hAnsiTheme="minorHAnsi"/>
              </w:rPr>
            </w:pPr>
            <w:r w:rsidRPr="00466251">
              <w:rPr>
                <w:rFonts w:asciiTheme="minorHAnsi" w:hAnsiTheme="minorHAnsi"/>
                <w:sz w:val="22"/>
                <w:szCs w:val="22"/>
              </w:rPr>
              <w:t>2)  drafting</w:t>
            </w:r>
          </w:p>
        </w:tc>
        <w:tc>
          <w:tcPr>
            <w:tcW w:w="680" w:type="dxa"/>
            <w:tcBorders>
              <w:top w:val="single" w:sz="6" w:space="0" w:color="auto"/>
              <w:left w:val="single" w:sz="6" w:space="0" w:color="auto"/>
              <w:bottom w:val="single" w:sz="6" w:space="0" w:color="auto"/>
              <w:right w:val="single" w:sz="6" w:space="0" w:color="auto"/>
            </w:tcBorders>
          </w:tcPr>
          <w:p w14:paraId="3FCCF76B" w14:textId="77777777" w:rsidR="000B5EDC" w:rsidRPr="00466251" w:rsidRDefault="000B5EDC" w:rsidP="00C411FA">
            <w:pPr>
              <w:rPr>
                <w:rFonts w:asciiTheme="minorHAnsi" w:hAnsiTheme="minorHAnsi"/>
              </w:rPr>
            </w:pPr>
          </w:p>
        </w:tc>
        <w:tc>
          <w:tcPr>
            <w:tcW w:w="680" w:type="dxa"/>
            <w:tcBorders>
              <w:top w:val="single" w:sz="6" w:space="0" w:color="auto"/>
              <w:left w:val="single" w:sz="6" w:space="0" w:color="auto"/>
              <w:bottom w:val="single" w:sz="6" w:space="0" w:color="auto"/>
              <w:right w:val="single" w:sz="6" w:space="0" w:color="auto"/>
            </w:tcBorders>
          </w:tcPr>
          <w:p w14:paraId="353C9385" w14:textId="77777777" w:rsidR="000B5EDC" w:rsidRPr="00466251" w:rsidRDefault="000B5EDC" w:rsidP="00C411FA">
            <w:pPr>
              <w:rPr>
                <w:rFonts w:asciiTheme="minorHAnsi" w:hAnsiTheme="minorHAnsi"/>
              </w:rPr>
            </w:pPr>
          </w:p>
        </w:tc>
        <w:tc>
          <w:tcPr>
            <w:tcW w:w="680" w:type="dxa"/>
            <w:tcBorders>
              <w:top w:val="single" w:sz="6" w:space="0" w:color="auto"/>
              <w:left w:val="single" w:sz="6" w:space="0" w:color="auto"/>
              <w:bottom w:val="single" w:sz="6" w:space="0" w:color="auto"/>
              <w:right w:val="single" w:sz="6" w:space="0" w:color="auto"/>
            </w:tcBorders>
          </w:tcPr>
          <w:p w14:paraId="6FF43260" w14:textId="77777777" w:rsidR="000B5EDC" w:rsidRPr="00466251" w:rsidRDefault="000B5EDC" w:rsidP="00C411FA">
            <w:pPr>
              <w:rPr>
                <w:rFonts w:asciiTheme="minorHAnsi" w:hAnsiTheme="minorHAnsi"/>
              </w:rPr>
            </w:pPr>
          </w:p>
        </w:tc>
        <w:tc>
          <w:tcPr>
            <w:tcW w:w="680" w:type="dxa"/>
            <w:tcBorders>
              <w:top w:val="single" w:sz="6" w:space="0" w:color="auto"/>
              <w:left w:val="single" w:sz="6" w:space="0" w:color="auto"/>
              <w:bottom w:val="single" w:sz="6" w:space="0" w:color="auto"/>
              <w:right w:val="single" w:sz="6" w:space="0" w:color="auto"/>
            </w:tcBorders>
          </w:tcPr>
          <w:p w14:paraId="063D7DA5" w14:textId="77777777" w:rsidR="000B5EDC" w:rsidRPr="00466251" w:rsidRDefault="000B5EDC" w:rsidP="00C411FA">
            <w:pPr>
              <w:rPr>
                <w:rFonts w:asciiTheme="minorHAnsi" w:hAnsiTheme="minorHAnsi"/>
              </w:rPr>
            </w:pPr>
          </w:p>
        </w:tc>
        <w:tc>
          <w:tcPr>
            <w:tcW w:w="680" w:type="dxa"/>
            <w:tcBorders>
              <w:top w:val="single" w:sz="6" w:space="0" w:color="auto"/>
              <w:left w:val="single" w:sz="6" w:space="0" w:color="auto"/>
              <w:bottom w:val="single" w:sz="6" w:space="0" w:color="auto"/>
              <w:right w:val="single" w:sz="6" w:space="0" w:color="auto"/>
            </w:tcBorders>
          </w:tcPr>
          <w:p w14:paraId="0009E4A8" w14:textId="77777777" w:rsidR="000B5EDC" w:rsidRPr="00466251" w:rsidRDefault="000B5EDC" w:rsidP="00C411FA">
            <w:pPr>
              <w:rPr>
                <w:rFonts w:asciiTheme="minorHAnsi" w:hAnsiTheme="minorHAnsi"/>
              </w:rPr>
            </w:pPr>
          </w:p>
        </w:tc>
        <w:tc>
          <w:tcPr>
            <w:tcW w:w="680" w:type="dxa"/>
            <w:tcBorders>
              <w:top w:val="single" w:sz="6" w:space="0" w:color="auto"/>
              <w:left w:val="single" w:sz="6" w:space="0" w:color="auto"/>
              <w:bottom w:val="single" w:sz="6" w:space="0" w:color="auto"/>
              <w:right w:val="single" w:sz="6" w:space="0" w:color="auto"/>
            </w:tcBorders>
          </w:tcPr>
          <w:p w14:paraId="1695BFF9" w14:textId="77777777" w:rsidR="000B5EDC" w:rsidRPr="00466251" w:rsidRDefault="000B5EDC" w:rsidP="00C411FA">
            <w:pPr>
              <w:rPr>
                <w:rFonts w:asciiTheme="minorHAnsi" w:hAnsiTheme="minorHAnsi"/>
              </w:rPr>
            </w:pPr>
          </w:p>
        </w:tc>
        <w:tc>
          <w:tcPr>
            <w:tcW w:w="680" w:type="dxa"/>
            <w:tcBorders>
              <w:top w:val="single" w:sz="6" w:space="0" w:color="auto"/>
              <w:left w:val="single" w:sz="6" w:space="0" w:color="auto"/>
              <w:bottom w:val="single" w:sz="6" w:space="0" w:color="auto"/>
              <w:right w:val="single" w:sz="6" w:space="0" w:color="auto"/>
            </w:tcBorders>
          </w:tcPr>
          <w:p w14:paraId="09F27D1E" w14:textId="77777777" w:rsidR="000B5EDC" w:rsidRPr="00466251" w:rsidRDefault="000B5EDC" w:rsidP="00C411FA">
            <w:pPr>
              <w:rPr>
                <w:rFonts w:asciiTheme="minorHAnsi" w:hAnsiTheme="minorHAnsi"/>
              </w:rPr>
            </w:pPr>
          </w:p>
        </w:tc>
        <w:tc>
          <w:tcPr>
            <w:tcW w:w="680" w:type="dxa"/>
            <w:tcBorders>
              <w:top w:val="single" w:sz="6" w:space="0" w:color="auto"/>
              <w:left w:val="single" w:sz="6" w:space="0" w:color="auto"/>
              <w:bottom w:val="single" w:sz="6" w:space="0" w:color="auto"/>
              <w:right w:val="single" w:sz="6" w:space="0" w:color="auto"/>
            </w:tcBorders>
          </w:tcPr>
          <w:p w14:paraId="36B697DF" w14:textId="77777777" w:rsidR="000B5EDC" w:rsidRPr="00466251" w:rsidRDefault="000B5EDC" w:rsidP="00C411FA">
            <w:pPr>
              <w:rPr>
                <w:rFonts w:asciiTheme="minorHAnsi" w:hAnsiTheme="minorHAnsi"/>
              </w:rPr>
            </w:pPr>
          </w:p>
        </w:tc>
        <w:tc>
          <w:tcPr>
            <w:tcW w:w="680" w:type="dxa"/>
            <w:tcBorders>
              <w:top w:val="single" w:sz="6" w:space="0" w:color="auto"/>
              <w:left w:val="single" w:sz="6" w:space="0" w:color="auto"/>
              <w:bottom w:val="single" w:sz="6" w:space="0" w:color="auto"/>
              <w:right w:val="single" w:sz="6" w:space="0" w:color="auto"/>
            </w:tcBorders>
          </w:tcPr>
          <w:p w14:paraId="15ED2199" w14:textId="77777777" w:rsidR="000B5EDC" w:rsidRPr="00466251" w:rsidRDefault="000B5EDC" w:rsidP="00C411FA">
            <w:pPr>
              <w:rPr>
                <w:rFonts w:asciiTheme="minorHAnsi" w:hAnsiTheme="minorHAnsi"/>
              </w:rPr>
            </w:pPr>
          </w:p>
        </w:tc>
        <w:tc>
          <w:tcPr>
            <w:tcW w:w="680" w:type="dxa"/>
            <w:tcBorders>
              <w:top w:val="single" w:sz="6" w:space="0" w:color="auto"/>
              <w:left w:val="single" w:sz="6" w:space="0" w:color="auto"/>
              <w:bottom w:val="single" w:sz="6" w:space="0" w:color="auto"/>
              <w:right w:val="single" w:sz="6" w:space="0" w:color="auto"/>
            </w:tcBorders>
          </w:tcPr>
          <w:p w14:paraId="452E94D7" w14:textId="77777777" w:rsidR="000B5EDC" w:rsidRPr="00466251" w:rsidRDefault="000B5EDC" w:rsidP="00C411FA">
            <w:pPr>
              <w:rPr>
                <w:rFonts w:asciiTheme="minorHAnsi" w:hAnsiTheme="minorHAnsi"/>
              </w:rPr>
            </w:pPr>
          </w:p>
        </w:tc>
        <w:tc>
          <w:tcPr>
            <w:tcW w:w="680" w:type="dxa"/>
            <w:tcBorders>
              <w:top w:val="single" w:sz="6" w:space="0" w:color="auto"/>
              <w:left w:val="single" w:sz="6" w:space="0" w:color="auto"/>
              <w:bottom w:val="single" w:sz="6" w:space="0" w:color="auto"/>
              <w:right w:val="single" w:sz="6" w:space="0" w:color="auto"/>
            </w:tcBorders>
          </w:tcPr>
          <w:p w14:paraId="2710E708" w14:textId="77777777" w:rsidR="000B5EDC" w:rsidRPr="00466251" w:rsidRDefault="000B5EDC" w:rsidP="00C411FA">
            <w:pPr>
              <w:rPr>
                <w:rFonts w:asciiTheme="minorHAnsi" w:hAnsiTheme="minorHAnsi"/>
              </w:rPr>
            </w:pPr>
          </w:p>
        </w:tc>
        <w:tc>
          <w:tcPr>
            <w:tcW w:w="1207" w:type="dxa"/>
            <w:tcBorders>
              <w:top w:val="single" w:sz="6" w:space="0" w:color="auto"/>
              <w:left w:val="single" w:sz="6" w:space="0" w:color="auto"/>
              <w:bottom w:val="single" w:sz="6" w:space="0" w:color="auto"/>
              <w:right w:val="double" w:sz="4" w:space="0" w:color="auto"/>
            </w:tcBorders>
          </w:tcPr>
          <w:p w14:paraId="4E7BD919" w14:textId="77777777" w:rsidR="000B5EDC" w:rsidRPr="00466251" w:rsidRDefault="000B5EDC" w:rsidP="00C411FA">
            <w:pPr>
              <w:rPr>
                <w:rFonts w:asciiTheme="minorHAnsi" w:hAnsiTheme="minorHAnsi"/>
              </w:rPr>
            </w:pPr>
          </w:p>
        </w:tc>
      </w:tr>
      <w:tr w:rsidR="000B5EDC" w:rsidRPr="00466251" w14:paraId="4896058D" w14:textId="77777777" w:rsidTr="007D1CAD">
        <w:tc>
          <w:tcPr>
            <w:tcW w:w="587" w:type="dxa"/>
            <w:tcBorders>
              <w:top w:val="single" w:sz="6" w:space="0" w:color="auto"/>
              <w:left w:val="double" w:sz="4" w:space="0" w:color="auto"/>
              <w:bottom w:val="single" w:sz="6" w:space="0" w:color="auto"/>
            </w:tcBorders>
            <w:vAlign w:val="center"/>
          </w:tcPr>
          <w:p w14:paraId="5F13E78E" w14:textId="77777777" w:rsidR="000B5EDC" w:rsidRPr="00466251" w:rsidRDefault="000B5EDC" w:rsidP="00C411FA">
            <w:pPr>
              <w:jc w:val="center"/>
              <w:rPr>
                <w:rFonts w:asciiTheme="minorHAnsi" w:hAnsiTheme="minorHAnsi"/>
                <w:b/>
              </w:rPr>
            </w:pPr>
          </w:p>
        </w:tc>
        <w:tc>
          <w:tcPr>
            <w:tcW w:w="3553" w:type="dxa"/>
            <w:tcBorders>
              <w:top w:val="single" w:sz="6" w:space="0" w:color="auto"/>
              <w:left w:val="single" w:sz="6" w:space="0" w:color="auto"/>
              <w:bottom w:val="single" w:sz="6" w:space="0" w:color="auto"/>
            </w:tcBorders>
          </w:tcPr>
          <w:p w14:paraId="19A72767" w14:textId="77777777" w:rsidR="00F25D26" w:rsidRPr="00466251" w:rsidRDefault="000B5EDC">
            <w:pPr>
              <w:rPr>
                <w:rFonts w:asciiTheme="minorHAnsi" w:hAnsiTheme="minorHAnsi"/>
              </w:rPr>
            </w:pPr>
            <w:r w:rsidRPr="00466251">
              <w:rPr>
                <w:rFonts w:asciiTheme="minorHAnsi" w:hAnsiTheme="minorHAnsi"/>
                <w:sz w:val="22"/>
                <w:szCs w:val="22"/>
              </w:rPr>
              <w:t xml:space="preserve">3) inception report      </w:t>
            </w:r>
          </w:p>
        </w:tc>
        <w:tc>
          <w:tcPr>
            <w:tcW w:w="680" w:type="dxa"/>
            <w:tcBorders>
              <w:top w:val="single" w:sz="6" w:space="0" w:color="auto"/>
              <w:left w:val="single" w:sz="6" w:space="0" w:color="auto"/>
              <w:bottom w:val="single" w:sz="6" w:space="0" w:color="auto"/>
              <w:right w:val="single" w:sz="6" w:space="0" w:color="auto"/>
            </w:tcBorders>
          </w:tcPr>
          <w:p w14:paraId="3C9F6319" w14:textId="77777777" w:rsidR="000B5EDC" w:rsidRPr="00466251" w:rsidRDefault="000B5EDC" w:rsidP="00C411FA">
            <w:pPr>
              <w:rPr>
                <w:rFonts w:asciiTheme="minorHAnsi" w:hAnsiTheme="minorHAnsi"/>
              </w:rPr>
            </w:pPr>
          </w:p>
        </w:tc>
        <w:tc>
          <w:tcPr>
            <w:tcW w:w="680" w:type="dxa"/>
            <w:tcBorders>
              <w:top w:val="single" w:sz="6" w:space="0" w:color="auto"/>
              <w:left w:val="single" w:sz="6" w:space="0" w:color="auto"/>
              <w:bottom w:val="single" w:sz="6" w:space="0" w:color="auto"/>
              <w:right w:val="single" w:sz="6" w:space="0" w:color="auto"/>
            </w:tcBorders>
          </w:tcPr>
          <w:p w14:paraId="49A99744" w14:textId="77777777" w:rsidR="000B5EDC" w:rsidRPr="00466251" w:rsidRDefault="000B5EDC" w:rsidP="00C411FA">
            <w:pPr>
              <w:rPr>
                <w:rFonts w:asciiTheme="minorHAnsi" w:hAnsiTheme="minorHAnsi"/>
              </w:rPr>
            </w:pPr>
          </w:p>
        </w:tc>
        <w:tc>
          <w:tcPr>
            <w:tcW w:w="680" w:type="dxa"/>
            <w:tcBorders>
              <w:top w:val="single" w:sz="6" w:space="0" w:color="auto"/>
              <w:left w:val="single" w:sz="6" w:space="0" w:color="auto"/>
              <w:bottom w:val="single" w:sz="6" w:space="0" w:color="auto"/>
              <w:right w:val="single" w:sz="6" w:space="0" w:color="auto"/>
            </w:tcBorders>
          </w:tcPr>
          <w:p w14:paraId="0A1CD5BC" w14:textId="77777777" w:rsidR="000B5EDC" w:rsidRPr="00466251" w:rsidRDefault="000B5EDC" w:rsidP="00C411FA">
            <w:pPr>
              <w:rPr>
                <w:rFonts w:asciiTheme="minorHAnsi" w:hAnsiTheme="minorHAnsi"/>
              </w:rPr>
            </w:pPr>
          </w:p>
        </w:tc>
        <w:tc>
          <w:tcPr>
            <w:tcW w:w="680" w:type="dxa"/>
            <w:tcBorders>
              <w:top w:val="single" w:sz="6" w:space="0" w:color="auto"/>
              <w:left w:val="single" w:sz="6" w:space="0" w:color="auto"/>
              <w:bottom w:val="single" w:sz="6" w:space="0" w:color="auto"/>
              <w:right w:val="single" w:sz="6" w:space="0" w:color="auto"/>
            </w:tcBorders>
          </w:tcPr>
          <w:p w14:paraId="0F405276" w14:textId="77777777" w:rsidR="000B5EDC" w:rsidRPr="00466251" w:rsidRDefault="000B5EDC" w:rsidP="00C411FA">
            <w:pPr>
              <w:rPr>
                <w:rFonts w:asciiTheme="minorHAnsi" w:hAnsiTheme="minorHAnsi"/>
              </w:rPr>
            </w:pPr>
          </w:p>
        </w:tc>
        <w:tc>
          <w:tcPr>
            <w:tcW w:w="680" w:type="dxa"/>
            <w:tcBorders>
              <w:top w:val="single" w:sz="6" w:space="0" w:color="auto"/>
              <w:left w:val="single" w:sz="6" w:space="0" w:color="auto"/>
              <w:bottom w:val="single" w:sz="6" w:space="0" w:color="auto"/>
              <w:right w:val="single" w:sz="6" w:space="0" w:color="auto"/>
            </w:tcBorders>
          </w:tcPr>
          <w:p w14:paraId="31A81F15" w14:textId="77777777" w:rsidR="000B5EDC" w:rsidRPr="00466251" w:rsidRDefault="000B5EDC" w:rsidP="00C411FA">
            <w:pPr>
              <w:rPr>
                <w:rFonts w:asciiTheme="minorHAnsi" w:hAnsiTheme="minorHAnsi"/>
              </w:rPr>
            </w:pPr>
          </w:p>
        </w:tc>
        <w:tc>
          <w:tcPr>
            <w:tcW w:w="680" w:type="dxa"/>
            <w:tcBorders>
              <w:top w:val="single" w:sz="6" w:space="0" w:color="auto"/>
              <w:left w:val="single" w:sz="6" w:space="0" w:color="auto"/>
              <w:bottom w:val="single" w:sz="6" w:space="0" w:color="auto"/>
              <w:right w:val="single" w:sz="6" w:space="0" w:color="auto"/>
            </w:tcBorders>
          </w:tcPr>
          <w:p w14:paraId="19BD3489" w14:textId="77777777" w:rsidR="000B5EDC" w:rsidRPr="00466251" w:rsidRDefault="000B5EDC" w:rsidP="00C411FA">
            <w:pPr>
              <w:rPr>
                <w:rFonts w:asciiTheme="minorHAnsi" w:hAnsiTheme="minorHAnsi"/>
              </w:rPr>
            </w:pPr>
          </w:p>
        </w:tc>
        <w:tc>
          <w:tcPr>
            <w:tcW w:w="680" w:type="dxa"/>
            <w:tcBorders>
              <w:top w:val="single" w:sz="6" w:space="0" w:color="auto"/>
              <w:left w:val="single" w:sz="6" w:space="0" w:color="auto"/>
              <w:bottom w:val="single" w:sz="6" w:space="0" w:color="auto"/>
              <w:right w:val="single" w:sz="6" w:space="0" w:color="auto"/>
            </w:tcBorders>
          </w:tcPr>
          <w:p w14:paraId="0A951F53" w14:textId="77777777" w:rsidR="000B5EDC" w:rsidRPr="00466251" w:rsidRDefault="000B5EDC" w:rsidP="00C411FA">
            <w:pPr>
              <w:rPr>
                <w:rFonts w:asciiTheme="minorHAnsi" w:hAnsiTheme="minorHAnsi"/>
              </w:rPr>
            </w:pPr>
          </w:p>
        </w:tc>
        <w:tc>
          <w:tcPr>
            <w:tcW w:w="680" w:type="dxa"/>
            <w:tcBorders>
              <w:top w:val="single" w:sz="6" w:space="0" w:color="auto"/>
              <w:left w:val="single" w:sz="6" w:space="0" w:color="auto"/>
              <w:bottom w:val="single" w:sz="6" w:space="0" w:color="auto"/>
              <w:right w:val="single" w:sz="6" w:space="0" w:color="auto"/>
            </w:tcBorders>
          </w:tcPr>
          <w:p w14:paraId="15DF656F" w14:textId="77777777" w:rsidR="000B5EDC" w:rsidRPr="00466251" w:rsidRDefault="000B5EDC" w:rsidP="00C411FA">
            <w:pPr>
              <w:rPr>
                <w:rFonts w:asciiTheme="minorHAnsi" w:hAnsiTheme="minorHAnsi"/>
              </w:rPr>
            </w:pPr>
          </w:p>
        </w:tc>
        <w:tc>
          <w:tcPr>
            <w:tcW w:w="680" w:type="dxa"/>
            <w:tcBorders>
              <w:top w:val="single" w:sz="6" w:space="0" w:color="auto"/>
              <w:left w:val="single" w:sz="6" w:space="0" w:color="auto"/>
              <w:bottom w:val="single" w:sz="6" w:space="0" w:color="auto"/>
              <w:right w:val="single" w:sz="6" w:space="0" w:color="auto"/>
            </w:tcBorders>
          </w:tcPr>
          <w:p w14:paraId="3643023B" w14:textId="77777777" w:rsidR="000B5EDC" w:rsidRPr="00466251" w:rsidRDefault="000B5EDC" w:rsidP="00C411FA">
            <w:pPr>
              <w:rPr>
                <w:rFonts w:asciiTheme="minorHAnsi" w:hAnsiTheme="minorHAnsi"/>
              </w:rPr>
            </w:pPr>
          </w:p>
        </w:tc>
        <w:tc>
          <w:tcPr>
            <w:tcW w:w="680" w:type="dxa"/>
            <w:tcBorders>
              <w:top w:val="single" w:sz="6" w:space="0" w:color="auto"/>
              <w:left w:val="single" w:sz="6" w:space="0" w:color="auto"/>
              <w:bottom w:val="single" w:sz="6" w:space="0" w:color="auto"/>
              <w:right w:val="single" w:sz="6" w:space="0" w:color="auto"/>
            </w:tcBorders>
          </w:tcPr>
          <w:p w14:paraId="43B96009" w14:textId="77777777" w:rsidR="000B5EDC" w:rsidRPr="00466251" w:rsidRDefault="000B5EDC" w:rsidP="00C411FA">
            <w:pPr>
              <w:rPr>
                <w:rFonts w:asciiTheme="minorHAnsi" w:hAnsiTheme="minorHAnsi"/>
              </w:rPr>
            </w:pPr>
          </w:p>
        </w:tc>
        <w:tc>
          <w:tcPr>
            <w:tcW w:w="680" w:type="dxa"/>
            <w:tcBorders>
              <w:top w:val="single" w:sz="6" w:space="0" w:color="auto"/>
              <w:left w:val="single" w:sz="6" w:space="0" w:color="auto"/>
              <w:bottom w:val="single" w:sz="6" w:space="0" w:color="auto"/>
              <w:right w:val="single" w:sz="6" w:space="0" w:color="auto"/>
            </w:tcBorders>
          </w:tcPr>
          <w:p w14:paraId="39A60180" w14:textId="77777777" w:rsidR="000B5EDC" w:rsidRPr="00466251" w:rsidRDefault="000B5EDC" w:rsidP="00C411FA">
            <w:pPr>
              <w:rPr>
                <w:rFonts w:asciiTheme="minorHAnsi" w:hAnsiTheme="minorHAnsi"/>
              </w:rPr>
            </w:pPr>
          </w:p>
        </w:tc>
        <w:tc>
          <w:tcPr>
            <w:tcW w:w="1207" w:type="dxa"/>
            <w:tcBorders>
              <w:top w:val="single" w:sz="6" w:space="0" w:color="auto"/>
              <w:left w:val="single" w:sz="6" w:space="0" w:color="auto"/>
              <w:bottom w:val="single" w:sz="6" w:space="0" w:color="auto"/>
              <w:right w:val="double" w:sz="4" w:space="0" w:color="auto"/>
            </w:tcBorders>
          </w:tcPr>
          <w:p w14:paraId="3094693D" w14:textId="77777777" w:rsidR="000B5EDC" w:rsidRPr="00466251" w:rsidRDefault="000B5EDC" w:rsidP="00C411FA">
            <w:pPr>
              <w:rPr>
                <w:rFonts w:asciiTheme="minorHAnsi" w:hAnsiTheme="minorHAnsi"/>
              </w:rPr>
            </w:pPr>
          </w:p>
        </w:tc>
      </w:tr>
      <w:tr w:rsidR="000B5EDC" w:rsidRPr="00466251" w14:paraId="76EC55AF" w14:textId="77777777" w:rsidTr="007D1CAD">
        <w:tc>
          <w:tcPr>
            <w:tcW w:w="587" w:type="dxa"/>
            <w:tcBorders>
              <w:top w:val="single" w:sz="6" w:space="0" w:color="auto"/>
              <w:left w:val="double" w:sz="4" w:space="0" w:color="auto"/>
              <w:bottom w:val="single" w:sz="6" w:space="0" w:color="auto"/>
            </w:tcBorders>
            <w:vAlign w:val="center"/>
          </w:tcPr>
          <w:p w14:paraId="3E5FDB7F" w14:textId="77777777" w:rsidR="000B5EDC" w:rsidRPr="00466251" w:rsidRDefault="000B5EDC" w:rsidP="00C411FA">
            <w:pPr>
              <w:jc w:val="center"/>
              <w:rPr>
                <w:rFonts w:asciiTheme="minorHAnsi" w:hAnsiTheme="minorHAnsi"/>
                <w:b/>
              </w:rPr>
            </w:pPr>
          </w:p>
        </w:tc>
        <w:tc>
          <w:tcPr>
            <w:tcW w:w="3553" w:type="dxa"/>
            <w:tcBorders>
              <w:top w:val="single" w:sz="6" w:space="0" w:color="auto"/>
              <w:left w:val="single" w:sz="6" w:space="0" w:color="auto"/>
              <w:bottom w:val="single" w:sz="6" w:space="0" w:color="auto"/>
            </w:tcBorders>
          </w:tcPr>
          <w:p w14:paraId="7E7478D7" w14:textId="77777777" w:rsidR="00F25D26" w:rsidRPr="00466251" w:rsidRDefault="000B5EDC">
            <w:pPr>
              <w:rPr>
                <w:rFonts w:asciiTheme="minorHAnsi" w:hAnsiTheme="minorHAnsi"/>
              </w:rPr>
            </w:pPr>
            <w:r w:rsidRPr="00466251">
              <w:rPr>
                <w:rFonts w:asciiTheme="minorHAnsi" w:hAnsiTheme="minorHAnsi"/>
                <w:sz w:val="22"/>
                <w:szCs w:val="22"/>
              </w:rPr>
              <w:t>4) incorporating comments</w:t>
            </w:r>
          </w:p>
        </w:tc>
        <w:tc>
          <w:tcPr>
            <w:tcW w:w="680" w:type="dxa"/>
            <w:tcBorders>
              <w:top w:val="single" w:sz="6" w:space="0" w:color="auto"/>
              <w:left w:val="single" w:sz="6" w:space="0" w:color="auto"/>
              <w:bottom w:val="single" w:sz="6" w:space="0" w:color="auto"/>
              <w:right w:val="single" w:sz="6" w:space="0" w:color="auto"/>
            </w:tcBorders>
          </w:tcPr>
          <w:p w14:paraId="554CCAE9" w14:textId="77777777" w:rsidR="000B5EDC" w:rsidRPr="00466251" w:rsidRDefault="000B5EDC" w:rsidP="00C411FA">
            <w:pPr>
              <w:rPr>
                <w:rFonts w:asciiTheme="minorHAnsi" w:hAnsiTheme="minorHAnsi"/>
              </w:rPr>
            </w:pPr>
          </w:p>
        </w:tc>
        <w:tc>
          <w:tcPr>
            <w:tcW w:w="680" w:type="dxa"/>
            <w:tcBorders>
              <w:top w:val="single" w:sz="6" w:space="0" w:color="auto"/>
              <w:left w:val="single" w:sz="6" w:space="0" w:color="auto"/>
              <w:bottom w:val="single" w:sz="6" w:space="0" w:color="auto"/>
              <w:right w:val="single" w:sz="6" w:space="0" w:color="auto"/>
            </w:tcBorders>
          </w:tcPr>
          <w:p w14:paraId="7E1141C1" w14:textId="77777777" w:rsidR="000B5EDC" w:rsidRPr="00466251" w:rsidRDefault="000B5EDC" w:rsidP="00C411FA">
            <w:pPr>
              <w:rPr>
                <w:rFonts w:asciiTheme="minorHAnsi" w:hAnsiTheme="minorHAnsi"/>
              </w:rPr>
            </w:pPr>
          </w:p>
        </w:tc>
        <w:tc>
          <w:tcPr>
            <w:tcW w:w="680" w:type="dxa"/>
            <w:tcBorders>
              <w:top w:val="single" w:sz="6" w:space="0" w:color="auto"/>
              <w:left w:val="single" w:sz="6" w:space="0" w:color="auto"/>
              <w:bottom w:val="single" w:sz="6" w:space="0" w:color="auto"/>
              <w:right w:val="single" w:sz="6" w:space="0" w:color="auto"/>
            </w:tcBorders>
          </w:tcPr>
          <w:p w14:paraId="771485A4" w14:textId="77777777" w:rsidR="000B5EDC" w:rsidRPr="00466251" w:rsidRDefault="000B5EDC" w:rsidP="00C411FA">
            <w:pPr>
              <w:rPr>
                <w:rFonts w:asciiTheme="minorHAnsi" w:hAnsiTheme="minorHAnsi"/>
              </w:rPr>
            </w:pPr>
          </w:p>
        </w:tc>
        <w:tc>
          <w:tcPr>
            <w:tcW w:w="680" w:type="dxa"/>
            <w:tcBorders>
              <w:top w:val="single" w:sz="6" w:space="0" w:color="auto"/>
              <w:left w:val="single" w:sz="6" w:space="0" w:color="auto"/>
              <w:bottom w:val="single" w:sz="6" w:space="0" w:color="auto"/>
              <w:right w:val="single" w:sz="6" w:space="0" w:color="auto"/>
            </w:tcBorders>
          </w:tcPr>
          <w:p w14:paraId="6957E095" w14:textId="77777777" w:rsidR="000B5EDC" w:rsidRPr="00466251" w:rsidRDefault="000B5EDC" w:rsidP="00C411FA">
            <w:pPr>
              <w:rPr>
                <w:rFonts w:asciiTheme="minorHAnsi" w:hAnsiTheme="minorHAnsi"/>
              </w:rPr>
            </w:pPr>
          </w:p>
        </w:tc>
        <w:tc>
          <w:tcPr>
            <w:tcW w:w="680" w:type="dxa"/>
            <w:tcBorders>
              <w:top w:val="single" w:sz="6" w:space="0" w:color="auto"/>
              <w:left w:val="single" w:sz="6" w:space="0" w:color="auto"/>
              <w:bottom w:val="single" w:sz="6" w:space="0" w:color="auto"/>
              <w:right w:val="single" w:sz="6" w:space="0" w:color="auto"/>
            </w:tcBorders>
          </w:tcPr>
          <w:p w14:paraId="6B4FA5A5" w14:textId="77777777" w:rsidR="000B5EDC" w:rsidRPr="00466251" w:rsidRDefault="000B5EDC" w:rsidP="00C411FA">
            <w:pPr>
              <w:rPr>
                <w:rFonts w:asciiTheme="minorHAnsi" w:hAnsiTheme="minorHAnsi"/>
              </w:rPr>
            </w:pPr>
          </w:p>
        </w:tc>
        <w:tc>
          <w:tcPr>
            <w:tcW w:w="680" w:type="dxa"/>
            <w:tcBorders>
              <w:top w:val="single" w:sz="6" w:space="0" w:color="auto"/>
              <w:left w:val="single" w:sz="6" w:space="0" w:color="auto"/>
              <w:bottom w:val="single" w:sz="6" w:space="0" w:color="auto"/>
              <w:right w:val="single" w:sz="6" w:space="0" w:color="auto"/>
            </w:tcBorders>
          </w:tcPr>
          <w:p w14:paraId="69928BE5" w14:textId="77777777" w:rsidR="000B5EDC" w:rsidRPr="00466251" w:rsidRDefault="000B5EDC" w:rsidP="00C411FA">
            <w:pPr>
              <w:rPr>
                <w:rFonts w:asciiTheme="minorHAnsi" w:hAnsiTheme="minorHAnsi"/>
              </w:rPr>
            </w:pPr>
          </w:p>
        </w:tc>
        <w:tc>
          <w:tcPr>
            <w:tcW w:w="680" w:type="dxa"/>
            <w:tcBorders>
              <w:top w:val="single" w:sz="6" w:space="0" w:color="auto"/>
              <w:left w:val="single" w:sz="6" w:space="0" w:color="auto"/>
              <w:bottom w:val="single" w:sz="6" w:space="0" w:color="auto"/>
              <w:right w:val="single" w:sz="6" w:space="0" w:color="auto"/>
            </w:tcBorders>
          </w:tcPr>
          <w:p w14:paraId="360DD231" w14:textId="77777777" w:rsidR="000B5EDC" w:rsidRPr="00466251" w:rsidRDefault="000B5EDC" w:rsidP="00C411FA">
            <w:pPr>
              <w:rPr>
                <w:rFonts w:asciiTheme="minorHAnsi" w:hAnsiTheme="minorHAnsi"/>
              </w:rPr>
            </w:pPr>
          </w:p>
        </w:tc>
        <w:tc>
          <w:tcPr>
            <w:tcW w:w="680" w:type="dxa"/>
            <w:tcBorders>
              <w:top w:val="single" w:sz="6" w:space="0" w:color="auto"/>
              <w:left w:val="single" w:sz="6" w:space="0" w:color="auto"/>
              <w:bottom w:val="single" w:sz="6" w:space="0" w:color="auto"/>
              <w:right w:val="single" w:sz="6" w:space="0" w:color="auto"/>
            </w:tcBorders>
          </w:tcPr>
          <w:p w14:paraId="4B458142" w14:textId="77777777" w:rsidR="000B5EDC" w:rsidRPr="00466251" w:rsidRDefault="000B5EDC" w:rsidP="00C411FA">
            <w:pPr>
              <w:rPr>
                <w:rFonts w:asciiTheme="minorHAnsi" w:hAnsiTheme="minorHAnsi"/>
              </w:rPr>
            </w:pPr>
          </w:p>
        </w:tc>
        <w:tc>
          <w:tcPr>
            <w:tcW w:w="680" w:type="dxa"/>
            <w:tcBorders>
              <w:top w:val="single" w:sz="6" w:space="0" w:color="auto"/>
              <w:left w:val="single" w:sz="6" w:space="0" w:color="auto"/>
              <w:bottom w:val="single" w:sz="6" w:space="0" w:color="auto"/>
              <w:right w:val="single" w:sz="6" w:space="0" w:color="auto"/>
            </w:tcBorders>
          </w:tcPr>
          <w:p w14:paraId="447CAA8D" w14:textId="77777777" w:rsidR="000B5EDC" w:rsidRPr="00466251" w:rsidRDefault="000B5EDC" w:rsidP="00C411FA">
            <w:pPr>
              <w:rPr>
                <w:rFonts w:asciiTheme="minorHAnsi" w:hAnsiTheme="minorHAnsi"/>
              </w:rPr>
            </w:pPr>
          </w:p>
        </w:tc>
        <w:tc>
          <w:tcPr>
            <w:tcW w:w="680" w:type="dxa"/>
            <w:tcBorders>
              <w:top w:val="single" w:sz="6" w:space="0" w:color="auto"/>
              <w:left w:val="single" w:sz="6" w:space="0" w:color="auto"/>
              <w:bottom w:val="single" w:sz="6" w:space="0" w:color="auto"/>
              <w:right w:val="single" w:sz="6" w:space="0" w:color="auto"/>
            </w:tcBorders>
          </w:tcPr>
          <w:p w14:paraId="7DA7BA70" w14:textId="77777777" w:rsidR="000B5EDC" w:rsidRPr="00466251" w:rsidRDefault="000B5EDC" w:rsidP="00C411FA">
            <w:pPr>
              <w:rPr>
                <w:rFonts w:asciiTheme="minorHAnsi" w:hAnsiTheme="minorHAnsi"/>
              </w:rPr>
            </w:pPr>
          </w:p>
        </w:tc>
        <w:tc>
          <w:tcPr>
            <w:tcW w:w="680" w:type="dxa"/>
            <w:tcBorders>
              <w:top w:val="single" w:sz="6" w:space="0" w:color="auto"/>
              <w:left w:val="single" w:sz="6" w:space="0" w:color="auto"/>
              <w:bottom w:val="single" w:sz="6" w:space="0" w:color="auto"/>
              <w:right w:val="single" w:sz="6" w:space="0" w:color="auto"/>
            </w:tcBorders>
          </w:tcPr>
          <w:p w14:paraId="26A84503" w14:textId="77777777" w:rsidR="000B5EDC" w:rsidRPr="00466251" w:rsidRDefault="000B5EDC" w:rsidP="00C411FA">
            <w:pPr>
              <w:rPr>
                <w:rFonts w:asciiTheme="minorHAnsi" w:hAnsiTheme="minorHAnsi"/>
              </w:rPr>
            </w:pPr>
          </w:p>
        </w:tc>
        <w:tc>
          <w:tcPr>
            <w:tcW w:w="1207" w:type="dxa"/>
            <w:tcBorders>
              <w:top w:val="single" w:sz="6" w:space="0" w:color="auto"/>
              <w:left w:val="single" w:sz="6" w:space="0" w:color="auto"/>
              <w:bottom w:val="single" w:sz="6" w:space="0" w:color="auto"/>
              <w:right w:val="double" w:sz="4" w:space="0" w:color="auto"/>
            </w:tcBorders>
          </w:tcPr>
          <w:p w14:paraId="206C5457" w14:textId="77777777" w:rsidR="000B5EDC" w:rsidRPr="00466251" w:rsidRDefault="000B5EDC" w:rsidP="00C411FA">
            <w:pPr>
              <w:rPr>
                <w:rFonts w:asciiTheme="minorHAnsi" w:hAnsiTheme="minorHAnsi"/>
              </w:rPr>
            </w:pPr>
          </w:p>
        </w:tc>
      </w:tr>
      <w:tr w:rsidR="000B5EDC" w:rsidRPr="00466251" w14:paraId="1A432B75" w14:textId="77777777" w:rsidTr="007D1CAD">
        <w:tc>
          <w:tcPr>
            <w:tcW w:w="587" w:type="dxa"/>
            <w:tcBorders>
              <w:top w:val="single" w:sz="6" w:space="0" w:color="auto"/>
              <w:left w:val="double" w:sz="4" w:space="0" w:color="auto"/>
              <w:bottom w:val="single" w:sz="6" w:space="0" w:color="auto"/>
            </w:tcBorders>
            <w:vAlign w:val="center"/>
          </w:tcPr>
          <w:p w14:paraId="63A010BC" w14:textId="77777777" w:rsidR="000B5EDC" w:rsidRPr="00466251" w:rsidRDefault="000B5EDC" w:rsidP="00C411FA">
            <w:pPr>
              <w:jc w:val="center"/>
              <w:rPr>
                <w:rFonts w:asciiTheme="minorHAnsi" w:hAnsiTheme="minorHAnsi"/>
                <w:b/>
              </w:rPr>
            </w:pPr>
          </w:p>
        </w:tc>
        <w:tc>
          <w:tcPr>
            <w:tcW w:w="3553" w:type="dxa"/>
            <w:tcBorders>
              <w:top w:val="single" w:sz="6" w:space="0" w:color="auto"/>
              <w:left w:val="single" w:sz="6" w:space="0" w:color="auto"/>
              <w:bottom w:val="single" w:sz="6" w:space="0" w:color="auto"/>
            </w:tcBorders>
          </w:tcPr>
          <w:p w14:paraId="0EAEE75F" w14:textId="77777777" w:rsidR="00F25D26" w:rsidRPr="00466251" w:rsidRDefault="007D1CAD">
            <w:pPr>
              <w:rPr>
                <w:rFonts w:asciiTheme="minorHAnsi" w:hAnsiTheme="minorHAnsi"/>
              </w:rPr>
            </w:pPr>
            <w:r w:rsidRPr="00466251">
              <w:rPr>
                <w:rFonts w:asciiTheme="minorHAnsi" w:hAnsiTheme="minorHAnsi"/>
                <w:sz w:val="22"/>
                <w:szCs w:val="22"/>
              </w:rPr>
              <w:t>5</w:t>
            </w:r>
            <w:r w:rsidR="000B5EDC" w:rsidRPr="00466251">
              <w:rPr>
                <w:rFonts w:asciiTheme="minorHAnsi" w:hAnsiTheme="minorHAnsi"/>
                <w:sz w:val="22"/>
                <w:szCs w:val="22"/>
              </w:rPr>
              <w:t>)  delivery of final report to Client}</w:t>
            </w:r>
          </w:p>
        </w:tc>
        <w:tc>
          <w:tcPr>
            <w:tcW w:w="680" w:type="dxa"/>
            <w:tcBorders>
              <w:top w:val="single" w:sz="6" w:space="0" w:color="auto"/>
              <w:left w:val="single" w:sz="6" w:space="0" w:color="auto"/>
              <w:bottom w:val="single" w:sz="6" w:space="0" w:color="auto"/>
              <w:right w:val="single" w:sz="6" w:space="0" w:color="auto"/>
            </w:tcBorders>
          </w:tcPr>
          <w:p w14:paraId="66EEF0A4" w14:textId="77777777" w:rsidR="000B5EDC" w:rsidRPr="00466251" w:rsidRDefault="000B5EDC" w:rsidP="00C411FA">
            <w:pPr>
              <w:rPr>
                <w:rFonts w:asciiTheme="minorHAnsi" w:hAnsiTheme="minorHAnsi"/>
              </w:rPr>
            </w:pPr>
          </w:p>
        </w:tc>
        <w:tc>
          <w:tcPr>
            <w:tcW w:w="680" w:type="dxa"/>
            <w:tcBorders>
              <w:top w:val="single" w:sz="6" w:space="0" w:color="auto"/>
              <w:left w:val="single" w:sz="6" w:space="0" w:color="auto"/>
              <w:bottom w:val="single" w:sz="6" w:space="0" w:color="auto"/>
              <w:right w:val="single" w:sz="6" w:space="0" w:color="auto"/>
            </w:tcBorders>
          </w:tcPr>
          <w:p w14:paraId="7792A834" w14:textId="77777777" w:rsidR="000B5EDC" w:rsidRPr="00466251" w:rsidRDefault="000B5EDC" w:rsidP="00C411FA">
            <w:pPr>
              <w:rPr>
                <w:rFonts w:asciiTheme="minorHAnsi" w:hAnsiTheme="minorHAnsi"/>
              </w:rPr>
            </w:pPr>
          </w:p>
        </w:tc>
        <w:tc>
          <w:tcPr>
            <w:tcW w:w="680" w:type="dxa"/>
            <w:tcBorders>
              <w:top w:val="single" w:sz="6" w:space="0" w:color="auto"/>
              <w:left w:val="single" w:sz="6" w:space="0" w:color="auto"/>
              <w:bottom w:val="single" w:sz="6" w:space="0" w:color="auto"/>
              <w:right w:val="single" w:sz="6" w:space="0" w:color="auto"/>
            </w:tcBorders>
          </w:tcPr>
          <w:p w14:paraId="504BD0EB" w14:textId="77777777" w:rsidR="000B5EDC" w:rsidRPr="00466251" w:rsidRDefault="000B5EDC" w:rsidP="00C411FA">
            <w:pPr>
              <w:rPr>
                <w:rFonts w:asciiTheme="minorHAnsi" w:hAnsiTheme="minorHAnsi"/>
              </w:rPr>
            </w:pPr>
          </w:p>
        </w:tc>
        <w:tc>
          <w:tcPr>
            <w:tcW w:w="680" w:type="dxa"/>
            <w:tcBorders>
              <w:top w:val="single" w:sz="6" w:space="0" w:color="auto"/>
              <w:left w:val="single" w:sz="6" w:space="0" w:color="auto"/>
              <w:bottom w:val="single" w:sz="6" w:space="0" w:color="auto"/>
              <w:right w:val="single" w:sz="6" w:space="0" w:color="auto"/>
            </w:tcBorders>
          </w:tcPr>
          <w:p w14:paraId="079AB54B" w14:textId="77777777" w:rsidR="000B5EDC" w:rsidRPr="00466251" w:rsidRDefault="000B5EDC" w:rsidP="00C411FA">
            <w:pPr>
              <w:rPr>
                <w:rFonts w:asciiTheme="minorHAnsi" w:hAnsiTheme="minorHAnsi"/>
              </w:rPr>
            </w:pPr>
          </w:p>
        </w:tc>
        <w:tc>
          <w:tcPr>
            <w:tcW w:w="680" w:type="dxa"/>
            <w:tcBorders>
              <w:top w:val="single" w:sz="6" w:space="0" w:color="auto"/>
              <w:left w:val="single" w:sz="6" w:space="0" w:color="auto"/>
              <w:bottom w:val="single" w:sz="6" w:space="0" w:color="auto"/>
              <w:right w:val="single" w:sz="6" w:space="0" w:color="auto"/>
            </w:tcBorders>
          </w:tcPr>
          <w:p w14:paraId="5529C3A1" w14:textId="77777777" w:rsidR="000B5EDC" w:rsidRPr="00466251" w:rsidRDefault="000B5EDC" w:rsidP="00C411FA">
            <w:pPr>
              <w:rPr>
                <w:rFonts w:asciiTheme="minorHAnsi" w:hAnsiTheme="minorHAnsi"/>
              </w:rPr>
            </w:pPr>
          </w:p>
        </w:tc>
        <w:tc>
          <w:tcPr>
            <w:tcW w:w="680" w:type="dxa"/>
            <w:tcBorders>
              <w:top w:val="single" w:sz="6" w:space="0" w:color="auto"/>
              <w:left w:val="single" w:sz="6" w:space="0" w:color="auto"/>
              <w:bottom w:val="single" w:sz="6" w:space="0" w:color="auto"/>
              <w:right w:val="single" w:sz="6" w:space="0" w:color="auto"/>
            </w:tcBorders>
          </w:tcPr>
          <w:p w14:paraId="3E42D8F8" w14:textId="77777777" w:rsidR="000B5EDC" w:rsidRPr="00466251" w:rsidRDefault="000B5EDC" w:rsidP="00C411FA">
            <w:pPr>
              <w:rPr>
                <w:rFonts w:asciiTheme="minorHAnsi" w:hAnsiTheme="minorHAnsi"/>
              </w:rPr>
            </w:pPr>
          </w:p>
        </w:tc>
        <w:tc>
          <w:tcPr>
            <w:tcW w:w="680" w:type="dxa"/>
            <w:tcBorders>
              <w:top w:val="single" w:sz="6" w:space="0" w:color="auto"/>
              <w:left w:val="single" w:sz="6" w:space="0" w:color="auto"/>
              <w:bottom w:val="single" w:sz="6" w:space="0" w:color="auto"/>
              <w:right w:val="single" w:sz="6" w:space="0" w:color="auto"/>
            </w:tcBorders>
          </w:tcPr>
          <w:p w14:paraId="258A8800" w14:textId="77777777" w:rsidR="000B5EDC" w:rsidRPr="00466251" w:rsidRDefault="000B5EDC" w:rsidP="00C411FA">
            <w:pPr>
              <w:rPr>
                <w:rFonts w:asciiTheme="minorHAnsi" w:hAnsiTheme="minorHAnsi"/>
              </w:rPr>
            </w:pPr>
          </w:p>
        </w:tc>
        <w:tc>
          <w:tcPr>
            <w:tcW w:w="680" w:type="dxa"/>
            <w:tcBorders>
              <w:top w:val="single" w:sz="6" w:space="0" w:color="auto"/>
              <w:left w:val="single" w:sz="6" w:space="0" w:color="auto"/>
              <w:bottom w:val="single" w:sz="6" w:space="0" w:color="auto"/>
              <w:right w:val="single" w:sz="6" w:space="0" w:color="auto"/>
            </w:tcBorders>
          </w:tcPr>
          <w:p w14:paraId="4E901CAD" w14:textId="77777777" w:rsidR="000B5EDC" w:rsidRPr="00466251" w:rsidRDefault="000B5EDC" w:rsidP="00C411FA">
            <w:pPr>
              <w:rPr>
                <w:rFonts w:asciiTheme="minorHAnsi" w:hAnsiTheme="minorHAnsi"/>
              </w:rPr>
            </w:pPr>
          </w:p>
        </w:tc>
        <w:tc>
          <w:tcPr>
            <w:tcW w:w="680" w:type="dxa"/>
            <w:tcBorders>
              <w:top w:val="single" w:sz="6" w:space="0" w:color="auto"/>
              <w:left w:val="single" w:sz="6" w:space="0" w:color="auto"/>
              <w:bottom w:val="single" w:sz="6" w:space="0" w:color="auto"/>
              <w:right w:val="single" w:sz="6" w:space="0" w:color="auto"/>
            </w:tcBorders>
          </w:tcPr>
          <w:p w14:paraId="09A8E6ED" w14:textId="77777777" w:rsidR="000B5EDC" w:rsidRPr="00466251" w:rsidRDefault="000B5EDC" w:rsidP="00C411FA">
            <w:pPr>
              <w:rPr>
                <w:rFonts w:asciiTheme="minorHAnsi" w:hAnsiTheme="minorHAnsi"/>
              </w:rPr>
            </w:pPr>
          </w:p>
        </w:tc>
        <w:tc>
          <w:tcPr>
            <w:tcW w:w="680" w:type="dxa"/>
            <w:tcBorders>
              <w:top w:val="single" w:sz="6" w:space="0" w:color="auto"/>
              <w:left w:val="single" w:sz="6" w:space="0" w:color="auto"/>
              <w:bottom w:val="single" w:sz="6" w:space="0" w:color="auto"/>
              <w:right w:val="single" w:sz="6" w:space="0" w:color="auto"/>
            </w:tcBorders>
          </w:tcPr>
          <w:p w14:paraId="2FAFCFEA" w14:textId="77777777" w:rsidR="000B5EDC" w:rsidRPr="00466251" w:rsidRDefault="000B5EDC" w:rsidP="00C411FA">
            <w:pPr>
              <w:rPr>
                <w:rFonts w:asciiTheme="minorHAnsi" w:hAnsiTheme="minorHAnsi"/>
              </w:rPr>
            </w:pPr>
          </w:p>
        </w:tc>
        <w:tc>
          <w:tcPr>
            <w:tcW w:w="680" w:type="dxa"/>
            <w:tcBorders>
              <w:top w:val="single" w:sz="6" w:space="0" w:color="auto"/>
              <w:left w:val="single" w:sz="6" w:space="0" w:color="auto"/>
              <w:bottom w:val="single" w:sz="6" w:space="0" w:color="auto"/>
              <w:right w:val="single" w:sz="6" w:space="0" w:color="auto"/>
            </w:tcBorders>
          </w:tcPr>
          <w:p w14:paraId="06C8183B" w14:textId="77777777" w:rsidR="000B5EDC" w:rsidRPr="00466251" w:rsidRDefault="000B5EDC" w:rsidP="00C411FA">
            <w:pPr>
              <w:rPr>
                <w:rFonts w:asciiTheme="minorHAnsi" w:hAnsiTheme="minorHAnsi"/>
              </w:rPr>
            </w:pPr>
          </w:p>
        </w:tc>
        <w:tc>
          <w:tcPr>
            <w:tcW w:w="1207" w:type="dxa"/>
            <w:tcBorders>
              <w:top w:val="single" w:sz="6" w:space="0" w:color="auto"/>
              <w:left w:val="single" w:sz="6" w:space="0" w:color="auto"/>
              <w:bottom w:val="single" w:sz="6" w:space="0" w:color="auto"/>
              <w:right w:val="double" w:sz="4" w:space="0" w:color="auto"/>
            </w:tcBorders>
          </w:tcPr>
          <w:p w14:paraId="45564934" w14:textId="77777777" w:rsidR="000B5EDC" w:rsidRPr="00466251" w:rsidRDefault="000B5EDC" w:rsidP="00C411FA">
            <w:pPr>
              <w:rPr>
                <w:rFonts w:asciiTheme="minorHAnsi" w:hAnsiTheme="minorHAnsi"/>
              </w:rPr>
            </w:pPr>
          </w:p>
        </w:tc>
      </w:tr>
      <w:tr w:rsidR="000B5EDC" w:rsidRPr="00466251" w14:paraId="1D076439" w14:textId="77777777" w:rsidTr="007D1CAD">
        <w:tc>
          <w:tcPr>
            <w:tcW w:w="587" w:type="dxa"/>
            <w:tcBorders>
              <w:top w:val="single" w:sz="6" w:space="0" w:color="auto"/>
              <w:left w:val="double" w:sz="4" w:space="0" w:color="auto"/>
              <w:bottom w:val="single" w:sz="6" w:space="0" w:color="auto"/>
            </w:tcBorders>
            <w:vAlign w:val="center"/>
          </w:tcPr>
          <w:p w14:paraId="1DE6D9A2" w14:textId="77777777" w:rsidR="000B5EDC" w:rsidRPr="00466251" w:rsidRDefault="000B5EDC" w:rsidP="00C411FA">
            <w:pPr>
              <w:jc w:val="center"/>
              <w:rPr>
                <w:rFonts w:asciiTheme="minorHAnsi" w:hAnsiTheme="minorHAnsi"/>
                <w:b/>
              </w:rPr>
            </w:pPr>
          </w:p>
        </w:tc>
        <w:tc>
          <w:tcPr>
            <w:tcW w:w="3553" w:type="dxa"/>
            <w:tcBorders>
              <w:top w:val="single" w:sz="6" w:space="0" w:color="auto"/>
              <w:left w:val="single" w:sz="6" w:space="0" w:color="auto"/>
              <w:bottom w:val="single" w:sz="6" w:space="0" w:color="auto"/>
            </w:tcBorders>
          </w:tcPr>
          <w:p w14:paraId="3C37E32F" w14:textId="77777777" w:rsidR="000B5EDC" w:rsidRPr="00466251" w:rsidRDefault="000B5EDC" w:rsidP="00C411FA">
            <w:pPr>
              <w:rPr>
                <w:rFonts w:asciiTheme="minorHAnsi" w:hAnsiTheme="minorHAnsi"/>
              </w:rPr>
            </w:pPr>
          </w:p>
        </w:tc>
        <w:tc>
          <w:tcPr>
            <w:tcW w:w="680" w:type="dxa"/>
            <w:tcBorders>
              <w:top w:val="single" w:sz="6" w:space="0" w:color="auto"/>
              <w:left w:val="single" w:sz="6" w:space="0" w:color="auto"/>
              <w:bottom w:val="single" w:sz="6" w:space="0" w:color="auto"/>
              <w:right w:val="single" w:sz="6" w:space="0" w:color="auto"/>
            </w:tcBorders>
          </w:tcPr>
          <w:p w14:paraId="471358EA" w14:textId="77777777" w:rsidR="000B5EDC" w:rsidRPr="00466251" w:rsidRDefault="000B5EDC" w:rsidP="00C411FA">
            <w:pPr>
              <w:rPr>
                <w:rFonts w:asciiTheme="minorHAnsi" w:hAnsiTheme="minorHAnsi"/>
              </w:rPr>
            </w:pPr>
          </w:p>
        </w:tc>
        <w:tc>
          <w:tcPr>
            <w:tcW w:w="680" w:type="dxa"/>
            <w:tcBorders>
              <w:top w:val="single" w:sz="6" w:space="0" w:color="auto"/>
              <w:left w:val="single" w:sz="6" w:space="0" w:color="auto"/>
              <w:bottom w:val="single" w:sz="6" w:space="0" w:color="auto"/>
              <w:right w:val="single" w:sz="6" w:space="0" w:color="auto"/>
            </w:tcBorders>
          </w:tcPr>
          <w:p w14:paraId="4C46F6DA" w14:textId="77777777" w:rsidR="000B5EDC" w:rsidRPr="00466251" w:rsidRDefault="000B5EDC" w:rsidP="00C411FA">
            <w:pPr>
              <w:rPr>
                <w:rFonts w:asciiTheme="minorHAnsi" w:hAnsiTheme="minorHAnsi"/>
              </w:rPr>
            </w:pPr>
          </w:p>
        </w:tc>
        <w:tc>
          <w:tcPr>
            <w:tcW w:w="680" w:type="dxa"/>
            <w:tcBorders>
              <w:top w:val="single" w:sz="6" w:space="0" w:color="auto"/>
              <w:left w:val="single" w:sz="6" w:space="0" w:color="auto"/>
              <w:bottom w:val="single" w:sz="6" w:space="0" w:color="auto"/>
              <w:right w:val="single" w:sz="6" w:space="0" w:color="auto"/>
            </w:tcBorders>
          </w:tcPr>
          <w:p w14:paraId="5978EDF9" w14:textId="77777777" w:rsidR="000B5EDC" w:rsidRPr="00466251" w:rsidRDefault="000B5EDC" w:rsidP="00C411FA">
            <w:pPr>
              <w:rPr>
                <w:rFonts w:asciiTheme="minorHAnsi" w:hAnsiTheme="minorHAnsi"/>
              </w:rPr>
            </w:pPr>
          </w:p>
        </w:tc>
        <w:tc>
          <w:tcPr>
            <w:tcW w:w="680" w:type="dxa"/>
            <w:tcBorders>
              <w:top w:val="single" w:sz="6" w:space="0" w:color="auto"/>
              <w:left w:val="single" w:sz="6" w:space="0" w:color="auto"/>
              <w:bottom w:val="single" w:sz="6" w:space="0" w:color="auto"/>
              <w:right w:val="single" w:sz="6" w:space="0" w:color="auto"/>
            </w:tcBorders>
          </w:tcPr>
          <w:p w14:paraId="0F4E4F10" w14:textId="77777777" w:rsidR="000B5EDC" w:rsidRPr="00466251" w:rsidRDefault="000B5EDC" w:rsidP="00C411FA">
            <w:pPr>
              <w:rPr>
                <w:rFonts w:asciiTheme="minorHAnsi" w:hAnsiTheme="minorHAnsi"/>
              </w:rPr>
            </w:pPr>
          </w:p>
        </w:tc>
        <w:tc>
          <w:tcPr>
            <w:tcW w:w="680" w:type="dxa"/>
            <w:tcBorders>
              <w:top w:val="single" w:sz="6" w:space="0" w:color="auto"/>
              <w:left w:val="single" w:sz="6" w:space="0" w:color="auto"/>
              <w:bottom w:val="single" w:sz="6" w:space="0" w:color="auto"/>
              <w:right w:val="single" w:sz="6" w:space="0" w:color="auto"/>
            </w:tcBorders>
          </w:tcPr>
          <w:p w14:paraId="4A3BD7FA" w14:textId="77777777" w:rsidR="000B5EDC" w:rsidRPr="00466251" w:rsidRDefault="000B5EDC" w:rsidP="00C411FA">
            <w:pPr>
              <w:rPr>
                <w:rFonts w:asciiTheme="minorHAnsi" w:hAnsiTheme="minorHAnsi"/>
              </w:rPr>
            </w:pPr>
          </w:p>
        </w:tc>
        <w:tc>
          <w:tcPr>
            <w:tcW w:w="680" w:type="dxa"/>
            <w:tcBorders>
              <w:top w:val="single" w:sz="6" w:space="0" w:color="auto"/>
              <w:left w:val="single" w:sz="6" w:space="0" w:color="auto"/>
              <w:bottom w:val="single" w:sz="6" w:space="0" w:color="auto"/>
              <w:right w:val="single" w:sz="6" w:space="0" w:color="auto"/>
            </w:tcBorders>
          </w:tcPr>
          <w:p w14:paraId="74D97060" w14:textId="77777777" w:rsidR="000B5EDC" w:rsidRPr="00466251" w:rsidRDefault="000B5EDC" w:rsidP="00C411FA">
            <w:pPr>
              <w:rPr>
                <w:rFonts w:asciiTheme="minorHAnsi" w:hAnsiTheme="minorHAnsi"/>
              </w:rPr>
            </w:pPr>
          </w:p>
        </w:tc>
        <w:tc>
          <w:tcPr>
            <w:tcW w:w="680" w:type="dxa"/>
            <w:tcBorders>
              <w:top w:val="single" w:sz="6" w:space="0" w:color="auto"/>
              <w:left w:val="single" w:sz="6" w:space="0" w:color="auto"/>
              <w:bottom w:val="single" w:sz="6" w:space="0" w:color="auto"/>
              <w:right w:val="single" w:sz="6" w:space="0" w:color="auto"/>
            </w:tcBorders>
          </w:tcPr>
          <w:p w14:paraId="54B91BEB" w14:textId="77777777" w:rsidR="000B5EDC" w:rsidRPr="00466251" w:rsidRDefault="000B5EDC" w:rsidP="00C411FA">
            <w:pPr>
              <w:rPr>
                <w:rFonts w:asciiTheme="minorHAnsi" w:hAnsiTheme="minorHAnsi"/>
              </w:rPr>
            </w:pPr>
          </w:p>
        </w:tc>
        <w:tc>
          <w:tcPr>
            <w:tcW w:w="680" w:type="dxa"/>
            <w:tcBorders>
              <w:top w:val="single" w:sz="6" w:space="0" w:color="auto"/>
              <w:left w:val="single" w:sz="6" w:space="0" w:color="auto"/>
              <w:bottom w:val="single" w:sz="6" w:space="0" w:color="auto"/>
              <w:right w:val="single" w:sz="6" w:space="0" w:color="auto"/>
            </w:tcBorders>
          </w:tcPr>
          <w:p w14:paraId="5C70E8C0" w14:textId="77777777" w:rsidR="000B5EDC" w:rsidRPr="00466251" w:rsidRDefault="000B5EDC" w:rsidP="00C411FA">
            <w:pPr>
              <w:rPr>
                <w:rFonts w:asciiTheme="minorHAnsi" w:hAnsiTheme="minorHAnsi"/>
              </w:rPr>
            </w:pPr>
          </w:p>
        </w:tc>
        <w:tc>
          <w:tcPr>
            <w:tcW w:w="680" w:type="dxa"/>
            <w:tcBorders>
              <w:top w:val="single" w:sz="6" w:space="0" w:color="auto"/>
              <w:left w:val="single" w:sz="6" w:space="0" w:color="auto"/>
              <w:bottom w:val="single" w:sz="6" w:space="0" w:color="auto"/>
              <w:right w:val="single" w:sz="6" w:space="0" w:color="auto"/>
            </w:tcBorders>
          </w:tcPr>
          <w:p w14:paraId="729DFA8B" w14:textId="77777777" w:rsidR="000B5EDC" w:rsidRPr="00466251" w:rsidRDefault="000B5EDC" w:rsidP="00C411FA">
            <w:pPr>
              <w:rPr>
                <w:rFonts w:asciiTheme="minorHAnsi" w:hAnsiTheme="minorHAnsi"/>
              </w:rPr>
            </w:pPr>
          </w:p>
        </w:tc>
        <w:tc>
          <w:tcPr>
            <w:tcW w:w="680" w:type="dxa"/>
            <w:tcBorders>
              <w:top w:val="single" w:sz="6" w:space="0" w:color="auto"/>
              <w:left w:val="single" w:sz="6" w:space="0" w:color="auto"/>
              <w:bottom w:val="single" w:sz="6" w:space="0" w:color="auto"/>
              <w:right w:val="single" w:sz="6" w:space="0" w:color="auto"/>
            </w:tcBorders>
          </w:tcPr>
          <w:p w14:paraId="31A19CCF" w14:textId="77777777" w:rsidR="000B5EDC" w:rsidRPr="00466251" w:rsidRDefault="000B5EDC" w:rsidP="00C411FA">
            <w:pPr>
              <w:rPr>
                <w:rFonts w:asciiTheme="minorHAnsi" w:hAnsiTheme="minorHAnsi"/>
              </w:rPr>
            </w:pPr>
          </w:p>
        </w:tc>
        <w:tc>
          <w:tcPr>
            <w:tcW w:w="680" w:type="dxa"/>
            <w:tcBorders>
              <w:top w:val="single" w:sz="6" w:space="0" w:color="auto"/>
              <w:left w:val="single" w:sz="6" w:space="0" w:color="auto"/>
              <w:bottom w:val="single" w:sz="6" w:space="0" w:color="auto"/>
              <w:right w:val="single" w:sz="6" w:space="0" w:color="auto"/>
            </w:tcBorders>
          </w:tcPr>
          <w:p w14:paraId="200983D9" w14:textId="77777777" w:rsidR="000B5EDC" w:rsidRPr="00466251" w:rsidRDefault="000B5EDC" w:rsidP="00C411FA">
            <w:pPr>
              <w:rPr>
                <w:rFonts w:asciiTheme="minorHAnsi" w:hAnsiTheme="minorHAnsi"/>
              </w:rPr>
            </w:pPr>
          </w:p>
        </w:tc>
        <w:tc>
          <w:tcPr>
            <w:tcW w:w="1207" w:type="dxa"/>
            <w:tcBorders>
              <w:top w:val="single" w:sz="6" w:space="0" w:color="auto"/>
              <w:left w:val="single" w:sz="6" w:space="0" w:color="auto"/>
              <w:bottom w:val="single" w:sz="6" w:space="0" w:color="auto"/>
              <w:right w:val="double" w:sz="4" w:space="0" w:color="auto"/>
            </w:tcBorders>
          </w:tcPr>
          <w:p w14:paraId="2813DCB9" w14:textId="77777777" w:rsidR="000B5EDC" w:rsidRPr="00466251" w:rsidRDefault="000B5EDC" w:rsidP="00C411FA">
            <w:pPr>
              <w:rPr>
                <w:rFonts w:asciiTheme="minorHAnsi" w:hAnsiTheme="minorHAnsi"/>
              </w:rPr>
            </w:pPr>
          </w:p>
        </w:tc>
      </w:tr>
      <w:tr w:rsidR="000B5EDC" w:rsidRPr="00466251" w14:paraId="18E0C3E4" w14:textId="77777777" w:rsidTr="007D1CAD">
        <w:tc>
          <w:tcPr>
            <w:tcW w:w="587" w:type="dxa"/>
            <w:tcBorders>
              <w:top w:val="single" w:sz="6" w:space="0" w:color="auto"/>
              <w:left w:val="double" w:sz="4" w:space="0" w:color="auto"/>
              <w:bottom w:val="single" w:sz="6" w:space="0" w:color="auto"/>
            </w:tcBorders>
            <w:vAlign w:val="center"/>
          </w:tcPr>
          <w:p w14:paraId="3F9CAF55" w14:textId="77777777" w:rsidR="000B5EDC" w:rsidRPr="00466251" w:rsidRDefault="000B5EDC" w:rsidP="00C411FA">
            <w:pPr>
              <w:jc w:val="center"/>
              <w:rPr>
                <w:rFonts w:asciiTheme="minorHAnsi" w:hAnsiTheme="minorHAnsi"/>
                <w:b/>
              </w:rPr>
            </w:pPr>
          </w:p>
        </w:tc>
        <w:tc>
          <w:tcPr>
            <w:tcW w:w="3553" w:type="dxa"/>
            <w:tcBorders>
              <w:top w:val="single" w:sz="6" w:space="0" w:color="auto"/>
              <w:left w:val="single" w:sz="6" w:space="0" w:color="auto"/>
              <w:bottom w:val="single" w:sz="6" w:space="0" w:color="auto"/>
            </w:tcBorders>
          </w:tcPr>
          <w:p w14:paraId="78FF146F" w14:textId="77777777" w:rsidR="000B5EDC" w:rsidRPr="00466251" w:rsidRDefault="000B5EDC" w:rsidP="00C411FA">
            <w:pPr>
              <w:rPr>
                <w:rFonts w:asciiTheme="minorHAnsi" w:hAnsiTheme="minorHAnsi"/>
              </w:rPr>
            </w:pPr>
          </w:p>
        </w:tc>
        <w:tc>
          <w:tcPr>
            <w:tcW w:w="680" w:type="dxa"/>
            <w:tcBorders>
              <w:top w:val="single" w:sz="6" w:space="0" w:color="auto"/>
              <w:left w:val="single" w:sz="6" w:space="0" w:color="auto"/>
              <w:bottom w:val="single" w:sz="6" w:space="0" w:color="auto"/>
              <w:right w:val="single" w:sz="6" w:space="0" w:color="auto"/>
            </w:tcBorders>
          </w:tcPr>
          <w:p w14:paraId="6CBFEE3E" w14:textId="77777777" w:rsidR="000B5EDC" w:rsidRPr="00466251" w:rsidRDefault="000B5EDC" w:rsidP="00C411FA">
            <w:pPr>
              <w:rPr>
                <w:rFonts w:asciiTheme="minorHAnsi" w:hAnsiTheme="minorHAnsi"/>
              </w:rPr>
            </w:pPr>
          </w:p>
        </w:tc>
        <w:tc>
          <w:tcPr>
            <w:tcW w:w="680" w:type="dxa"/>
            <w:tcBorders>
              <w:top w:val="single" w:sz="6" w:space="0" w:color="auto"/>
              <w:left w:val="single" w:sz="6" w:space="0" w:color="auto"/>
              <w:bottom w:val="single" w:sz="6" w:space="0" w:color="auto"/>
              <w:right w:val="single" w:sz="6" w:space="0" w:color="auto"/>
            </w:tcBorders>
          </w:tcPr>
          <w:p w14:paraId="1A23AD8C" w14:textId="77777777" w:rsidR="000B5EDC" w:rsidRPr="00466251" w:rsidRDefault="000B5EDC" w:rsidP="00C411FA">
            <w:pPr>
              <w:rPr>
                <w:rFonts w:asciiTheme="minorHAnsi" w:hAnsiTheme="minorHAnsi"/>
              </w:rPr>
            </w:pPr>
          </w:p>
        </w:tc>
        <w:tc>
          <w:tcPr>
            <w:tcW w:w="680" w:type="dxa"/>
            <w:tcBorders>
              <w:top w:val="single" w:sz="6" w:space="0" w:color="auto"/>
              <w:left w:val="single" w:sz="6" w:space="0" w:color="auto"/>
              <w:bottom w:val="single" w:sz="6" w:space="0" w:color="auto"/>
              <w:right w:val="single" w:sz="6" w:space="0" w:color="auto"/>
            </w:tcBorders>
          </w:tcPr>
          <w:p w14:paraId="65C5926C" w14:textId="77777777" w:rsidR="000B5EDC" w:rsidRPr="00466251" w:rsidRDefault="000B5EDC" w:rsidP="00C411FA">
            <w:pPr>
              <w:rPr>
                <w:rFonts w:asciiTheme="minorHAnsi" w:hAnsiTheme="minorHAnsi"/>
              </w:rPr>
            </w:pPr>
          </w:p>
        </w:tc>
        <w:tc>
          <w:tcPr>
            <w:tcW w:w="680" w:type="dxa"/>
            <w:tcBorders>
              <w:top w:val="single" w:sz="6" w:space="0" w:color="auto"/>
              <w:left w:val="single" w:sz="6" w:space="0" w:color="auto"/>
              <w:bottom w:val="single" w:sz="6" w:space="0" w:color="auto"/>
              <w:right w:val="single" w:sz="6" w:space="0" w:color="auto"/>
            </w:tcBorders>
          </w:tcPr>
          <w:p w14:paraId="678F2CC6" w14:textId="77777777" w:rsidR="000B5EDC" w:rsidRPr="00466251" w:rsidRDefault="000B5EDC" w:rsidP="00C411FA">
            <w:pPr>
              <w:rPr>
                <w:rFonts w:asciiTheme="minorHAnsi" w:hAnsiTheme="minorHAnsi"/>
              </w:rPr>
            </w:pPr>
          </w:p>
        </w:tc>
        <w:tc>
          <w:tcPr>
            <w:tcW w:w="680" w:type="dxa"/>
            <w:tcBorders>
              <w:top w:val="single" w:sz="6" w:space="0" w:color="auto"/>
              <w:left w:val="single" w:sz="6" w:space="0" w:color="auto"/>
              <w:bottom w:val="single" w:sz="6" w:space="0" w:color="auto"/>
              <w:right w:val="single" w:sz="6" w:space="0" w:color="auto"/>
            </w:tcBorders>
          </w:tcPr>
          <w:p w14:paraId="7AB58536" w14:textId="77777777" w:rsidR="000B5EDC" w:rsidRPr="00466251" w:rsidRDefault="000B5EDC" w:rsidP="00C411FA">
            <w:pPr>
              <w:rPr>
                <w:rFonts w:asciiTheme="minorHAnsi" w:hAnsiTheme="minorHAnsi"/>
              </w:rPr>
            </w:pPr>
          </w:p>
        </w:tc>
        <w:tc>
          <w:tcPr>
            <w:tcW w:w="680" w:type="dxa"/>
            <w:tcBorders>
              <w:top w:val="single" w:sz="6" w:space="0" w:color="auto"/>
              <w:left w:val="single" w:sz="6" w:space="0" w:color="auto"/>
              <w:bottom w:val="single" w:sz="6" w:space="0" w:color="auto"/>
              <w:right w:val="single" w:sz="6" w:space="0" w:color="auto"/>
            </w:tcBorders>
          </w:tcPr>
          <w:p w14:paraId="20C46E4B" w14:textId="77777777" w:rsidR="000B5EDC" w:rsidRPr="00466251" w:rsidRDefault="000B5EDC" w:rsidP="00C411FA">
            <w:pPr>
              <w:rPr>
                <w:rFonts w:asciiTheme="minorHAnsi" w:hAnsiTheme="minorHAnsi"/>
              </w:rPr>
            </w:pPr>
          </w:p>
        </w:tc>
        <w:tc>
          <w:tcPr>
            <w:tcW w:w="680" w:type="dxa"/>
            <w:tcBorders>
              <w:top w:val="single" w:sz="6" w:space="0" w:color="auto"/>
              <w:left w:val="single" w:sz="6" w:space="0" w:color="auto"/>
              <w:bottom w:val="single" w:sz="6" w:space="0" w:color="auto"/>
              <w:right w:val="single" w:sz="6" w:space="0" w:color="auto"/>
            </w:tcBorders>
          </w:tcPr>
          <w:p w14:paraId="2AC7E886" w14:textId="77777777" w:rsidR="000B5EDC" w:rsidRPr="00466251" w:rsidRDefault="000B5EDC" w:rsidP="00C411FA">
            <w:pPr>
              <w:rPr>
                <w:rFonts w:asciiTheme="minorHAnsi" w:hAnsiTheme="minorHAnsi"/>
              </w:rPr>
            </w:pPr>
          </w:p>
        </w:tc>
        <w:tc>
          <w:tcPr>
            <w:tcW w:w="680" w:type="dxa"/>
            <w:tcBorders>
              <w:top w:val="single" w:sz="6" w:space="0" w:color="auto"/>
              <w:left w:val="single" w:sz="6" w:space="0" w:color="auto"/>
              <w:bottom w:val="single" w:sz="6" w:space="0" w:color="auto"/>
              <w:right w:val="single" w:sz="6" w:space="0" w:color="auto"/>
            </w:tcBorders>
          </w:tcPr>
          <w:p w14:paraId="523015C6" w14:textId="77777777" w:rsidR="000B5EDC" w:rsidRPr="00466251" w:rsidRDefault="000B5EDC" w:rsidP="00C411FA">
            <w:pPr>
              <w:rPr>
                <w:rFonts w:asciiTheme="minorHAnsi" w:hAnsiTheme="minorHAnsi"/>
              </w:rPr>
            </w:pPr>
          </w:p>
        </w:tc>
        <w:tc>
          <w:tcPr>
            <w:tcW w:w="680" w:type="dxa"/>
            <w:tcBorders>
              <w:top w:val="single" w:sz="6" w:space="0" w:color="auto"/>
              <w:left w:val="single" w:sz="6" w:space="0" w:color="auto"/>
              <w:bottom w:val="single" w:sz="6" w:space="0" w:color="auto"/>
              <w:right w:val="single" w:sz="6" w:space="0" w:color="auto"/>
            </w:tcBorders>
          </w:tcPr>
          <w:p w14:paraId="19C03682" w14:textId="77777777" w:rsidR="000B5EDC" w:rsidRPr="00466251" w:rsidRDefault="000B5EDC" w:rsidP="00C411FA">
            <w:pPr>
              <w:rPr>
                <w:rFonts w:asciiTheme="minorHAnsi" w:hAnsiTheme="minorHAnsi"/>
              </w:rPr>
            </w:pPr>
          </w:p>
        </w:tc>
        <w:tc>
          <w:tcPr>
            <w:tcW w:w="680" w:type="dxa"/>
            <w:tcBorders>
              <w:top w:val="single" w:sz="6" w:space="0" w:color="auto"/>
              <w:left w:val="single" w:sz="6" w:space="0" w:color="auto"/>
              <w:bottom w:val="single" w:sz="6" w:space="0" w:color="auto"/>
              <w:right w:val="single" w:sz="6" w:space="0" w:color="auto"/>
            </w:tcBorders>
          </w:tcPr>
          <w:p w14:paraId="7DF7CA14" w14:textId="77777777" w:rsidR="000B5EDC" w:rsidRPr="00466251" w:rsidRDefault="000B5EDC" w:rsidP="00C411FA">
            <w:pPr>
              <w:rPr>
                <w:rFonts w:asciiTheme="minorHAnsi" w:hAnsiTheme="minorHAnsi"/>
              </w:rPr>
            </w:pPr>
          </w:p>
        </w:tc>
        <w:tc>
          <w:tcPr>
            <w:tcW w:w="680" w:type="dxa"/>
            <w:tcBorders>
              <w:top w:val="single" w:sz="6" w:space="0" w:color="auto"/>
              <w:left w:val="single" w:sz="6" w:space="0" w:color="auto"/>
              <w:bottom w:val="single" w:sz="6" w:space="0" w:color="auto"/>
              <w:right w:val="single" w:sz="6" w:space="0" w:color="auto"/>
            </w:tcBorders>
          </w:tcPr>
          <w:p w14:paraId="26104B97" w14:textId="77777777" w:rsidR="000B5EDC" w:rsidRPr="00466251" w:rsidRDefault="000B5EDC" w:rsidP="00C411FA">
            <w:pPr>
              <w:rPr>
                <w:rFonts w:asciiTheme="minorHAnsi" w:hAnsiTheme="minorHAnsi"/>
              </w:rPr>
            </w:pPr>
          </w:p>
        </w:tc>
        <w:tc>
          <w:tcPr>
            <w:tcW w:w="1207" w:type="dxa"/>
            <w:tcBorders>
              <w:top w:val="single" w:sz="6" w:space="0" w:color="auto"/>
              <w:left w:val="single" w:sz="6" w:space="0" w:color="auto"/>
              <w:bottom w:val="single" w:sz="6" w:space="0" w:color="auto"/>
              <w:right w:val="double" w:sz="4" w:space="0" w:color="auto"/>
            </w:tcBorders>
          </w:tcPr>
          <w:p w14:paraId="5A30B01A" w14:textId="77777777" w:rsidR="000B5EDC" w:rsidRPr="00466251" w:rsidRDefault="000B5EDC" w:rsidP="00C411FA">
            <w:pPr>
              <w:rPr>
                <w:rFonts w:asciiTheme="minorHAnsi" w:hAnsiTheme="minorHAnsi"/>
              </w:rPr>
            </w:pPr>
          </w:p>
        </w:tc>
      </w:tr>
      <w:tr w:rsidR="000B5EDC" w:rsidRPr="00466251" w14:paraId="217DEA94" w14:textId="77777777" w:rsidTr="007D1CAD">
        <w:tc>
          <w:tcPr>
            <w:tcW w:w="587" w:type="dxa"/>
            <w:tcBorders>
              <w:top w:val="single" w:sz="6" w:space="0" w:color="auto"/>
              <w:left w:val="double" w:sz="4" w:space="0" w:color="auto"/>
              <w:bottom w:val="single" w:sz="6" w:space="0" w:color="auto"/>
            </w:tcBorders>
            <w:vAlign w:val="center"/>
          </w:tcPr>
          <w:p w14:paraId="01C7D1A2" w14:textId="77777777" w:rsidR="000B5EDC" w:rsidRPr="00466251" w:rsidRDefault="000B5EDC" w:rsidP="00C411FA">
            <w:pPr>
              <w:jc w:val="center"/>
              <w:rPr>
                <w:rFonts w:asciiTheme="minorHAnsi" w:hAnsiTheme="minorHAnsi"/>
                <w:b/>
              </w:rPr>
            </w:pPr>
            <w:r w:rsidRPr="00466251">
              <w:rPr>
                <w:rFonts w:asciiTheme="minorHAnsi" w:hAnsiTheme="minorHAnsi"/>
                <w:b/>
                <w:sz w:val="22"/>
                <w:szCs w:val="22"/>
              </w:rPr>
              <w:t>D-2</w:t>
            </w:r>
          </w:p>
        </w:tc>
        <w:tc>
          <w:tcPr>
            <w:tcW w:w="3553" w:type="dxa"/>
            <w:tcBorders>
              <w:top w:val="single" w:sz="6" w:space="0" w:color="auto"/>
              <w:left w:val="single" w:sz="6" w:space="0" w:color="auto"/>
              <w:bottom w:val="single" w:sz="6" w:space="0" w:color="auto"/>
            </w:tcBorders>
          </w:tcPr>
          <w:p w14:paraId="69C1D21F" w14:textId="77777777" w:rsidR="000B5EDC" w:rsidRPr="00466251" w:rsidRDefault="000B5EDC" w:rsidP="00FA21B0">
            <w:pPr>
              <w:rPr>
                <w:rFonts w:asciiTheme="minorHAnsi" w:hAnsiTheme="minorHAnsi"/>
              </w:rPr>
            </w:pPr>
            <w:r w:rsidRPr="00466251">
              <w:rPr>
                <w:rFonts w:asciiTheme="minorHAnsi" w:hAnsiTheme="minorHAnsi"/>
                <w:sz w:val="22"/>
                <w:szCs w:val="22"/>
              </w:rPr>
              <w:t>{e.g.</w:t>
            </w:r>
            <w:r w:rsidR="0089166F" w:rsidRPr="00466251">
              <w:rPr>
                <w:rFonts w:asciiTheme="minorHAnsi" w:hAnsiTheme="minorHAnsi"/>
                <w:sz w:val="22"/>
                <w:szCs w:val="22"/>
              </w:rPr>
              <w:t>,</w:t>
            </w:r>
            <w:r w:rsidRPr="00466251">
              <w:rPr>
                <w:rFonts w:asciiTheme="minorHAnsi" w:hAnsiTheme="minorHAnsi"/>
                <w:sz w:val="22"/>
                <w:szCs w:val="22"/>
              </w:rPr>
              <w:t xml:space="preserve"> Deliverable #2:...............}</w:t>
            </w:r>
          </w:p>
        </w:tc>
        <w:tc>
          <w:tcPr>
            <w:tcW w:w="680" w:type="dxa"/>
            <w:tcBorders>
              <w:top w:val="single" w:sz="6" w:space="0" w:color="auto"/>
              <w:left w:val="single" w:sz="6" w:space="0" w:color="auto"/>
              <w:bottom w:val="single" w:sz="6" w:space="0" w:color="auto"/>
              <w:right w:val="single" w:sz="6" w:space="0" w:color="auto"/>
            </w:tcBorders>
          </w:tcPr>
          <w:p w14:paraId="4BA6D7CA" w14:textId="77777777" w:rsidR="000B5EDC" w:rsidRPr="00466251" w:rsidRDefault="000B5EDC" w:rsidP="00C411FA">
            <w:pPr>
              <w:rPr>
                <w:rFonts w:asciiTheme="minorHAnsi" w:hAnsiTheme="minorHAnsi"/>
              </w:rPr>
            </w:pPr>
          </w:p>
        </w:tc>
        <w:tc>
          <w:tcPr>
            <w:tcW w:w="680" w:type="dxa"/>
            <w:tcBorders>
              <w:top w:val="single" w:sz="6" w:space="0" w:color="auto"/>
              <w:left w:val="single" w:sz="6" w:space="0" w:color="auto"/>
              <w:bottom w:val="single" w:sz="6" w:space="0" w:color="auto"/>
              <w:right w:val="single" w:sz="6" w:space="0" w:color="auto"/>
            </w:tcBorders>
          </w:tcPr>
          <w:p w14:paraId="5AB139C5" w14:textId="77777777" w:rsidR="000B5EDC" w:rsidRPr="00466251" w:rsidRDefault="000B5EDC" w:rsidP="00C411FA">
            <w:pPr>
              <w:rPr>
                <w:rFonts w:asciiTheme="minorHAnsi" w:hAnsiTheme="minorHAnsi"/>
              </w:rPr>
            </w:pPr>
          </w:p>
        </w:tc>
        <w:tc>
          <w:tcPr>
            <w:tcW w:w="680" w:type="dxa"/>
            <w:tcBorders>
              <w:top w:val="single" w:sz="6" w:space="0" w:color="auto"/>
              <w:left w:val="single" w:sz="6" w:space="0" w:color="auto"/>
              <w:bottom w:val="single" w:sz="6" w:space="0" w:color="auto"/>
              <w:right w:val="single" w:sz="6" w:space="0" w:color="auto"/>
            </w:tcBorders>
          </w:tcPr>
          <w:p w14:paraId="5C022F27" w14:textId="77777777" w:rsidR="000B5EDC" w:rsidRPr="00466251" w:rsidRDefault="000B5EDC" w:rsidP="00C411FA">
            <w:pPr>
              <w:rPr>
                <w:rFonts w:asciiTheme="minorHAnsi" w:hAnsiTheme="minorHAnsi"/>
              </w:rPr>
            </w:pPr>
          </w:p>
        </w:tc>
        <w:tc>
          <w:tcPr>
            <w:tcW w:w="680" w:type="dxa"/>
            <w:tcBorders>
              <w:top w:val="single" w:sz="6" w:space="0" w:color="auto"/>
              <w:left w:val="single" w:sz="6" w:space="0" w:color="auto"/>
              <w:bottom w:val="single" w:sz="6" w:space="0" w:color="auto"/>
              <w:right w:val="single" w:sz="6" w:space="0" w:color="auto"/>
            </w:tcBorders>
          </w:tcPr>
          <w:p w14:paraId="5AD7DD48" w14:textId="77777777" w:rsidR="000B5EDC" w:rsidRPr="00466251" w:rsidRDefault="000B5EDC" w:rsidP="00C411FA">
            <w:pPr>
              <w:rPr>
                <w:rFonts w:asciiTheme="minorHAnsi" w:hAnsiTheme="minorHAnsi"/>
              </w:rPr>
            </w:pPr>
          </w:p>
        </w:tc>
        <w:tc>
          <w:tcPr>
            <w:tcW w:w="680" w:type="dxa"/>
            <w:tcBorders>
              <w:top w:val="single" w:sz="6" w:space="0" w:color="auto"/>
              <w:left w:val="single" w:sz="6" w:space="0" w:color="auto"/>
              <w:bottom w:val="single" w:sz="6" w:space="0" w:color="auto"/>
              <w:right w:val="single" w:sz="6" w:space="0" w:color="auto"/>
            </w:tcBorders>
          </w:tcPr>
          <w:p w14:paraId="26510580" w14:textId="77777777" w:rsidR="000B5EDC" w:rsidRPr="00466251" w:rsidRDefault="000B5EDC" w:rsidP="00C411FA">
            <w:pPr>
              <w:rPr>
                <w:rFonts w:asciiTheme="minorHAnsi" w:hAnsiTheme="minorHAnsi"/>
              </w:rPr>
            </w:pPr>
          </w:p>
        </w:tc>
        <w:tc>
          <w:tcPr>
            <w:tcW w:w="680" w:type="dxa"/>
            <w:tcBorders>
              <w:top w:val="single" w:sz="6" w:space="0" w:color="auto"/>
              <w:left w:val="single" w:sz="6" w:space="0" w:color="auto"/>
              <w:bottom w:val="single" w:sz="6" w:space="0" w:color="auto"/>
              <w:right w:val="single" w:sz="6" w:space="0" w:color="auto"/>
            </w:tcBorders>
          </w:tcPr>
          <w:p w14:paraId="0D4CBA06" w14:textId="77777777" w:rsidR="000B5EDC" w:rsidRPr="00466251" w:rsidRDefault="000B5EDC" w:rsidP="00C411FA">
            <w:pPr>
              <w:rPr>
                <w:rFonts w:asciiTheme="minorHAnsi" w:hAnsiTheme="minorHAnsi"/>
              </w:rPr>
            </w:pPr>
          </w:p>
        </w:tc>
        <w:tc>
          <w:tcPr>
            <w:tcW w:w="680" w:type="dxa"/>
            <w:tcBorders>
              <w:top w:val="single" w:sz="6" w:space="0" w:color="auto"/>
              <w:left w:val="single" w:sz="6" w:space="0" w:color="auto"/>
              <w:bottom w:val="single" w:sz="6" w:space="0" w:color="auto"/>
              <w:right w:val="single" w:sz="6" w:space="0" w:color="auto"/>
            </w:tcBorders>
          </w:tcPr>
          <w:p w14:paraId="53892656" w14:textId="77777777" w:rsidR="000B5EDC" w:rsidRPr="00466251" w:rsidRDefault="000B5EDC" w:rsidP="00C411FA">
            <w:pPr>
              <w:rPr>
                <w:rFonts w:asciiTheme="minorHAnsi" w:hAnsiTheme="minorHAnsi"/>
              </w:rPr>
            </w:pPr>
          </w:p>
        </w:tc>
        <w:tc>
          <w:tcPr>
            <w:tcW w:w="680" w:type="dxa"/>
            <w:tcBorders>
              <w:top w:val="single" w:sz="6" w:space="0" w:color="auto"/>
              <w:left w:val="single" w:sz="6" w:space="0" w:color="auto"/>
              <w:bottom w:val="single" w:sz="6" w:space="0" w:color="auto"/>
              <w:right w:val="single" w:sz="6" w:space="0" w:color="auto"/>
            </w:tcBorders>
          </w:tcPr>
          <w:p w14:paraId="4F9086E2" w14:textId="77777777" w:rsidR="000B5EDC" w:rsidRPr="00466251" w:rsidRDefault="000B5EDC" w:rsidP="00C411FA">
            <w:pPr>
              <w:rPr>
                <w:rFonts w:asciiTheme="minorHAnsi" w:hAnsiTheme="minorHAnsi"/>
              </w:rPr>
            </w:pPr>
          </w:p>
        </w:tc>
        <w:tc>
          <w:tcPr>
            <w:tcW w:w="680" w:type="dxa"/>
            <w:tcBorders>
              <w:top w:val="single" w:sz="6" w:space="0" w:color="auto"/>
              <w:left w:val="single" w:sz="6" w:space="0" w:color="auto"/>
              <w:bottom w:val="single" w:sz="6" w:space="0" w:color="auto"/>
              <w:right w:val="single" w:sz="6" w:space="0" w:color="auto"/>
            </w:tcBorders>
          </w:tcPr>
          <w:p w14:paraId="76937D8A" w14:textId="77777777" w:rsidR="000B5EDC" w:rsidRPr="00466251" w:rsidRDefault="000B5EDC" w:rsidP="00C411FA">
            <w:pPr>
              <w:rPr>
                <w:rFonts w:asciiTheme="minorHAnsi" w:hAnsiTheme="minorHAnsi"/>
              </w:rPr>
            </w:pPr>
          </w:p>
        </w:tc>
        <w:tc>
          <w:tcPr>
            <w:tcW w:w="680" w:type="dxa"/>
            <w:tcBorders>
              <w:top w:val="single" w:sz="6" w:space="0" w:color="auto"/>
              <w:left w:val="single" w:sz="6" w:space="0" w:color="auto"/>
              <w:bottom w:val="single" w:sz="6" w:space="0" w:color="auto"/>
              <w:right w:val="single" w:sz="6" w:space="0" w:color="auto"/>
            </w:tcBorders>
          </w:tcPr>
          <w:p w14:paraId="1344177D" w14:textId="77777777" w:rsidR="000B5EDC" w:rsidRPr="00466251" w:rsidRDefault="000B5EDC" w:rsidP="00C411FA">
            <w:pPr>
              <w:rPr>
                <w:rFonts w:asciiTheme="minorHAnsi" w:hAnsiTheme="minorHAnsi"/>
              </w:rPr>
            </w:pPr>
          </w:p>
        </w:tc>
        <w:tc>
          <w:tcPr>
            <w:tcW w:w="680" w:type="dxa"/>
            <w:tcBorders>
              <w:top w:val="single" w:sz="6" w:space="0" w:color="auto"/>
              <w:left w:val="single" w:sz="6" w:space="0" w:color="auto"/>
              <w:bottom w:val="single" w:sz="6" w:space="0" w:color="auto"/>
              <w:right w:val="single" w:sz="6" w:space="0" w:color="auto"/>
            </w:tcBorders>
          </w:tcPr>
          <w:p w14:paraId="3645CFBB" w14:textId="77777777" w:rsidR="000B5EDC" w:rsidRPr="00466251" w:rsidRDefault="000B5EDC" w:rsidP="00C411FA">
            <w:pPr>
              <w:rPr>
                <w:rFonts w:asciiTheme="minorHAnsi" w:hAnsiTheme="minorHAnsi"/>
              </w:rPr>
            </w:pPr>
          </w:p>
        </w:tc>
        <w:tc>
          <w:tcPr>
            <w:tcW w:w="1207" w:type="dxa"/>
            <w:tcBorders>
              <w:top w:val="single" w:sz="6" w:space="0" w:color="auto"/>
              <w:left w:val="single" w:sz="6" w:space="0" w:color="auto"/>
              <w:bottom w:val="single" w:sz="6" w:space="0" w:color="auto"/>
              <w:right w:val="double" w:sz="4" w:space="0" w:color="auto"/>
            </w:tcBorders>
          </w:tcPr>
          <w:p w14:paraId="2F3F110D" w14:textId="77777777" w:rsidR="000B5EDC" w:rsidRPr="00466251" w:rsidRDefault="000B5EDC" w:rsidP="00C411FA">
            <w:pPr>
              <w:rPr>
                <w:rFonts w:asciiTheme="minorHAnsi" w:hAnsiTheme="minorHAnsi"/>
              </w:rPr>
            </w:pPr>
          </w:p>
        </w:tc>
      </w:tr>
      <w:tr w:rsidR="000B5EDC" w:rsidRPr="00466251" w14:paraId="3D27AE70" w14:textId="77777777" w:rsidTr="007D1CAD">
        <w:tc>
          <w:tcPr>
            <w:tcW w:w="587" w:type="dxa"/>
            <w:tcBorders>
              <w:top w:val="single" w:sz="6" w:space="0" w:color="auto"/>
              <w:left w:val="double" w:sz="4" w:space="0" w:color="auto"/>
              <w:bottom w:val="single" w:sz="6" w:space="0" w:color="auto"/>
            </w:tcBorders>
            <w:vAlign w:val="center"/>
          </w:tcPr>
          <w:p w14:paraId="769CF4D9" w14:textId="77777777" w:rsidR="000B5EDC" w:rsidRPr="00466251" w:rsidRDefault="000B5EDC" w:rsidP="00C411FA">
            <w:pPr>
              <w:jc w:val="center"/>
              <w:rPr>
                <w:rFonts w:asciiTheme="minorHAnsi" w:hAnsiTheme="minorHAnsi"/>
                <w:b/>
              </w:rPr>
            </w:pPr>
          </w:p>
        </w:tc>
        <w:tc>
          <w:tcPr>
            <w:tcW w:w="3553" w:type="dxa"/>
            <w:tcBorders>
              <w:top w:val="single" w:sz="6" w:space="0" w:color="auto"/>
              <w:left w:val="single" w:sz="6" w:space="0" w:color="auto"/>
              <w:bottom w:val="single" w:sz="6" w:space="0" w:color="auto"/>
            </w:tcBorders>
          </w:tcPr>
          <w:p w14:paraId="7E6A14CD" w14:textId="77777777" w:rsidR="000B5EDC" w:rsidRPr="00466251" w:rsidRDefault="000B5EDC" w:rsidP="00C411FA">
            <w:pPr>
              <w:rPr>
                <w:rFonts w:asciiTheme="minorHAnsi" w:hAnsiTheme="minorHAnsi"/>
              </w:rPr>
            </w:pPr>
          </w:p>
        </w:tc>
        <w:tc>
          <w:tcPr>
            <w:tcW w:w="680" w:type="dxa"/>
            <w:tcBorders>
              <w:top w:val="single" w:sz="6" w:space="0" w:color="auto"/>
              <w:left w:val="single" w:sz="6" w:space="0" w:color="auto"/>
              <w:bottom w:val="single" w:sz="6" w:space="0" w:color="auto"/>
              <w:right w:val="single" w:sz="6" w:space="0" w:color="auto"/>
            </w:tcBorders>
          </w:tcPr>
          <w:p w14:paraId="46ACF2EF" w14:textId="77777777" w:rsidR="000B5EDC" w:rsidRPr="00466251" w:rsidRDefault="000B5EDC" w:rsidP="00C411FA">
            <w:pPr>
              <w:rPr>
                <w:rFonts w:asciiTheme="minorHAnsi" w:hAnsiTheme="minorHAnsi"/>
              </w:rPr>
            </w:pPr>
          </w:p>
        </w:tc>
        <w:tc>
          <w:tcPr>
            <w:tcW w:w="680" w:type="dxa"/>
            <w:tcBorders>
              <w:top w:val="single" w:sz="6" w:space="0" w:color="auto"/>
              <w:left w:val="single" w:sz="6" w:space="0" w:color="auto"/>
              <w:bottom w:val="single" w:sz="6" w:space="0" w:color="auto"/>
              <w:right w:val="single" w:sz="6" w:space="0" w:color="auto"/>
            </w:tcBorders>
          </w:tcPr>
          <w:p w14:paraId="73F09B67" w14:textId="77777777" w:rsidR="000B5EDC" w:rsidRPr="00466251" w:rsidRDefault="000B5EDC" w:rsidP="00C411FA">
            <w:pPr>
              <w:rPr>
                <w:rFonts w:asciiTheme="minorHAnsi" w:hAnsiTheme="minorHAnsi"/>
              </w:rPr>
            </w:pPr>
          </w:p>
        </w:tc>
        <w:tc>
          <w:tcPr>
            <w:tcW w:w="680" w:type="dxa"/>
            <w:tcBorders>
              <w:top w:val="single" w:sz="6" w:space="0" w:color="auto"/>
              <w:left w:val="single" w:sz="6" w:space="0" w:color="auto"/>
              <w:bottom w:val="single" w:sz="6" w:space="0" w:color="auto"/>
              <w:right w:val="single" w:sz="6" w:space="0" w:color="auto"/>
            </w:tcBorders>
          </w:tcPr>
          <w:p w14:paraId="7086C3CA" w14:textId="77777777" w:rsidR="000B5EDC" w:rsidRPr="00466251" w:rsidRDefault="000B5EDC" w:rsidP="00C411FA">
            <w:pPr>
              <w:rPr>
                <w:rFonts w:asciiTheme="minorHAnsi" w:hAnsiTheme="minorHAnsi"/>
              </w:rPr>
            </w:pPr>
          </w:p>
        </w:tc>
        <w:tc>
          <w:tcPr>
            <w:tcW w:w="680" w:type="dxa"/>
            <w:tcBorders>
              <w:top w:val="single" w:sz="6" w:space="0" w:color="auto"/>
              <w:left w:val="single" w:sz="6" w:space="0" w:color="auto"/>
              <w:bottom w:val="single" w:sz="6" w:space="0" w:color="auto"/>
              <w:right w:val="single" w:sz="6" w:space="0" w:color="auto"/>
            </w:tcBorders>
          </w:tcPr>
          <w:p w14:paraId="7D120282" w14:textId="77777777" w:rsidR="000B5EDC" w:rsidRPr="00466251" w:rsidRDefault="000B5EDC" w:rsidP="00C411FA">
            <w:pPr>
              <w:rPr>
                <w:rFonts w:asciiTheme="minorHAnsi" w:hAnsiTheme="minorHAnsi"/>
              </w:rPr>
            </w:pPr>
          </w:p>
        </w:tc>
        <w:tc>
          <w:tcPr>
            <w:tcW w:w="680" w:type="dxa"/>
            <w:tcBorders>
              <w:top w:val="single" w:sz="6" w:space="0" w:color="auto"/>
              <w:left w:val="single" w:sz="6" w:space="0" w:color="auto"/>
              <w:bottom w:val="single" w:sz="6" w:space="0" w:color="auto"/>
              <w:right w:val="single" w:sz="6" w:space="0" w:color="auto"/>
            </w:tcBorders>
          </w:tcPr>
          <w:p w14:paraId="36F7253F" w14:textId="77777777" w:rsidR="000B5EDC" w:rsidRPr="00466251" w:rsidRDefault="000B5EDC" w:rsidP="00C411FA">
            <w:pPr>
              <w:rPr>
                <w:rFonts w:asciiTheme="minorHAnsi" w:hAnsiTheme="minorHAnsi"/>
              </w:rPr>
            </w:pPr>
          </w:p>
        </w:tc>
        <w:tc>
          <w:tcPr>
            <w:tcW w:w="680" w:type="dxa"/>
            <w:tcBorders>
              <w:top w:val="single" w:sz="6" w:space="0" w:color="auto"/>
              <w:left w:val="single" w:sz="6" w:space="0" w:color="auto"/>
              <w:bottom w:val="single" w:sz="6" w:space="0" w:color="auto"/>
              <w:right w:val="single" w:sz="6" w:space="0" w:color="auto"/>
            </w:tcBorders>
          </w:tcPr>
          <w:p w14:paraId="425CAAA4" w14:textId="77777777" w:rsidR="000B5EDC" w:rsidRPr="00466251" w:rsidRDefault="000B5EDC" w:rsidP="00C411FA">
            <w:pPr>
              <w:rPr>
                <w:rFonts w:asciiTheme="minorHAnsi" w:hAnsiTheme="minorHAnsi"/>
              </w:rPr>
            </w:pPr>
          </w:p>
        </w:tc>
        <w:tc>
          <w:tcPr>
            <w:tcW w:w="680" w:type="dxa"/>
            <w:tcBorders>
              <w:top w:val="single" w:sz="6" w:space="0" w:color="auto"/>
              <w:left w:val="single" w:sz="6" w:space="0" w:color="auto"/>
              <w:bottom w:val="single" w:sz="6" w:space="0" w:color="auto"/>
              <w:right w:val="single" w:sz="6" w:space="0" w:color="auto"/>
            </w:tcBorders>
          </w:tcPr>
          <w:p w14:paraId="780B3DBA" w14:textId="77777777" w:rsidR="000B5EDC" w:rsidRPr="00466251" w:rsidRDefault="000B5EDC" w:rsidP="00C411FA">
            <w:pPr>
              <w:rPr>
                <w:rFonts w:asciiTheme="minorHAnsi" w:hAnsiTheme="minorHAnsi"/>
              </w:rPr>
            </w:pPr>
          </w:p>
        </w:tc>
        <w:tc>
          <w:tcPr>
            <w:tcW w:w="680" w:type="dxa"/>
            <w:tcBorders>
              <w:top w:val="single" w:sz="6" w:space="0" w:color="auto"/>
              <w:left w:val="single" w:sz="6" w:space="0" w:color="auto"/>
              <w:bottom w:val="single" w:sz="6" w:space="0" w:color="auto"/>
              <w:right w:val="single" w:sz="6" w:space="0" w:color="auto"/>
            </w:tcBorders>
          </w:tcPr>
          <w:p w14:paraId="624BF4D7" w14:textId="77777777" w:rsidR="000B5EDC" w:rsidRPr="00466251" w:rsidRDefault="000B5EDC" w:rsidP="00C411FA">
            <w:pPr>
              <w:rPr>
                <w:rFonts w:asciiTheme="minorHAnsi" w:hAnsiTheme="minorHAnsi"/>
              </w:rPr>
            </w:pPr>
          </w:p>
        </w:tc>
        <w:tc>
          <w:tcPr>
            <w:tcW w:w="680" w:type="dxa"/>
            <w:tcBorders>
              <w:top w:val="single" w:sz="6" w:space="0" w:color="auto"/>
              <w:left w:val="single" w:sz="6" w:space="0" w:color="auto"/>
              <w:bottom w:val="single" w:sz="6" w:space="0" w:color="auto"/>
              <w:right w:val="single" w:sz="6" w:space="0" w:color="auto"/>
            </w:tcBorders>
          </w:tcPr>
          <w:p w14:paraId="16FCC814" w14:textId="77777777" w:rsidR="000B5EDC" w:rsidRPr="00466251" w:rsidRDefault="000B5EDC" w:rsidP="00C411FA">
            <w:pPr>
              <w:rPr>
                <w:rFonts w:asciiTheme="minorHAnsi" w:hAnsiTheme="minorHAnsi"/>
              </w:rPr>
            </w:pPr>
          </w:p>
        </w:tc>
        <w:tc>
          <w:tcPr>
            <w:tcW w:w="680" w:type="dxa"/>
            <w:tcBorders>
              <w:top w:val="single" w:sz="6" w:space="0" w:color="auto"/>
              <w:left w:val="single" w:sz="6" w:space="0" w:color="auto"/>
              <w:bottom w:val="single" w:sz="6" w:space="0" w:color="auto"/>
              <w:right w:val="single" w:sz="6" w:space="0" w:color="auto"/>
            </w:tcBorders>
          </w:tcPr>
          <w:p w14:paraId="7A947749" w14:textId="77777777" w:rsidR="000B5EDC" w:rsidRPr="00466251" w:rsidRDefault="000B5EDC" w:rsidP="00C411FA">
            <w:pPr>
              <w:rPr>
                <w:rFonts w:asciiTheme="minorHAnsi" w:hAnsiTheme="minorHAnsi"/>
              </w:rPr>
            </w:pPr>
          </w:p>
        </w:tc>
        <w:tc>
          <w:tcPr>
            <w:tcW w:w="680" w:type="dxa"/>
            <w:tcBorders>
              <w:top w:val="single" w:sz="6" w:space="0" w:color="auto"/>
              <w:left w:val="single" w:sz="6" w:space="0" w:color="auto"/>
              <w:bottom w:val="single" w:sz="6" w:space="0" w:color="auto"/>
              <w:right w:val="single" w:sz="6" w:space="0" w:color="auto"/>
            </w:tcBorders>
          </w:tcPr>
          <w:p w14:paraId="2CB12B6C" w14:textId="77777777" w:rsidR="000B5EDC" w:rsidRPr="00466251" w:rsidRDefault="000B5EDC" w:rsidP="00C411FA">
            <w:pPr>
              <w:rPr>
                <w:rFonts w:asciiTheme="minorHAnsi" w:hAnsiTheme="minorHAnsi"/>
              </w:rPr>
            </w:pPr>
          </w:p>
        </w:tc>
        <w:tc>
          <w:tcPr>
            <w:tcW w:w="1207" w:type="dxa"/>
            <w:tcBorders>
              <w:top w:val="single" w:sz="6" w:space="0" w:color="auto"/>
              <w:left w:val="single" w:sz="6" w:space="0" w:color="auto"/>
              <w:bottom w:val="single" w:sz="6" w:space="0" w:color="auto"/>
              <w:right w:val="double" w:sz="4" w:space="0" w:color="auto"/>
            </w:tcBorders>
          </w:tcPr>
          <w:p w14:paraId="23DBAA79" w14:textId="77777777" w:rsidR="000B5EDC" w:rsidRPr="00466251" w:rsidRDefault="000B5EDC" w:rsidP="00C411FA">
            <w:pPr>
              <w:rPr>
                <w:rFonts w:asciiTheme="minorHAnsi" w:hAnsiTheme="minorHAnsi"/>
              </w:rPr>
            </w:pPr>
          </w:p>
        </w:tc>
      </w:tr>
      <w:tr w:rsidR="000B5EDC" w:rsidRPr="00466251" w14:paraId="135EEF01" w14:textId="77777777" w:rsidTr="007D1CAD">
        <w:tc>
          <w:tcPr>
            <w:tcW w:w="587" w:type="dxa"/>
            <w:tcBorders>
              <w:top w:val="single" w:sz="6" w:space="0" w:color="auto"/>
              <w:left w:val="double" w:sz="4" w:space="0" w:color="auto"/>
              <w:bottom w:val="single" w:sz="6" w:space="0" w:color="auto"/>
            </w:tcBorders>
            <w:vAlign w:val="center"/>
          </w:tcPr>
          <w:p w14:paraId="365BC74B" w14:textId="77777777" w:rsidR="000B5EDC" w:rsidRPr="00466251" w:rsidRDefault="000B5EDC" w:rsidP="00C411FA">
            <w:pPr>
              <w:jc w:val="center"/>
              <w:rPr>
                <w:rFonts w:asciiTheme="minorHAnsi" w:hAnsiTheme="minorHAnsi"/>
                <w:b/>
              </w:rPr>
            </w:pPr>
          </w:p>
        </w:tc>
        <w:tc>
          <w:tcPr>
            <w:tcW w:w="3553" w:type="dxa"/>
            <w:tcBorders>
              <w:top w:val="single" w:sz="6" w:space="0" w:color="auto"/>
              <w:left w:val="single" w:sz="6" w:space="0" w:color="auto"/>
              <w:bottom w:val="single" w:sz="6" w:space="0" w:color="auto"/>
            </w:tcBorders>
          </w:tcPr>
          <w:p w14:paraId="79F96275" w14:textId="77777777" w:rsidR="000B5EDC" w:rsidRPr="00466251" w:rsidRDefault="000B5EDC" w:rsidP="00C411FA">
            <w:pPr>
              <w:rPr>
                <w:rFonts w:asciiTheme="minorHAnsi" w:hAnsiTheme="minorHAnsi"/>
              </w:rPr>
            </w:pPr>
          </w:p>
        </w:tc>
        <w:tc>
          <w:tcPr>
            <w:tcW w:w="680" w:type="dxa"/>
            <w:tcBorders>
              <w:top w:val="single" w:sz="6" w:space="0" w:color="auto"/>
              <w:left w:val="single" w:sz="6" w:space="0" w:color="auto"/>
              <w:bottom w:val="single" w:sz="6" w:space="0" w:color="auto"/>
              <w:right w:val="single" w:sz="6" w:space="0" w:color="auto"/>
            </w:tcBorders>
          </w:tcPr>
          <w:p w14:paraId="6F431704" w14:textId="77777777" w:rsidR="000B5EDC" w:rsidRPr="00466251" w:rsidRDefault="000B5EDC" w:rsidP="00C411FA">
            <w:pPr>
              <w:rPr>
                <w:rFonts w:asciiTheme="minorHAnsi" w:hAnsiTheme="minorHAnsi"/>
              </w:rPr>
            </w:pPr>
          </w:p>
        </w:tc>
        <w:tc>
          <w:tcPr>
            <w:tcW w:w="680" w:type="dxa"/>
            <w:tcBorders>
              <w:top w:val="single" w:sz="6" w:space="0" w:color="auto"/>
              <w:left w:val="single" w:sz="6" w:space="0" w:color="auto"/>
              <w:bottom w:val="single" w:sz="6" w:space="0" w:color="auto"/>
              <w:right w:val="single" w:sz="6" w:space="0" w:color="auto"/>
            </w:tcBorders>
          </w:tcPr>
          <w:p w14:paraId="7BD6DFAC" w14:textId="77777777" w:rsidR="000B5EDC" w:rsidRPr="00466251" w:rsidRDefault="000B5EDC" w:rsidP="00C411FA">
            <w:pPr>
              <w:rPr>
                <w:rFonts w:asciiTheme="minorHAnsi" w:hAnsiTheme="minorHAnsi"/>
              </w:rPr>
            </w:pPr>
          </w:p>
        </w:tc>
        <w:tc>
          <w:tcPr>
            <w:tcW w:w="680" w:type="dxa"/>
            <w:tcBorders>
              <w:top w:val="single" w:sz="6" w:space="0" w:color="auto"/>
              <w:left w:val="single" w:sz="6" w:space="0" w:color="auto"/>
              <w:bottom w:val="single" w:sz="6" w:space="0" w:color="auto"/>
              <w:right w:val="single" w:sz="6" w:space="0" w:color="auto"/>
            </w:tcBorders>
          </w:tcPr>
          <w:p w14:paraId="7D4FC6FC" w14:textId="77777777" w:rsidR="000B5EDC" w:rsidRPr="00466251" w:rsidRDefault="000B5EDC" w:rsidP="00C411FA">
            <w:pPr>
              <w:rPr>
                <w:rFonts w:asciiTheme="minorHAnsi" w:hAnsiTheme="minorHAnsi"/>
              </w:rPr>
            </w:pPr>
          </w:p>
        </w:tc>
        <w:tc>
          <w:tcPr>
            <w:tcW w:w="680" w:type="dxa"/>
            <w:tcBorders>
              <w:top w:val="single" w:sz="6" w:space="0" w:color="auto"/>
              <w:left w:val="single" w:sz="6" w:space="0" w:color="auto"/>
              <w:bottom w:val="single" w:sz="6" w:space="0" w:color="auto"/>
              <w:right w:val="single" w:sz="6" w:space="0" w:color="auto"/>
            </w:tcBorders>
          </w:tcPr>
          <w:p w14:paraId="7891BB56" w14:textId="77777777" w:rsidR="000B5EDC" w:rsidRPr="00466251" w:rsidRDefault="000B5EDC" w:rsidP="00C411FA">
            <w:pPr>
              <w:rPr>
                <w:rFonts w:asciiTheme="minorHAnsi" w:hAnsiTheme="minorHAnsi"/>
              </w:rPr>
            </w:pPr>
          </w:p>
        </w:tc>
        <w:tc>
          <w:tcPr>
            <w:tcW w:w="680" w:type="dxa"/>
            <w:tcBorders>
              <w:top w:val="single" w:sz="6" w:space="0" w:color="auto"/>
              <w:left w:val="single" w:sz="6" w:space="0" w:color="auto"/>
              <w:bottom w:val="single" w:sz="6" w:space="0" w:color="auto"/>
              <w:right w:val="single" w:sz="6" w:space="0" w:color="auto"/>
            </w:tcBorders>
          </w:tcPr>
          <w:p w14:paraId="09CCD3F2" w14:textId="77777777" w:rsidR="000B5EDC" w:rsidRPr="00466251" w:rsidRDefault="000B5EDC" w:rsidP="00C411FA">
            <w:pPr>
              <w:rPr>
                <w:rFonts w:asciiTheme="minorHAnsi" w:hAnsiTheme="minorHAnsi"/>
              </w:rPr>
            </w:pPr>
          </w:p>
        </w:tc>
        <w:tc>
          <w:tcPr>
            <w:tcW w:w="680" w:type="dxa"/>
            <w:tcBorders>
              <w:top w:val="single" w:sz="6" w:space="0" w:color="auto"/>
              <w:left w:val="single" w:sz="6" w:space="0" w:color="auto"/>
              <w:bottom w:val="single" w:sz="6" w:space="0" w:color="auto"/>
              <w:right w:val="single" w:sz="6" w:space="0" w:color="auto"/>
            </w:tcBorders>
          </w:tcPr>
          <w:p w14:paraId="11EBAE94" w14:textId="77777777" w:rsidR="000B5EDC" w:rsidRPr="00466251" w:rsidRDefault="000B5EDC" w:rsidP="00C411FA">
            <w:pPr>
              <w:rPr>
                <w:rFonts w:asciiTheme="minorHAnsi" w:hAnsiTheme="minorHAnsi"/>
              </w:rPr>
            </w:pPr>
          </w:p>
        </w:tc>
        <w:tc>
          <w:tcPr>
            <w:tcW w:w="680" w:type="dxa"/>
            <w:tcBorders>
              <w:top w:val="single" w:sz="6" w:space="0" w:color="auto"/>
              <w:left w:val="single" w:sz="6" w:space="0" w:color="auto"/>
              <w:bottom w:val="single" w:sz="6" w:space="0" w:color="auto"/>
              <w:right w:val="single" w:sz="6" w:space="0" w:color="auto"/>
            </w:tcBorders>
          </w:tcPr>
          <w:p w14:paraId="19951811" w14:textId="77777777" w:rsidR="000B5EDC" w:rsidRPr="00466251" w:rsidRDefault="000B5EDC" w:rsidP="00C411FA">
            <w:pPr>
              <w:rPr>
                <w:rFonts w:asciiTheme="minorHAnsi" w:hAnsiTheme="minorHAnsi"/>
              </w:rPr>
            </w:pPr>
          </w:p>
        </w:tc>
        <w:tc>
          <w:tcPr>
            <w:tcW w:w="680" w:type="dxa"/>
            <w:tcBorders>
              <w:top w:val="single" w:sz="6" w:space="0" w:color="auto"/>
              <w:left w:val="single" w:sz="6" w:space="0" w:color="auto"/>
              <w:bottom w:val="single" w:sz="6" w:space="0" w:color="auto"/>
              <w:right w:val="single" w:sz="6" w:space="0" w:color="auto"/>
            </w:tcBorders>
          </w:tcPr>
          <w:p w14:paraId="07C915C7" w14:textId="77777777" w:rsidR="000B5EDC" w:rsidRPr="00466251" w:rsidRDefault="000B5EDC" w:rsidP="00C411FA">
            <w:pPr>
              <w:rPr>
                <w:rFonts w:asciiTheme="minorHAnsi" w:hAnsiTheme="minorHAnsi"/>
              </w:rPr>
            </w:pPr>
          </w:p>
        </w:tc>
        <w:tc>
          <w:tcPr>
            <w:tcW w:w="680" w:type="dxa"/>
            <w:tcBorders>
              <w:top w:val="single" w:sz="6" w:space="0" w:color="auto"/>
              <w:left w:val="single" w:sz="6" w:space="0" w:color="auto"/>
              <w:bottom w:val="single" w:sz="6" w:space="0" w:color="auto"/>
              <w:right w:val="single" w:sz="6" w:space="0" w:color="auto"/>
            </w:tcBorders>
          </w:tcPr>
          <w:p w14:paraId="48551F5A" w14:textId="77777777" w:rsidR="000B5EDC" w:rsidRPr="00466251" w:rsidRDefault="000B5EDC" w:rsidP="00C411FA">
            <w:pPr>
              <w:rPr>
                <w:rFonts w:asciiTheme="minorHAnsi" w:hAnsiTheme="minorHAnsi"/>
              </w:rPr>
            </w:pPr>
          </w:p>
        </w:tc>
        <w:tc>
          <w:tcPr>
            <w:tcW w:w="680" w:type="dxa"/>
            <w:tcBorders>
              <w:top w:val="single" w:sz="6" w:space="0" w:color="auto"/>
              <w:left w:val="single" w:sz="6" w:space="0" w:color="auto"/>
              <w:bottom w:val="single" w:sz="6" w:space="0" w:color="auto"/>
              <w:right w:val="single" w:sz="6" w:space="0" w:color="auto"/>
            </w:tcBorders>
          </w:tcPr>
          <w:p w14:paraId="04A0920C" w14:textId="77777777" w:rsidR="000B5EDC" w:rsidRPr="00466251" w:rsidRDefault="000B5EDC" w:rsidP="00C411FA">
            <w:pPr>
              <w:rPr>
                <w:rFonts w:asciiTheme="minorHAnsi" w:hAnsiTheme="minorHAnsi"/>
              </w:rPr>
            </w:pPr>
          </w:p>
        </w:tc>
        <w:tc>
          <w:tcPr>
            <w:tcW w:w="680" w:type="dxa"/>
            <w:tcBorders>
              <w:top w:val="single" w:sz="6" w:space="0" w:color="auto"/>
              <w:left w:val="single" w:sz="6" w:space="0" w:color="auto"/>
              <w:bottom w:val="single" w:sz="6" w:space="0" w:color="auto"/>
              <w:right w:val="single" w:sz="6" w:space="0" w:color="auto"/>
            </w:tcBorders>
          </w:tcPr>
          <w:p w14:paraId="1F0F7B60" w14:textId="77777777" w:rsidR="000B5EDC" w:rsidRPr="00466251" w:rsidRDefault="000B5EDC" w:rsidP="00C411FA">
            <w:pPr>
              <w:rPr>
                <w:rFonts w:asciiTheme="minorHAnsi" w:hAnsiTheme="minorHAnsi"/>
              </w:rPr>
            </w:pPr>
          </w:p>
        </w:tc>
        <w:tc>
          <w:tcPr>
            <w:tcW w:w="1207" w:type="dxa"/>
            <w:tcBorders>
              <w:top w:val="single" w:sz="6" w:space="0" w:color="auto"/>
              <w:left w:val="single" w:sz="6" w:space="0" w:color="auto"/>
              <w:bottom w:val="single" w:sz="6" w:space="0" w:color="auto"/>
              <w:right w:val="double" w:sz="4" w:space="0" w:color="auto"/>
            </w:tcBorders>
          </w:tcPr>
          <w:p w14:paraId="2FFCE160" w14:textId="77777777" w:rsidR="000B5EDC" w:rsidRPr="00466251" w:rsidRDefault="000B5EDC" w:rsidP="00C411FA">
            <w:pPr>
              <w:rPr>
                <w:rFonts w:asciiTheme="minorHAnsi" w:hAnsiTheme="minorHAnsi"/>
              </w:rPr>
            </w:pPr>
          </w:p>
        </w:tc>
      </w:tr>
      <w:tr w:rsidR="000B5EDC" w:rsidRPr="00466251" w14:paraId="3A0BE142" w14:textId="77777777" w:rsidTr="007D1CAD">
        <w:tc>
          <w:tcPr>
            <w:tcW w:w="587" w:type="dxa"/>
            <w:tcBorders>
              <w:top w:val="single" w:sz="6" w:space="0" w:color="auto"/>
              <w:left w:val="double" w:sz="4" w:space="0" w:color="auto"/>
              <w:bottom w:val="single" w:sz="6" w:space="0" w:color="auto"/>
            </w:tcBorders>
            <w:vAlign w:val="center"/>
          </w:tcPr>
          <w:p w14:paraId="3C03A5A5" w14:textId="77777777" w:rsidR="000B5EDC" w:rsidRPr="00466251" w:rsidRDefault="000B5EDC" w:rsidP="00C411FA">
            <w:pPr>
              <w:ind w:left="-25"/>
              <w:jc w:val="center"/>
              <w:rPr>
                <w:rFonts w:asciiTheme="minorHAnsi" w:hAnsiTheme="minorHAnsi"/>
                <w:b/>
              </w:rPr>
            </w:pPr>
          </w:p>
        </w:tc>
        <w:tc>
          <w:tcPr>
            <w:tcW w:w="3553" w:type="dxa"/>
            <w:tcBorders>
              <w:top w:val="single" w:sz="6" w:space="0" w:color="auto"/>
              <w:left w:val="single" w:sz="6" w:space="0" w:color="auto"/>
              <w:bottom w:val="single" w:sz="6" w:space="0" w:color="auto"/>
            </w:tcBorders>
          </w:tcPr>
          <w:p w14:paraId="72F69231" w14:textId="77777777" w:rsidR="000B5EDC" w:rsidRPr="00466251" w:rsidRDefault="000B5EDC" w:rsidP="00C411FA">
            <w:pPr>
              <w:ind w:left="-25"/>
              <w:rPr>
                <w:rFonts w:asciiTheme="minorHAnsi" w:hAnsiTheme="minorHAnsi"/>
              </w:rPr>
            </w:pPr>
          </w:p>
        </w:tc>
        <w:tc>
          <w:tcPr>
            <w:tcW w:w="680" w:type="dxa"/>
            <w:tcBorders>
              <w:top w:val="single" w:sz="6" w:space="0" w:color="auto"/>
              <w:left w:val="single" w:sz="6" w:space="0" w:color="auto"/>
              <w:bottom w:val="single" w:sz="6" w:space="0" w:color="auto"/>
              <w:right w:val="single" w:sz="6" w:space="0" w:color="auto"/>
            </w:tcBorders>
          </w:tcPr>
          <w:p w14:paraId="7853472D" w14:textId="77777777" w:rsidR="000B5EDC" w:rsidRPr="00466251" w:rsidRDefault="000B5EDC" w:rsidP="00C411FA">
            <w:pPr>
              <w:rPr>
                <w:rFonts w:asciiTheme="minorHAnsi" w:hAnsiTheme="minorHAnsi"/>
              </w:rPr>
            </w:pPr>
          </w:p>
        </w:tc>
        <w:tc>
          <w:tcPr>
            <w:tcW w:w="680" w:type="dxa"/>
            <w:tcBorders>
              <w:top w:val="single" w:sz="6" w:space="0" w:color="auto"/>
              <w:left w:val="single" w:sz="6" w:space="0" w:color="auto"/>
              <w:bottom w:val="single" w:sz="6" w:space="0" w:color="auto"/>
              <w:right w:val="single" w:sz="6" w:space="0" w:color="auto"/>
            </w:tcBorders>
          </w:tcPr>
          <w:p w14:paraId="2DDE8069" w14:textId="77777777" w:rsidR="000B5EDC" w:rsidRPr="00466251" w:rsidRDefault="000B5EDC" w:rsidP="00C411FA">
            <w:pPr>
              <w:rPr>
                <w:rFonts w:asciiTheme="minorHAnsi" w:hAnsiTheme="minorHAnsi"/>
              </w:rPr>
            </w:pPr>
          </w:p>
        </w:tc>
        <w:tc>
          <w:tcPr>
            <w:tcW w:w="680" w:type="dxa"/>
            <w:tcBorders>
              <w:top w:val="single" w:sz="6" w:space="0" w:color="auto"/>
              <w:left w:val="single" w:sz="6" w:space="0" w:color="auto"/>
              <w:bottom w:val="single" w:sz="6" w:space="0" w:color="auto"/>
              <w:right w:val="single" w:sz="6" w:space="0" w:color="auto"/>
            </w:tcBorders>
          </w:tcPr>
          <w:p w14:paraId="4BF107BF" w14:textId="77777777" w:rsidR="000B5EDC" w:rsidRPr="00466251" w:rsidRDefault="000B5EDC" w:rsidP="00C411FA">
            <w:pPr>
              <w:rPr>
                <w:rFonts w:asciiTheme="minorHAnsi" w:hAnsiTheme="minorHAnsi"/>
              </w:rPr>
            </w:pPr>
          </w:p>
        </w:tc>
        <w:tc>
          <w:tcPr>
            <w:tcW w:w="680" w:type="dxa"/>
            <w:tcBorders>
              <w:top w:val="single" w:sz="6" w:space="0" w:color="auto"/>
              <w:left w:val="single" w:sz="6" w:space="0" w:color="auto"/>
              <w:bottom w:val="single" w:sz="6" w:space="0" w:color="auto"/>
              <w:right w:val="single" w:sz="6" w:space="0" w:color="auto"/>
            </w:tcBorders>
          </w:tcPr>
          <w:p w14:paraId="78C30ECA" w14:textId="77777777" w:rsidR="000B5EDC" w:rsidRPr="00466251" w:rsidRDefault="000B5EDC" w:rsidP="00C411FA">
            <w:pPr>
              <w:rPr>
                <w:rFonts w:asciiTheme="minorHAnsi" w:hAnsiTheme="minorHAnsi"/>
              </w:rPr>
            </w:pPr>
          </w:p>
        </w:tc>
        <w:tc>
          <w:tcPr>
            <w:tcW w:w="680" w:type="dxa"/>
            <w:tcBorders>
              <w:top w:val="single" w:sz="6" w:space="0" w:color="auto"/>
              <w:left w:val="single" w:sz="6" w:space="0" w:color="auto"/>
              <w:bottom w:val="single" w:sz="6" w:space="0" w:color="auto"/>
              <w:right w:val="single" w:sz="6" w:space="0" w:color="auto"/>
            </w:tcBorders>
          </w:tcPr>
          <w:p w14:paraId="6E1B4481" w14:textId="77777777" w:rsidR="000B5EDC" w:rsidRPr="00466251" w:rsidRDefault="000B5EDC" w:rsidP="00C411FA">
            <w:pPr>
              <w:rPr>
                <w:rFonts w:asciiTheme="minorHAnsi" w:hAnsiTheme="minorHAnsi"/>
              </w:rPr>
            </w:pPr>
          </w:p>
        </w:tc>
        <w:tc>
          <w:tcPr>
            <w:tcW w:w="680" w:type="dxa"/>
            <w:tcBorders>
              <w:top w:val="single" w:sz="6" w:space="0" w:color="auto"/>
              <w:left w:val="single" w:sz="6" w:space="0" w:color="auto"/>
              <w:bottom w:val="single" w:sz="6" w:space="0" w:color="auto"/>
              <w:right w:val="single" w:sz="6" w:space="0" w:color="auto"/>
            </w:tcBorders>
          </w:tcPr>
          <w:p w14:paraId="27200313" w14:textId="77777777" w:rsidR="000B5EDC" w:rsidRPr="00466251" w:rsidRDefault="000B5EDC" w:rsidP="00C411FA">
            <w:pPr>
              <w:rPr>
                <w:rFonts w:asciiTheme="minorHAnsi" w:hAnsiTheme="minorHAnsi"/>
              </w:rPr>
            </w:pPr>
          </w:p>
        </w:tc>
        <w:tc>
          <w:tcPr>
            <w:tcW w:w="680" w:type="dxa"/>
            <w:tcBorders>
              <w:top w:val="single" w:sz="6" w:space="0" w:color="auto"/>
              <w:left w:val="single" w:sz="6" w:space="0" w:color="auto"/>
              <w:bottom w:val="single" w:sz="6" w:space="0" w:color="auto"/>
              <w:right w:val="single" w:sz="6" w:space="0" w:color="auto"/>
            </w:tcBorders>
          </w:tcPr>
          <w:p w14:paraId="1222AD46" w14:textId="77777777" w:rsidR="000B5EDC" w:rsidRPr="00466251" w:rsidRDefault="000B5EDC" w:rsidP="00C411FA">
            <w:pPr>
              <w:rPr>
                <w:rFonts w:asciiTheme="minorHAnsi" w:hAnsiTheme="minorHAnsi"/>
              </w:rPr>
            </w:pPr>
          </w:p>
        </w:tc>
        <w:tc>
          <w:tcPr>
            <w:tcW w:w="680" w:type="dxa"/>
            <w:tcBorders>
              <w:top w:val="single" w:sz="6" w:space="0" w:color="auto"/>
              <w:left w:val="single" w:sz="6" w:space="0" w:color="auto"/>
              <w:bottom w:val="single" w:sz="6" w:space="0" w:color="auto"/>
              <w:right w:val="single" w:sz="6" w:space="0" w:color="auto"/>
            </w:tcBorders>
          </w:tcPr>
          <w:p w14:paraId="575E00D7" w14:textId="77777777" w:rsidR="000B5EDC" w:rsidRPr="00466251" w:rsidRDefault="000B5EDC" w:rsidP="00C411FA">
            <w:pPr>
              <w:rPr>
                <w:rFonts w:asciiTheme="minorHAnsi" w:hAnsiTheme="minorHAnsi"/>
              </w:rPr>
            </w:pPr>
          </w:p>
        </w:tc>
        <w:tc>
          <w:tcPr>
            <w:tcW w:w="680" w:type="dxa"/>
            <w:tcBorders>
              <w:top w:val="single" w:sz="6" w:space="0" w:color="auto"/>
              <w:left w:val="single" w:sz="6" w:space="0" w:color="auto"/>
              <w:bottom w:val="single" w:sz="6" w:space="0" w:color="auto"/>
              <w:right w:val="single" w:sz="6" w:space="0" w:color="auto"/>
            </w:tcBorders>
          </w:tcPr>
          <w:p w14:paraId="4C530A9A" w14:textId="77777777" w:rsidR="000B5EDC" w:rsidRPr="00466251" w:rsidRDefault="000B5EDC" w:rsidP="00C411FA">
            <w:pPr>
              <w:rPr>
                <w:rFonts w:asciiTheme="minorHAnsi" w:hAnsiTheme="minorHAnsi"/>
              </w:rPr>
            </w:pPr>
          </w:p>
        </w:tc>
        <w:tc>
          <w:tcPr>
            <w:tcW w:w="680" w:type="dxa"/>
            <w:tcBorders>
              <w:top w:val="single" w:sz="6" w:space="0" w:color="auto"/>
              <w:left w:val="single" w:sz="6" w:space="0" w:color="auto"/>
              <w:bottom w:val="single" w:sz="6" w:space="0" w:color="auto"/>
              <w:right w:val="single" w:sz="6" w:space="0" w:color="auto"/>
            </w:tcBorders>
          </w:tcPr>
          <w:p w14:paraId="28CA8F43" w14:textId="77777777" w:rsidR="000B5EDC" w:rsidRPr="00466251" w:rsidRDefault="000B5EDC" w:rsidP="00C411FA">
            <w:pPr>
              <w:rPr>
                <w:rFonts w:asciiTheme="minorHAnsi" w:hAnsiTheme="minorHAnsi"/>
              </w:rPr>
            </w:pPr>
          </w:p>
        </w:tc>
        <w:tc>
          <w:tcPr>
            <w:tcW w:w="680" w:type="dxa"/>
            <w:tcBorders>
              <w:top w:val="single" w:sz="6" w:space="0" w:color="auto"/>
              <w:left w:val="single" w:sz="6" w:space="0" w:color="auto"/>
              <w:bottom w:val="single" w:sz="6" w:space="0" w:color="auto"/>
              <w:right w:val="single" w:sz="6" w:space="0" w:color="auto"/>
            </w:tcBorders>
          </w:tcPr>
          <w:p w14:paraId="7DE6C498" w14:textId="77777777" w:rsidR="000B5EDC" w:rsidRPr="00466251" w:rsidRDefault="000B5EDC" w:rsidP="00C411FA">
            <w:pPr>
              <w:rPr>
                <w:rFonts w:asciiTheme="minorHAnsi" w:hAnsiTheme="minorHAnsi"/>
              </w:rPr>
            </w:pPr>
          </w:p>
        </w:tc>
        <w:tc>
          <w:tcPr>
            <w:tcW w:w="1207" w:type="dxa"/>
            <w:tcBorders>
              <w:top w:val="single" w:sz="6" w:space="0" w:color="auto"/>
              <w:left w:val="single" w:sz="6" w:space="0" w:color="auto"/>
              <w:bottom w:val="single" w:sz="6" w:space="0" w:color="auto"/>
              <w:right w:val="double" w:sz="4" w:space="0" w:color="auto"/>
            </w:tcBorders>
          </w:tcPr>
          <w:p w14:paraId="1910F175" w14:textId="77777777" w:rsidR="000B5EDC" w:rsidRPr="00466251" w:rsidRDefault="000B5EDC" w:rsidP="00C411FA">
            <w:pPr>
              <w:rPr>
                <w:rFonts w:asciiTheme="minorHAnsi" w:hAnsiTheme="minorHAnsi"/>
              </w:rPr>
            </w:pPr>
          </w:p>
        </w:tc>
      </w:tr>
      <w:tr w:rsidR="000B5EDC" w:rsidRPr="00466251" w14:paraId="72BEC1EE" w14:textId="77777777" w:rsidTr="007D1CAD">
        <w:trPr>
          <w:trHeight w:val="65"/>
        </w:trPr>
        <w:tc>
          <w:tcPr>
            <w:tcW w:w="587" w:type="dxa"/>
            <w:tcBorders>
              <w:top w:val="single" w:sz="6" w:space="0" w:color="auto"/>
              <w:left w:val="double" w:sz="4" w:space="0" w:color="auto"/>
              <w:bottom w:val="double" w:sz="4" w:space="0" w:color="auto"/>
            </w:tcBorders>
            <w:vAlign w:val="center"/>
          </w:tcPr>
          <w:p w14:paraId="74CD6CF3" w14:textId="77777777" w:rsidR="000B5EDC" w:rsidRPr="00466251" w:rsidRDefault="000B5EDC" w:rsidP="00C411FA">
            <w:pPr>
              <w:ind w:left="-25"/>
              <w:jc w:val="center"/>
              <w:rPr>
                <w:rFonts w:asciiTheme="minorHAnsi" w:hAnsiTheme="minorHAnsi"/>
              </w:rPr>
            </w:pPr>
          </w:p>
        </w:tc>
        <w:tc>
          <w:tcPr>
            <w:tcW w:w="3553" w:type="dxa"/>
            <w:tcBorders>
              <w:top w:val="single" w:sz="6" w:space="0" w:color="auto"/>
              <w:left w:val="single" w:sz="6" w:space="0" w:color="auto"/>
              <w:bottom w:val="double" w:sz="4" w:space="0" w:color="auto"/>
            </w:tcBorders>
          </w:tcPr>
          <w:p w14:paraId="07D9AD87" w14:textId="77777777" w:rsidR="000B5EDC" w:rsidRPr="00466251" w:rsidRDefault="000B5EDC" w:rsidP="00C411FA">
            <w:pPr>
              <w:ind w:left="-25"/>
              <w:rPr>
                <w:rFonts w:asciiTheme="minorHAnsi" w:hAnsiTheme="minorHAnsi"/>
              </w:rPr>
            </w:pPr>
          </w:p>
        </w:tc>
        <w:tc>
          <w:tcPr>
            <w:tcW w:w="680" w:type="dxa"/>
            <w:tcBorders>
              <w:top w:val="single" w:sz="6" w:space="0" w:color="auto"/>
              <w:left w:val="single" w:sz="6" w:space="0" w:color="auto"/>
              <w:bottom w:val="double" w:sz="4" w:space="0" w:color="auto"/>
              <w:right w:val="single" w:sz="6" w:space="0" w:color="auto"/>
            </w:tcBorders>
          </w:tcPr>
          <w:p w14:paraId="44E2C246" w14:textId="77777777" w:rsidR="000B5EDC" w:rsidRPr="00466251" w:rsidRDefault="000B5EDC" w:rsidP="00C411FA">
            <w:pPr>
              <w:rPr>
                <w:rFonts w:asciiTheme="minorHAnsi" w:hAnsiTheme="minorHAnsi"/>
              </w:rPr>
            </w:pPr>
          </w:p>
        </w:tc>
        <w:tc>
          <w:tcPr>
            <w:tcW w:w="680" w:type="dxa"/>
            <w:tcBorders>
              <w:top w:val="single" w:sz="6" w:space="0" w:color="auto"/>
              <w:left w:val="single" w:sz="6" w:space="0" w:color="auto"/>
              <w:bottom w:val="double" w:sz="4" w:space="0" w:color="auto"/>
              <w:right w:val="single" w:sz="6" w:space="0" w:color="auto"/>
            </w:tcBorders>
          </w:tcPr>
          <w:p w14:paraId="4A43D40A" w14:textId="77777777" w:rsidR="000B5EDC" w:rsidRPr="00466251" w:rsidRDefault="000B5EDC" w:rsidP="00C411FA">
            <w:pPr>
              <w:rPr>
                <w:rFonts w:asciiTheme="minorHAnsi" w:hAnsiTheme="minorHAnsi"/>
              </w:rPr>
            </w:pPr>
          </w:p>
        </w:tc>
        <w:tc>
          <w:tcPr>
            <w:tcW w:w="680" w:type="dxa"/>
            <w:tcBorders>
              <w:top w:val="single" w:sz="6" w:space="0" w:color="auto"/>
              <w:left w:val="single" w:sz="6" w:space="0" w:color="auto"/>
              <w:bottom w:val="double" w:sz="4" w:space="0" w:color="auto"/>
              <w:right w:val="single" w:sz="6" w:space="0" w:color="auto"/>
            </w:tcBorders>
          </w:tcPr>
          <w:p w14:paraId="272A70F4" w14:textId="77777777" w:rsidR="000B5EDC" w:rsidRPr="00466251" w:rsidRDefault="000B5EDC" w:rsidP="00C411FA">
            <w:pPr>
              <w:rPr>
                <w:rFonts w:asciiTheme="minorHAnsi" w:hAnsiTheme="minorHAnsi"/>
              </w:rPr>
            </w:pPr>
          </w:p>
        </w:tc>
        <w:tc>
          <w:tcPr>
            <w:tcW w:w="680" w:type="dxa"/>
            <w:tcBorders>
              <w:top w:val="single" w:sz="6" w:space="0" w:color="auto"/>
              <w:left w:val="single" w:sz="6" w:space="0" w:color="auto"/>
              <w:bottom w:val="double" w:sz="4" w:space="0" w:color="auto"/>
              <w:right w:val="single" w:sz="6" w:space="0" w:color="auto"/>
            </w:tcBorders>
          </w:tcPr>
          <w:p w14:paraId="223C1B02" w14:textId="77777777" w:rsidR="000B5EDC" w:rsidRPr="00466251" w:rsidRDefault="000B5EDC" w:rsidP="00C411FA">
            <w:pPr>
              <w:rPr>
                <w:rFonts w:asciiTheme="minorHAnsi" w:hAnsiTheme="minorHAnsi"/>
              </w:rPr>
            </w:pPr>
          </w:p>
        </w:tc>
        <w:tc>
          <w:tcPr>
            <w:tcW w:w="680" w:type="dxa"/>
            <w:tcBorders>
              <w:top w:val="single" w:sz="6" w:space="0" w:color="auto"/>
              <w:left w:val="single" w:sz="6" w:space="0" w:color="auto"/>
              <w:bottom w:val="double" w:sz="4" w:space="0" w:color="auto"/>
              <w:right w:val="single" w:sz="6" w:space="0" w:color="auto"/>
            </w:tcBorders>
          </w:tcPr>
          <w:p w14:paraId="76E4D172" w14:textId="77777777" w:rsidR="000B5EDC" w:rsidRPr="00466251" w:rsidRDefault="000B5EDC" w:rsidP="00C411FA">
            <w:pPr>
              <w:rPr>
                <w:rFonts w:asciiTheme="minorHAnsi" w:hAnsiTheme="minorHAnsi"/>
              </w:rPr>
            </w:pPr>
          </w:p>
        </w:tc>
        <w:tc>
          <w:tcPr>
            <w:tcW w:w="680" w:type="dxa"/>
            <w:tcBorders>
              <w:top w:val="single" w:sz="6" w:space="0" w:color="auto"/>
              <w:left w:val="single" w:sz="6" w:space="0" w:color="auto"/>
              <w:bottom w:val="double" w:sz="4" w:space="0" w:color="auto"/>
              <w:right w:val="single" w:sz="6" w:space="0" w:color="auto"/>
            </w:tcBorders>
          </w:tcPr>
          <w:p w14:paraId="43440BAF" w14:textId="77777777" w:rsidR="000B5EDC" w:rsidRPr="00466251" w:rsidRDefault="000B5EDC" w:rsidP="00C411FA">
            <w:pPr>
              <w:rPr>
                <w:rFonts w:asciiTheme="minorHAnsi" w:hAnsiTheme="minorHAnsi"/>
              </w:rPr>
            </w:pPr>
          </w:p>
        </w:tc>
        <w:tc>
          <w:tcPr>
            <w:tcW w:w="680" w:type="dxa"/>
            <w:tcBorders>
              <w:top w:val="single" w:sz="6" w:space="0" w:color="auto"/>
              <w:left w:val="single" w:sz="6" w:space="0" w:color="auto"/>
              <w:bottom w:val="double" w:sz="4" w:space="0" w:color="auto"/>
              <w:right w:val="single" w:sz="6" w:space="0" w:color="auto"/>
            </w:tcBorders>
          </w:tcPr>
          <w:p w14:paraId="2481096D" w14:textId="77777777" w:rsidR="000B5EDC" w:rsidRPr="00466251" w:rsidRDefault="000B5EDC" w:rsidP="00C411FA">
            <w:pPr>
              <w:rPr>
                <w:rFonts w:asciiTheme="minorHAnsi" w:hAnsiTheme="minorHAnsi"/>
              </w:rPr>
            </w:pPr>
          </w:p>
        </w:tc>
        <w:tc>
          <w:tcPr>
            <w:tcW w:w="680" w:type="dxa"/>
            <w:tcBorders>
              <w:top w:val="single" w:sz="6" w:space="0" w:color="auto"/>
              <w:left w:val="single" w:sz="6" w:space="0" w:color="auto"/>
              <w:bottom w:val="double" w:sz="4" w:space="0" w:color="auto"/>
              <w:right w:val="single" w:sz="6" w:space="0" w:color="auto"/>
            </w:tcBorders>
          </w:tcPr>
          <w:p w14:paraId="05534DB4" w14:textId="77777777" w:rsidR="000B5EDC" w:rsidRPr="00466251" w:rsidRDefault="000B5EDC" w:rsidP="00C411FA">
            <w:pPr>
              <w:rPr>
                <w:rFonts w:asciiTheme="minorHAnsi" w:hAnsiTheme="minorHAnsi"/>
              </w:rPr>
            </w:pPr>
          </w:p>
        </w:tc>
        <w:tc>
          <w:tcPr>
            <w:tcW w:w="680" w:type="dxa"/>
            <w:tcBorders>
              <w:top w:val="single" w:sz="6" w:space="0" w:color="auto"/>
              <w:left w:val="single" w:sz="6" w:space="0" w:color="auto"/>
              <w:bottom w:val="double" w:sz="4" w:space="0" w:color="auto"/>
              <w:right w:val="single" w:sz="6" w:space="0" w:color="auto"/>
            </w:tcBorders>
          </w:tcPr>
          <w:p w14:paraId="67D8A138" w14:textId="77777777" w:rsidR="000B5EDC" w:rsidRPr="00466251" w:rsidRDefault="000B5EDC" w:rsidP="00C411FA">
            <w:pPr>
              <w:rPr>
                <w:rFonts w:asciiTheme="minorHAnsi" w:hAnsiTheme="minorHAnsi"/>
              </w:rPr>
            </w:pPr>
          </w:p>
        </w:tc>
        <w:tc>
          <w:tcPr>
            <w:tcW w:w="680" w:type="dxa"/>
            <w:tcBorders>
              <w:top w:val="single" w:sz="6" w:space="0" w:color="auto"/>
              <w:left w:val="single" w:sz="6" w:space="0" w:color="auto"/>
              <w:bottom w:val="double" w:sz="4" w:space="0" w:color="auto"/>
              <w:right w:val="single" w:sz="6" w:space="0" w:color="auto"/>
            </w:tcBorders>
          </w:tcPr>
          <w:p w14:paraId="7CADCF56" w14:textId="77777777" w:rsidR="000B5EDC" w:rsidRPr="00466251" w:rsidRDefault="000B5EDC" w:rsidP="00C411FA">
            <w:pPr>
              <w:rPr>
                <w:rFonts w:asciiTheme="minorHAnsi" w:hAnsiTheme="minorHAnsi"/>
              </w:rPr>
            </w:pPr>
          </w:p>
        </w:tc>
        <w:tc>
          <w:tcPr>
            <w:tcW w:w="680" w:type="dxa"/>
            <w:tcBorders>
              <w:top w:val="single" w:sz="6" w:space="0" w:color="auto"/>
              <w:left w:val="single" w:sz="6" w:space="0" w:color="auto"/>
              <w:bottom w:val="double" w:sz="4" w:space="0" w:color="auto"/>
              <w:right w:val="single" w:sz="6" w:space="0" w:color="auto"/>
            </w:tcBorders>
          </w:tcPr>
          <w:p w14:paraId="32F808F5" w14:textId="77777777" w:rsidR="000B5EDC" w:rsidRPr="00466251" w:rsidRDefault="000B5EDC" w:rsidP="00C411FA">
            <w:pPr>
              <w:rPr>
                <w:rFonts w:asciiTheme="minorHAnsi" w:hAnsiTheme="minorHAnsi"/>
              </w:rPr>
            </w:pPr>
          </w:p>
        </w:tc>
        <w:tc>
          <w:tcPr>
            <w:tcW w:w="1207" w:type="dxa"/>
            <w:tcBorders>
              <w:top w:val="single" w:sz="6" w:space="0" w:color="auto"/>
              <w:left w:val="single" w:sz="6" w:space="0" w:color="auto"/>
              <w:bottom w:val="double" w:sz="4" w:space="0" w:color="auto"/>
              <w:right w:val="double" w:sz="4" w:space="0" w:color="auto"/>
            </w:tcBorders>
          </w:tcPr>
          <w:p w14:paraId="707C7C70" w14:textId="77777777" w:rsidR="000B5EDC" w:rsidRPr="00466251" w:rsidRDefault="000B5EDC" w:rsidP="00C411FA">
            <w:pPr>
              <w:rPr>
                <w:rFonts w:asciiTheme="minorHAnsi" w:hAnsiTheme="minorHAnsi"/>
              </w:rPr>
            </w:pPr>
          </w:p>
        </w:tc>
      </w:tr>
    </w:tbl>
    <w:p w14:paraId="1B22C15F" w14:textId="77777777" w:rsidR="000B5EDC" w:rsidRPr="00466251" w:rsidRDefault="000B5EDC" w:rsidP="003234D7"/>
    <w:p w14:paraId="1F61215F" w14:textId="77777777" w:rsidR="000B5EDC" w:rsidRPr="00466251" w:rsidRDefault="000B5EDC" w:rsidP="003234D7">
      <w:pPr>
        <w:pStyle w:val="BodyTextIndent"/>
        <w:tabs>
          <w:tab w:val="clear" w:pos="-720"/>
          <w:tab w:val="left" w:pos="360"/>
        </w:tabs>
        <w:suppressAutoHyphens w:val="0"/>
        <w:ind w:left="360" w:hanging="360"/>
        <w:rPr>
          <w:rFonts w:asciiTheme="minorHAnsi" w:hAnsiTheme="minorHAnsi"/>
          <w:spacing w:val="0"/>
          <w:sz w:val="20"/>
          <w:lang w:eastAsia="en-US"/>
        </w:rPr>
      </w:pPr>
      <w:r w:rsidRPr="00466251">
        <w:rPr>
          <w:rFonts w:asciiTheme="minorHAnsi" w:hAnsiTheme="minorHAnsi"/>
          <w:spacing w:val="0"/>
          <w:sz w:val="20"/>
          <w:lang w:eastAsia="en-US"/>
        </w:rPr>
        <w:t>1</w:t>
      </w:r>
      <w:r w:rsidRPr="00466251">
        <w:rPr>
          <w:rFonts w:asciiTheme="minorHAnsi" w:hAnsiTheme="minorHAnsi"/>
          <w:spacing w:val="0"/>
          <w:sz w:val="20"/>
          <w:lang w:eastAsia="en-US"/>
        </w:rPr>
        <w:tab/>
        <w:t xml:space="preserve">List the deliverables with the breakdown for activities required to produce </w:t>
      </w:r>
      <w:r w:rsidR="0097513D" w:rsidRPr="00466251">
        <w:rPr>
          <w:rFonts w:asciiTheme="minorHAnsi" w:hAnsiTheme="minorHAnsi"/>
          <w:spacing w:val="0"/>
          <w:sz w:val="20"/>
          <w:lang w:eastAsia="en-US"/>
        </w:rPr>
        <w:t>them</w:t>
      </w:r>
      <w:r w:rsidRPr="00466251">
        <w:rPr>
          <w:rFonts w:asciiTheme="minorHAnsi" w:hAnsiTheme="minorHAnsi"/>
          <w:spacing w:val="0"/>
          <w:sz w:val="20"/>
          <w:lang w:eastAsia="en-US"/>
        </w:rPr>
        <w:t xml:space="preserve"> and other benchmarks such as </w:t>
      </w:r>
      <w:r w:rsidR="0097513D" w:rsidRPr="00466251">
        <w:rPr>
          <w:rFonts w:asciiTheme="minorHAnsi" w:hAnsiTheme="minorHAnsi"/>
          <w:spacing w:val="0"/>
          <w:sz w:val="20"/>
          <w:lang w:eastAsia="en-US"/>
        </w:rPr>
        <w:t xml:space="preserve">the </w:t>
      </w:r>
      <w:r w:rsidRPr="00466251">
        <w:rPr>
          <w:rFonts w:asciiTheme="minorHAnsi" w:hAnsiTheme="minorHAnsi"/>
          <w:spacing w:val="0"/>
          <w:sz w:val="20"/>
          <w:lang w:eastAsia="en-US"/>
        </w:rPr>
        <w:t>Client’s approvals.  For phased assignments</w:t>
      </w:r>
      <w:r w:rsidR="0089166F" w:rsidRPr="00466251">
        <w:rPr>
          <w:rFonts w:asciiTheme="minorHAnsi" w:hAnsiTheme="minorHAnsi"/>
          <w:spacing w:val="0"/>
          <w:sz w:val="20"/>
          <w:lang w:eastAsia="en-US"/>
        </w:rPr>
        <w:t>,</w:t>
      </w:r>
      <w:r w:rsidRPr="00466251">
        <w:rPr>
          <w:rFonts w:asciiTheme="minorHAnsi" w:hAnsiTheme="minorHAnsi"/>
          <w:spacing w:val="0"/>
          <w:sz w:val="20"/>
          <w:lang w:eastAsia="en-US"/>
        </w:rPr>
        <w:t xml:space="preserve"> indicate </w:t>
      </w:r>
      <w:r w:rsidR="0097513D" w:rsidRPr="00466251">
        <w:rPr>
          <w:rFonts w:asciiTheme="minorHAnsi" w:hAnsiTheme="minorHAnsi"/>
          <w:spacing w:val="0"/>
          <w:sz w:val="20"/>
          <w:lang w:eastAsia="en-US"/>
        </w:rPr>
        <w:t xml:space="preserve">the </w:t>
      </w:r>
      <w:r w:rsidRPr="00466251">
        <w:rPr>
          <w:rFonts w:asciiTheme="minorHAnsi" w:hAnsiTheme="minorHAnsi"/>
          <w:spacing w:val="0"/>
          <w:sz w:val="20"/>
          <w:lang w:eastAsia="en-US"/>
        </w:rPr>
        <w:t>activities, delivery of reports, and benchmarks separately for each phase.</w:t>
      </w:r>
    </w:p>
    <w:p w14:paraId="6C49F467" w14:textId="77777777" w:rsidR="000B5EDC" w:rsidRPr="00466251" w:rsidRDefault="000B5EDC" w:rsidP="003234D7">
      <w:pPr>
        <w:pStyle w:val="BodyTextIndent"/>
        <w:tabs>
          <w:tab w:val="clear" w:pos="-720"/>
          <w:tab w:val="left" w:pos="360"/>
        </w:tabs>
        <w:suppressAutoHyphens w:val="0"/>
        <w:ind w:left="360" w:hanging="360"/>
        <w:rPr>
          <w:rFonts w:asciiTheme="minorHAnsi" w:hAnsiTheme="minorHAnsi"/>
          <w:spacing w:val="0"/>
          <w:sz w:val="20"/>
          <w:lang w:eastAsia="en-US"/>
        </w:rPr>
      </w:pPr>
      <w:r w:rsidRPr="00466251">
        <w:rPr>
          <w:rFonts w:asciiTheme="minorHAnsi" w:hAnsiTheme="minorHAnsi"/>
          <w:spacing w:val="0"/>
          <w:sz w:val="20"/>
          <w:lang w:eastAsia="en-US"/>
        </w:rPr>
        <w:t>2</w:t>
      </w:r>
      <w:r w:rsidRPr="00466251">
        <w:rPr>
          <w:rFonts w:asciiTheme="minorHAnsi" w:hAnsiTheme="minorHAnsi"/>
          <w:spacing w:val="0"/>
          <w:sz w:val="20"/>
          <w:lang w:eastAsia="en-US"/>
        </w:rPr>
        <w:tab/>
        <w:t xml:space="preserve">Duration of activities shall be indicated </w:t>
      </w:r>
      <w:r w:rsidRPr="00466251">
        <w:rPr>
          <w:rFonts w:asciiTheme="minorHAnsi" w:hAnsiTheme="minorHAnsi"/>
          <w:spacing w:val="0"/>
          <w:sz w:val="20"/>
          <w:u w:val="single"/>
          <w:lang w:eastAsia="en-US"/>
        </w:rPr>
        <w:t>in a form of a bar chart</w:t>
      </w:r>
      <w:r w:rsidRPr="00466251">
        <w:rPr>
          <w:rFonts w:asciiTheme="minorHAnsi" w:hAnsiTheme="minorHAnsi"/>
          <w:spacing w:val="0"/>
          <w:sz w:val="20"/>
          <w:lang w:eastAsia="en-US"/>
        </w:rPr>
        <w:t>.</w:t>
      </w:r>
    </w:p>
    <w:p w14:paraId="6C320AC7" w14:textId="77777777" w:rsidR="000B5EDC" w:rsidRPr="00466251" w:rsidRDefault="000B5EDC" w:rsidP="003234D7">
      <w:pPr>
        <w:pStyle w:val="BodyTextIndent"/>
        <w:tabs>
          <w:tab w:val="clear" w:pos="-720"/>
          <w:tab w:val="left" w:pos="360"/>
        </w:tabs>
        <w:suppressAutoHyphens w:val="0"/>
        <w:ind w:left="360" w:hanging="360"/>
        <w:rPr>
          <w:rFonts w:asciiTheme="minorHAnsi" w:hAnsiTheme="minorHAnsi"/>
          <w:spacing w:val="0"/>
          <w:lang w:eastAsia="en-US"/>
        </w:rPr>
      </w:pPr>
      <w:r w:rsidRPr="00466251">
        <w:rPr>
          <w:rFonts w:asciiTheme="minorHAnsi" w:hAnsiTheme="minorHAnsi"/>
          <w:spacing w:val="0"/>
          <w:sz w:val="20"/>
          <w:lang w:eastAsia="en-US"/>
        </w:rPr>
        <w:t>3.     Include a legend, if necessary, to help read the chart</w:t>
      </w:r>
      <w:r w:rsidR="0097513D" w:rsidRPr="00466251">
        <w:rPr>
          <w:rFonts w:asciiTheme="minorHAnsi" w:hAnsiTheme="minorHAnsi"/>
          <w:spacing w:val="0"/>
          <w:sz w:val="20"/>
          <w:lang w:eastAsia="en-US"/>
        </w:rPr>
        <w:t>.</w:t>
      </w:r>
    </w:p>
    <w:p w14:paraId="56D45BC5" w14:textId="77777777" w:rsidR="000B5EDC" w:rsidRPr="00466251" w:rsidRDefault="000B5EDC" w:rsidP="00B91DDF">
      <w:pPr>
        <w:sectPr w:rsidR="000B5EDC" w:rsidRPr="00466251" w:rsidSect="00421F40">
          <w:headerReference w:type="even" r:id="rId49"/>
          <w:headerReference w:type="default" r:id="rId50"/>
          <w:footerReference w:type="default" r:id="rId51"/>
          <w:headerReference w:type="first" r:id="rId52"/>
          <w:footnotePr>
            <w:numRestart w:val="eachSect"/>
          </w:footnotePr>
          <w:pgSz w:w="15840" w:h="12240" w:orient="landscape" w:code="1"/>
          <w:pgMar w:top="1440" w:right="1440" w:bottom="1440" w:left="1440" w:header="720" w:footer="720" w:gutter="0"/>
          <w:cols w:space="720"/>
        </w:sectPr>
      </w:pPr>
    </w:p>
    <w:p w14:paraId="2BD16890" w14:textId="7A1D197B" w:rsidR="000B5EDC" w:rsidRPr="00466251" w:rsidRDefault="000B5EDC" w:rsidP="005A440E">
      <w:pPr>
        <w:jc w:val="center"/>
        <w:rPr>
          <w:b/>
          <w:smallCaps/>
          <w:sz w:val="28"/>
          <w:szCs w:val="28"/>
        </w:rPr>
      </w:pPr>
      <w:bookmarkStart w:id="184" w:name="_Toc494209472"/>
      <w:bookmarkStart w:id="185" w:name="_Toc172357892"/>
      <w:r w:rsidRPr="00466251">
        <w:rPr>
          <w:rStyle w:val="Heading6Char"/>
          <w:sz w:val="28"/>
          <w:szCs w:val="28"/>
        </w:rPr>
        <w:lastRenderedPageBreak/>
        <w:t>Form TECH-6</w:t>
      </w:r>
      <w:bookmarkEnd w:id="184"/>
      <w:r w:rsidR="00447974" w:rsidRPr="00466251">
        <w:rPr>
          <w:smallCaps/>
          <w:sz w:val="28"/>
          <w:szCs w:val="28"/>
        </w:rPr>
        <w:t xml:space="preserve"> </w:t>
      </w:r>
    </w:p>
    <w:p w14:paraId="1BA5278B" w14:textId="77777777" w:rsidR="005A440E" w:rsidRPr="00466251" w:rsidRDefault="005A440E" w:rsidP="005A440E">
      <w:pPr>
        <w:jc w:val="center"/>
        <w:rPr>
          <w:smallCaps/>
          <w:sz w:val="28"/>
          <w:szCs w:val="28"/>
        </w:rPr>
      </w:pPr>
    </w:p>
    <w:p w14:paraId="29EAC10F" w14:textId="77777777" w:rsidR="000B5EDC" w:rsidRPr="00466251" w:rsidRDefault="000B5EDC" w:rsidP="005A440E">
      <w:pPr>
        <w:jc w:val="center"/>
        <w:rPr>
          <w:b/>
          <w:smallCaps/>
          <w:sz w:val="28"/>
          <w:szCs w:val="28"/>
        </w:rPr>
      </w:pPr>
      <w:r w:rsidRPr="00466251">
        <w:rPr>
          <w:b/>
          <w:smallCaps/>
          <w:sz w:val="28"/>
          <w:szCs w:val="28"/>
        </w:rPr>
        <w:t>Team Composition, Assignment</w:t>
      </w:r>
      <w:r w:rsidR="008F6AD3" w:rsidRPr="00466251">
        <w:rPr>
          <w:b/>
          <w:smallCaps/>
          <w:sz w:val="28"/>
          <w:szCs w:val="28"/>
        </w:rPr>
        <w:t>,</w:t>
      </w:r>
      <w:r w:rsidRPr="00466251">
        <w:rPr>
          <w:b/>
          <w:smallCaps/>
          <w:sz w:val="28"/>
          <w:szCs w:val="28"/>
        </w:rPr>
        <w:t xml:space="preserve"> and Key Experts’ inputs</w:t>
      </w:r>
      <w:bookmarkEnd w:id="185"/>
    </w:p>
    <w:p w14:paraId="2DFD33D1" w14:textId="77777777" w:rsidR="0000062D" w:rsidRPr="00466251" w:rsidRDefault="0000062D" w:rsidP="0000062D">
      <w:pPr>
        <w:pStyle w:val="BankNormal"/>
      </w:pPr>
    </w:p>
    <w:tbl>
      <w:tblPr>
        <w:tblW w:w="12830" w:type="dxa"/>
        <w:jc w:val="center"/>
        <w:tblBorders>
          <w:top w:val="double" w:sz="6" w:space="0" w:color="auto"/>
          <w:left w:val="double" w:sz="6" w:space="0" w:color="auto"/>
          <w:bottom w:val="double" w:sz="6" w:space="0" w:color="auto"/>
          <w:right w:val="double" w:sz="6" w:space="0" w:color="auto"/>
        </w:tblBorders>
        <w:tblLayout w:type="fixed"/>
        <w:tblCellMar>
          <w:left w:w="72" w:type="dxa"/>
          <w:right w:w="72" w:type="dxa"/>
        </w:tblCellMar>
        <w:tblLook w:val="0000" w:firstRow="0" w:lastRow="0" w:firstColumn="0" w:lastColumn="0" w:noHBand="0" w:noVBand="0"/>
      </w:tblPr>
      <w:tblGrid>
        <w:gridCol w:w="495"/>
        <w:gridCol w:w="1858"/>
        <w:gridCol w:w="912"/>
        <w:gridCol w:w="720"/>
        <w:gridCol w:w="990"/>
        <w:gridCol w:w="180"/>
        <w:gridCol w:w="1080"/>
        <w:gridCol w:w="180"/>
        <w:gridCol w:w="990"/>
        <w:gridCol w:w="900"/>
        <w:gridCol w:w="180"/>
        <w:gridCol w:w="900"/>
        <w:gridCol w:w="699"/>
        <w:gridCol w:w="164"/>
        <w:gridCol w:w="164"/>
        <w:gridCol w:w="806"/>
        <w:gridCol w:w="806"/>
        <w:gridCol w:w="806"/>
      </w:tblGrid>
      <w:tr w:rsidR="000B5EDC" w:rsidRPr="00466251" w14:paraId="346EB060" w14:textId="77777777" w:rsidTr="00985C75">
        <w:trPr>
          <w:cantSplit/>
          <w:trHeight w:val="710"/>
          <w:jc w:val="center"/>
        </w:trPr>
        <w:tc>
          <w:tcPr>
            <w:tcW w:w="495" w:type="dxa"/>
            <w:vMerge w:val="restart"/>
            <w:tcBorders>
              <w:top w:val="double" w:sz="4" w:space="0" w:color="auto"/>
              <w:left w:val="double" w:sz="4" w:space="0" w:color="auto"/>
              <w:right w:val="single" w:sz="6" w:space="0" w:color="auto"/>
            </w:tcBorders>
            <w:vAlign w:val="center"/>
          </w:tcPr>
          <w:p w14:paraId="65B9AAD2" w14:textId="77777777" w:rsidR="000B5EDC" w:rsidRPr="00466251" w:rsidRDefault="000B5EDC" w:rsidP="00B911C4">
            <w:pPr>
              <w:rPr>
                <w:b/>
              </w:rPr>
            </w:pPr>
            <w:r w:rsidRPr="00466251">
              <w:rPr>
                <w:b/>
              </w:rPr>
              <w:t>N°</w:t>
            </w:r>
          </w:p>
        </w:tc>
        <w:tc>
          <w:tcPr>
            <w:tcW w:w="1858" w:type="dxa"/>
            <w:vMerge w:val="restart"/>
            <w:tcBorders>
              <w:top w:val="double" w:sz="4" w:space="0" w:color="auto"/>
              <w:left w:val="single" w:sz="6" w:space="0" w:color="auto"/>
              <w:bottom w:val="single" w:sz="6" w:space="0" w:color="auto"/>
              <w:right w:val="single" w:sz="6" w:space="0" w:color="auto"/>
            </w:tcBorders>
            <w:vAlign w:val="center"/>
          </w:tcPr>
          <w:p w14:paraId="1EDB2896" w14:textId="77777777" w:rsidR="000B5EDC" w:rsidRPr="00466251" w:rsidRDefault="000B5EDC" w:rsidP="00C716A3">
            <w:pPr>
              <w:jc w:val="center"/>
              <w:rPr>
                <w:rFonts w:asciiTheme="minorHAnsi" w:hAnsiTheme="minorHAnsi"/>
                <w:sz w:val="20"/>
              </w:rPr>
            </w:pPr>
            <w:r w:rsidRPr="00466251">
              <w:rPr>
                <w:rFonts w:asciiTheme="minorHAnsi" w:hAnsiTheme="minorHAnsi"/>
                <w:b/>
                <w:bCs/>
                <w:sz w:val="20"/>
              </w:rPr>
              <w:t>Name</w:t>
            </w:r>
          </w:p>
        </w:tc>
        <w:tc>
          <w:tcPr>
            <w:tcW w:w="8059" w:type="dxa"/>
            <w:gridSpan w:val="13"/>
            <w:tcBorders>
              <w:top w:val="double" w:sz="4" w:space="0" w:color="auto"/>
              <w:right w:val="single" w:sz="6" w:space="0" w:color="auto"/>
            </w:tcBorders>
            <w:vAlign w:val="center"/>
          </w:tcPr>
          <w:p w14:paraId="58B0C45A" w14:textId="77777777" w:rsidR="000B5EDC" w:rsidRPr="00466251" w:rsidRDefault="000B5EDC" w:rsidP="00B911C4">
            <w:pPr>
              <w:rPr>
                <w:b/>
              </w:rPr>
            </w:pPr>
            <w:r w:rsidRPr="00466251">
              <w:rPr>
                <w:b/>
              </w:rPr>
              <w:t>Expert’s input (in person/month) per each Deliverable (listed in TECH-5)</w:t>
            </w:r>
          </w:p>
        </w:tc>
        <w:tc>
          <w:tcPr>
            <w:tcW w:w="2418" w:type="dxa"/>
            <w:gridSpan w:val="3"/>
            <w:tcBorders>
              <w:top w:val="double" w:sz="4" w:space="0" w:color="auto"/>
              <w:right w:val="double" w:sz="4" w:space="0" w:color="auto"/>
            </w:tcBorders>
            <w:vAlign w:val="center"/>
          </w:tcPr>
          <w:p w14:paraId="1069A3F0" w14:textId="77777777" w:rsidR="000B5EDC" w:rsidRPr="00466251" w:rsidRDefault="000B5EDC" w:rsidP="00B911C4">
            <w:pPr>
              <w:rPr>
                <w:b/>
              </w:rPr>
            </w:pPr>
            <w:r w:rsidRPr="00466251">
              <w:rPr>
                <w:b/>
              </w:rPr>
              <w:t>Total time</w:t>
            </w:r>
            <w:r w:rsidR="0089166F" w:rsidRPr="00466251">
              <w:rPr>
                <w:b/>
              </w:rPr>
              <w:t>-</w:t>
            </w:r>
            <w:r w:rsidRPr="00466251">
              <w:rPr>
                <w:b/>
              </w:rPr>
              <w:t xml:space="preserve">input </w:t>
            </w:r>
          </w:p>
          <w:p w14:paraId="3FC2EF9A" w14:textId="77777777" w:rsidR="000B5EDC" w:rsidRPr="00466251" w:rsidRDefault="000B5EDC" w:rsidP="00B911C4">
            <w:pPr>
              <w:rPr>
                <w:b/>
              </w:rPr>
            </w:pPr>
            <w:r w:rsidRPr="00466251">
              <w:rPr>
                <w:b/>
              </w:rPr>
              <w:t>(in Months)</w:t>
            </w:r>
          </w:p>
        </w:tc>
      </w:tr>
      <w:tr w:rsidR="000B5EDC" w:rsidRPr="00466251" w14:paraId="5D2C0221" w14:textId="77777777" w:rsidTr="000245AF">
        <w:trPr>
          <w:cantSplit/>
          <w:trHeight w:val="340"/>
          <w:jc w:val="center"/>
        </w:trPr>
        <w:tc>
          <w:tcPr>
            <w:tcW w:w="495" w:type="dxa"/>
            <w:vMerge/>
            <w:tcBorders>
              <w:left w:val="double" w:sz="4" w:space="0" w:color="auto"/>
              <w:bottom w:val="single" w:sz="12" w:space="0" w:color="auto"/>
              <w:right w:val="single" w:sz="6" w:space="0" w:color="auto"/>
            </w:tcBorders>
            <w:vAlign w:val="center"/>
          </w:tcPr>
          <w:p w14:paraId="15712D04" w14:textId="77777777" w:rsidR="000B5EDC" w:rsidRPr="00466251" w:rsidRDefault="000B5EDC" w:rsidP="00C57D7C">
            <w:pPr>
              <w:jc w:val="center"/>
              <w:rPr>
                <w:rFonts w:asciiTheme="minorHAnsi" w:hAnsiTheme="minorHAnsi"/>
                <w:b/>
                <w:bCs/>
                <w:sz w:val="20"/>
              </w:rPr>
            </w:pPr>
          </w:p>
        </w:tc>
        <w:tc>
          <w:tcPr>
            <w:tcW w:w="1858" w:type="dxa"/>
            <w:vMerge/>
            <w:tcBorders>
              <w:top w:val="single" w:sz="6" w:space="0" w:color="auto"/>
              <w:left w:val="single" w:sz="6" w:space="0" w:color="auto"/>
              <w:bottom w:val="single" w:sz="12" w:space="0" w:color="auto"/>
              <w:right w:val="single" w:sz="6" w:space="0" w:color="auto"/>
            </w:tcBorders>
            <w:vAlign w:val="center"/>
          </w:tcPr>
          <w:p w14:paraId="31D8B9A3" w14:textId="77777777" w:rsidR="000B5EDC" w:rsidRPr="00466251" w:rsidRDefault="000B5EDC" w:rsidP="00C57D7C">
            <w:pPr>
              <w:jc w:val="center"/>
              <w:rPr>
                <w:rFonts w:asciiTheme="minorHAnsi" w:hAnsiTheme="minorHAnsi"/>
                <w:b/>
                <w:bCs/>
                <w:sz w:val="20"/>
              </w:rPr>
            </w:pPr>
          </w:p>
        </w:tc>
        <w:tc>
          <w:tcPr>
            <w:tcW w:w="912" w:type="dxa"/>
            <w:tcBorders>
              <w:top w:val="single" w:sz="6" w:space="0" w:color="auto"/>
              <w:bottom w:val="single" w:sz="12" w:space="0" w:color="auto"/>
            </w:tcBorders>
            <w:vAlign w:val="center"/>
          </w:tcPr>
          <w:p w14:paraId="62566B1E" w14:textId="77777777" w:rsidR="000B5EDC" w:rsidRPr="00466251" w:rsidRDefault="000B5EDC" w:rsidP="00C57D7C">
            <w:pPr>
              <w:jc w:val="center"/>
              <w:rPr>
                <w:rFonts w:asciiTheme="minorHAnsi" w:hAnsiTheme="minorHAnsi"/>
                <w:b/>
                <w:bCs/>
                <w:sz w:val="20"/>
              </w:rPr>
            </w:pPr>
            <w:r w:rsidRPr="00466251">
              <w:rPr>
                <w:rFonts w:asciiTheme="minorHAnsi" w:hAnsiTheme="minorHAnsi"/>
                <w:b/>
                <w:bCs/>
                <w:sz w:val="20"/>
              </w:rPr>
              <w:t>Position</w:t>
            </w:r>
          </w:p>
        </w:tc>
        <w:tc>
          <w:tcPr>
            <w:tcW w:w="720" w:type="dxa"/>
            <w:tcBorders>
              <w:top w:val="single" w:sz="6" w:space="0" w:color="auto"/>
              <w:left w:val="single" w:sz="6" w:space="0" w:color="auto"/>
              <w:bottom w:val="single" w:sz="12" w:space="0" w:color="auto"/>
              <w:right w:val="single" w:sz="6" w:space="0" w:color="auto"/>
            </w:tcBorders>
            <w:vAlign w:val="center"/>
          </w:tcPr>
          <w:p w14:paraId="285853FD" w14:textId="77777777" w:rsidR="000B5EDC" w:rsidRPr="00466251" w:rsidRDefault="000B5EDC" w:rsidP="00C57D7C">
            <w:pPr>
              <w:jc w:val="center"/>
              <w:rPr>
                <w:rFonts w:asciiTheme="minorHAnsi" w:hAnsiTheme="minorHAnsi"/>
                <w:b/>
                <w:bCs/>
                <w:sz w:val="20"/>
              </w:rPr>
            </w:pPr>
          </w:p>
        </w:tc>
        <w:tc>
          <w:tcPr>
            <w:tcW w:w="990" w:type="dxa"/>
            <w:tcBorders>
              <w:top w:val="single" w:sz="6" w:space="0" w:color="auto"/>
              <w:bottom w:val="single" w:sz="12" w:space="0" w:color="auto"/>
            </w:tcBorders>
            <w:vAlign w:val="center"/>
          </w:tcPr>
          <w:p w14:paraId="5F9ACE93" w14:textId="77777777" w:rsidR="000B5EDC" w:rsidRPr="00466251" w:rsidRDefault="000B5EDC" w:rsidP="00C57D7C">
            <w:pPr>
              <w:jc w:val="center"/>
              <w:rPr>
                <w:rFonts w:asciiTheme="minorHAnsi" w:hAnsiTheme="minorHAnsi"/>
                <w:b/>
                <w:bCs/>
                <w:sz w:val="20"/>
              </w:rPr>
            </w:pPr>
            <w:r w:rsidRPr="00466251">
              <w:rPr>
                <w:rFonts w:asciiTheme="minorHAnsi" w:hAnsiTheme="minorHAnsi"/>
                <w:b/>
                <w:bCs/>
                <w:sz w:val="20"/>
              </w:rPr>
              <w:t>D-1</w:t>
            </w:r>
          </w:p>
        </w:tc>
        <w:tc>
          <w:tcPr>
            <w:tcW w:w="180" w:type="dxa"/>
            <w:tcBorders>
              <w:top w:val="single" w:sz="6" w:space="0" w:color="auto"/>
              <w:left w:val="single" w:sz="6" w:space="0" w:color="auto"/>
              <w:bottom w:val="single" w:sz="12" w:space="0" w:color="auto"/>
              <w:right w:val="single" w:sz="6" w:space="0" w:color="auto"/>
            </w:tcBorders>
            <w:vAlign w:val="center"/>
          </w:tcPr>
          <w:p w14:paraId="50F3CA0C" w14:textId="77777777" w:rsidR="000B5EDC" w:rsidRPr="00466251" w:rsidRDefault="000B5EDC" w:rsidP="000245AF">
            <w:pPr>
              <w:rPr>
                <w:rFonts w:asciiTheme="minorHAnsi" w:hAnsiTheme="minorHAnsi"/>
                <w:b/>
                <w:bCs/>
                <w:sz w:val="20"/>
              </w:rPr>
            </w:pPr>
          </w:p>
        </w:tc>
        <w:tc>
          <w:tcPr>
            <w:tcW w:w="1080" w:type="dxa"/>
            <w:tcBorders>
              <w:top w:val="single" w:sz="6" w:space="0" w:color="auto"/>
              <w:bottom w:val="single" w:sz="12" w:space="0" w:color="auto"/>
            </w:tcBorders>
            <w:vAlign w:val="center"/>
          </w:tcPr>
          <w:p w14:paraId="339B16BC" w14:textId="77777777" w:rsidR="000B5EDC" w:rsidRPr="00466251" w:rsidRDefault="000B5EDC" w:rsidP="00C57D7C">
            <w:pPr>
              <w:jc w:val="center"/>
              <w:rPr>
                <w:rFonts w:asciiTheme="minorHAnsi" w:hAnsiTheme="minorHAnsi"/>
                <w:b/>
                <w:bCs/>
                <w:sz w:val="20"/>
              </w:rPr>
            </w:pPr>
            <w:r w:rsidRPr="00466251">
              <w:rPr>
                <w:rFonts w:asciiTheme="minorHAnsi" w:hAnsiTheme="minorHAnsi"/>
                <w:b/>
                <w:bCs/>
                <w:sz w:val="20"/>
              </w:rPr>
              <w:t>D-2</w:t>
            </w:r>
          </w:p>
        </w:tc>
        <w:tc>
          <w:tcPr>
            <w:tcW w:w="180" w:type="dxa"/>
            <w:tcBorders>
              <w:top w:val="single" w:sz="6" w:space="0" w:color="auto"/>
              <w:left w:val="single" w:sz="6" w:space="0" w:color="auto"/>
              <w:bottom w:val="single" w:sz="12" w:space="0" w:color="auto"/>
              <w:right w:val="single" w:sz="6" w:space="0" w:color="auto"/>
            </w:tcBorders>
            <w:vAlign w:val="center"/>
          </w:tcPr>
          <w:p w14:paraId="5FC4051C" w14:textId="77777777" w:rsidR="000B5EDC" w:rsidRPr="00466251" w:rsidRDefault="000B5EDC" w:rsidP="00C57D7C">
            <w:pPr>
              <w:jc w:val="center"/>
              <w:rPr>
                <w:rFonts w:asciiTheme="minorHAnsi" w:hAnsiTheme="minorHAnsi"/>
                <w:b/>
                <w:bCs/>
                <w:sz w:val="20"/>
              </w:rPr>
            </w:pPr>
          </w:p>
        </w:tc>
        <w:tc>
          <w:tcPr>
            <w:tcW w:w="990" w:type="dxa"/>
            <w:tcBorders>
              <w:top w:val="single" w:sz="6" w:space="0" w:color="auto"/>
              <w:bottom w:val="single" w:sz="12" w:space="0" w:color="auto"/>
            </w:tcBorders>
            <w:vAlign w:val="center"/>
          </w:tcPr>
          <w:p w14:paraId="7E04E2B4" w14:textId="77777777" w:rsidR="000B5EDC" w:rsidRPr="00466251" w:rsidRDefault="000B5EDC" w:rsidP="00C57D7C">
            <w:pPr>
              <w:jc w:val="center"/>
              <w:rPr>
                <w:rFonts w:asciiTheme="minorHAnsi" w:hAnsiTheme="minorHAnsi"/>
                <w:b/>
                <w:bCs/>
                <w:sz w:val="20"/>
              </w:rPr>
            </w:pPr>
            <w:r w:rsidRPr="00466251">
              <w:rPr>
                <w:rFonts w:asciiTheme="minorHAnsi" w:hAnsiTheme="minorHAnsi"/>
                <w:b/>
                <w:bCs/>
                <w:sz w:val="20"/>
              </w:rPr>
              <w:t>D-3</w:t>
            </w:r>
          </w:p>
        </w:tc>
        <w:tc>
          <w:tcPr>
            <w:tcW w:w="900" w:type="dxa"/>
            <w:tcBorders>
              <w:top w:val="single" w:sz="6" w:space="0" w:color="auto"/>
              <w:left w:val="single" w:sz="6" w:space="0" w:color="auto"/>
              <w:bottom w:val="single" w:sz="12" w:space="0" w:color="auto"/>
              <w:right w:val="single" w:sz="6" w:space="0" w:color="auto"/>
            </w:tcBorders>
            <w:vAlign w:val="center"/>
          </w:tcPr>
          <w:p w14:paraId="1C7A03EF" w14:textId="77777777" w:rsidR="000B5EDC" w:rsidRPr="00466251" w:rsidRDefault="000B5EDC" w:rsidP="00C57D7C">
            <w:pPr>
              <w:jc w:val="center"/>
              <w:rPr>
                <w:rFonts w:asciiTheme="minorHAnsi" w:hAnsiTheme="minorHAnsi"/>
                <w:b/>
                <w:bCs/>
                <w:sz w:val="20"/>
              </w:rPr>
            </w:pPr>
            <w:r w:rsidRPr="00466251">
              <w:rPr>
                <w:rFonts w:asciiTheme="minorHAnsi" w:hAnsiTheme="minorHAnsi"/>
                <w:b/>
                <w:bCs/>
                <w:sz w:val="20"/>
              </w:rPr>
              <w:t>........</w:t>
            </w:r>
          </w:p>
        </w:tc>
        <w:tc>
          <w:tcPr>
            <w:tcW w:w="180" w:type="dxa"/>
            <w:tcBorders>
              <w:top w:val="single" w:sz="6" w:space="0" w:color="auto"/>
              <w:bottom w:val="single" w:sz="12" w:space="0" w:color="auto"/>
            </w:tcBorders>
            <w:vAlign w:val="center"/>
          </w:tcPr>
          <w:p w14:paraId="0FF5BB13" w14:textId="77777777" w:rsidR="000B5EDC" w:rsidRPr="00466251" w:rsidRDefault="000B5EDC" w:rsidP="00C57D7C">
            <w:pPr>
              <w:jc w:val="center"/>
              <w:rPr>
                <w:rFonts w:asciiTheme="minorHAnsi" w:hAnsiTheme="minorHAnsi"/>
                <w:b/>
                <w:bCs/>
                <w:sz w:val="20"/>
              </w:rPr>
            </w:pPr>
          </w:p>
        </w:tc>
        <w:tc>
          <w:tcPr>
            <w:tcW w:w="900" w:type="dxa"/>
            <w:tcBorders>
              <w:top w:val="single" w:sz="6" w:space="0" w:color="auto"/>
              <w:left w:val="single" w:sz="6" w:space="0" w:color="auto"/>
              <w:bottom w:val="single" w:sz="12" w:space="0" w:color="auto"/>
              <w:right w:val="single" w:sz="6" w:space="0" w:color="auto"/>
            </w:tcBorders>
            <w:vAlign w:val="center"/>
          </w:tcPr>
          <w:p w14:paraId="611673CF" w14:textId="77777777" w:rsidR="000B5EDC" w:rsidRPr="00466251" w:rsidRDefault="000B5EDC" w:rsidP="00C57D7C">
            <w:pPr>
              <w:jc w:val="center"/>
              <w:rPr>
                <w:rFonts w:asciiTheme="minorHAnsi" w:hAnsiTheme="minorHAnsi"/>
                <w:b/>
                <w:bCs/>
                <w:sz w:val="20"/>
              </w:rPr>
            </w:pPr>
            <w:r w:rsidRPr="00466251">
              <w:rPr>
                <w:rFonts w:asciiTheme="minorHAnsi" w:hAnsiTheme="minorHAnsi"/>
                <w:b/>
                <w:bCs/>
                <w:sz w:val="20"/>
              </w:rPr>
              <w:t>D-...</w:t>
            </w:r>
          </w:p>
        </w:tc>
        <w:tc>
          <w:tcPr>
            <w:tcW w:w="699" w:type="dxa"/>
            <w:tcBorders>
              <w:top w:val="single" w:sz="6" w:space="0" w:color="auto"/>
              <w:bottom w:val="single" w:sz="12" w:space="0" w:color="auto"/>
              <w:right w:val="single" w:sz="6" w:space="0" w:color="auto"/>
            </w:tcBorders>
            <w:vAlign w:val="center"/>
          </w:tcPr>
          <w:p w14:paraId="3565B6F9" w14:textId="77777777" w:rsidR="000B5EDC" w:rsidRPr="00466251" w:rsidRDefault="000B5EDC" w:rsidP="00C57D7C">
            <w:pPr>
              <w:jc w:val="center"/>
              <w:rPr>
                <w:rFonts w:asciiTheme="minorHAnsi" w:hAnsiTheme="minorHAnsi"/>
                <w:b/>
                <w:bCs/>
                <w:sz w:val="20"/>
              </w:rPr>
            </w:pPr>
          </w:p>
        </w:tc>
        <w:tc>
          <w:tcPr>
            <w:tcW w:w="164" w:type="dxa"/>
            <w:tcBorders>
              <w:top w:val="single" w:sz="6" w:space="0" w:color="auto"/>
              <w:left w:val="single" w:sz="6" w:space="0" w:color="auto"/>
              <w:bottom w:val="single" w:sz="12" w:space="0" w:color="auto"/>
            </w:tcBorders>
            <w:vAlign w:val="center"/>
          </w:tcPr>
          <w:p w14:paraId="1A294214" w14:textId="77777777" w:rsidR="000B5EDC" w:rsidRPr="00466251" w:rsidRDefault="000B5EDC" w:rsidP="00C57D7C">
            <w:pPr>
              <w:jc w:val="center"/>
              <w:rPr>
                <w:rFonts w:asciiTheme="minorHAnsi" w:hAnsiTheme="minorHAnsi"/>
                <w:b/>
                <w:bCs/>
                <w:sz w:val="20"/>
              </w:rPr>
            </w:pPr>
          </w:p>
        </w:tc>
        <w:tc>
          <w:tcPr>
            <w:tcW w:w="164" w:type="dxa"/>
            <w:tcBorders>
              <w:top w:val="single" w:sz="6" w:space="0" w:color="auto"/>
              <w:left w:val="single" w:sz="6" w:space="0" w:color="auto"/>
              <w:bottom w:val="single" w:sz="12" w:space="0" w:color="auto"/>
              <w:right w:val="single" w:sz="6" w:space="0" w:color="auto"/>
            </w:tcBorders>
            <w:vAlign w:val="center"/>
          </w:tcPr>
          <w:p w14:paraId="3BD8C804" w14:textId="77777777" w:rsidR="000B5EDC" w:rsidRPr="00466251" w:rsidRDefault="000B5EDC" w:rsidP="00C57D7C">
            <w:pPr>
              <w:jc w:val="center"/>
              <w:rPr>
                <w:rFonts w:asciiTheme="minorHAnsi" w:hAnsiTheme="minorHAnsi"/>
                <w:b/>
                <w:bCs/>
                <w:sz w:val="20"/>
              </w:rPr>
            </w:pPr>
          </w:p>
        </w:tc>
        <w:tc>
          <w:tcPr>
            <w:tcW w:w="806" w:type="dxa"/>
            <w:tcBorders>
              <w:top w:val="single" w:sz="6" w:space="0" w:color="auto"/>
              <w:bottom w:val="single" w:sz="12" w:space="0" w:color="auto"/>
              <w:right w:val="single" w:sz="6" w:space="0" w:color="auto"/>
            </w:tcBorders>
            <w:vAlign w:val="center"/>
          </w:tcPr>
          <w:p w14:paraId="067E17A0" w14:textId="77777777" w:rsidR="000B5EDC" w:rsidRPr="00466251" w:rsidRDefault="000B5EDC" w:rsidP="00C57D7C">
            <w:pPr>
              <w:jc w:val="center"/>
              <w:rPr>
                <w:rFonts w:asciiTheme="minorHAnsi" w:hAnsiTheme="minorHAnsi"/>
                <w:b/>
                <w:bCs/>
                <w:sz w:val="20"/>
              </w:rPr>
            </w:pPr>
            <w:r w:rsidRPr="00466251">
              <w:rPr>
                <w:rFonts w:asciiTheme="minorHAnsi" w:hAnsiTheme="minorHAnsi"/>
                <w:b/>
                <w:bCs/>
                <w:sz w:val="20"/>
              </w:rPr>
              <w:t>Home</w:t>
            </w:r>
          </w:p>
        </w:tc>
        <w:tc>
          <w:tcPr>
            <w:tcW w:w="806" w:type="dxa"/>
            <w:tcBorders>
              <w:top w:val="single" w:sz="6" w:space="0" w:color="auto"/>
              <w:left w:val="single" w:sz="6" w:space="0" w:color="auto"/>
              <w:bottom w:val="single" w:sz="12" w:space="0" w:color="auto"/>
              <w:right w:val="single" w:sz="6" w:space="0" w:color="auto"/>
            </w:tcBorders>
            <w:vAlign w:val="center"/>
          </w:tcPr>
          <w:p w14:paraId="2E5D0442" w14:textId="77777777" w:rsidR="000B5EDC" w:rsidRPr="00466251" w:rsidRDefault="000B5EDC" w:rsidP="00C57D7C">
            <w:pPr>
              <w:jc w:val="center"/>
              <w:rPr>
                <w:rFonts w:asciiTheme="minorHAnsi" w:hAnsiTheme="minorHAnsi"/>
                <w:b/>
                <w:bCs/>
                <w:sz w:val="20"/>
              </w:rPr>
            </w:pPr>
            <w:r w:rsidRPr="00466251">
              <w:rPr>
                <w:rFonts w:asciiTheme="minorHAnsi" w:hAnsiTheme="minorHAnsi"/>
                <w:b/>
                <w:bCs/>
                <w:sz w:val="20"/>
              </w:rPr>
              <w:t>Field</w:t>
            </w:r>
          </w:p>
        </w:tc>
        <w:tc>
          <w:tcPr>
            <w:tcW w:w="806" w:type="dxa"/>
            <w:tcBorders>
              <w:top w:val="single" w:sz="6" w:space="0" w:color="auto"/>
              <w:left w:val="single" w:sz="6" w:space="0" w:color="auto"/>
              <w:bottom w:val="single" w:sz="12" w:space="0" w:color="auto"/>
              <w:right w:val="double" w:sz="4" w:space="0" w:color="auto"/>
            </w:tcBorders>
            <w:vAlign w:val="center"/>
          </w:tcPr>
          <w:p w14:paraId="4179151E" w14:textId="77777777" w:rsidR="000B5EDC" w:rsidRPr="00466251" w:rsidRDefault="000B5EDC" w:rsidP="00C57D7C">
            <w:pPr>
              <w:jc w:val="center"/>
              <w:rPr>
                <w:rFonts w:asciiTheme="minorHAnsi" w:hAnsiTheme="minorHAnsi"/>
                <w:b/>
                <w:bCs/>
                <w:sz w:val="20"/>
              </w:rPr>
            </w:pPr>
            <w:r w:rsidRPr="00466251">
              <w:rPr>
                <w:rFonts w:asciiTheme="minorHAnsi" w:hAnsiTheme="minorHAnsi"/>
                <w:b/>
                <w:bCs/>
                <w:sz w:val="20"/>
              </w:rPr>
              <w:t>Total</w:t>
            </w:r>
          </w:p>
        </w:tc>
      </w:tr>
      <w:tr w:rsidR="000B5EDC" w:rsidRPr="00466251" w14:paraId="0171F9B1" w14:textId="77777777" w:rsidTr="000245AF">
        <w:trPr>
          <w:cantSplit/>
          <w:trHeight w:hRule="exact" w:val="255"/>
          <w:jc w:val="center"/>
        </w:trPr>
        <w:tc>
          <w:tcPr>
            <w:tcW w:w="3985" w:type="dxa"/>
            <w:gridSpan w:val="4"/>
            <w:tcBorders>
              <w:top w:val="single" w:sz="12" w:space="0" w:color="auto"/>
              <w:left w:val="double" w:sz="4" w:space="0" w:color="auto"/>
              <w:bottom w:val="single" w:sz="6" w:space="0" w:color="auto"/>
              <w:right w:val="nil"/>
            </w:tcBorders>
            <w:vAlign w:val="center"/>
          </w:tcPr>
          <w:p w14:paraId="7C5A8AD8" w14:textId="77777777" w:rsidR="000B5EDC" w:rsidRPr="00466251" w:rsidRDefault="000B5EDC" w:rsidP="00C57D7C">
            <w:pPr>
              <w:pStyle w:val="xl41"/>
              <w:spacing w:before="0" w:beforeAutospacing="0" w:after="0" w:afterAutospacing="0"/>
              <w:rPr>
                <w:rFonts w:asciiTheme="minorHAnsi" w:hAnsiTheme="minorHAnsi"/>
                <w:szCs w:val="24"/>
                <w:lang w:val="en-US"/>
              </w:rPr>
            </w:pPr>
            <w:r w:rsidRPr="00466251">
              <w:rPr>
                <w:rFonts w:asciiTheme="minorHAnsi" w:hAnsiTheme="minorHAnsi"/>
                <w:b/>
                <w:bCs/>
                <w:szCs w:val="24"/>
                <w:lang w:val="en-US"/>
              </w:rPr>
              <w:t>KEY EXPERTS</w:t>
            </w:r>
          </w:p>
        </w:tc>
        <w:tc>
          <w:tcPr>
            <w:tcW w:w="990" w:type="dxa"/>
            <w:tcBorders>
              <w:top w:val="single" w:sz="12" w:space="0" w:color="auto"/>
              <w:left w:val="nil"/>
              <w:bottom w:val="single" w:sz="6" w:space="0" w:color="auto"/>
              <w:right w:val="nil"/>
            </w:tcBorders>
          </w:tcPr>
          <w:p w14:paraId="388D7F06" w14:textId="77777777" w:rsidR="000B5EDC" w:rsidRPr="00466251" w:rsidRDefault="000B5EDC" w:rsidP="00C57D7C">
            <w:pPr>
              <w:rPr>
                <w:rFonts w:asciiTheme="minorHAnsi" w:hAnsiTheme="minorHAnsi"/>
                <w:sz w:val="20"/>
              </w:rPr>
            </w:pPr>
          </w:p>
        </w:tc>
        <w:tc>
          <w:tcPr>
            <w:tcW w:w="180" w:type="dxa"/>
            <w:tcBorders>
              <w:top w:val="single" w:sz="12" w:space="0" w:color="auto"/>
              <w:left w:val="nil"/>
              <w:bottom w:val="single" w:sz="6" w:space="0" w:color="auto"/>
              <w:right w:val="nil"/>
            </w:tcBorders>
          </w:tcPr>
          <w:p w14:paraId="274EDB14" w14:textId="77777777" w:rsidR="000B5EDC" w:rsidRPr="00466251" w:rsidRDefault="000B5EDC" w:rsidP="00C57D7C">
            <w:pPr>
              <w:rPr>
                <w:rFonts w:asciiTheme="minorHAnsi" w:hAnsiTheme="minorHAnsi"/>
                <w:sz w:val="20"/>
              </w:rPr>
            </w:pPr>
          </w:p>
        </w:tc>
        <w:tc>
          <w:tcPr>
            <w:tcW w:w="1080" w:type="dxa"/>
            <w:tcBorders>
              <w:top w:val="single" w:sz="12" w:space="0" w:color="auto"/>
              <w:left w:val="nil"/>
              <w:bottom w:val="single" w:sz="6" w:space="0" w:color="auto"/>
              <w:right w:val="nil"/>
            </w:tcBorders>
          </w:tcPr>
          <w:p w14:paraId="17375633" w14:textId="77777777" w:rsidR="000B5EDC" w:rsidRPr="00466251" w:rsidRDefault="000B5EDC" w:rsidP="00C57D7C">
            <w:pPr>
              <w:rPr>
                <w:rFonts w:asciiTheme="minorHAnsi" w:hAnsiTheme="minorHAnsi"/>
                <w:sz w:val="20"/>
              </w:rPr>
            </w:pPr>
          </w:p>
        </w:tc>
        <w:tc>
          <w:tcPr>
            <w:tcW w:w="180" w:type="dxa"/>
            <w:tcBorders>
              <w:top w:val="single" w:sz="12" w:space="0" w:color="auto"/>
              <w:left w:val="nil"/>
              <w:bottom w:val="single" w:sz="6" w:space="0" w:color="auto"/>
              <w:right w:val="nil"/>
            </w:tcBorders>
          </w:tcPr>
          <w:p w14:paraId="40F2A464" w14:textId="77777777" w:rsidR="000B5EDC" w:rsidRPr="00466251" w:rsidRDefault="000B5EDC" w:rsidP="00C57D7C">
            <w:pPr>
              <w:rPr>
                <w:rFonts w:asciiTheme="minorHAnsi" w:hAnsiTheme="minorHAnsi"/>
                <w:sz w:val="20"/>
              </w:rPr>
            </w:pPr>
          </w:p>
        </w:tc>
        <w:tc>
          <w:tcPr>
            <w:tcW w:w="990" w:type="dxa"/>
            <w:tcBorders>
              <w:top w:val="single" w:sz="12" w:space="0" w:color="auto"/>
              <w:left w:val="nil"/>
              <w:bottom w:val="single" w:sz="6" w:space="0" w:color="auto"/>
              <w:right w:val="nil"/>
            </w:tcBorders>
          </w:tcPr>
          <w:p w14:paraId="37995D35" w14:textId="77777777" w:rsidR="000B5EDC" w:rsidRPr="00466251" w:rsidRDefault="000B5EDC" w:rsidP="00C57D7C">
            <w:pPr>
              <w:rPr>
                <w:rFonts w:asciiTheme="minorHAnsi" w:hAnsiTheme="minorHAnsi"/>
                <w:sz w:val="20"/>
              </w:rPr>
            </w:pPr>
          </w:p>
        </w:tc>
        <w:tc>
          <w:tcPr>
            <w:tcW w:w="900" w:type="dxa"/>
            <w:tcBorders>
              <w:top w:val="single" w:sz="12" w:space="0" w:color="auto"/>
              <w:left w:val="nil"/>
              <w:bottom w:val="single" w:sz="6" w:space="0" w:color="auto"/>
              <w:right w:val="nil"/>
            </w:tcBorders>
          </w:tcPr>
          <w:p w14:paraId="11997BAB" w14:textId="77777777" w:rsidR="000B5EDC" w:rsidRPr="00466251" w:rsidRDefault="000B5EDC" w:rsidP="00C57D7C">
            <w:pPr>
              <w:rPr>
                <w:rFonts w:asciiTheme="minorHAnsi" w:hAnsiTheme="minorHAnsi"/>
                <w:sz w:val="20"/>
              </w:rPr>
            </w:pPr>
          </w:p>
        </w:tc>
        <w:tc>
          <w:tcPr>
            <w:tcW w:w="180" w:type="dxa"/>
            <w:tcBorders>
              <w:top w:val="single" w:sz="12" w:space="0" w:color="auto"/>
              <w:left w:val="nil"/>
              <w:bottom w:val="single" w:sz="6" w:space="0" w:color="auto"/>
              <w:right w:val="nil"/>
            </w:tcBorders>
          </w:tcPr>
          <w:p w14:paraId="482A188D" w14:textId="77777777" w:rsidR="000B5EDC" w:rsidRPr="00466251" w:rsidRDefault="000B5EDC" w:rsidP="00C57D7C">
            <w:pPr>
              <w:rPr>
                <w:rFonts w:asciiTheme="minorHAnsi" w:hAnsiTheme="minorHAnsi"/>
                <w:sz w:val="20"/>
              </w:rPr>
            </w:pPr>
          </w:p>
        </w:tc>
        <w:tc>
          <w:tcPr>
            <w:tcW w:w="900" w:type="dxa"/>
            <w:tcBorders>
              <w:top w:val="single" w:sz="12" w:space="0" w:color="auto"/>
              <w:left w:val="nil"/>
              <w:bottom w:val="single" w:sz="6" w:space="0" w:color="auto"/>
              <w:right w:val="nil"/>
            </w:tcBorders>
          </w:tcPr>
          <w:p w14:paraId="11FCB35D" w14:textId="77777777" w:rsidR="000B5EDC" w:rsidRPr="00466251" w:rsidRDefault="000B5EDC" w:rsidP="00C57D7C">
            <w:pPr>
              <w:rPr>
                <w:rFonts w:asciiTheme="minorHAnsi" w:hAnsiTheme="minorHAnsi"/>
                <w:sz w:val="20"/>
              </w:rPr>
            </w:pPr>
          </w:p>
        </w:tc>
        <w:tc>
          <w:tcPr>
            <w:tcW w:w="699" w:type="dxa"/>
            <w:tcBorders>
              <w:top w:val="single" w:sz="12" w:space="0" w:color="auto"/>
              <w:left w:val="nil"/>
              <w:bottom w:val="single" w:sz="6" w:space="0" w:color="auto"/>
              <w:right w:val="nil"/>
            </w:tcBorders>
          </w:tcPr>
          <w:p w14:paraId="2679BDF8" w14:textId="77777777" w:rsidR="000B5EDC" w:rsidRPr="00466251" w:rsidRDefault="000B5EDC" w:rsidP="00C57D7C">
            <w:pPr>
              <w:rPr>
                <w:rFonts w:asciiTheme="minorHAnsi" w:hAnsiTheme="minorHAnsi"/>
                <w:sz w:val="20"/>
              </w:rPr>
            </w:pPr>
          </w:p>
        </w:tc>
        <w:tc>
          <w:tcPr>
            <w:tcW w:w="164" w:type="dxa"/>
            <w:tcBorders>
              <w:top w:val="single" w:sz="12" w:space="0" w:color="auto"/>
              <w:left w:val="nil"/>
              <w:bottom w:val="single" w:sz="6" w:space="0" w:color="auto"/>
              <w:right w:val="nil"/>
            </w:tcBorders>
          </w:tcPr>
          <w:p w14:paraId="27799C00" w14:textId="77777777" w:rsidR="000B5EDC" w:rsidRPr="00466251" w:rsidRDefault="000B5EDC" w:rsidP="00C57D7C">
            <w:pPr>
              <w:rPr>
                <w:rFonts w:asciiTheme="minorHAnsi" w:hAnsiTheme="minorHAnsi"/>
                <w:sz w:val="20"/>
              </w:rPr>
            </w:pPr>
          </w:p>
        </w:tc>
        <w:tc>
          <w:tcPr>
            <w:tcW w:w="164" w:type="dxa"/>
            <w:tcBorders>
              <w:top w:val="single" w:sz="12" w:space="0" w:color="auto"/>
              <w:left w:val="nil"/>
              <w:bottom w:val="single" w:sz="6" w:space="0" w:color="auto"/>
              <w:right w:val="nil"/>
            </w:tcBorders>
          </w:tcPr>
          <w:p w14:paraId="7F627BB8" w14:textId="77777777" w:rsidR="000B5EDC" w:rsidRPr="00466251" w:rsidRDefault="000B5EDC" w:rsidP="00C57D7C">
            <w:pPr>
              <w:rPr>
                <w:rFonts w:asciiTheme="minorHAnsi" w:hAnsiTheme="minorHAnsi"/>
                <w:sz w:val="20"/>
              </w:rPr>
            </w:pPr>
          </w:p>
        </w:tc>
        <w:tc>
          <w:tcPr>
            <w:tcW w:w="806" w:type="dxa"/>
            <w:tcBorders>
              <w:top w:val="single" w:sz="12" w:space="0" w:color="auto"/>
              <w:left w:val="nil"/>
              <w:bottom w:val="single" w:sz="6" w:space="0" w:color="auto"/>
              <w:right w:val="nil"/>
            </w:tcBorders>
          </w:tcPr>
          <w:p w14:paraId="00314C3E" w14:textId="77777777" w:rsidR="000B5EDC" w:rsidRPr="00466251" w:rsidRDefault="000B5EDC" w:rsidP="00C57D7C">
            <w:pPr>
              <w:rPr>
                <w:rFonts w:asciiTheme="minorHAnsi" w:hAnsiTheme="minorHAnsi"/>
                <w:sz w:val="20"/>
              </w:rPr>
            </w:pPr>
          </w:p>
        </w:tc>
        <w:tc>
          <w:tcPr>
            <w:tcW w:w="806" w:type="dxa"/>
            <w:tcBorders>
              <w:top w:val="single" w:sz="12" w:space="0" w:color="auto"/>
              <w:left w:val="nil"/>
              <w:bottom w:val="single" w:sz="6" w:space="0" w:color="auto"/>
              <w:right w:val="nil"/>
            </w:tcBorders>
          </w:tcPr>
          <w:p w14:paraId="7E468684" w14:textId="77777777" w:rsidR="000B5EDC" w:rsidRPr="00466251" w:rsidRDefault="000B5EDC" w:rsidP="00C57D7C">
            <w:pPr>
              <w:rPr>
                <w:rFonts w:asciiTheme="minorHAnsi" w:hAnsiTheme="minorHAnsi"/>
                <w:sz w:val="20"/>
              </w:rPr>
            </w:pPr>
          </w:p>
        </w:tc>
        <w:tc>
          <w:tcPr>
            <w:tcW w:w="806" w:type="dxa"/>
            <w:tcBorders>
              <w:top w:val="single" w:sz="12" w:space="0" w:color="auto"/>
              <w:left w:val="nil"/>
              <w:bottom w:val="single" w:sz="6" w:space="0" w:color="auto"/>
              <w:right w:val="double" w:sz="4" w:space="0" w:color="auto"/>
            </w:tcBorders>
          </w:tcPr>
          <w:p w14:paraId="72A3654C" w14:textId="77777777" w:rsidR="000B5EDC" w:rsidRPr="00466251" w:rsidRDefault="000B5EDC" w:rsidP="00C57D7C">
            <w:pPr>
              <w:rPr>
                <w:rFonts w:asciiTheme="minorHAnsi" w:hAnsiTheme="minorHAnsi"/>
                <w:sz w:val="20"/>
              </w:rPr>
            </w:pPr>
          </w:p>
        </w:tc>
      </w:tr>
      <w:tr w:rsidR="000B5EDC" w:rsidRPr="00466251" w14:paraId="5BB4F90B" w14:textId="77777777" w:rsidTr="000245AF">
        <w:trPr>
          <w:cantSplit/>
          <w:jc w:val="center"/>
        </w:trPr>
        <w:tc>
          <w:tcPr>
            <w:tcW w:w="495" w:type="dxa"/>
            <w:vMerge w:val="restart"/>
            <w:tcBorders>
              <w:top w:val="single" w:sz="6" w:space="0" w:color="auto"/>
              <w:left w:val="double" w:sz="4" w:space="0" w:color="auto"/>
              <w:right w:val="single" w:sz="6" w:space="0" w:color="auto"/>
            </w:tcBorders>
            <w:vAlign w:val="center"/>
          </w:tcPr>
          <w:p w14:paraId="0C84B021" w14:textId="77777777" w:rsidR="000B5EDC" w:rsidRPr="00466251" w:rsidRDefault="000B5EDC" w:rsidP="00C57D7C">
            <w:pPr>
              <w:jc w:val="center"/>
              <w:rPr>
                <w:rFonts w:asciiTheme="minorHAnsi" w:hAnsiTheme="minorHAnsi"/>
                <w:sz w:val="20"/>
              </w:rPr>
            </w:pPr>
            <w:r w:rsidRPr="00466251">
              <w:rPr>
                <w:rFonts w:asciiTheme="minorHAnsi" w:hAnsiTheme="minorHAnsi"/>
                <w:sz w:val="20"/>
              </w:rPr>
              <w:t>K-1</w:t>
            </w:r>
          </w:p>
        </w:tc>
        <w:tc>
          <w:tcPr>
            <w:tcW w:w="1858" w:type="dxa"/>
            <w:vMerge w:val="restart"/>
            <w:tcBorders>
              <w:top w:val="single" w:sz="6" w:space="0" w:color="auto"/>
              <w:left w:val="single" w:sz="6" w:space="0" w:color="auto"/>
              <w:right w:val="single" w:sz="6" w:space="0" w:color="auto"/>
            </w:tcBorders>
          </w:tcPr>
          <w:p w14:paraId="596597A3" w14:textId="77777777" w:rsidR="000B5EDC" w:rsidRPr="00466251" w:rsidRDefault="000B5EDC" w:rsidP="00FA21B0">
            <w:pPr>
              <w:pStyle w:val="xl41"/>
              <w:spacing w:before="0" w:beforeAutospacing="0" w:after="0" w:afterAutospacing="0"/>
              <w:rPr>
                <w:rFonts w:asciiTheme="minorHAnsi" w:hAnsiTheme="minorHAnsi"/>
                <w:szCs w:val="24"/>
                <w:lang w:val="en-US"/>
              </w:rPr>
            </w:pPr>
            <w:r w:rsidRPr="00466251">
              <w:rPr>
                <w:rFonts w:asciiTheme="minorHAnsi" w:hAnsiTheme="minorHAnsi"/>
                <w:szCs w:val="24"/>
                <w:lang w:val="en-US"/>
              </w:rPr>
              <w:t>{e.g.</w:t>
            </w:r>
            <w:r w:rsidR="0089166F" w:rsidRPr="00466251">
              <w:rPr>
                <w:rFonts w:asciiTheme="minorHAnsi" w:hAnsiTheme="minorHAnsi"/>
                <w:szCs w:val="24"/>
                <w:lang w:val="en-US"/>
              </w:rPr>
              <w:t>,</w:t>
            </w:r>
            <w:r w:rsidRPr="00466251">
              <w:rPr>
                <w:rFonts w:asciiTheme="minorHAnsi" w:hAnsiTheme="minorHAnsi"/>
                <w:szCs w:val="24"/>
                <w:lang w:val="en-US"/>
              </w:rPr>
              <w:t xml:space="preserve"> Mr. </w:t>
            </w:r>
            <w:proofErr w:type="spellStart"/>
            <w:r w:rsidRPr="00466251">
              <w:rPr>
                <w:rFonts w:asciiTheme="minorHAnsi" w:hAnsiTheme="minorHAnsi"/>
                <w:szCs w:val="24"/>
                <w:lang w:val="en-US"/>
              </w:rPr>
              <w:t>Abbbb</w:t>
            </w:r>
            <w:proofErr w:type="spellEnd"/>
            <w:r w:rsidRPr="00466251">
              <w:rPr>
                <w:rFonts w:asciiTheme="minorHAnsi" w:hAnsiTheme="minorHAnsi"/>
                <w:szCs w:val="24"/>
                <w:lang w:val="en-US"/>
              </w:rPr>
              <w:t>}</w:t>
            </w:r>
          </w:p>
        </w:tc>
        <w:tc>
          <w:tcPr>
            <w:tcW w:w="912" w:type="dxa"/>
            <w:vMerge w:val="restart"/>
            <w:tcBorders>
              <w:top w:val="single" w:sz="6" w:space="0" w:color="auto"/>
              <w:left w:val="single" w:sz="6" w:space="0" w:color="auto"/>
              <w:right w:val="single" w:sz="6" w:space="0" w:color="auto"/>
            </w:tcBorders>
            <w:tcMar>
              <w:left w:w="28" w:type="dxa"/>
            </w:tcMar>
            <w:vAlign w:val="center"/>
          </w:tcPr>
          <w:p w14:paraId="29772FA8" w14:textId="77777777" w:rsidR="000B5EDC" w:rsidRPr="00466251" w:rsidRDefault="000B5EDC" w:rsidP="00C57D7C">
            <w:pPr>
              <w:rPr>
                <w:rFonts w:asciiTheme="minorHAnsi" w:hAnsiTheme="minorHAnsi"/>
                <w:sz w:val="16"/>
              </w:rPr>
            </w:pPr>
            <w:r w:rsidRPr="00466251">
              <w:rPr>
                <w:rFonts w:asciiTheme="minorHAnsi" w:hAnsiTheme="minorHAnsi"/>
                <w:sz w:val="16"/>
              </w:rPr>
              <w:t>[Team Leader]</w:t>
            </w:r>
          </w:p>
        </w:tc>
        <w:tc>
          <w:tcPr>
            <w:tcW w:w="720" w:type="dxa"/>
            <w:tcBorders>
              <w:top w:val="single" w:sz="6" w:space="0" w:color="auto"/>
              <w:left w:val="single" w:sz="6" w:space="0" w:color="auto"/>
              <w:bottom w:val="dashSmallGap" w:sz="4" w:space="0" w:color="auto"/>
              <w:right w:val="single" w:sz="6" w:space="0" w:color="auto"/>
            </w:tcBorders>
          </w:tcPr>
          <w:p w14:paraId="5C6BFD52" w14:textId="77777777" w:rsidR="000B5EDC" w:rsidRPr="00466251" w:rsidRDefault="000B5EDC" w:rsidP="005066ED">
            <w:pPr>
              <w:rPr>
                <w:rFonts w:asciiTheme="minorHAnsi" w:hAnsiTheme="minorHAnsi"/>
                <w:sz w:val="20"/>
              </w:rPr>
            </w:pPr>
            <w:r w:rsidRPr="00466251">
              <w:rPr>
                <w:rFonts w:asciiTheme="minorHAnsi" w:hAnsiTheme="minorHAnsi"/>
                <w:sz w:val="16"/>
              </w:rPr>
              <w:t>[</w:t>
            </w:r>
            <w:r w:rsidRPr="00466251">
              <w:rPr>
                <w:rFonts w:asciiTheme="minorHAnsi" w:hAnsiTheme="minorHAnsi"/>
                <w:i/>
                <w:iCs/>
                <w:sz w:val="16"/>
              </w:rPr>
              <w:t>Home]</w:t>
            </w:r>
          </w:p>
        </w:tc>
        <w:tc>
          <w:tcPr>
            <w:tcW w:w="990" w:type="dxa"/>
            <w:tcBorders>
              <w:top w:val="single" w:sz="6" w:space="0" w:color="auto"/>
              <w:left w:val="single" w:sz="6" w:space="0" w:color="auto"/>
              <w:bottom w:val="dashSmallGap" w:sz="4" w:space="0" w:color="auto"/>
              <w:right w:val="single" w:sz="6" w:space="0" w:color="auto"/>
            </w:tcBorders>
          </w:tcPr>
          <w:p w14:paraId="35E222F5" w14:textId="77777777" w:rsidR="000B5EDC" w:rsidRPr="00466251" w:rsidRDefault="000B5EDC" w:rsidP="00C57D7C">
            <w:pPr>
              <w:rPr>
                <w:rFonts w:asciiTheme="minorHAnsi" w:hAnsiTheme="minorHAnsi"/>
                <w:sz w:val="20"/>
              </w:rPr>
            </w:pPr>
            <w:r w:rsidRPr="00466251">
              <w:rPr>
                <w:rFonts w:asciiTheme="minorHAnsi" w:hAnsiTheme="minorHAnsi"/>
                <w:sz w:val="20"/>
              </w:rPr>
              <w:t>[2 month]</w:t>
            </w:r>
          </w:p>
        </w:tc>
        <w:tc>
          <w:tcPr>
            <w:tcW w:w="180" w:type="dxa"/>
            <w:tcBorders>
              <w:top w:val="single" w:sz="6" w:space="0" w:color="auto"/>
              <w:left w:val="single" w:sz="6" w:space="0" w:color="auto"/>
              <w:bottom w:val="dashSmallGap" w:sz="4" w:space="0" w:color="auto"/>
              <w:right w:val="single" w:sz="6" w:space="0" w:color="auto"/>
            </w:tcBorders>
          </w:tcPr>
          <w:p w14:paraId="3F63E79F" w14:textId="77777777" w:rsidR="000B5EDC" w:rsidRPr="00466251" w:rsidRDefault="000B5EDC" w:rsidP="00C57D7C">
            <w:pPr>
              <w:rPr>
                <w:rFonts w:asciiTheme="minorHAnsi" w:hAnsiTheme="minorHAnsi"/>
                <w:sz w:val="20"/>
              </w:rPr>
            </w:pPr>
          </w:p>
        </w:tc>
        <w:tc>
          <w:tcPr>
            <w:tcW w:w="1080" w:type="dxa"/>
            <w:tcBorders>
              <w:top w:val="single" w:sz="6" w:space="0" w:color="auto"/>
              <w:left w:val="single" w:sz="6" w:space="0" w:color="auto"/>
              <w:bottom w:val="dashSmallGap" w:sz="4" w:space="0" w:color="auto"/>
              <w:right w:val="single" w:sz="6" w:space="0" w:color="auto"/>
            </w:tcBorders>
          </w:tcPr>
          <w:p w14:paraId="76B997B3" w14:textId="77777777" w:rsidR="000B5EDC" w:rsidRPr="00466251" w:rsidRDefault="000B5EDC" w:rsidP="00C57D7C">
            <w:pPr>
              <w:rPr>
                <w:rFonts w:asciiTheme="minorHAnsi" w:hAnsiTheme="minorHAnsi"/>
                <w:sz w:val="20"/>
              </w:rPr>
            </w:pPr>
            <w:r w:rsidRPr="00466251">
              <w:rPr>
                <w:rFonts w:asciiTheme="minorHAnsi" w:hAnsiTheme="minorHAnsi"/>
                <w:sz w:val="20"/>
              </w:rPr>
              <w:t>[1.0]</w:t>
            </w:r>
          </w:p>
        </w:tc>
        <w:tc>
          <w:tcPr>
            <w:tcW w:w="180" w:type="dxa"/>
            <w:tcBorders>
              <w:top w:val="single" w:sz="6" w:space="0" w:color="auto"/>
              <w:left w:val="single" w:sz="6" w:space="0" w:color="auto"/>
              <w:bottom w:val="dashSmallGap" w:sz="4" w:space="0" w:color="auto"/>
              <w:right w:val="single" w:sz="6" w:space="0" w:color="auto"/>
            </w:tcBorders>
          </w:tcPr>
          <w:p w14:paraId="48FD9F2B" w14:textId="77777777" w:rsidR="000B5EDC" w:rsidRPr="00466251" w:rsidRDefault="000B5EDC" w:rsidP="00C57D7C">
            <w:pPr>
              <w:rPr>
                <w:rFonts w:asciiTheme="minorHAnsi" w:hAnsiTheme="minorHAnsi"/>
                <w:sz w:val="20"/>
              </w:rPr>
            </w:pPr>
          </w:p>
        </w:tc>
        <w:tc>
          <w:tcPr>
            <w:tcW w:w="990" w:type="dxa"/>
            <w:tcBorders>
              <w:top w:val="single" w:sz="6" w:space="0" w:color="auto"/>
              <w:left w:val="single" w:sz="6" w:space="0" w:color="auto"/>
              <w:bottom w:val="dashSmallGap" w:sz="4" w:space="0" w:color="auto"/>
              <w:right w:val="single" w:sz="6" w:space="0" w:color="auto"/>
            </w:tcBorders>
          </w:tcPr>
          <w:p w14:paraId="44D01940" w14:textId="77777777" w:rsidR="000B5EDC" w:rsidRPr="00466251" w:rsidRDefault="000B5EDC" w:rsidP="00C57D7C">
            <w:pPr>
              <w:rPr>
                <w:rFonts w:asciiTheme="minorHAnsi" w:hAnsiTheme="minorHAnsi"/>
                <w:sz w:val="20"/>
              </w:rPr>
            </w:pPr>
            <w:r w:rsidRPr="00466251">
              <w:rPr>
                <w:rFonts w:asciiTheme="minorHAnsi" w:hAnsiTheme="minorHAnsi"/>
                <w:sz w:val="20"/>
              </w:rPr>
              <w:t>[1.0]</w:t>
            </w:r>
          </w:p>
        </w:tc>
        <w:tc>
          <w:tcPr>
            <w:tcW w:w="900" w:type="dxa"/>
            <w:tcBorders>
              <w:top w:val="single" w:sz="6" w:space="0" w:color="auto"/>
              <w:left w:val="single" w:sz="6" w:space="0" w:color="auto"/>
              <w:bottom w:val="dashSmallGap" w:sz="4" w:space="0" w:color="auto"/>
              <w:right w:val="single" w:sz="6" w:space="0" w:color="auto"/>
            </w:tcBorders>
          </w:tcPr>
          <w:p w14:paraId="7E6583EA" w14:textId="77777777" w:rsidR="000B5EDC" w:rsidRPr="00466251" w:rsidRDefault="000B5EDC" w:rsidP="00C57D7C">
            <w:pPr>
              <w:rPr>
                <w:rFonts w:asciiTheme="minorHAnsi" w:hAnsiTheme="minorHAnsi"/>
                <w:sz w:val="20"/>
              </w:rPr>
            </w:pPr>
          </w:p>
        </w:tc>
        <w:tc>
          <w:tcPr>
            <w:tcW w:w="180" w:type="dxa"/>
            <w:tcBorders>
              <w:top w:val="single" w:sz="6" w:space="0" w:color="auto"/>
              <w:left w:val="single" w:sz="6" w:space="0" w:color="auto"/>
              <w:bottom w:val="dashSmallGap" w:sz="4" w:space="0" w:color="auto"/>
              <w:right w:val="single" w:sz="6" w:space="0" w:color="auto"/>
            </w:tcBorders>
          </w:tcPr>
          <w:p w14:paraId="178295C8" w14:textId="77777777" w:rsidR="000B5EDC" w:rsidRPr="00466251" w:rsidRDefault="000B5EDC" w:rsidP="00C57D7C">
            <w:pPr>
              <w:rPr>
                <w:rFonts w:asciiTheme="minorHAnsi" w:hAnsiTheme="minorHAnsi"/>
                <w:sz w:val="20"/>
              </w:rPr>
            </w:pPr>
          </w:p>
        </w:tc>
        <w:tc>
          <w:tcPr>
            <w:tcW w:w="900" w:type="dxa"/>
            <w:tcBorders>
              <w:top w:val="single" w:sz="6" w:space="0" w:color="auto"/>
              <w:left w:val="single" w:sz="6" w:space="0" w:color="auto"/>
              <w:bottom w:val="dashSmallGap" w:sz="4" w:space="0" w:color="auto"/>
              <w:right w:val="single" w:sz="6" w:space="0" w:color="auto"/>
            </w:tcBorders>
          </w:tcPr>
          <w:p w14:paraId="07B8D12F" w14:textId="77777777" w:rsidR="000B5EDC" w:rsidRPr="00466251" w:rsidRDefault="000B5EDC" w:rsidP="00C57D7C">
            <w:pPr>
              <w:rPr>
                <w:rFonts w:asciiTheme="minorHAnsi" w:hAnsiTheme="minorHAnsi"/>
                <w:sz w:val="20"/>
              </w:rPr>
            </w:pPr>
          </w:p>
        </w:tc>
        <w:tc>
          <w:tcPr>
            <w:tcW w:w="699" w:type="dxa"/>
            <w:tcBorders>
              <w:top w:val="single" w:sz="6" w:space="0" w:color="auto"/>
              <w:left w:val="single" w:sz="6" w:space="0" w:color="auto"/>
              <w:bottom w:val="dashSmallGap" w:sz="4" w:space="0" w:color="auto"/>
              <w:right w:val="single" w:sz="6" w:space="0" w:color="auto"/>
            </w:tcBorders>
          </w:tcPr>
          <w:p w14:paraId="583D9C0A" w14:textId="77777777" w:rsidR="000B5EDC" w:rsidRPr="00466251" w:rsidRDefault="000B5EDC" w:rsidP="00C57D7C">
            <w:pPr>
              <w:rPr>
                <w:rFonts w:asciiTheme="minorHAnsi" w:hAnsiTheme="minorHAnsi"/>
                <w:sz w:val="20"/>
              </w:rPr>
            </w:pPr>
          </w:p>
        </w:tc>
        <w:tc>
          <w:tcPr>
            <w:tcW w:w="164" w:type="dxa"/>
            <w:tcBorders>
              <w:top w:val="single" w:sz="6" w:space="0" w:color="auto"/>
              <w:left w:val="single" w:sz="6" w:space="0" w:color="auto"/>
              <w:bottom w:val="dashSmallGap" w:sz="4" w:space="0" w:color="auto"/>
              <w:right w:val="single" w:sz="6" w:space="0" w:color="auto"/>
            </w:tcBorders>
          </w:tcPr>
          <w:p w14:paraId="4E980CAA" w14:textId="77777777" w:rsidR="000B5EDC" w:rsidRPr="00466251" w:rsidRDefault="000B5EDC" w:rsidP="00C57D7C">
            <w:pPr>
              <w:rPr>
                <w:rFonts w:asciiTheme="minorHAnsi" w:hAnsiTheme="minorHAnsi"/>
                <w:sz w:val="20"/>
              </w:rPr>
            </w:pPr>
          </w:p>
        </w:tc>
        <w:tc>
          <w:tcPr>
            <w:tcW w:w="164" w:type="dxa"/>
            <w:tcBorders>
              <w:top w:val="single" w:sz="6" w:space="0" w:color="auto"/>
              <w:left w:val="single" w:sz="6" w:space="0" w:color="auto"/>
              <w:bottom w:val="dashSmallGap" w:sz="4" w:space="0" w:color="auto"/>
              <w:right w:val="single" w:sz="6" w:space="0" w:color="auto"/>
            </w:tcBorders>
          </w:tcPr>
          <w:p w14:paraId="3A2AB837" w14:textId="77777777" w:rsidR="000B5EDC" w:rsidRPr="00466251" w:rsidRDefault="000B5EDC" w:rsidP="00C57D7C">
            <w:pPr>
              <w:rPr>
                <w:rFonts w:asciiTheme="minorHAnsi" w:hAnsiTheme="minorHAnsi"/>
                <w:sz w:val="20"/>
              </w:rPr>
            </w:pPr>
          </w:p>
        </w:tc>
        <w:tc>
          <w:tcPr>
            <w:tcW w:w="806" w:type="dxa"/>
            <w:tcBorders>
              <w:top w:val="single" w:sz="6" w:space="0" w:color="auto"/>
              <w:left w:val="single" w:sz="6" w:space="0" w:color="auto"/>
              <w:bottom w:val="single" w:sz="6" w:space="0" w:color="auto"/>
              <w:right w:val="single" w:sz="6" w:space="0" w:color="auto"/>
            </w:tcBorders>
          </w:tcPr>
          <w:p w14:paraId="13E9E362" w14:textId="77777777" w:rsidR="000B5EDC" w:rsidRPr="00466251" w:rsidRDefault="000B5EDC" w:rsidP="00C57D7C">
            <w:pPr>
              <w:rPr>
                <w:rFonts w:asciiTheme="minorHAnsi" w:hAnsiTheme="minorHAnsi"/>
                <w:sz w:val="20"/>
              </w:rPr>
            </w:pPr>
          </w:p>
        </w:tc>
        <w:tc>
          <w:tcPr>
            <w:tcW w:w="806" w:type="dxa"/>
            <w:tcBorders>
              <w:top w:val="single" w:sz="6" w:space="0" w:color="auto"/>
              <w:left w:val="single" w:sz="6" w:space="0" w:color="auto"/>
              <w:bottom w:val="single" w:sz="6" w:space="0" w:color="auto"/>
              <w:right w:val="single" w:sz="6" w:space="0" w:color="auto"/>
            </w:tcBorders>
            <w:shd w:val="thinDiagCross" w:color="auto" w:fill="auto"/>
          </w:tcPr>
          <w:p w14:paraId="0EC4F26F" w14:textId="77777777" w:rsidR="000B5EDC" w:rsidRPr="00466251" w:rsidRDefault="000B5EDC" w:rsidP="00C57D7C">
            <w:pPr>
              <w:rPr>
                <w:rFonts w:asciiTheme="minorHAnsi" w:hAnsiTheme="minorHAnsi"/>
                <w:sz w:val="20"/>
              </w:rPr>
            </w:pPr>
          </w:p>
        </w:tc>
        <w:tc>
          <w:tcPr>
            <w:tcW w:w="806" w:type="dxa"/>
            <w:vMerge w:val="restart"/>
            <w:tcBorders>
              <w:top w:val="single" w:sz="6" w:space="0" w:color="auto"/>
              <w:left w:val="single" w:sz="6" w:space="0" w:color="auto"/>
              <w:right w:val="double" w:sz="4" w:space="0" w:color="auto"/>
            </w:tcBorders>
          </w:tcPr>
          <w:p w14:paraId="349538E8" w14:textId="77777777" w:rsidR="000B5EDC" w:rsidRPr="00466251" w:rsidRDefault="000B5EDC" w:rsidP="00C57D7C">
            <w:pPr>
              <w:rPr>
                <w:rFonts w:asciiTheme="minorHAnsi" w:hAnsiTheme="minorHAnsi"/>
                <w:sz w:val="20"/>
              </w:rPr>
            </w:pPr>
          </w:p>
        </w:tc>
      </w:tr>
      <w:tr w:rsidR="000B5EDC" w:rsidRPr="00466251" w14:paraId="1AB2EAAF" w14:textId="77777777" w:rsidTr="000245AF">
        <w:trPr>
          <w:cantSplit/>
          <w:jc w:val="center"/>
        </w:trPr>
        <w:tc>
          <w:tcPr>
            <w:tcW w:w="495" w:type="dxa"/>
            <w:vMerge/>
            <w:tcBorders>
              <w:left w:val="double" w:sz="4" w:space="0" w:color="auto"/>
              <w:bottom w:val="single" w:sz="6" w:space="0" w:color="auto"/>
              <w:right w:val="single" w:sz="6" w:space="0" w:color="auto"/>
            </w:tcBorders>
            <w:vAlign w:val="center"/>
          </w:tcPr>
          <w:p w14:paraId="48C2EFE4" w14:textId="77777777" w:rsidR="000B5EDC" w:rsidRPr="00466251" w:rsidRDefault="000B5EDC" w:rsidP="00C57D7C">
            <w:pPr>
              <w:jc w:val="center"/>
              <w:rPr>
                <w:rFonts w:asciiTheme="minorHAnsi" w:hAnsiTheme="minorHAnsi"/>
                <w:sz w:val="20"/>
              </w:rPr>
            </w:pPr>
          </w:p>
        </w:tc>
        <w:tc>
          <w:tcPr>
            <w:tcW w:w="1858" w:type="dxa"/>
            <w:vMerge/>
            <w:tcBorders>
              <w:left w:val="single" w:sz="6" w:space="0" w:color="auto"/>
              <w:bottom w:val="single" w:sz="6" w:space="0" w:color="auto"/>
              <w:right w:val="single" w:sz="6" w:space="0" w:color="auto"/>
            </w:tcBorders>
          </w:tcPr>
          <w:p w14:paraId="7979CFF2" w14:textId="77777777" w:rsidR="000B5EDC" w:rsidRPr="00466251" w:rsidRDefault="000B5EDC" w:rsidP="00C57D7C">
            <w:pPr>
              <w:rPr>
                <w:rFonts w:asciiTheme="minorHAnsi" w:hAnsiTheme="minorHAnsi"/>
                <w:sz w:val="20"/>
              </w:rPr>
            </w:pPr>
          </w:p>
        </w:tc>
        <w:tc>
          <w:tcPr>
            <w:tcW w:w="912" w:type="dxa"/>
            <w:vMerge/>
            <w:tcBorders>
              <w:left w:val="single" w:sz="6" w:space="0" w:color="auto"/>
              <w:bottom w:val="single" w:sz="6" w:space="0" w:color="auto"/>
              <w:right w:val="single" w:sz="6" w:space="0" w:color="auto"/>
            </w:tcBorders>
            <w:tcMar>
              <w:left w:w="28" w:type="dxa"/>
            </w:tcMar>
            <w:vAlign w:val="center"/>
          </w:tcPr>
          <w:p w14:paraId="512B7A1D" w14:textId="77777777" w:rsidR="000B5EDC" w:rsidRPr="00466251" w:rsidRDefault="000B5EDC" w:rsidP="00C57D7C">
            <w:pPr>
              <w:rPr>
                <w:rFonts w:asciiTheme="minorHAnsi" w:hAnsiTheme="minorHAnsi"/>
                <w:sz w:val="16"/>
              </w:rPr>
            </w:pPr>
          </w:p>
        </w:tc>
        <w:tc>
          <w:tcPr>
            <w:tcW w:w="720" w:type="dxa"/>
            <w:tcBorders>
              <w:top w:val="dashSmallGap" w:sz="4" w:space="0" w:color="auto"/>
              <w:left w:val="single" w:sz="6" w:space="0" w:color="auto"/>
              <w:bottom w:val="single" w:sz="6" w:space="0" w:color="auto"/>
              <w:right w:val="single" w:sz="6" w:space="0" w:color="auto"/>
            </w:tcBorders>
          </w:tcPr>
          <w:p w14:paraId="0BF8867A" w14:textId="77777777" w:rsidR="000B5EDC" w:rsidRPr="00466251" w:rsidRDefault="000B5EDC" w:rsidP="00C57D7C">
            <w:pPr>
              <w:rPr>
                <w:rFonts w:asciiTheme="minorHAnsi" w:hAnsiTheme="minorHAnsi"/>
                <w:sz w:val="20"/>
              </w:rPr>
            </w:pPr>
            <w:r w:rsidRPr="00466251">
              <w:rPr>
                <w:rFonts w:asciiTheme="minorHAnsi" w:hAnsiTheme="minorHAnsi"/>
                <w:sz w:val="16"/>
              </w:rPr>
              <w:t>[</w:t>
            </w:r>
            <w:r w:rsidRPr="00466251">
              <w:rPr>
                <w:rFonts w:asciiTheme="minorHAnsi" w:hAnsiTheme="minorHAnsi"/>
                <w:i/>
                <w:iCs/>
                <w:sz w:val="16"/>
              </w:rPr>
              <w:t>Field</w:t>
            </w:r>
            <w:r w:rsidRPr="00466251">
              <w:rPr>
                <w:rFonts w:asciiTheme="minorHAnsi" w:hAnsiTheme="minorHAnsi"/>
                <w:sz w:val="16"/>
              </w:rPr>
              <w:t>]</w:t>
            </w:r>
          </w:p>
        </w:tc>
        <w:tc>
          <w:tcPr>
            <w:tcW w:w="990" w:type="dxa"/>
            <w:tcBorders>
              <w:top w:val="dashSmallGap" w:sz="4" w:space="0" w:color="auto"/>
              <w:left w:val="single" w:sz="6" w:space="0" w:color="auto"/>
              <w:bottom w:val="single" w:sz="6" w:space="0" w:color="auto"/>
              <w:right w:val="single" w:sz="6" w:space="0" w:color="auto"/>
            </w:tcBorders>
          </w:tcPr>
          <w:p w14:paraId="584BA4ED" w14:textId="77777777" w:rsidR="000B5EDC" w:rsidRPr="00466251" w:rsidRDefault="000B5EDC" w:rsidP="00C57D7C">
            <w:pPr>
              <w:rPr>
                <w:rFonts w:asciiTheme="minorHAnsi" w:hAnsiTheme="minorHAnsi"/>
                <w:sz w:val="20"/>
              </w:rPr>
            </w:pPr>
            <w:r w:rsidRPr="00466251">
              <w:rPr>
                <w:rFonts w:asciiTheme="minorHAnsi" w:hAnsiTheme="minorHAnsi"/>
                <w:sz w:val="20"/>
              </w:rPr>
              <w:t>[0.5 m]</w:t>
            </w:r>
          </w:p>
        </w:tc>
        <w:tc>
          <w:tcPr>
            <w:tcW w:w="180" w:type="dxa"/>
            <w:tcBorders>
              <w:top w:val="dashSmallGap" w:sz="4" w:space="0" w:color="auto"/>
              <w:left w:val="single" w:sz="6" w:space="0" w:color="auto"/>
              <w:bottom w:val="single" w:sz="6" w:space="0" w:color="auto"/>
              <w:right w:val="single" w:sz="6" w:space="0" w:color="auto"/>
            </w:tcBorders>
          </w:tcPr>
          <w:p w14:paraId="6902F12F" w14:textId="77777777" w:rsidR="000B5EDC" w:rsidRPr="00466251" w:rsidRDefault="000B5EDC" w:rsidP="00C57D7C">
            <w:pPr>
              <w:rPr>
                <w:rFonts w:asciiTheme="minorHAnsi" w:hAnsiTheme="minorHAnsi"/>
                <w:sz w:val="20"/>
              </w:rPr>
            </w:pPr>
          </w:p>
        </w:tc>
        <w:tc>
          <w:tcPr>
            <w:tcW w:w="1080" w:type="dxa"/>
            <w:tcBorders>
              <w:top w:val="dashSmallGap" w:sz="4" w:space="0" w:color="auto"/>
              <w:left w:val="single" w:sz="6" w:space="0" w:color="auto"/>
              <w:bottom w:val="single" w:sz="6" w:space="0" w:color="auto"/>
              <w:right w:val="single" w:sz="6" w:space="0" w:color="auto"/>
            </w:tcBorders>
          </w:tcPr>
          <w:p w14:paraId="30EB9727" w14:textId="77777777" w:rsidR="000B5EDC" w:rsidRPr="00466251" w:rsidRDefault="000B5EDC" w:rsidP="00C57D7C">
            <w:pPr>
              <w:rPr>
                <w:rFonts w:asciiTheme="minorHAnsi" w:hAnsiTheme="minorHAnsi"/>
                <w:sz w:val="20"/>
              </w:rPr>
            </w:pPr>
            <w:r w:rsidRPr="00466251">
              <w:rPr>
                <w:rFonts w:asciiTheme="minorHAnsi" w:hAnsiTheme="minorHAnsi"/>
                <w:sz w:val="20"/>
              </w:rPr>
              <w:t>[2.5]</w:t>
            </w:r>
          </w:p>
        </w:tc>
        <w:tc>
          <w:tcPr>
            <w:tcW w:w="180" w:type="dxa"/>
            <w:tcBorders>
              <w:top w:val="dashSmallGap" w:sz="4" w:space="0" w:color="auto"/>
              <w:left w:val="single" w:sz="6" w:space="0" w:color="auto"/>
              <w:bottom w:val="single" w:sz="6" w:space="0" w:color="auto"/>
              <w:right w:val="single" w:sz="6" w:space="0" w:color="auto"/>
            </w:tcBorders>
          </w:tcPr>
          <w:p w14:paraId="59128F67" w14:textId="77777777" w:rsidR="000B5EDC" w:rsidRPr="00466251" w:rsidRDefault="000B5EDC" w:rsidP="00C57D7C">
            <w:pPr>
              <w:rPr>
                <w:rFonts w:asciiTheme="minorHAnsi" w:hAnsiTheme="minorHAnsi"/>
                <w:sz w:val="20"/>
              </w:rPr>
            </w:pPr>
          </w:p>
        </w:tc>
        <w:tc>
          <w:tcPr>
            <w:tcW w:w="990" w:type="dxa"/>
            <w:tcBorders>
              <w:top w:val="dashSmallGap" w:sz="4" w:space="0" w:color="auto"/>
              <w:left w:val="single" w:sz="6" w:space="0" w:color="auto"/>
              <w:bottom w:val="single" w:sz="6" w:space="0" w:color="auto"/>
              <w:right w:val="single" w:sz="6" w:space="0" w:color="auto"/>
            </w:tcBorders>
          </w:tcPr>
          <w:p w14:paraId="38145343" w14:textId="77777777" w:rsidR="000B5EDC" w:rsidRPr="00466251" w:rsidRDefault="000B5EDC" w:rsidP="00C57D7C">
            <w:pPr>
              <w:rPr>
                <w:rFonts w:asciiTheme="minorHAnsi" w:hAnsiTheme="minorHAnsi"/>
                <w:sz w:val="20"/>
              </w:rPr>
            </w:pPr>
            <w:r w:rsidRPr="00466251">
              <w:rPr>
                <w:rFonts w:asciiTheme="minorHAnsi" w:hAnsiTheme="minorHAnsi"/>
                <w:sz w:val="20"/>
              </w:rPr>
              <w:t>[0]</w:t>
            </w:r>
          </w:p>
        </w:tc>
        <w:tc>
          <w:tcPr>
            <w:tcW w:w="900" w:type="dxa"/>
            <w:tcBorders>
              <w:top w:val="dashSmallGap" w:sz="4" w:space="0" w:color="auto"/>
              <w:left w:val="single" w:sz="6" w:space="0" w:color="auto"/>
              <w:bottom w:val="single" w:sz="6" w:space="0" w:color="auto"/>
              <w:right w:val="single" w:sz="6" w:space="0" w:color="auto"/>
            </w:tcBorders>
          </w:tcPr>
          <w:p w14:paraId="7ECAF9F1" w14:textId="77777777" w:rsidR="000B5EDC" w:rsidRPr="00466251" w:rsidRDefault="000B5EDC" w:rsidP="00C57D7C">
            <w:pPr>
              <w:rPr>
                <w:rFonts w:asciiTheme="minorHAnsi" w:hAnsiTheme="minorHAnsi"/>
                <w:sz w:val="20"/>
              </w:rPr>
            </w:pPr>
          </w:p>
        </w:tc>
        <w:tc>
          <w:tcPr>
            <w:tcW w:w="180" w:type="dxa"/>
            <w:tcBorders>
              <w:top w:val="dashSmallGap" w:sz="4" w:space="0" w:color="auto"/>
              <w:left w:val="single" w:sz="6" w:space="0" w:color="auto"/>
              <w:bottom w:val="single" w:sz="6" w:space="0" w:color="auto"/>
              <w:right w:val="single" w:sz="6" w:space="0" w:color="auto"/>
            </w:tcBorders>
          </w:tcPr>
          <w:p w14:paraId="4BE39321" w14:textId="77777777" w:rsidR="000B5EDC" w:rsidRPr="00466251" w:rsidRDefault="000B5EDC" w:rsidP="00C57D7C">
            <w:pPr>
              <w:rPr>
                <w:rFonts w:asciiTheme="minorHAnsi" w:hAnsiTheme="minorHAnsi"/>
                <w:sz w:val="20"/>
              </w:rPr>
            </w:pPr>
          </w:p>
        </w:tc>
        <w:tc>
          <w:tcPr>
            <w:tcW w:w="900" w:type="dxa"/>
            <w:tcBorders>
              <w:top w:val="dashSmallGap" w:sz="4" w:space="0" w:color="auto"/>
              <w:left w:val="single" w:sz="6" w:space="0" w:color="auto"/>
              <w:bottom w:val="single" w:sz="6" w:space="0" w:color="auto"/>
              <w:right w:val="single" w:sz="6" w:space="0" w:color="auto"/>
            </w:tcBorders>
          </w:tcPr>
          <w:p w14:paraId="74902723" w14:textId="77777777" w:rsidR="000B5EDC" w:rsidRPr="00466251" w:rsidRDefault="000B5EDC" w:rsidP="00C57D7C">
            <w:pPr>
              <w:rPr>
                <w:rFonts w:asciiTheme="minorHAnsi" w:hAnsiTheme="minorHAnsi"/>
                <w:sz w:val="20"/>
              </w:rPr>
            </w:pPr>
          </w:p>
        </w:tc>
        <w:tc>
          <w:tcPr>
            <w:tcW w:w="699" w:type="dxa"/>
            <w:tcBorders>
              <w:top w:val="dashSmallGap" w:sz="4" w:space="0" w:color="auto"/>
              <w:left w:val="single" w:sz="6" w:space="0" w:color="auto"/>
              <w:bottom w:val="single" w:sz="6" w:space="0" w:color="auto"/>
              <w:right w:val="single" w:sz="6" w:space="0" w:color="auto"/>
            </w:tcBorders>
          </w:tcPr>
          <w:p w14:paraId="593A54DC" w14:textId="77777777" w:rsidR="000B5EDC" w:rsidRPr="00466251" w:rsidRDefault="000B5EDC" w:rsidP="00C57D7C">
            <w:pPr>
              <w:rPr>
                <w:rFonts w:asciiTheme="minorHAnsi" w:hAnsiTheme="minorHAnsi"/>
                <w:sz w:val="20"/>
              </w:rPr>
            </w:pPr>
          </w:p>
        </w:tc>
        <w:tc>
          <w:tcPr>
            <w:tcW w:w="164" w:type="dxa"/>
            <w:tcBorders>
              <w:top w:val="dashSmallGap" w:sz="4" w:space="0" w:color="auto"/>
              <w:left w:val="single" w:sz="6" w:space="0" w:color="auto"/>
              <w:bottom w:val="single" w:sz="6" w:space="0" w:color="auto"/>
              <w:right w:val="single" w:sz="6" w:space="0" w:color="auto"/>
            </w:tcBorders>
          </w:tcPr>
          <w:p w14:paraId="2DD67289" w14:textId="77777777" w:rsidR="000B5EDC" w:rsidRPr="00466251" w:rsidRDefault="000B5EDC" w:rsidP="00C57D7C">
            <w:pPr>
              <w:rPr>
                <w:rFonts w:asciiTheme="minorHAnsi" w:hAnsiTheme="minorHAnsi"/>
                <w:sz w:val="20"/>
              </w:rPr>
            </w:pPr>
          </w:p>
        </w:tc>
        <w:tc>
          <w:tcPr>
            <w:tcW w:w="164" w:type="dxa"/>
            <w:tcBorders>
              <w:top w:val="dashSmallGap" w:sz="4" w:space="0" w:color="auto"/>
              <w:left w:val="single" w:sz="6" w:space="0" w:color="auto"/>
              <w:bottom w:val="single" w:sz="6" w:space="0" w:color="auto"/>
              <w:right w:val="single" w:sz="6" w:space="0" w:color="auto"/>
            </w:tcBorders>
          </w:tcPr>
          <w:p w14:paraId="16F4B9DA" w14:textId="77777777" w:rsidR="000B5EDC" w:rsidRPr="00466251" w:rsidRDefault="000B5EDC" w:rsidP="00C57D7C">
            <w:pPr>
              <w:rPr>
                <w:rFonts w:asciiTheme="minorHAnsi" w:hAnsiTheme="minorHAnsi"/>
                <w:sz w:val="20"/>
              </w:rPr>
            </w:pPr>
          </w:p>
        </w:tc>
        <w:tc>
          <w:tcPr>
            <w:tcW w:w="806" w:type="dxa"/>
            <w:tcBorders>
              <w:top w:val="single" w:sz="6" w:space="0" w:color="auto"/>
              <w:left w:val="single" w:sz="6" w:space="0" w:color="auto"/>
              <w:bottom w:val="single" w:sz="6" w:space="0" w:color="auto"/>
              <w:right w:val="single" w:sz="6" w:space="0" w:color="auto"/>
            </w:tcBorders>
            <w:shd w:val="thinDiagCross" w:color="auto" w:fill="auto"/>
          </w:tcPr>
          <w:p w14:paraId="458AAFFE" w14:textId="77777777" w:rsidR="000B5EDC" w:rsidRPr="00466251" w:rsidRDefault="000B5EDC" w:rsidP="00C57D7C">
            <w:pPr>
              <w:rPr>
                <w:rFonts w:asciiTheme="minorHAnsi" w:hAnsiTheme="minorHAnsi"/>
                <w:sz w:val="20"/>
              </w:rPr>
            </w:pPr>
          </w:p>
        </w:tc>
        <w:tc>
          <w:tcPr>
            <w:tcW w:w="806" w:type="dxa"/>
            <w:tcBorders>
              <w:top w:val="single" w:sz="6" w:space="0" w:color="auto"/>
              <w:left w:val="single" w:sz="6" w:space="0" w:color="auto"/>
              <w:bottom w:val="single" w:sz="6" w:space="0" w:color="auto"/>
              <w:right w:val="single" w:sz="6" w:space="0" w:color="auto"/>
            </w:tcBorders>
          </w:tcPr>
          <w:p w14:paraId="748E8E45" w14:textId="77777777" w:rsidR="000B5EDC" w:rsidRPr="00466251" w:rsidRDefault="000B5EDC" w:rsidP="00C57D7C">
            <w:pPr>
              <w:rPr>
                <w:rFonts w:asciiTheme="minorHAnsi" w:hAnsiTheme="minorHAnsi"/>
                <w:sz w:val="20"/>
              </w:rPr>
            </w:pPr>
          </w:p>
        </w:tc>
        <w:tc>
          <w:tcPr>
            <w:tcW w:w="806" w:type="dxa"/>
            <w:vMerge/>
            <w:tcBorders>
              <w:left w:val="single" w:sz="6" w:space="0" w:color="auto"/>
              <w:bottom w:val="single" w:sz="6" w:space="0" w:color="auto"/>
              <w:right w:val="double" w:sz="4" w:space="0" w:color="auto"/>
            </w:tcBorders>
          </w:tcPr>
          <w:p w14:paraId="1BF4D598" w14:textId="77777777" w:rsidR="000B5EDC" w:rsidRPr="00466251" w:rsidRDefault="000B5EDC" w:rsidP="00C57D7C">
            <w:pPr>
              <w:jc w:val="right"/>
              <w:rPr>
                <w:rFonts w:asciiTheme="minorHAnsi" w:hAnsiTheme="minorHAnsi"/>
                <w:sz w:val="20"/>
              </w:rPr>
            </w:pPr>
          </w:p>
        </w:tc>
      </w:tr>
      <w:tr w:rsidR="000B5EDC" w:rsidRPr="00466251" w14:paraId="56D1D75C" w14:textId="77777777" w:rsidTr="000245AF">
        <w:trPr>
          <w:cantSplit/>
          <w:jc w:val="center"/>
        </w:trPr>
        <w:tc>
          <w:tcPr>
            <w:tcW w:w="495" w:type="dxa"/>
            <w:vMerge w:val="restart"/>
            <w:tcBorders>
              <w:top w:val="single" w:sz="6" w:space="0" w:color="auto"/>
              <w:left w:val="double" w:sz="4" w:space="0" w:color="auto"/>
              <w:right w:val="single" w:sz="6" w:space="0" w:color="auto"/>
            </w:tcBorders>
            <w:vAlign w:val="center"/>
          </w:tcPr>
          <w:p w14:paraId="5CE1F378" w14:textId="77777777" w:rsidR="000B5EDC" w:rsidRPr="00466251" w:rsidRDefault="000B5EDC" w:rsidP="00C57D7C">
            <w:pPr>
              <w:jc w:val="center"/>
              <w:rPr>
                <w:rFonts w:asciiTheme="minorHAnsi" w:hAnsiTheme="minorHAnsi"/>
                <w:sz w:val="20"/>
              </w:rPr>
            </w:pPr>
            <w:r w:rsidRPr="00466251">
              <w:rPr>
                <w:rFonts w:asciiTheme="minorHAnsi" w:hAnsiTheme="minorHAnsi"/>
                <w:sz w:val="20"/>
              </w:rPr>
              <w:t>K-2</w:t>
            </w:r>
          </w:p>
        </w:tc>
        <w:tc>
          <w:tcPr>
            <w:tcW w:w="1858" w:type="dxa"/>
            <w:vMerge w:val="restart"/>
            <w:tcBorders>
              <w:top w:val="single" w:sz="6" w:space="0" w:color="auto"/>
              <w:left w:val="single" w:sz="6" w:space="0" w:color="auto"/>
              <w:right w:val="single" w:sz="6" w:space="0" w:color="auto"/>
            </w:tcBorders>
          </w:tcPr>
          <w:p w14:paraId="63462FC3" w14:textId="77777777" w:rsidR="000B5EDC" w:rsidRPr="00466251" w:rsidRDefault="000B5EDC" w:rsidP="00C57D7C">
            <w:pPr>
              <w:pStyle w:val="xl41"/>
              <w:spacing w:before="0" w:beforeAutospacing="0" w:after="0" w:afterAutospacing="0"/>
              <w:rPr>
                <w:rFonts w:asciiTheme="minorHAnsi" w:hAnsiTheme="minorHAnsi"/>
                <w:szCs w:val="24"/>
                <w:lang w:val="en-US"/>
              </w:rPr>
            </w:pPr>
          </w:p>
        </w:tc>
        <w:tc>
          <w:tcPr>
            <w:tcW w:w="912" w:type="dxa"/>
            <w:vMerge w:val="restart"/>
            <w:tcBorders>
              <w:top w:val="single" w:sz="6" w:space="0" w:color="auto"/>
              <w:left w:val="single" w:sz="6" w:space="0" w:color="auto"/>
              <w:right w:val="single" w:sz="6" w:space="0" w:color="auto"/>
            </w:tcBorders>
          </w:tcPr>
          <w:p w14:paraId="16A33EA2" w14:textId="77777777" w:rsidR="000B5EDC" w:rsidRPr="00466251" w:rsidRDefault="000B5EDC" w:rsidP="00C57D7C">
            <w:pPr>
              <w:rPr>
                <w:rFonts w:asciiTheme="minorHAnsi" w:hAnsiTheme="minorHAnsi"/>
                <w:sz w:val="20"/>
              </w:rPr>
            </w:pPr>
          </w:p>
        </w:tc>
        <w:tc>
          <w:tcPr>
            <w:tcW w:w="720" w:type="dxa"/>
            <w:tcBorders>
              <w:top w:val="single" w:sz="6" w:space="0" w:color="auto"/>
              <w:left w:val="single" w:sz="6" w:space="0" w:color="auto"/>
              <w:bottom w:val="dashSmallGap" w:sz="4" w:space="0" w:color="auto"/>
              <w:right w:val="single" w:sz="6" w:space="0" w:color="auto"/>
            </w:tcBorders>
          </w:tcPr>
          <w:p w14:paraId="0FA68AD2" w14:textId="77777777" w:rsidR="000B5EDC" w:rsidRPr="00466251" w:rsidRDefault="000B5EDC" w:rsidP="00C57D7C">
            <w:pPr>
              <w:rPr>
                <w:rFonts w:asciiTheme="minorHAnsi" w:hAnsiTheme="minorHAnsi"/>
                <w:sz w:val="20"/>
              </w:rPr>
            </w:pPr>
          </w:p>
        </w:tc>
        <w:tc>
          <w:tcPr>
            <w:tcW w:w="990" w:type="dxa"/>
            <w:tcBorders>
              <w:top w:val="single" w:sz="6" w:space="0" w:color="auto"/>
              <w:left w:val="single" w:sz="6" w:space="0" w:color="auto"/>
              <w:bottom w:val="dashSmallGap" w:sz="4" w:space="0" w:color="auto"/>
              <w:right w:val="single" w:sz="6" w:space="0" w:color="auto"/>
            </w:tcBorders>
          </w:tcPr>
          <w:p w14:paraId="03285616" w14:textId="77777777" w:rsidR="000B5EDC" w:rsidRPr="00466251" w:rsidRDefault="000B5EDC" w:rsidP="00C57D7C">
            <w:pPr>
              <w:rPr>
                <w:rFonts w:asciiTheme="minorHAnsi" w:hAnsiTheme="minorHAnsi"/>
                <w:sz w:val="20"/>
              </w:rPr>
            </w:pPr>
          </w:p>
        </w:tc>
        <w:tc>
          <w:tcPr>
            <w:tcW w:w="180" w:type="dxa"/>
            <w:tcBorders>
              <w:top w:val="single" w:sz="6" w:space="0" w:color="auto"/>
              <w:left w:val="single" w:sz="6" w:space="0" w:color="auto"/>
              <w:bottom w:val="dashSmallGap" w:sz="4" w:space="0" w:color="auto"/>
              <w:right w:val="single" w:sz="6" w:space="0" w:color="auto"/>
            </w:tcBorders>
          </w:tcPr>
          <w:p w14:paraId="3D7B3B85" w14:textId="77777777" w:rsidR="000B5EDC" w:rsidRPr="00466251" w:rsidRDefault="000B5EDC" w:rsidP="00C57D7C">
            <w:pPr>
              <w:rPr>
                <w:rFonts w:asciiTheme="minorHAnsi" w:hAnsiTheme="minorHAnsi"/>
                <w:sz w:val="20"/>
              </w:rPr>
            </w:pPr>
          </w:p>
        </w:tc>
        <w:tc>
          <w:tcPr>
            <w:tcW w:w="1080" w:type="dxa"/>
            <w:tcBorders>
              <w:top w:val="single" w:sz="6" w:space="0" w:color="auto"/>
              <w:left w:val="single" w:sz="6" w:space="0" w:color="auto"/>
              <w:bottom w:val="dashSmallGap" w:sz="4" w:space="0" w:color="auto"/>
              <w:right w:val="single" w:sz="6" w:space="0" w:color="auto"/>
            </w:tcBorders>
          </w:tcPr>
          <w:p w14:paraId="3BA739A2" w14:textId="77777777" w:rsidR="000B5EDC" w:rsidRPr="00466251" w:rsidRDefault="000B5EDC" w:rsidP="00C57D7C">
            <w:pPr>
              <w:rPr>
                <w:rFonts w:asciiTheme="minorHAnsi" w:hAnsiTheme="minorHAnsi"/>
                <w:sz w:val="20"/>
              </w:rPr>
            </w:pPr>
          </w:p>
        </w:tc>
        <w:tc>
          <w:tcPr>
            <w:tcW w:w="180" w:type="dxa"/>
            <w:tcBorders>
              <w:top w:val="single" w:sz="6" w:space="0" w:color="auto"/>
              <w:left w:val="single" w:sz="6" w:space="0" w:color="auto"/>
              <w:bottom w:val="dashSmallGap" w:sz="4" w:space="0" w:color="auto"/>
              <w:right w:val="single" w:sz="6" w:space="0" w:color="auto"/>
            </w:tcBorders>
          </w:tcPr>
          <w:p w14:paraId="195ABDF1" w14:textId="77777777" w:rsidR="000B5EDC" w:rsidRPr="00466251" w:rsidRDefault="000B5EDC" w:rsidP="00C57D7C">
            <w:pPr>
              <w:rPr>
                <w:rFonts w:asciiTheme="minorHAnsi" w:hAnsiTheme="minorHAnsi"/>
                <w:sz w:val="20"/>
              </w:rPr>
            </w:pPr>
          </w:p>
        </w:tc>
        <w:tc>
          <w:tcPr>
            <w:tcW w:w="990" w:type="dxa"/>
            <w:tcBorders>
              <w:top w:val="single" w:sz="6" w:space="0" w:color="auto"/>
              <w:left w:val="single" w:sz="6" w:space="0" w:color="auto"/>
              <w:bottom w:val="dashSmallGap" w:sz="4" w:space="0" w:color="auto"/>
              <w:right w:val="single" w:sz="6" w:space="0" w:color="auto"/>
            </w:tcBorders>
          </w:tcPr>
          <w:p w14:paraId="493581F8" w14:textId="77777777" w:rsidR="000B5EDC" w:rsidRPr="00466251" w:rsidRDefault="000B5EDC" w:rsidP="00C57D7C">
            <w:pPr>
              <w:rPr>
                <w:rFonts w:asciiTheme="minorHAnsi" w:hAnsiTheme="minorHAnsi"/>
                <w:sz w:val="20"/>
              </w:rPr>
            </w:pPr>
          </w:p>
        </w:tc>
        <w:tc>
          <w:tcPr>
            <w:tcW w:w="900" w:type="dxa"/>
            <w:tcBorders>
              <w:top w:val="single" w:sz="6" w:space="0" w:color="auto"/>
              <w:left w:val="single" w:sz="6" w:space="0" w:color="auto"/>
              <w:bottom w:val="dashSmallGap" w:sz="4" w:space="0" w:color="auto"/>
              <w:right w:val="single" w:sz="6" w:space="0" w:color="auto"/>
            </w:tcBorders>
          </w:tcPr>
          <w:p w14:paraId="24C7E282" w14:textId="77777777" w:rsidR="000B5EDC" w:rsidRPr="00466251" w:rsidRDefault="000B5EDC" w:rsidP="00C57D7C">
            <w:pPr>
              <w:rPr>
                <w:rFonts w:asciiTheme="minorHAnsi" w:hAnsiTheme="minorHAnsi"/>
                <w:sz w:val="20"/>
              </w:rPr>
            </w:pPr>
          </w:p>
        </w:tc>
        <w:tc>
          <w:tcPr>
            <w:tcW w:w="180" w:type="dxa"/>
            <w:tcBorders>
              <w:top w:val="single" w:sz="6" w:space="0" w:color="auto"/>
              <w:left w:val="single" w:sz="6" w:space="0" w:color="auto"/>
              <w:bottom w:val="dashSmallGap" w:sz="4" w:space="0" w:color="auto"/>
              <w:right w:val="single" w:sz="6" w:space="0" w:color="auto"/>
            </w:tcBorders>
          </w:tcPr>
          <w:p w14:paraId="23495FC8" w14:textId="77777777" w:rsidR="000B5EDC" w:rsidRPr="00466251" w:rsidRDefault="000B5EDC" w:rsidP="00C57D7C">
            <w:pPr>
              <w:rPr>
                <w:rFonts w:asciiTheme="minorHAnsi" w:hAnsiTheme="minorHAnsi"/>
                <w:sz w:val="20"/>
              </w:rPr>
            </w:pPr>
          </w:p>
        </w:tc>
        <w:tc>
          <w:tcPr>
            <w:tcW w:w="900" w:type="dxa"/>
            <w:tcBorders>
              <w:top w:val="single" w:sz="6" w:space="0" w:color="auto"/>
              <w:left w:val="single" w:sz="6" w:space="0" w:color="auto"/>
              <w:bottom w:val="dashSmallGap" w:sz="4" w:space="0" w:color="auto"/>
              <w:right w:val="single" w:sz="6" w:space="0" w:color="auto"/>
            </w:tcBorders>
          </w:tcPr>
          <w:p w14:paraId="50EC4B3B" w14:textId="77777777" w:rsidR="000B5EDC" w:rsidRPr="00466251" w:rsidRDefault="000B5EDC" w:rsidP="00C57D7C">
            <w:pPr>
              <w:rPr>
                <w:rFonts w:asciiTheme="minorHAnsi" w:hAnsiTheme="minorHAnsi"/>
                <w:sz w:val="20"/>
              </w:rPr>
            </w:pPr>
          </w:p>
        </w:tc>
        <w:tc>
          <w:tcPr>
            <w:tcW w:w="699" w:type="dxa"/>
            <w:tcBorders>
              <w:top w:val="single" w:sz="6" w:space="0" w:color="auto"/>
              <w:left w:val="single" w:sz="6" w:space="0" w:color="auto"/>
              <w:bottom w:val="dashSmallGap" w:sz="4" w:space="0" w:color="auto"/>
              <w:right w:val="single" w:sz="6" w:space="0" w:color="auto"/>
            </w:tcBorders>
          </w:tcPr>
          <w:p w14:paraId="140EEC87" w14:textId="77777777" w:rsidR="000B5EDC" w:rsidRPr="00466251" w:rsidRDefault="000B5EDC" w:rsidP="00C57D7C">
            <w:pPr>
              <w:rPr>
                <w:rFonts w:asciiTheme="minorHAnsi" w:hAnsiTheme="minorHAnsi"/>
                <w:sz w:val="20"/>
              </w:rPr>
            </w:pPr>
          </w:p>
        </w:tc>
        <w:tc>
          <w:tcPr>
            <w:tcW w:w="164" w:type="dxa"/>
            <w:tcBorders>
              <w:top w:val="single" w:sz="6" w:space="0" w:color="auto"/>
              <w:left w:val="single" w:sz="6" w:space="0" w:color="auto"/>
              <w:bottom w:val="dashSmallGap" w:sz="4" w:space="0" w:color="auto"/>
              <w:right w:val="single" w:sz="6" w:space="0" w:color="auto"/>
            </w:tcBorders>
          </w:tcPr>
          <w:p w14:paraId="1B94C592" w14:textId="77777777" w:rsidR="000B5EDC" w:rsidRPr="00466251" w:rsidRDefault="000B5EDC" w:rsidP="00C57D7C">
            <w:pPr>
              <w:rPr>
                <w:rFonts w:asciiTheme="minorHAnsi" w:hAnsiTheme="minorHAnsi"/>
                <w:sz w:val="20"/>
              </w:rPr>
            </w:pPr>
          </w:p>
        </w:tc>
        <w:tc>
          <w:tcPr>
            <w:tcW w:w="164" w:type="dxa"/>
            <w:tcBorders>
              <w:top w:val="single" w:sz="6" w:space="0" w:color="auto"/>
              <w:left w:val="single" w:sz="6" w:space="0" w:color="auto"/>
              <w:bottom w:val="dashSmallGap" w:sz="4" w:space="0" w:color="auto"/>
              <w:right w:val="single" w:sz="6" w:space="0" w:color="auto"/>
            </w:tcBorders>
          </w:tcPr>
          <w:p w14:paraId="356C334D" w14:textId="77777777" w:rsidR="000B5EDC" w:rsidRPr="00466251" w:rsidRDefault="000B5EDC" w:rsidP="00C57D7C">
            <w:pPr>
              <w:rPr>
                <w:rFonts w:asciiTheme="minorHAnsi" w:hAnsiTheme="minorHAnsi"/>
                <w:sz w:val="20"/>
              </w:rPr>
            </w:pPr>
          </w:p>
        </w:tc>
        <w:tc>
          <w:tcPr>
            <w:tcW w:w="806" w:type="dxa"/>
            <w:tcBorders>
              <w:top w:val="single" w:sz="6" w:space="0" w:color="auto"/>
              <w:left w:val="single" w:sz="6" w:space="0" w:color="auto"/>
              <w:bottom w:val="single" w:sz="6" w:space="0" w:color="auto"/>
              <w:right w:val="single" w:sz="6" w:space="0" w:color="auto"/>
            </w:tcBorders>
          </w:tcPr>
          <w:p w14:paraId="12F8F2D5" w14:textId="77777777" w:rsidR="000B5EDC" w:rsidRPr="00466251" w:rsidRDefault="000B5EDC" w:rsidP="00C57D7C">
            <w:pPr>
              <w:rPr>
                <w:rFonts w:asciiTheme="minorHAnsi" w:hAnsiTheme="minorHAnsi"/>
                <w:sz w:val="20"/>
              </w:rPr>
            </w:pPr>
          </w:p>
        </w:tc>
        <w:tc>
          <w:tcPr>
            <w:tcW w:w="806" w:type="dxa"/>
            <w:tcBorders>
              <w:top w:val="single" w:sz="6" w:space="0" w:color="auto"/>
              <w:left w:val="single" w:sz="6" w:space="0" w:color="auto"/>
              <w:bottom w:val="single" w:sz="6" w:space="0" w:color="auto"/>
              <w:right w:val="single" w:sz="6" w:space="0" w:color="auto"/>
            </w:tcBorders>
            <w:shd w:val="thinDiagCross" w:color="auto" w:fill="auto"/>
          </w:tcPr>
          <w:p w14:paraId="73889165" w14:textId="77777777" w:rsidR="000B5EDC" w:rsidRPr="00466251" w:rsidRDefault="000B5EDC" w:rsidP="00C57D7C">
            <w:pPr>
              <w:rPr>
                <w:rFonts w:asciiTheme="minorHAnsi" w:hAnsiTheme="minorHAnsi"/>
                <w:sz w:val="20"/>
              </w:rPr>
            </w:pPr>
          </w:p>
        </w:tc>
        <w:tc>
          <w:tcPr>
            <w:tcW w:w="806" w:type="dxa"/>
            <w:vMerge w:val="restart"/>
            <w:tcBorders>
              <w:top w:val="single" w:sz="6" w:space="0" w:color="auto"/>
              <w:left w:val="single" w:sz="6" w:space="0" w:color="auto"/>
              <w:right w:val="double" w:sz="4" w:space="0" w:color="auto"/>
            </w:tcBorders>
          </w:tcPr>
          <w:p w14:paraId="593EBC7C" w14:textId="77777777" w:rsidR="000B5EDC" w:rsidRPr="00466251" w:rsidRDefault="000B5EDC" w:rsidP="00C57D7C">
            <w:pPr>
              <w:rPr>
                <w:rFonts w:asciiTheme="minorHAnsi" w:hAnsiTheme="minorHAnsi"/>
                <w:sz w:val="20"/>
              </w:rPr>
            </w:pPr>
          </w:p>
        </w:tc>
      </w:tr>
      <w:tr w:rsidR="000B5EDC" w:rsidRPr="00466251" w14:paraId="2E1096C5" w14:textId="77777777" w:rsidTr="000245AF">
        <w:trPr>
          <w:cantSplit/>
          <w:jc w:val="center"/>
        </w:trPr>
        <w:tc>
          <w:tcPr>
            <w:tcW w:w="495" w:type="dxa"/>
            <w:vMerge/>
            <w:tcBorders>
              <w:left w:val="double" w:sz="4" w:space="0" w:color="auto"/>
              <w:bottom w:val="single" w:sz="6" w:space="0" w:color="auto"/>
              <w:right w:val="single" w:sz="6" w:space="0" w:color="auto"/>
            </w:tcBorders>
            <w:vAlign w:val="center"/>
          </w:tcPr>
          <w:p w14:paraId="4B3FB6FE" w14:textId="77777777" w:rsidR="000B5EDC" w:rsidRPr="00466251" w:rsidRDefault="000B5EDC" w:rsidP="00C57D7C">
            <w:pPr>
              <w:jc w:val="center"/>
              <w:rPr>
                <w:rFonts w:asciiTheme="minorHAnsi" w:hAnsiTheme="minorHAnsi"/>
                <w:sz w:val="20"/>
              </w:rPr>
            </w:pPr>
          </w:p>
        </w:tc>
        <w:tc>
          <w:tcPr>
            <w:tcW w:w="1858" w:type="dxa"/>
            <w:vMerge/>
            <w:tcBorders>
              <w:left w:val="single" w:sz="6" w:space="0" w:color="auto"/>
              <w:bottom w:val="single" w:sz="6" w:space="0" w:color="auto"/>
              <w:right w:val="single" w:sz="6" w:space="0" w:color="auto"/>
            </w:tcBorders>
          </w:tcPr>
          <w:p w14:paraId="665C0E8E" w14:textId="77777777" w:rsidR="000B5EDC" w:rsidRPr="00466251" w:rsidRDefault="000B5EDC" w:rsidP="00C57D7C">
            <w:pPr>
              <w:rPr>
                <w:rFonts w:asciiTheme="minorHAnsi" w:hAnsiTheme="minorHAnsi"/>
                <w:sz w:val="20"/>
              </w:rPr>
            </w:pPr>
          </w:p>
        </w:tc>
        <w:tc>
          <w:tcPr>
            <w:tcW w:w="912" w:type="dxa"/>
            <w:vMerge/>
            <w:tcBorders>
              <w:left w:val="single" w:sz="6" w:space="0" w:color="auto"/>
              <w:bottom w:val="single" w:sz="6" w:space="0" w:color="auto"/>
              <w:right w:val="single" w:sz="6" w:space="0" w:color="auto"/>
            </w:tcBorders>
          </w:tcPr>
          <w:p w14:paraId="74A74715" w14:textId="77777777" w:rsidR="000B5EDC" w:rsidRPr="00466251" w:rsidRDefault="000B5EDC" w:rsidP="00C57D7C">
            <w:pPr>
              <w:rPr>
                <w:rFonts w:asciiTheme="minorHAnsi" w:hAnsiTheme="minorHAnsi"/>
                <w:sz w:val="20"/>
              </w:rPr>
            </w:pPr>
          </w:p>
        </w:tc>
        <w:tc>
          <w:tcPr>
            <w:tcW w:w="720" w:type="dxa"/>
            <w:tcBorders>
              <w:top w:val="dashSmallGap" w:sz="4" w:space="0" w:color="auto"/>
              <w:left w:val="single" w:sz="6" w:space="0" w:color="auto"/>
              <w:bottom w:val="single" w:sz="6" w:space="0" w:color="auto"/>
              <w:right w:val="single" w:sz="6" w:space="0" w:color="auto"/>
            </w:tcBorders>
          </w:tcPr>
          <w:p w14:paraId="505EE73D" w14:textId="77777777" w:rsidR="000B5EDC" w:rsidRPr="00466251" w:rsidRDefault="000B5EDC" w:rsidP="00C57D7C">
            <w:pPr>
              <w:pStyle w:val="xl41"/>
              <w:spacing w:before="0" w:beforeAutospacing="0" w:after="0" w:afterAutospacing="0"/>
              <w:rPr>
                <w:rFonts w:asciiTheme="minorHAnsi" w:hAnsiTheme="minorHAnsi"/>
                <w:szCs w:val="24"/>
                <w:lang w:val="en-US"/>
              </w:rPr>
            </w:pPr>
          </w:p>
        </w:tc>
        <w:tc>
          <w:tcPr>
            <w:tcW w:w="990" w:type="dxa"/>
            <w:tcBorders>
              <w:top w:val="dashSmallGap" w:sz="4" w:space="0" w:color="auto"/>
              <w:left w:val="single" w:sz="6" w:space="0" w:color="auto"/>
              <w:bottom w:val="single" w:sz="6" w:space="0" w:color="auto"/>
              <w:right w:val="single" w:sz="6" w:space="0" w:color="auto"/>
            </w:tcBorders>
          </w:tcPr>
          <w:p w14:paraId="63D9FDAD" w14:textId="77777777" w:rsidR="000B5EDC" w:rsidRPr="00466251" w:rsidRDefault="000B5EDC" w:rsidP="00C57D7C">
            <w:pPr>
              <w:rPr>
                <w:rFonts w:asciiTheme="minorHAnsi" w:hAnsiTheme="minorHAnsi"/>
                <w:sz w:val="20"/>
              </w:rPr>
            </w:pPr>
          </w:p>
        </w:tc>
        <w:tc>
          <w:tcPr>
            <w:tcW w:w="180" w:type="dxa"/>
            <w:tcBorders>
              <w:top w:val="dashSmallGap" w:sz="4" w:space="0" w:color="auto"/>
              <w:left w:val="single" w:sz="6" w:space="0" w:color="auto"/>
              <w:bottom w:val="single" w:sz="6" w:space="0" w:color="auto"/>
              <w:right w:val="single" w:sz="6" w:space="0" w:color="auto"/>
            </w:tcBorders>
          </w:tcPr>
          <w:p w14:paraId="3CE5D2FA" w14:textId="77777777" w:rsidR="000B5EDC" w:rsidRPr="00466251" w:rsidRDefault="000B5EDC" w:rsidP="00C57D7C">
            <w:pPr>
              <w:rPr>
                <w:rFonts w:asciiTheme="minorHAnsi" w:hAnsiTheme="minorHAnsi"/>
                <w:sz w:val="20"/>
              </w:rPr>
            </w:pPr>
          </w:p>
        </w:tc>
        <w:tc>
          <w:tcPr>
            <w:tcW w:w="1080" w:type="dxa"/>
            <w:tcBorders>
              <w:top w:val="dashSmallGap" w:sz="4" w:space="0" w:color="auto"/>
              <w:left w:val="single" w:sz="6" w:space="0" w:color="auto"/>
              <w:bottom w:val="single" w:sz="6" w:space="0" w:color="auto"/>
              <w:right w:val="single" w:sz="6" w:space="0" w:color="auto"/>
            </w:tcBorders>
          </w:tcPr>
          <w:p w14:paraId="57DBA7B2" w14:textId="77777777" w:rsidR="000B5EDC" w:rsidRPr="00466251" w:rsidRDefault="000B5EDC" w:rsidP="00C57D7C">
            <w:pPr>
              <w:rPr>
                <w:rFonts w:asciiTheme="minorHAnsi" w:hAnsiTheme="minorHAnsi"/>
                <w:sz w:val="20"/>
              </w:rPr>
            </w:pPr>
          </w:p>
        </w:tc>
        <w:tc>
          <w:tcPr>
            <w:tcW w:w="180" w:type="dxa"/>
            <w:tcBorders>
              <w:top w:val="dashSmallGap" w:sz="4" w:space="0" w:color="auto"/>
              <w:left w:val="single" w:sz="6" w:space="0" w:color="auto"/>
              <w:bottom w:val="single" w:sz="6" w:space="0" w:color="auto"/>
              <w:right w:val="single" w:sz="6" w:space="0" w:color="auto"/>
            </w:tcBorders>
          </w:tcPr>
          <w:p w14:paraId="20BD4091" w14:textId="77777777" w:rsidR="000B5EDC" w:rsidRPr="00466251" w:rsidRDefault="000B5EDC" w:rsidP="00C57D7C">
            <w:pPr>
              <w:rPr>
                <w:rFonts w:asciiTheme="minorHAnsi" w:hAnsiTheme="minorHAnsi"/>
                <w:sz w:val="20"/>
              </w:rPr>
            </w:pPr>
          </w:p>
        </w:tc>
        <w:tc>
          <w:tcPr>
            <w:tcW w:w="990" w:type="dxa"/>
            <w:tcBorders>
              <w:top w:val="dashSmallGap" w:sz="4" w:space="0" w:color="auto"/>
              <w:left w:val="single" w:sz="6" w:space="0" w:color="auto"/>
              <w:bottom w:val="single" w:sz="6" w:space="0" w:color="auto"/>
              <w:right w:val="single" w:sz="6" w:space="0" w:color="auto"/>
            </w:tcBorders>
          </w:tcPr>
          <w:p w14:paraId="1762B98B" w14:textId="77777777" w:rsidR="000B5EDC" w:rsidRPr="00466251" w:rsidRDefault="000B5EDC" w:rsidP="00C57D7C">
            <w:pPr>
              <w:rPr>
                <w:rFonts w:asciiTheme="minorHAnsi" w:hAnsiTheme="minorHAnsi"/>
                <w:sz w:val="20"/>
              </w:rPr>
            </w:pPr>
          </w:p>
        </w:tc>
        <w:tc>
          <w:tcPr>
            <w:tcW w:w="900" w:type="dxa"/>
            <w:tcBorders>
              <w:top w:val="dashSmallGap" w:sz="4" w:space="0" w:color="auto"/>
              <w:left w:val="single" w:sz="6" w:space="0" w:color="auto"/>
              <w:bottom w:val="single" w:sz="6" w:space="0" w:color="auto"/>
              <w:right w:val="single" w:sz="6" w:space="0" w:color="auto"/>
            </w:tcBorders>
          </w:tcPr>
          <w:p w14:paraId="4174CC2F" w14:textId="77777777" w:rsidR="000B5EDC" w:rsidRPr="00466251" w:rsidRDefault="000B5EDC" w:rsidP="00C57D7C">
            <w:pPr>
              <w:rPr>
                <w:rFonts w:asciiTheme="minorHAnsi" w:hAnsiTheme="minorHAnsi"/>
                <w:sz w:val="20"/>
              </w:rPr>
            </w:pPr>
          </w:p>
        </w:tc>
        <w:tc>
          <w:tcPr>
            <w:tcW w:w="180" w:type="dxa"/>
            <w:tcBorders>
              <w:top w:val="dashSmallGap" w:sz="4" w:space="0" w:color="auto"/>
              <w:left w:val="single" w:sz="6" w:space="0" w:color="auto"/>
              <w:bottom w:val="single" w:sz="6" w:space="0" w:color="auto"/>
              <w:right w:val="single" w:sz="6" w:space="0" w:color="auto"/>
            </w:tcBorders>
          </w:tcPr>
          <w:p w14:paraId="38C9F3E0" w14:textId="77777777" w:rsidR="000B5EDC" w:rsidRPr="00466251" w:rsidRDefault="000B5EDC" w:rsidP="00C57D7C">
            <w:pPr>
              <w:rPr>
                <w:rFonts w:asciiTheme="minorHAnsi" w:hAnsiTheme="minorHAnsi"/>
                <w:sz w:val="20"/>
              </w:rPr>
            </w:pPr>
          </w:p>
        </w:tc>
        <w:tc>
          <w:tcPr>
            <w:tcW w:w="900" w:type="dxa"/>
            <w:tcBorders>
              <w:top w:val="dashSmallGap" w:sz="4" w:space="0" w:color="auto"/>
              <w:left w:val="single" w:sz="6" w:space="0" w:color="auto"/>
              <w:bottom w:val="single" w:sz="6" w:space="0" w:color="auto"/>
              <w:right w:val="single" w:sz="6" w:space="0" w:color="auto"/>
            </w:tcBorders>
          </w:tcPr>
          <w:p w14:paraId="369DB92F" w14:textId="77777777" w:rsidR="000B5EDC" w:rsidRPr="00466251" w:rsidRDefault="000B5EDC" w:rsidP="00C57D7C">
            <w:pPr>
              <w:rPr>
                <w:rFonts w:asciiTheme="minorHAnsi" w:hAnsiTheme="minorHAnsi"/>
                <w:sz w:val="20"/>
              </w:rPr>
            </w:pPr>
          </w:p>
        </w:tc>
        <w:tc>
          <w:tcPr>
            <w:tcW w:w="699" w:type="dxa"/>
            <w:tcBorders>
              <w:top w:val="dashSmallGap" w:sz="4" w:space="0" w:color="auto"/>
              <w:left w:val="single" w:sz="6" w:space="0" w:color="auto"/>
              <w:bottom w:val="single" w:sz="6" w:space="0" w:color="auto"/>
              <w:right w:val="single" w:sz="6" w:space="0" w:color="auto"/>
            </w:tcBorders>
          </w:tcPr>
          <w:p w14:paraId="5BD60DA0" w14:textId="77777777" w:rsidR="000B5EDC" w:rsidRPr="00466251" w:rsidRDefault="000B5EDC" w:rsidP="00C57D7C">
            <w:pPr>
              <w:rPr>
                <w:rFonts w:asciiTheme="minorHAnsi" w:hAnsiTheme="minorHAnsi"/>
                <w:sz w:val="20"/>
              </w:rPr>
            </w:pPr>
          </w:p>
        </w:tc>
        <w:tc>
          <w:tcPr>
            <w:tcW w:w="164" w:type="dxa"/>
            <w:tcBorders>
              <w:top w:val="dashSmallGap" w:sz="4" w:space="0" w:color="auto"/>
              <w:left w:val="single" w:sz="6" w:space="0" w:color="auto"/>
              <w:bottom w:val="single" w:sz="6" w:space="0" w:color="auto"/>
              <w:right w:val="single" w:sz="6" w:space="0" w:color="auto"/>
            </w:tcBorders>
          </w:tcPr>
          <w:p w14:paraId="3DD58CE4" w14:textId="77777777" w:rsidR="000B5EDC" w:rsidRPr="00466251" w:rsidRDefault="000B5EDC" w:rsidP="00C57D7C">
            <w:pPr>
              <w:rPr>
                <w:rFonts w:asciiTheme="minorHAnsi" w:hAnsiTheme="minorHAnsi"/>
                <w:sz w:val="20"/>
              </w:rPr>
            </w:pPr>
          </w:p>
        </w:tc>
        <w:tc>
          <w:tcPr>
            <w:tcW w:w="164" w:type="dxa"/>
            <w:tcBorders>
              <w:top w:val="dashSmallGap" w:sz="4" w:space="0" w:color="auto"/>
              <w:left w:val="single" w:sz="6" w:space="0" w:color="auto"/>
              <w:bottom w:val="single" w:sz="6" w:space="0" w:color="auto"/>
              <w:right w:val="single" w:sz="6" w:space="0" w:color="auto"/>
            </w:tcBorders>
          </w:tcPr>
          <w:p w14:paraId="448AD188" w14:textId="77777777" w:rsidR="000B5EDC" w:rsidRPr="00466251" w:rsidRDefault="000B5EDC" w:rsidP="00C57D7C">
            <w:pPr>
              <w:rPr>
                <w:rFonts w:asciiTheme="minorHAnsi" w:hAnsiTheme="minorHAnsi"/>
                <w:sz w:val="20"/>
              </w:rPr>
            </w:pPr>
          </w:p>
        </w:tc>
        <w:tc>
          <w:tcPr>
            <w:tcW w:w="806" w:type="dxa"/>
            <w:tcBorders>
              <w:top w:val="single" w:sz="6" w:space="0" w:color="auto"/>
              <w:left w:val="single" w:sz="6" w:space="0" w:color="auto"/>
              <w:bottom w:val="single" w:sz="6" w:space="0" w:color="auto"/>
              <w:right w:val="single" w:sz="6" w:space="0" w:color="auto"/>
            </w:tcBorders>
            <w:shd w:val="thinDiagCross" w:color="auto" w:fill="auto"/>
          </w:tcPr>
          <w:p w14:paraId="1C952BEB" w14:textId="77777777" w:rsidR="000B5EDC" w:rsidRPr="00466251" w:rsidRDefault="000B5EDC" w:rsidP="00C57D7C">
            <w:pPr>
              <w:rPr>
                <w:rFonts w:asciiTheme="minorHAnsi" w:hAnsiTheme="minorHAnsi"/>
                <w:sz w:val="20"/>
              </w:rPr>
            </w:pPr>
          </w:p>
        </w:tc>
        <w:tc>
          <w:tcPr>
            <w:tcW w:w="806" w:type="dxa"/>
            <w:tcBorders>
              <w:top w:val="single" w:sz="6" w:space="0" w:color="auto"/>
              <w:left w:val="single" w:sz="6" w:space="0" w:color="auto"/>
              <w:bottom w:val="single" w:sz="6" w:space="0" w:color="auto"/>
              <w:right w:val="single" w:sz="6" w:space="0" w:color="auto"/>
            </w:tcBorders>
          </w:tcPr>
          <w:p w14:paraId="21C2A439" w14:textId="77777777" w:rsidR="000B5EDC" w:rsidRPr="00466251" w:rsidRDefault="000B5EDC" w:rsidP="00C57D7C">
            <w:pPr>
              <w:rPr>
                <w:rFonts w:asciiTheme="minorHAnsi" w:hAnsiTheme="minorHAnsi"/>
                <w:sz w:val="20"/>
              </w:rPr>
            </w:pPr>
          </w:p>
        </w:tc>
        <w:tc>
          <w:tcPr>
            <w:tcW w:w="806" w:type="dxa"/>
            <w:vMerge/>
            <w:tcBorders>
              <w:left w:val="single" w:sz="6" w:space="0" w:color="auto"/>
              <w:bottom w:val="single" w:sz="6" w:space="0" w:color="auto"/>
              <w:right w:val="double" w:sz="4" w:space="0" w:color="auto"/>
            </w:tcBorders>
          </w:tcPr>
          <w:p w14:paraId="4322EDFB" w14:textId="77777777" w:rsidR="000B5EDC" w:rsidRPr="00466251" w:rsidRDefault="000B5EDC" w:rsidP="00C57D7C">
            <w:pPr>
              <w:rPr>
                <w:rFonts w:asciiTheme="minorHAnsi" w:hAnsiTheme="minorHAnsi"/>
                <w:sz w:val="20"/>
              </w:rPr>
            </w:pPr>
          </w:p>
        </w:tc>
      </w:tr>
      <w:tr w:rsidR="000B5EDC" w:rsidRPr="00466251" w14:paraId="2D7071F2" w14:textId="77777777" w:rsidTr="000245AF">
        <w:trPr>
          <w:cantSplit/>
          <w:jc w:val="center"/>
        </w:trPr>
        <w:tc>
          <w:tcPr>
            <w:tcW w:w="495" w:type="dxa"/>
            <w:vMerge w:val="restart"/>
            <w:tcBorders>
              <w:top w:val="single" w:sz="6" w:space="0" w:color="auto"/>
              <w:left w:val="double" w:sz="4" w:space="0" w:color="auto"/>
              <w:right w:val="single" w:sz="6" w:space="0" w:color="auto"/>
            </w:tcBorders>
            <w:vAlign w:val="center"/>
          </w:tcPr>
          <w:p w14:paraId="4D74BC36" w14:textId="77777777" w:rsidR="000B5EDC" w:rsidRPr="00466251" w:rsidRDefault="000B5EDC" w:rsidP="00C57D7C">
            <w:pPr>
              <w:jc w:val="center"/>
              <w:rPr>
                <w:rFonts w:asciiTheme="minorHAnsi" w:hAnsiTheme="minorHAnsi"/>
                <w:sz w:val="20"/>
              </w:rPr>
            </w:pPr>
            <w:r w:rsidRPr="00466251">
              <w:rPr>
                <w:rFonts w:asciiTheme="minorHAnsi" w:hAnsiTheme="minorHAnsi"/>
                <w:sz w:val="20"/>
              </w:rPr>
              <w:t>K-3</w:t>
            </w:r>
          </w:p>
        </w:tc>
        <w:tc>
          <w:tcPr>
            <w:tcW w:w="1858" w:type="dxa"/>
            <w:vMerge w:val="restart"/>
            <w:tcBorders>
              <w:top w:val="single" w:sz="6" w:space="0" w:color="auto"/>
              <w:left w:val="single" w:sz="6" w:space="0" w:color="auto"/>
              <w:right w:val="single" w:sz="6" w:space="0" w:color="auto"/>
            </w:tcBorders>
          </w:tcPr>
          <w:p w14:paraId="126549BF" w14:textId="77777777" w:rsidR="000B5EDC" w:rsidRPr="00466251" w:rsidRDefault="000B5EDC" w:rsidP="00C57D7C">
            <w:pPr>
              <w:pStyle w:val="xl41"/>
              <w:spacing w:before="0" w:beforeAutospacing="0" w:after="0" w:afterAutospacing="0"/>
              <w:rPr>
                <w:rFonts w:asciiTheme="minorHAnsi" w:hAnsiTheme="minorHAnsi"/>
                <w:szCs w:val="24"/>
                <w:lang w:val="en-US"/>
              </w:rPr>
            </w:pPr>
          </w:p>
        </w:tc>
        <w:tc>
          <w:tcPr>
            <w:tcW w:w="912" w:type="dxa"/>
            <w:vMerge w:val="restart"/>
            <w:tcBorders>
              <w:top w:val="single" w:sz="6" w:space="0" w:color="auto"/>
              <w:left w:val="single" w:sz="6" w:space="0" w:color="auto"/>
              <w:right w:val="single" w:sz="6" w:space="0" w:color="auto"/>
            </w:tcBorders>
          </w:tcPr>
          <w:p w14:paraId="52CAEDF7" w14:textId="77777777" w:rsidR="000B5EDC" w:rsidRPr="00466251" w:rsidRDefault="000B5EDC" w:rsidP="00C57D7C">
            <w:pPr>
              <w:rPr>
                <w:rFonts w:asciiTheme="minorHAnsi" w:hAnsiTheme="minorHAnsi"/>
                <w:sz w:val="20"/>
              </w:rPr>
            </w:pPr>
          </w:p>
        </w:tc>
        <w:tc>
          <w:tcPr>
            <w:tcW w:w="720" w:type="dxa"/>
            <w:tcBorders>
              <w:top w:val="single" w:sz="6" w:space="0" w:color="auto"/>
              <w:left w:val="single" w:sz="6" w:space="0" w:color="auto"/>
              <w:bottom w:val="dashSmallGap" w:sz="4" w:space="0" w:color="auto"/>
              <w:right w:val="single" w:sz="6" w:space="0" w:color="auto"/>
            </w:tcBorders>
          </w:tcPr>
          <w:p w14:paraId="4E1804CE" w14:textId="77777777" w:rsidR="000B5EDC" w:rsidRPr="00466251" w:rsidRDefault="000B5EDC" w:rsidP="00C57D7C">
            <w:pPr>
              <w:rPr>
                <w:rFonts w:asciiTheme="minorHAnsi" w:hAnsiTheme="minorHAnsi"/>
                <w:sz w:val="20"/>
              </w:rPr>
            </w:pPr>
          </w:p>
        </w:tc>
        <w:tc>
          <w:tcPr>
            <w:tcW w:w="990" w:type="dxa"/>
            <w:tcBorders>
              <w:top w:val="single" w:sz="6" w:space="0" w:color="auto"/>
              <w:left w:val="single" w:sz="6" w:space="0" w:color="auto"/>
              <w:bottom w:val="dashSmallGap" w:sz="4" w:space="0" w:color="auto"/>
              <w:right w:val="single" w:sz="6" w:space="0" w:color="auto"/>
            </w:tcBorders>
          </w:tcPr>
          <w:p w14:paraId="0A7D3825" w14:textId="77777777" w:rsidR="000B5EDC" w:rsidRPr="00466251" w:rsidRDefault="000B5EDC" w:rsidP="00C57D7C">
            <w:pPr>
              <w:rPr>
                <w:rFonts w:asciiTheme="minorHAnsi" w:hAnsiTheme="minorHAnsi"/>
                <w:sz w:val="20"/>
              </w:rPr>
            </w:pPr>
          </w:p>
        </w:tc>
        <w:tc>
          <w:tcPr>
            <w:tcW w:w="180" w:type="dxa"/>
            <w:tcBorders>
              <w:top w:val="single" w:sz="6" w:space="0" w:color="auto"/>
              <w:left w:val="single" w:sz="6" w:space="0" w:color="auto"/>
              <w:bottom w:val="dashSmallGap" w:sz="4" w:space="0" w:color="auto"/>
              <w:right w:val="single" w:sz="6" w:space="0" w:color="auto"/>
            </w:tcBorders>
          </w:tcPr>
          <w:p w14:paraId="00DF86BD" w14:textId="77777777" w:rsidR="000B5EDC" w:rsidRPr="00466251" w:rsidRDefault="000B5EDC" w:rsidP="00C57D7C">
            <w:pPr>
              <w:rPr>
                <w:rFonts w:asciiTheme="minorHAnsi" w:hAnsiTheme="minorHAnsi"/>
                <w:sz w:val="20"/>
              </w:rPr>
            </w:pPr>
          </w:p>
        </w:tc>
        <w:tc>
          <w:tcPr>
            <w:tcW w:w="1080" w:type="dxa"/>
            <w:tcBorders>
              <w:top w:val="single" w:sz="6" w:space="0" w:color="auto"/>
              <w:left w:val="single" w:sz="6" w:space="0" w:color="auto"/>
              <w:bottom w:val="dashSmallGap" w:sz="4" w:space="0" w:color="auto"/>
              <w:right w:val="single" w:sz="6" w:space="0" w:color="auto"/>
            </w:tcBorders>
          </w:tcPr>
          <w:p w14:paraId="1A40A2FB" w14:textId="77777777" w:rsidR="000B5EDC" w:rsidRPr="00466251" w:rsidRDefault="000B5EDC" w:rsidP="00C57D7C">
            <w:pPr>
              <w:rPr>
                <w:rFonts w:asciiTheme="minorHAnsi" w:hAnsiTheme="minorHAnsi"/>
                <w:sz w:val="20"/>
              </w:rPr>
            </w:pPr>
          </w:p>
        </w:tc>
        <w:tc>
          <w:tcPr>
            <w:tcW w:w="180" w:type="dxa"/>
            <w:tcBorders>
              <w:top w:val="single" w:sz="6" w:space="0" w:color="auto"/>
              <w:left w:val="single" w:sz="6" w:space="0" w:color="auto"/>
              <w:bottom w:val="dashSmallGap" w:sz="4" w:space="0" w:color="auto"/>
              <w:right w:val="single" w:sz="6" w:space="0" w:color="auto"/>
            </w:tcBorders>
          </w:tcPr>
          <w:p w14:paraId="3CB93201" w14:textId="77777777" w:rsidR="000B5EDC" w:rsidRPr="00466251" w:rsidRDefault="000B5EDC" w:rsidP="00C57D7C">
            <w:pPr>
              <w:rPr>
                <w:rFonts w:asciiTheme="minorHAnsi" w:hAnsiTheme="minorHAnsi"/>
                <w:sz w:val="20"/>
              </w:rPr>
            </w:pPr>
          </w:p>
        </w:tc>
        <w:tc>
          <w:tcPr>
            <w:tcW w:w="990" w:type="dxa"/>
            <w:tcBorders>
              <w:top w:val="single" w:sz="6" w:space="0" w:color="auto"/>
              <w:left w:val="single" w:sz="6" w:space="0" w:color="auto"/>
              <w:bottom w:val="dashSmallGap" w:sz="4" w:space="0" w:color="auto"/>
              <w:right w:val="single" w:sz="6" w:space="0" w:color="auto"/>
            </w:tcBorders>
          </w:tcPr>
          <w:p w14:paraId="27C025E5" w14:textId="77777777" w:rsidR="000B5EDC" w:rsidRPr="00466251" w:rsidRDefault="000B5EDC" w:rsidP="00C57D7C">
            <w:pPr>
              <w:rPr>
                <w:rFonts w:asciiTheme="minorHAnsi" w:hAnsiTheme="minorHAnsi"/>
                <w:sz w:val="20"/>
              </w:rPr>
            </w:pPr>
          </w:p>
        </w:tc>
        <w:tc>
          <w:tcPr>
            <w:tcW w:w="900" w:type="dxa"/>
            <w:tcBorders>
              <w:top w:val="single" w:sz="6" w:space="0" w:color="auto"/>
              <w:left w:val="single" w:sz="6" w:space="0" w:color="auto"/>
              <w:bottom w:val="dashSmallGap" w:sz="4" w:space="0" w:color="auto"/>
              <w:right w:val="single" w:sz="6" w:space="0" w:color="auto"/>
            </w:tcBorders>
          </w:tcPr>
          <w:p w14:paraId="117A95F7" w14:textId="77777777" w:rsidR="000B5EDC" w:rsidRPr="00466251" w:rsidRDefault="000B5EDC" w:rsidP="00C57D7C">
            <w:pPr>
              <w:rPr>
                <w:rFonts w:asciiTheme="minorHAnsi" w:hAnsiTheme="minorHAnsi"/>
                <w:sz w:val="20"/>
              </w:rPr>
            </w:pPr>
          </w:p>
        </w:tc>
        <w:tc>
          <w:tcPr>
            <w:tcW w:w="180" w:type="dxa"/>
            <w:tcBorders>
              <w:top w:val="single" w:sz="6" w:space="0" w:color="auto"/>
              <w:left w:val="single" w:sz="6" w:space="0" w:color="auto"/>
              <w:bottom w:val="dashSmallGap" w:sz="4" w:space="0" w:color="auto"/>
              <w:right w:val="single" w:sz="6" w:space="0" w:color="auto"/>
            </w:tcBorders>
          </w:tcPr>
          <w:p w14:paraId="26D7DB0E" w14:textId="77777777" w:rsidR="000B5EDC" w:rsidRPr="00466251" w:rsidRDefault="000B5EDC" w:rsidP="00C57D7C">
            <w:pPr>
              <w:rPr>
                <w:rFonts w:asciiTheme="minorHAnsi" w:hAnsiTheme="minorHAnsi"/>
                <w:sz w:val="20"/>
              </w:rPr>
            </w:pPr>
          </w:p>
        </w:tc>
        <w:tc>
          <w:tcPr>
            <w:tcW w:w="900" w:type="dxa"/>
            <w:tcBorders>
              <w:top w:val="single" w:sz="6" w:space="0" w:color="auto"/>
              <w:left w:val="single" w:sz="6" w:space="0" w:color="auto"/>
              <w:bottom w:val="dashSmallGap" w:sz="4" w:space="0" w:color="auto"/>
              <w:right w:val="single" w:sz="6" w:space="0" w:color="auto"/>
            </w:tcBorders>
          </w:tcPr>
          <w:p w14:paraId="41FB7603" w14:textId="77777777" w:rsidR="000B5EDC" w:rsidRPr="00466251" w:rsidRDefault="000B5EDC" w:rsidP="00C57D7C">
            <w:pPr>
              <w:rPr>
                <w:rFonts w:asciiTheme="minorHAnsi" w:hAnsiTheme="minorHAnsi"/>
                <w:sz w:val="20"/>
              </w:rPr>
            </w:pPr>
          </w:p>
        </w:tc>
        <w:tc>
          <w:tcPr>
            <w:tcW w:w="699" w:type="dxa"/>
            <w:tcBorders>
              <w:top w:val="single" w:sz="6" w:space="0" w:color="auto"/>
              <w:left w:val="single" w:sz="6" w:space="0" w:color="auto"/>
              <w:bottom w:val="dashSmallGap" w:sz="4" w:space="0" w:color="auto"/>
              <w:right w:val="single" w:sz="6" w:space="0" w:color="auto"/>
            </w:tcBorders>
          </w:tcPr>
          <w:p w14:paraId="66EB2755" w14:textId="77777777" w:rsidR="000B5EDC" w:rsidRPr="00466251" w:rsidRDefault="000B5EDC" w:rsidP="00C57D7C">
            <w:pPr>
              <w:rPr>
                <w:rFonts w:asciiTheme="minorHAnsi" w:hAnsiTheme="minorHAnsi"/>
                <w:sz w:val="20"/>
              </w:rPr>
            </w:pPr>
          </w:p>
        </w:tc>
        <w:tc>
          <w:tcPr>
            <w:tcW w:w="164" w:type="dxa"/>
            <w:tcBorders>
              <w:top w:val="single" w:sz="6" w:space="0" w:color="auto"/>
              <w:left w:val="single" w:sz="6" w:space="0" w:color="auto"/>
              <w:bottom w:val="dashSmallGap" w:sz="4" w:space="0" w:color="auto"/>
              <w:right w:val="single" w:sz="6" w:space="0" w:color="auto"/>
            </w:tcBorders>
          </w:tcPr>
          <w:p w14:paraId="6650C457" w14:textId="77777777" w:rsidR="000B5EDC" w:rsidRPr="00466251" w:rsidRDefault="000B5EDC" w:rsidP="00C57D7C">
            <w:pPr>
              <w:rPr>
                <w:rFonts w:asciiTheme="minorHAnsi" w:hAnsiTheme="minorHAnsi"/>
                <w:sz w:val="20"/>
              </w:rPr>
            </w:pPr>
          </w:p>
        </w:tc>
        <w:tc>
          <w:tcPr>
            <w:tcW w:w="164" w:type="dxa"/>
            <w:tcBorders>
              <w:top w:val="single" w:sz="6" w:space="0" w:color="auto"/>
              <w:left w:val="single" w:sz="6" w:space="0" w:color="auto"/>
              <w:bottom w:val="dashSmallGap" w:sz="4" w:space="0" w:color="auto"/>
              <w:right w:val="single" w:sz="6" w:space="0" w:color="auto"/>
            </w:tcBorders>
          </w:tcPr>
          <w:p w14:paraId="43891CFD" w14:textId="77777777" w:rsidR="000B5EDC" w:rsidRPr="00466251" w:rsidRDefault="000B5EDC" w:rsidP="00C57D7C">
            <w:pPr>
              <w:rPr>
                <w:rFonts w:asciiTheme="minorHAnsi" w:hAnsiTheme="minorHAnsi"/>
                <w:sz w:val="20"/>
              </w:rPr>
            </w:pPr>
          </w:p>
        </w:tc>
        <w:tc>
          <w:tcPr>
            <w:tcW w:w="806" w:type="dxa"/>
            <w:tcBorders>
              <w:top w:val="single" w:sz="6" w:space="0" w:color="auto"/>
              <w:left w:val="single" w:sz="6" w:space="0" w:color="auto"/>
              <w:bottom w:val="single" w:sz="6" w:space="0" w:color="auto"/>
              <w:right w:val="single" w:sz="6" w:space="0" w:color="auto"/>
            </w:tcBorders>
          </w:tcPr>
          <w:p w14:paraId="7E29F883" w14:textId="77777777" w:rsidR="000B5EDC" w:rsidRPr="00466251" w:rsidRDefault="000B5EDC" w:rsidP="00C57D7C">
            <w:pPr>
              <w:rPr>
                <w:rFonts w:asciiTheme="minorHAnsi" w:hAnsiTheme="minorHAnsi"/>
                <w:sz w:val="20"/>
              </w:rPr>
            </w:pPr>
          </w:p>
        </w:tc>
        <w:tc>
          <w:tcPr>
            <w:tcW w:w="806" w:type="dxa"/>
            <w:tcBorders>
              <w:top w:val="single" w:sz="6" w:space="0" w:color="auto"/>
              <w:left w:val="single" w:sz="6" w:space="0" w:color="auto"/>
              <w:bottom w:val="single" w:sz="6" w:space="0" w:color="auto"/>
              <w:right w:val="single" w:sz="6" w:space="0" w:color="auto"/>
            </w:tcBorders>
            <w:shd w:val="thinDiagCross" w:color="auto" w:fill="auto"/>
          </w:tcPr>
          <w:p w14:paraId="2B2FBB4B" w14:textId="77777777" w:rsidR="000B5EDC" w:rsidRPr="00466251" w:rsidRDefault="000B5EDC" w:rsidP="00C57D7C">
            <w:pPr>
              <w:rPr>
                <w:rFonts w:asciiTheme="minorHAnsi" w:hAnsiTheme="minorHAnsi"/>
                <w:sz w:val="20"/>
              </w:rPr>
            </w:pPr>
          </w:p>
        </w:tc>
        <w:tc>
          <w:tcPr>
            <w:tcW w:w="806" w:type="dxa"/>
            <w:vMerge w:val="restart"/>
            <w:tcBorders>
              <w:top w:val="single" w:sz="6" w:space="0" w:color="auto"/>
              <w:left w:val="single" w:sz="6" w:space="0" w:color="auto"/>
              <w:right w:val="double" w:sz="4" w:space="0" w:color="auto"/>
            </w:tcBorders>
          </w:tcPr>
          <w:p w14:paraId="6130EFE8" w14:textId="77777777" w:rsidR="000B5EDC" w:rsidRPr="00466251" w:rsidRDefault="000B5EDC" w:rsidP="00C57D7C">
            <w:pPr>
              <w:rPr>
                <w:rFonts w:asciiTheme="minorHAnsi" w:hAnsiTheme="minorHAnsi"/>
                <w:sz w:val="20"/>
              </w:rPr>
            </w:pPr>
          </w:p>
        </w:tc>
      </w:tr>
      <w:tr w:rsidR="000B5EDC" w:rsidRPr="00466251" w14:paraId="7833B79F" w14:textId="77777777" w:rsidTr="000245AF">
        <w:trPr>
          <w:cantSplit/>
          <w:jc w:val="center"/>
        </w:trPr>
        <w:tc>
          <w:tcPr>
            <w:tcW w:w="495" w:type="dxa"/>
            <w:vMerge/>
            <w:tcBorders>
              <w:left w:val="double" w:sz="4" w:space="0" w:color="auto"/>
              <w:bottom w:val="single" w:sz="6" w:space="0" w:color="auto"/>
              <w:right w:val="single" w:sz="6" w:space="0" w:color="auto"/>
            </w:tcBorders>
            <w:vAlign w:val="center"/>
          </w:tcPr>
          <w:p w14:paraId="4DD02283" w14:textId="77777777" w:rsidR="000B5EDC" w:rsidRPr="00466251" w:rsidRDefault="000B5EDC" w:rsidP="00C57D7C">
            <w:pPr>
              <w:jc w:val="center"/>
              <w:rPr>
                <w:rFonts w:asciiTheme="minorHAnsi" w:hAnsiTheme="minorHAnsi"/>
                <w:sz w:val="20"/>
              </w:rPr>
            </w:pPr>
          </w:p>
        </w:tc>
        <w:tc>
          <w:tcPr>
            <w:tcW w:w="1858" w:type="dxa"/>
            <w:vMerge/>
            <w:tcBorders>
              <w:left w:val="single" w:sz="6" w:space="0" w:color="auto"/>
              <w:bottom w:val="single" w:sz="6" w:space="0" w:color="auto"/>
              <w:right w:val="single" w:sz="6" w:space="0" w:color="auto"/>
            </w:tcBorders>
          </w:tcPr>
          <w:p w14:paraId="44C8CE03" w14:textId="77777777" w:rsidR="000B5EDC" w:rsidRPr="00466251" w:rsidRDefault="000B5EDC" w:rsidP="00C57D7C">
            <w:pPr>
              <w:rPr>
                <w:rFonts w:asciiTheme="minorHAnsi" w:hAnsiTheme="minorHAnsi"/>
                <w:sz w:val="20"/>
              </w:rPr>
            </w:pPr>
          </w:p>
        </w:tc>
        <w:tc>
          <w:tcPr>
            <w:tcW w:w="912" w:type="dxa"/>
            <w:vMerge/>
            <w:tcBorders>
              <w:left w:val="single" w:sz="6" w:space="0" w:color="auto"/>
              <w:bottom w:val="single" w:sz="6" w:space="0" w:color="auto"/>
              <w:right w:val="single" w:sz="6" w:space="0" w:color="auto"/>
            </w:tcBorders>
          </w:tcPr>
          <w:p w14:paraId="66941B6F" w14:textId="77777777" w:rsidR="000B5EDC" w:rsidRPr="00466251" w:rsidRDefault="000B5EDC" w:rsidP="00C57D7C">
            <w:pPr>
              <w:rPr>
                <w:rFonts w:asciiTheme="minorHAnsi" w:hAnsiTheme="minorHAnsi"/>
                <w:sz w:val="20"/>
              </w:rPr>
            </w:pPr>
          </w:p>
        </w:tc>
        <w:tc>
          <w:tcPr>
            <w:tcW w:w="720" w:type="dxa"/>
            <w:tcBorders>
              <w:top w:val="dashSmallGap" w:sz="4" w:space="0" w:color="auto"/>
              <w:left w:val="single" w:sz="6" w:space="0" w:color="auto"/>
              <w:bottom w:val="single" w:sz="6" w:space="0" w:color="auto"/>
              <w:right w:val="single" w:sz="6" w:space="0" w:color="auto"/>
            </w:tcBorders>
          </w:tcPr>
          <w:p w14:paraId="5AED6310" w14:textId="77777777" w:rsidR="000B5EDC" w:rsidRPr="00466251" w:rsidRDefault="000B5EDC" w:rsidP="00C57D7C">
            <w:pPr>
              <w:rPr>
                <w:rFonts w:asciiTheme="minorHAnsi" w:hAnsiTheme="minorHAnsi"/>
                <w:sz w:val="20"/>
              </w:rPr>
            </w:pPr>
          </w:p>
        </w:tc>
        <w:tc>
          <w:tcPr>
            <w:tcW w:w="990" w:type="dxa"/>
            <w:tcBorders>
              <w:top w:val="dashSmallGap" w:sz="4" w:space="0" w:color="auto"/>
              <w:left w:val="single" w:sz="6" w:space="0" w:color="auto"/>
              <w:bottom w:val="single" w:sz="6" w:space="0" w:color="auto"/>
              <w:right w:val="single" w:sz="6" w:space="0" w:color="auto"/>
            </w:tcBorders>
          </w:tcPr>
          <w:p w14:paraId="5FFE52AC" w14:textId="77777777" w:rsidR="000B5EDC" w:rsidRPr="00466251" w:rsidRDefault="000B5EDC" w:rsidP="00C57D7C">
            <w:pPr>
              <w:rPr>
                <w:rFonts w:asciiTheme="minorHAnsi" w:hAnsiTheme="minorHAnsi"/>
                <w:sz w:val="20"/>
              </w:rPr>
            </w:pPr>
          </w:p>
        </w:tc>
        <w:tc>
          <w:tcPr>
            <w:tcW w:w="180" w:type="dxa"/>
            <w:tcBorders>
              <w:top w:val="dashSmallGap" w:sz="4" w:space="0" w:color="auto"/>
              <w:left w:val="single" w:sz="6" w:space="0" w:color="auto"/>
              <w:bottom w:val="single" w:sz="6" w:space="0" w:color="auto"/>
              <w:right w:val="single" w:sz="6" w:space="0" w:color="auto"/>
            </w:tcBorders>
          </w:tcPr>
          <w:p w14:paraId="3AB685F9" w14:textId="77777777" w:rsidR="000B5EDC" w:rsidRPr="00466251" w:rsidRDefault="000B5EDC" w:rsidP="00C57D7C">
            <w:pPr>
              <w:rPr>
                <w:rFonts w:asciiTheme="minorHAnsi" w:hAnsiTheme="minorHAnsi"/>
                <w:sz w:val="20"/>
              </w:rPr>
            </w:pPr>
          </w:p>
        </w:tc>
        <w:tc>
          <w:tcPr>
            <w:tcW w:w="1080" w:type="dxa"/>
            <w:tcBorders>
              <w:top w:val="dashSmallGap" w:sz="4" w:space="0" w:color="auto"/>
              <w:left w:val="single" w:sz="6" w:space="0" w:color="auto"/>
              <w:bottom w:val="single" w:sz="6" w:space="0" w:color="auto"/>
              <w:right w:val="single" w:sz="6" w:space="0" w:color="auto"/>
            </w:tcBorders>
          </w:tcPr>
          <w:p w14:paraId="073E741B" w14:textId="77777777" w:rsidR="000B5EDC" w:rsidRPr="00466251" w:rsidRDefault="000B5EDC" w:rsidP="00C57D7C">
            <w:pPr>
              <w:rPr>
                <w:rFonts w:asciiTheme="minorHAnsi" w:hAnsiTheme="minorHAnsi"/>
                <w:sz w:val="20"/>
              </w:rPr>
            </w:pPr>
          </w:p>
        </w:tc>
        <w:tc>
          <w:tcPr>
            <w:tcW w:w="180" w:type="dxa"/>
            <w:tcBorders>
              <w:top w:val="dashSmallGap" w:sz="4" w:space="0" w:color="auto"/>
              <w:left w:val="single" w:sz="6" w:space="0" w:color="auto"/>
              <w:bottom w:val="single" w:sz="6" w:space="0" w:color="auto"/>
              <w:right w:val="single" w:sz="6" w:space="0" w:color="auto"/>
            </w:tcBorders>
          </w:tcPr>
          <w:p w14:paraId="01F8F0B3" w14:textId="77777777" w:rsidR="000B5EDC" w:rsidRPr="00466251" w:rsidRDefault="000B5EDC" w:rsidP="00C57D7C">
            <w:pPr>
              <w:rPr>
                <w:rFonts w:asciiTheme="minorHAnsi" w:hAnsiTheme="minorHAnsi"/>
                <w:sz w:val="20"/>
              </w:rPr>
            </w:pPr>
          </w:p>
        </w:tc>
        <w:tc>
          <w:tcPr>
            <w:tcW w:w="990" w:type="dxa"/>
            <w:tcBorders>
              <w:top w:val="dashSmallGap" w:sz="4" w:space="0" w:color="auto"/>
              <w:left w:val="single" w:sz="6" w:space="0" w:color="auto"/>
              <w:bottom w:val="single" w:sz="6" w:space="0" w:color="auto"/>
              <w:right w:val="single" w:sz="6" w:space="0" w:color="auto"/>
            </w:tcBorders>
          </w:tcPr>
          <w:p w14:paraId="4636C20B" w14:textId="77777777" w:rsidR="000B5EDC" w:rsidRPr="00466251" w:rsidRDefault="000B5EDC" w:rsidP="00C57D7C">
            <w:pPr>
              <w:rPr>
                <w:rFonts w:asciiTheme="minorHAnsi" w:hAnsiTheme="minorHAnsi"/>
                <w:sz w:val="20"/>
              </w:rPr>
            </w:pPr>
          </w:p>
        </w:tc>
        <w:tc>
          <w:tcPr>
            <w:tcW w:w="900" w:type="dxa"/>
            <w:tcBorders>
              <w:top w:val="dashSmallGap" w:sz="4" w:space="0" w:color="auto"/>
              <w:left w:val="single" w:sz="6" w:space="0" w:color="auto"/>
              <w:bottom w:val="single" w:sz="6" w:space="0" w:color="auto"/>
              <w:right w:val="single" w:sz="6" w:space="0" w:color="auto"/>
            </w:tcBorders>
          </w:tcPr>
          <w:p w14:paraId="3DBEF09F" w14:textId="77777777" w:rsidR="000B5EDC" w:rsidRPr="00466251" w:rsidRDefault="000B5EDC" w:rsidP="00C57D7C">
            <w:pPr>
              <w:rPr>
                <w:rFonts w:asciiTheme="minorHAnsi" w:hAnsiTheme="minorHAnsi"/>
                <w:sz w:val="20"/>
              </w:rPr>
            </w:pPr>
          </w:p>
        </w:tc>
        <w:tc>
          <w:tcPr>
            <w:tcW w:w="180" w:type="dxa"/>
            <w:tcBorders>
              <w:top w:val="dashSmallGap" w:sz="4" w:space="0" w:color="auto"/>
              <w:left w:val="single" w:sz="6" w:space="0" w:color="auto"/>
              <w:bottom w:val="single" w:sz="6" w:space="0" w:color="auto"/>
              <w:right w:val="single" w:sz="6" w:space="0" w:color="auto"/>
            </w:tcBorders>
          </w:tcPr>
          <w:p w14:paraId="6121DF53" w14:textId="77777777" w:rsidR="000B5EDC" w:rsidRPr="00466251" w:rsidRDefault="000B5EDC" w:rsidP="00C57D7C">
            <w:pPr>
              <w:rPr>
                <w:rFonts w:asciiTheme="minorHAnsi" w:hAnsiTheme="minorHAnsi"/>
                <w:sz w:val="20"/>
              </w:rPr>
            </w:pPr>
          </w:p>
        </w:tc>
        <w:tc>
          <w:tcPr>
            <w:tcW w:w="900" w:type="dxa"/>
            <w:tcBorders>
              <w:top w:val="dashSmallGap" w:sz="4" w:space="0" w:color="auto"/>
              <w:left w:val="single" w:sz="6" w:space="0" w:color="auto"/>
              <w:bottom w:val="single" w:sz="6" w:space="0" w:color="auto"/>
              <w:right w:val="single" w:sz="6" w:space="0" w:color="auto"/>
            </w:tcBorders>
          </w:tcPr>
          <w:p w14:paraId="6B814BA4" w14:textId="77777777" w:rsidR="000B5EDC" w:rsidRPr="00466251" w:rsidRDefault="000B5EDC" w:rsidP="00C57D7C">
            <w:pPr>
              <w:rPr>
                <w:rFonts w:asciiTheme="minorHAnsi" w:hAnsiTheme="minorHAnsi"/>
                <w:sz w:val="20"/>
              </w:rPr>
            </w:pPr>
          </w:p>
        </w:tc>
        <w:tc>
          <w:tcPr>
            <w:tcW w:w="699" w:type="dxa"/>
            <w:tcBorders>
              <w:top w:val="dashSmallGap" w:sz="4" w:space="0" w:color="auto"/>
              <w:left w:val="single" w:sz="6" w:space="0" w:color="auto"/>
              <w:bottom w:val="single" w:sz="6" w:space="0" w:color="auto"/>
              <w:right w:val="single" w:sz="6" w:space="0" w:color="auto"/>
            </w:tcBorders>
          </w:tcPr>
          <w:p w14:paraId="5A3FC046" w14:textId="77777777" w:rsidR="000B5EDC" w:rsidRPr="00466251" w:rsidRDefault="000B5EDC" w:rsidP="00C57D7C">
            <w:pPr>
              <w:rPr>
                <w:rFonts w:asciiTheme="minorHAnsi" w:hAnsiTheme="minorHAnsi"/>
                <w:sz w:val="20"/>
              </w:rPr>
            </w:pPr>
          </w:p>
        </w:tc>
        <w:tc>
          <w:tcPr>
            <w:tcW w:w="164" w:type="dxa"/>
            <w:tcBorders>
              <w:top w:val="dashSmallGap" w:sz="4" w:space="0" w:color="auto"/>
              <w:left w:val="single" w:sz="6" w:space="0" w:color="auto"/>
              <w:bottom w:val="single" w:sz="6" w:space="0" w:color="auto"/>
              <w:right w:val="single" w:sz="6" w:space="0" w:color="auto"/>
            </w:tcBorders>
          </w:tcPr>
          <w:p w14:paraId="5AC01445" w14:textId="77777777" w:rsidR="000B5EDC" w:rsidRPr="00466251" w:rsidRDefault="000B5EDC" w:rsidP="00C57D7C">
            <w:pPr>
              <w:rPr>
                <w:rFonts w:asciiTheme="minorHAnsi" w:hAnsiTheme="minorHAnsi"/>
                <w:sz w:val="20"/>
              </w:rPr>
            </w:pPr>
          </w:p>
        </w:tc>
        <w:tc>
          <w:tcPr>
            <w:tcW w:w="164" w:type="dxa"/>
            <w:tcBorders>
              <w:top w:val="dashSmallGap" w:sz="4" w:space="0" w:color="auto"/>
              <w:left w:val="single" w:sz="6" w:space="0" w:color="auto"/>
              <w:bottom w:val="single" w:sz="6" w:space="0" w:color="auto"/>
              <w:right w:val="single" w:sz="6" w:space="0" w:color="auto"/>
            </w:tcBorders>
          </w:tcPr>
          <w:p w14:paraId="15D688EA" w14:textId="77777777" w:rsidR="000B5EDC" w:rsidRPr="00466251" w:rsidRDefault="000B5EDC" w:rsidP="00C57D7C">
            <w:pPr>
              <w:rPr>
                <w:rFonts w:asciiTheme="minorHAnsi" w:hAnsiTheme="minorHAnsi"/>
                <w:sz w:val="20"/>
              </w:rPr>
            </w:pPr>
          </w:p>
        </w:tc>
        <w:tc>
          <w:tcPr>
            <w:tcW w:w="806" w:type="dxa"/>
            <w:tcBorders>
              <w:top w:val="single" w:sz="6" w:space="0" w:color="auto"/>
              <w:left w:val="single" w:sz="6" w:space="0" w:color="auto"/>
              <w:bottom w:val="single" w:sz="6" w:space="0" w:color="auto"/>
              <w:right w:val="single" w:sz="6" w:space="0" w:color="auto"/>
            </w:tcBorders>
            <w:shd w:val="thinDiagCross" w:color="auto" w:fill="auto"/>
          </w:tcPr>
          <w:p w14:paraId="624F376C" w14:textId="77777777" w:rsidR="000B5EDC" w:rsidRPr="00466251" w:rsidRDefault="000B5EDC" w:rsidP="00C57D7C">
            <w:pPr>
              <w:rPr>
                <w:rFonts w:asciiTheme="minorHAnsi" w:hAnsiTheme="minorHAnsi"/>
                <w:sz w:val="20"/>
              </w:rPr>
            </w:pPr>
          </w:p>
        </w:tc>
        <w:tc>
          <w:tcPr>
            <w:tcW w:w="806" w:type="dxa"/>
            <w:tcBorders>
              <w:top w:val="single" w:sz="6" w:space="0" w:color="auto"/>
              <w:left w:val="single" w:sz="6" w:space="0" w:color="auto"/>
              <w:bottom w:val="single" w:sz="6" w:space="0" w:color="auto"/>
              <w:right w:val="single" w:sz="6" w:space="0" w:color="auto"/>
            </w:tcBorders>
          </w:tcPr>
          <w:p w14:paraId="140E0FD7" w14:textId="77777777" w:rsidR="000B5EDC" w:rsidRPr="00466251" w:rsidRDefault="000B5EDC" w:rsidP="00C57D7C">
            <w:pPr>
              <w:rPr>
                <w:rFonts w:asciiTheme="minorHAnsi" w:hAnsiTheme="minorHAnsi"/>
                <w:sz w:val="20"/>
              </w:rPr>
            </w:pPr>
          </w:p>
        </w:tc>
        <w:tc>
          <w:tcPr>
            <w:tcW w:w="806" w:type="dxa"/>
            <w:vMerge/>
            <w:tcBorders>
              <w:left w:val="single" w:sz="6" w:space="0" w:color="auto"/>
              <w:bottom w:val="single" w:sz="6" w:space="0" w:color="auto"/>
              <w:right w:val="double" w:sz="4" w:space="0" w:color="auto"/>
            </w:tcBorders>
          </w:tcPr>
          <w:p w14:paraId="7A826A44" w14:textId="77777777" w:rsidR="000B5EDC" w:rsidRPr="00466251" w:rsidRDefault="000B5EDC" w:rsidP="00C57D7C">
            <w:pPr>
              <w:rPr>
                <w:rFonts w:asciiTheme="minorHAnsi" w:hAnsiTheme="minorHAnsi"/>
                <w:sz w:val="20"/>
              </w:rPr>
            </w:pPr>
          </w:p>
        </w:tc>
      </w:tr>
      <w:tr w:rsidR="000B5EDC" w:rsidRPr="00466251" w14:paraId="0AD49425" w14:textId="77777777" w:rsidTr="000245AF">
        <w:trPr>
          <w:cantSplit/>
          <w:jc w:val="center"/>
        </w:trPr>
        <w:tc>
          <w:tcPr>
            <w:tcW w:w="495" w:type="dxa"/>
            <w:vMerge w:val="restart"/>
            <w:tcBorders>
              <w:top w:val="single" w:sz="6" w:space="0" w:color="auto"/>
              <w:left w:val="double" w:sz="4" w:space="0" w:color="auto"/>
              <w:right w:val="single" w:sz="6" w:space="0" w:color="auto"/>
            </w:tcBorders>
            <w:vAlign w:val="center"/>
          </w:tcPr>
          <w:p w14:paraId="731857F4" w14:textId="77777777" w:rsidR="000B5EDC" w:rsidRPr="00466251" w:rsidRDefault="000B5EDC" w:rsidP="00C57D7C">
            <w:pPr>
              <w:jc w:val="center"/>
              <w:rPr>
                <w:rFonts w:asciiTheme="minorHAnsi" w:hAnsiTheme="minorHAnsi"/>
                <w:sz w:val="20"/>
              </w:rPr>
            </w:pPr>
          </w:p>
        </w:tc>
        <w:tc>
          <w:tcPr>
            <w:tcW w:w="1858" w:type="dxa"/>
            <w:vMerge w:val="restart"/>
            <w:tcBorders>
              <w:top w:val="single" w:sz="6" w:space="0" w:color="auto"/>
              <w:left w:val="single" w:sz="6" w:space="0" w:color="auto"/>
              <w:right w:val="single" w:sz="6" w:space="0" w:color="auto"/>
            </w:tcBorders>
          </w:tcPr>
          <w:p w14:paraId="07F31BF6" w14:textId="77777777" w:rsidR="000B5EDC" w:rsidRPr="00466251" w:rsidRDefault="000B5EDC" w:rsidP="00C57D7C">
            <w:pPr>
              <w:pStyle w:val="xl41"/>
              <w:spacing w:before="0" w:beforeAutospacing="0" w:after="0" w:afterAutospacing="0"/>
              <w:rPr>
                <w:rFonts w:asciiTheme="minorHAnsi" w:hAnsiTheme="minorHAnsi"/>
                <w:szCs w:val="24"/>
                <w:lang w:val="en-US"/>
              </w:rPr>
            </w:pPr>
          </w:p>
        </w:tc>
        <w:tc>
          <w:tcPr>
            <w:tcW w:w="912" w:type="dxa"/>
            <w:vMerge w:val="restart"/>
            <w:tcBorders>
              <w:top w:val="single" w:sz="6" w:space="0" w:color="auto"/>
              <w:left w:val="single" w:sz="6" w:space="0" w:color="auto"/>
              <w:right w:val="single" w:sz="6" w:space="0" w:color="auto"/>
            </w:tcBorders>
          </w:tcPr>
          <w:p w14:paraId="14846AA3" w14:textId="77777777" w:rsidR="000B5EDC" w:rsidRPr="00466251" w:rsidRDefault="000B5EDC" w:rsidP="00C57D7C">
            <w:pPr>
              <w:rPr>
                <w:rFonts w:asciiTheme="minorHAnsi" w:hAnsiTheme="minorHAnsi"/>
                <w:sz w:val="20"/>
              </w:rPr>
            </w:pPr>
          </w:p>
        </w:tc>
        <w:tc>
          <w:tcPr>
            <w:tcW w:w="720" w:type="dxa"/>
            <w:tcBorders>
              <w:top w:val="single" w:sz="6" w:space="0" w:color="auto"/>
              <w:left w:val="single" w:sz="6" w:space="0" w:color="auto"/>
              <w:bottom w:val="dashSmallGap" w:sz="4" w:space="0" w:color="auto"/>
              <w:right w:val="single" w:sz="6" w:space="0" w:color="auto"/>
            </w:tcBorders>
          </w:tcPr>
          <w:p w14:paraId="36FBA085" w14:textId="77777777" w:rsidR="000B5EDC" w:rsidRPr="00466251" w:rsidRDefault="000B5EDC" w:rsidP="00C57D7C">
            <w:pPr>
              <w:rPr>
                <w:rFonts w:asciiTheme="minorHAnsi" w:hAnsiTheme="minorHAnsi"/>
                <w:sz w:val="20"/>
              </w:rPr>
            </w:pPr>
          </w:p>
        </w:tc>
        <w:tc>
          <w:tcPr>
            <w:tcW w:w="990" w:type="dxa"/>
            <w:tcBorders>
              <w:top w:val="single" w:sz="6" w:space="0" w:color="auto"/>
              <w:left w:val="single" w:sz="6" w:space="0" w:color="auto"/>
              <w:bottom w:val="dashSmallGap" w:sz="4" w:space="0" w:color="auto"/>
              <w:right w:val="single" w:sz="6" w:space="0" w:color="auto"/>
            </w:tcBorders>
          </w:tcPr>
          <w:p w14:paraId="6E49D5B8" w14:textId="77777777" w:rsidR="000B5EDC" w:rsidRPr="00466251" w:rsidRDefault="000B5EDC" w:rsidP="00C57D7C">
            <w:pPr>
              <w:rPr>
                <w:rFonts w:asciiTheme="minorHAnsi" w:hAnsiTheme="minorHAnsi"/>
                <w:sz w:val="20"/>
              </w:rPr>
            </w:pPr>
          </w:p>
        </w:tc>
        <w:tc>
          <w:tcPr>
            <w:tcW w:w="180" w:type="dxa"/>
            <w:tcBorders>
              <w:top w:val="single" w:sz="6" w:space="0" w:color="auto"/>
              <w:left w:val="single" w:sz="6" w:space="0" w:color="auto"/>
              <w:bottom w:val="dashSmallGap" w:sz="4" w:space="0" w:color="auto"/>
              <w:right w:val="single" w:sz="6" w:space="0" w:color="auto"/>
            </w:tcBorders>
          </w:tcPr>
          <w:p w14:paraId="2198F805" w14:textId="77777777" w:rsidR="000B5EDC" w:rsidRPr="00466251" w:rsidRDefault="000B5EDC" w:rsidP="00C57D7C">
            <w:pPr>
              <w:rPr>
                <w:rFonts w:asciiTheme="minorHAnsi" w:hAnsiTheme="minorHAnsi"/>
                <w:sz w:val="20"/>
              </w:rPr>
            </w:pPr>
          </w:p>
        </w:tc>
        <w:tc>
          <w:tcPr>
            <w:tcW w:w="1080" w:type="dxa"/>
            <w:tcBorders>
              <w:top w:val="single" w:sz="6" w:space="0" w:color="auto"/>
              <w:left w:val="single" w:sz="6" w:space="0" w:color="auto"/>
              <w:bottom w:val="dashSmallGap" w:sz="4" w:space="0" w:color="auto"/>
              <w:right w:val="single" w:sz="6" w:space="0" w:color="auto"/>
            </w:tcBorders>
          </w:tcPr>
          <w:p w14:paraId="046F9B2E" w14:textId="77777777" w:rsidR="000B5EDC" w:rsidRPr="00466251" w:rsidRDefault="000B5EDC" w:rsidP="00C57D7C">
            <w:pPr>
              <w:rPr>
                <w:rFonts w:asciiTheme="minorHAnsi" w:hAnsiTheme="minorHAnsi"/>
                <w:sz w:val="20"/>
              </w:rPr>
            </w:pPr>
          </w:p>
        </w:tc>
        <w:tc>
          <w:tcPr>
            <w:tcW w:w="180" w:type="dxa"/>
            <w:tcBorders>
              <w:top w:val="single" w:sz="6" w:space="0" w:color="auto"/>
              <w:left w:val="single" w:sz="6" w:space="0" w:color="auto"/>
              <w:bottom w:val="dashSmallGap" w:sz="4" w:space="0" w:color="auto"/>
              <w:right w:val="single" w:sz="6" w:space="0" w:color="auto"/>
            </w:tcBorders>
          </w:tcPr>
          <w:p w14:paraId="48A0F280" w14:textId="77777777" w:rsidR="000B5EDC" w:rsidRPr="00466251" w:rsidRDefault="000B5EDC" w:rsidP="00C57D7C">
            <w:pPr>
              <w:rPr>
                <w:rFonts w:asciiTheme="minorHAnsi" w:hAnsiTheme="minorHAnsi"/>
                <w:sz w:val="20"/>
              </w:rPr>
            </w:pPr>
          </w:p>
        </w:tc>
        <w:tc>
          <w:tcPr>
            <w:tcW w:w="990" w:type="dxa"/>
            <w:tcBorders>
              <w:top w:val="single" w:sz="6" w:space="0" w:color="auto"/>
              <w:left w:val="single" w:sz="6" w:space="0" w:color="auto"/>
              <w:bottom w:val="dashSmallGap" w:sz="4" w:space="0" w:color="auto"/>
              <w:right w:val="single" w:sz="6" w:space="0" w:color="auto"/>
            </w:tcBorders>
          </w:tcPr>
          <w:p w14:paraId="6183FA94" w14:textId="77777777" w:rsidR="000B5EDC" w:rsidRPr="00466251" w:rsidRDefault="000B5EDC" w:rsidP="00C57D7C">
            <w:pPr>
              <w:rPr>
                <w:rFonts w:asciiTheme="minorHAnsi" w:hAnsiTheme="minorHAnsi"/>
                <w:sz w:val="20"/>
              </w:rPr>
            </w:pPr>
          </w:p>
        </w:tc>
        <w:tc>
          <w:tcPr>
            <w:tcW w:w="900" w:type="dxa"/>
            <w:tcBorders>
              <w:top w:val="single" w:sz="6" w:space="0" w:color="auto"/>
              <w:left w:val="single" w:sz="6" w:space="0" w:color="auto"/>
              <w:bottom w:val="dashSmallGap" w:sz="4" w:space="0" w:color="auto"/>
              <w:right w:val="single" w:sz="6" w:space="0" w:color="auto"/>
            </w:tcBorders>
          </w:tcPr>
          <w:p w14:paraId="1F30F70E" w14:textId="77777777" w:rsidR="000B5EDC" w:rsidRPr="00466251" w:rsidRDefault="000B5EDC" w:rsidP="00C57D7C">
            <w:pPr>
              <w:rPr>
                <w:rFonts w:asciiTheme="minorHAnsi" w:hAnsiTheme="minorHAnsi"/>
                <w:sz w:val="20"/>
              </w:rPr>
            </w:pPr>
          </w:p>
        </w:tc>
        <w:tc>
          <w:tcPr>
            <w:tcW w:w="180" w:type="dxa"/>
            <w:tcBorders>
              <w:top w:val="single" w:sz="6" w:space="0" w:color="auto"/>
              <w:left w:val="single" w:sz="6" w:space="0" w:color="auto"/>
              <w:bottom w:val="dashSmallGap" w:sz="4" w:space="0" w:color="auto"/>
              <w:right w:val="single" w:sz="6" w:space="0" w:color="auto"/>
            </w:tcBorders>
          </w:tcPr>
          <w:p w14:paraId="34828E28" w14:textId="77777777" w:rsidR="000B5EDC" w:rsidRPr="00466251" w:rsidRDefault="000B5EDC" w:rsidP="00C57D7C">
            <w:pPr>
              <w:rPr>
                <w:rFonts w:asciiTheme="minorHAnsi" w:hAnsiTheme="minorHAnsi"/>
                <w:sz w:val="20"/>
              </w:rPr>
            </w:pPr>
          </w:p>
        </w:tc>
        <w:tc>
          <w:tcPr>
            <w:tcW w:w="900" w:type="dxa"/>
            <w:tcBorders>
              <w:top w:val="single" w:sz="6" w:space="0" w:color="auto"/>
              <w:left w:val="single" w:sz="6" w:space="0" w:color="auto"/>
              <w:bottom w:val="dashSmallGap" w:sz="4" w:space="0" w:color="auto"/>
              <w:right w:val="single" w:sz="6" w:space="0" w:color="auto"/>
            </w:tcBorders>
          </w:tcPr>
          <w:p w14:paraId="0F94659B" w14:textId="77777777" w:rsidR="000B5EDC" w:rsidRPr="00466251" w:rsidRDefault="000B5EDC" w:rsidP="00C57D7C">
            <w:pPr>
              <w:rPr>
                <w:rFonts w:asciiTheme="minorHAnsi" w:hAnsiTheme="minorHAnsi"/>
                <w:sz w:val="20"/>
              </w:rPr>
            </w:pPr>
          </w:p>
        </w:tc>
        <w:tc>
          <w:tcPr>
            <w:tcW w:w="699" w:type="dxa"/>
            <w:tcBorders>
              <w:top w:val="single" w:sz="6" w:space="0" w:color="auto"/>
              <w:left w:val="single" w:sz="6" w:space="0" w:color="auto"/>
              <w:bottom w:val="dashSmallGap" w:sz="4" w:space="0" w:color="auto"/>
              <w:right w:val="single" w:sz="6" w:space="0" w:color="auto"/>
            </w:tcBorders>
          </w:tcPr>
          <w:p w14:paraId="4B0AB350" w14:textId="77777777" w:rsidR="000B5EDC" w:rsidRPr="00466251" w:rsidRDefault="000B5EDC" w:rsidP="00C57D7C">
            <w:pPr>
              <w:rPr>
                <w:rFonts w:asciiTheme="minorHAnsi" w:hAnsiTheme="minorHAnsi"/>
                <w:sz w:val="20"/>
              </w:rPr>
            </w:pPr>
          </w:p>
        </w:tc>
        <w:tc>
          <w:tcPr>
            <w:tcW w:w="164" w:type="dxa"/>
            <w:tcBorders>
              <w:top w:val="single" w:sz="6" w:space="0" w:color="auto"/>
              <w:left w:val="single" w:sz="6" w:space="0" w:color="auto"/>
              <w:bottom w:val="dashSmallGap" w:sz="4" w:space="0" w:color="auto"/>
              <w:right w:val="single" w:sz="6" w:space="0" w:color="auto"/>
            </w:tcBorders>
          </w:tcPr>
          <w:p w14:paraId="748DF341" w14:textId="77777777" w:rsidR="000B5EDC" w:rsidRPr="00466251" w:rsidRDefault="000B5EDC" w:rsidP="00C57D7C">
            <w:pPr>
              <w:rPr>
                <w:rFonts w:asciiTheme="minorHAnsi" w:hAnsiTheme="minorHAnsi"/>
                <w:sz w:val="20"/>
              </w:rPr>
            </w:pPr>
          </w:p>
        </w:tc>
        <w:tc>
          <w:tcPr>
            <w:tcW w:w="164" w:type="dxa"/>
            <w:tcBorders>
              <w:top w:val="single" w:sz="6" w:space="0" w:color="auto"/>
              <w:left w:val="single" w:sz="6" w:space="0" w:color="auto"/>
              <w:bottom w:val="dashSmallGap" w:sz="4" w:space="0" w:color="auto"/>
              <w:right w:val="single" w:sz="6" w:space="0" w:color="auto"/>
            </w:tcBorders>
          </w:tcPr>
          <w:p w14:paraId="04B9F3BC" w14:textId="77777777" w:rsidR="000B5EDC" w:rsidRPr="00466251" w:rsidRDefault="000B5EDC" w:rsidP="00C57D7C">
            <w:pPr>
              <w:rPr>
                <w:rFonts w:asciiTheme="minorHAnsi" w:hAnsiTheme="minorHAnsi"/>
                <w:sz w:val="20"/>
              </w:rPr>
            </w:pPr>
          </w:p>
        </w:tc>
        <w:tc>
          <w:tcPr>
            <w:tcW w:w="806" w:type="dxa"/>
            <w:tcBorders>
              <w:top w:val="single" w:sz="6" w:space="0" w:color="auto"/>
              <w:left w:val="single" w:sz="6" w:space="0" w:color="auto"/>
              <w:bottom w:val="single" w:sz="6" w:space="0" w:color="auto"/>
              <w:right w:val="single" w:sz="6" w:space="0" w:color="auto"/>
            </w:tcBorders>
          </w:tcPr>
          <w:p w14:paraId="6CC83528" w14:textId="77777777" w:rsidR="000B5EDC" w:rsidRPr="00466251" w:rsidRDefault="000B5EDC" w:rsidP="00C57D7C">
            <w:pPr>
              <w:rPr>
                <w:rFonts w:asciiTheme="minorHAnsi" w:hAnsiTheme="minorHAnsi"/>
                <w:sz w:val="20"/>
              </w:rPr>
            </w:pPr>
          </w:p>
        </w:tc>
        <w:tc>
          <w:tcPr>
            <w:tcW w:w="806" w:type="dxa"/>
            <w:tcBorders>
              <w:top w:val="single" w:sz="6" w:space="0" w:color="auto"/>
              <w:left w:val="single" w:sz="6" w:space="0" w:color="auto"/>
              <w:bottom w:val="single" w:sz="6" w:space="0" w:color="auto"/>
              <w:right w:val="single" w:sz="6" w:space="0" w:color="auto"/>
            </w:tcBorders>
            <w:shd w:val="thinDiagCross" w:color="auto" w:fill="auto"/>
          </w:tcPr>
          <w:p w14:paraId="57AC32C5" w14:textId="77777777" w:rsidR="000B5EDC" w:rsidRPr="00466251" w:rsidRDefault="000B5EDC" w:rsidP="00C57D7C">
            <w:pPr>
              <w:rPr>
                <w:rFonts w:asciiTheme="minorHAnsi" w:hAnsiTheme="minorHAnsi"/>
                <w:sz w:val="20"/>
              </w:rPr>
            </w:pPr>
          </w:p>
        </w:tc>
        <w:tc>
          <w:tcPr>
            <w:tcW w:w="806" w:type="dxa"/>
            <w:vMerge w:val="restart"/>
            <w:tcBorders>
              <w:top w:val="single" w:sz="6" w:space="0" w:color="auto"/>
              <w:left w:val="single" w:sz="6" w:space="0" w:color="auto"/>
              <w:right w:val="double" w:sz="4" w:space="0" w:color="auto"/>
            </w:tcBorders>
            <w:vAlign w:val="center"/>
          </w:tcPr>
          <w:p w14:paraId="0424977F" w14:textId="77777777" w:rsidR="000B5EDC" w:rsidRPr="00466251" w:rsidRDefault="000B5EDC" w:rsidP="00C57D7C">
            <w:pPr>
              <w:rPr>
                <w:rFonts w:asciiTheme="minorHAnsi" w:hAnsiTheme="minorHAnsi"/>
                <w:sz w:val="20"/>
              </w:rPr>
            </w:pPr>
          </w:p>
        </w:tc>
      </w:tr>
      <w:tr w:rsidR="000B5EDC" w:rsidRPr="00466251" w14:paraId="282DBAC5" w14:textId="77777777" w:rsidTr="000245AF">
        <w:trPr>
          <w:cantSplit/>
          <w:jc w:val="center"/>
        </w:trPr>
        <w:tc>
          <w:tcPr>
            <w:tcW w:w="495" w:type="dxa"/>
            <w:vMerge/>
            <w:tcBorders>
              <w:left w:val="double" w:sz="4" w:space="0" w:color="auto"/>
              <w:right w:val="single" w:sz="6" w:space="0" w:color="auto"/>
            </w:tcBorders>
            <w:vAlign w:val="center"/>
          </w:tcPr>
          <w:p w14:paraId="1843FAFA" w14:textId="77777777" w:rsidR="000B5EDC" w:rsidRPr="00466251" w:rsidRDefault="000B5EDC" w:rsidP="00C57D7C">
            <w:pPr>
              <w:jc w:val="center"/>
              <w:rPr>
                <w:rFonts w:asciiTheme="minorHAnsi" w:hAnsiTheme="minorHAnsi"/>
                <w:sz w:val="20"/>
              </w:rPr>
            </w:pPr>
          </w:p>
        </w:tc>
        <w:tc>
          <w:tcPr>
            <w:tcW w:w="1858" w:type="dxa"/>
            <w:vMerge/>
            <w:tcBorders>
              <w:left w:val="single" w:sz="6" w:space="0" w:color="auto"/>
              <w:right w:val="single" w:sz="6" w:space="0" w:color="auto"/>
            </w:tcBorders>
          </w:tcPr>
          <w:p w14:paraId="030010C1" w14:textId="77777777" w:rsidR="000B5EDC" w:rsidRPr="00466251" w:rsidRDefault="000B5EDC" w:rsidP="00C57D7C">
            <w:pPr>
              <w:rPr>
                <w:rFonts w:asciiTheme="minorHAnsi" w:hAnsiTheme="minorHAnsi"/>
                <w:sz w:val="20"/>
              </w:rPr>
            </w:pPr>
          </w:p>
        </w:tc>
        <w:tc>
          <w:tcPr>
            <w:tcW w:w="912" w:type="dxa"/>
            <w:vMerge/>
            <w:tcBorders>
              <w:left w:val="single" w:sz="6" w:space="0" w:color="auto"/>
              <w:bottom w:val="single" w:sz="6" w:space="0" w:color="auto"/>
              <w:right w:val="single" w:sz="6" w:space="0" w:color="auto"/>
            </w:tcBorders>
          </w:tcPr>
          <w:p w14:paraId="348F7DFA" w14:textId="77777777" w:rsidR="000B5EDC" w:rsidRPr="00466251" w:rsidRDefault="000B5EDC" w:rsidP="00C57D7C">
            <w:pPr>
              <w:rPr>
                <w:rFonts w:asciiTheme="minorHAnsi" w:hAnsiTheme="minorHAnsi"/>
                <w:sz w:val="20"/>
              </w:rPr>
            </w:pPr>
          </w:p>
        </w:tc>
        <w:tc>
          <w:tcPr>
            <w:tcW w:w="720" w:type="dxa"/>
            <w:tcBorders>
              <w:top w:val="dashSmallGap" w:sz="4" w:space="0" w:color="auto"/>
              <w:left w:val="single" w:sz="6" w:space="0" w:color="auto"/>
              <w:bottom w:val="single" w:sz="6" w:space="0" w:color="auto"/>
              <w:right w:val="single" w:sz="6" w:space="0" w:color="auto"/>
            </w:tcBorders>
          </w:tcPr>
          <w:p w14:paraId="7FE0ACB2" w14:textId="77777777" w:rsidR="000B5EDC" w:rsidRPr="00466251" w:rsidRDefault="000B5EDC" w:rsidP="00C57D7C">
            <w:pPr>
              <w:rPr>
                <w:rFonts w:asciiTheme="minorHAnsi" w:hAnsiTheme="minorHAnsi"/>
                <w:sz w:val="20"/>
              </w:rPr>
            </w:pPr>
          </w:p>
        </w:tc>
        <w:tc>
          <w:tcPr>
            <w:tcW w:w="990" w:type="dxa"/>
            <w:tcBorders>
              <w:top w:val="dashSmallGap" w:sz="4" w:space="0" w:color="auto"/>
              <w:left w:val="single" w:sz="6" w:space="0" w:color="auto"/>
              <w:bottom w:val="single" w:sz="6" w:space="0" w:color="auto"/>
              <w:right w:val="single" w:sz="6" w:space="0" w:color="auto"/>
            </w:tcBorders>
          </w:tcPr>
          <w:p w14:paraId="694E2771" w14:textId="77777777" w:rsidR="000B5EDC" w:rsidRPr="00466251" w:rsidRDefault="000B5EDC" w:rsidP="00C57D7C">
            <w:pPr>
              <w:rPr>
                <w:rFonts w:asciiTheme="minorHAnsi" w:hAnsiTheme="minorHAnsi"/>
                <w:sz w:val="20"/>
              </w:rPr>
            </w:pPr>
          </w:p>
        </w:tc>
        <w:tc>
          <w:tcPr>
            <w:tcW w:w="180" w:type="dxa"/>
            <w:tcBorders>
              <w:top w:val="dashSmallGap" w:sz="4" w:space="0" w:color="auto"/>
              <w:left w:val="single" w:sz="6" w:space="0" w:color="auto"/>
              <w:bottom w:val="single" w:sz="6" w:space="0" w:color="auto"/>
              <w:right w:val="single" w:sz="6" w:space="0" w:color="auto"/>
            </w:tcBorders>
          </w:tcPr>
          <w:p w14:paraId="764C00C6" w14:textId="77777777" w:rsidR="000B5EDC" w:rsidRPr="00466251" w:rsidRDefault="000B5EDC" w:rsidP="00C57D7C">
            <w:pPr>
              <w:rPr>
                <w:rFonts w:asciiTheme="minorHAnsi" w:hAnsiTheme="minorHAnsi"/>
                <w:sz w:val="20"/>
              </w:rPr>
            </w:pPr>
          </w:p>
        </w:tc>
        <w:tc>
          <w:tcPr>
            <w:tcW w:w="1080" w:type="dxa"/>
            <w:tcBorders>
              <w:top w:val="dashSmallGap" w:sz="4" w:space="0" w:color="auto"/>
              <w:left w:val="single" w:sz="6" w:space="0" w:color="auto"/>
              <w:bottom w:val="single" w:sz="6" w:space="0" w:color="auto"/>
              <w:right w:val="single" w:sz="6" w:space="0" w:color="auto"/>
            </w:tcBorders>
          </w:tcPr>
          <w:p w14:paraId="5CC6AD41" w14:textId="77777777" w:rsidR="000B5EDC" w:rsidRPr="00466251" w:rsidRDefault="000B5EDC" w:rsidP="00C57D7C">
            <w:pPr>
              <w:rPr>
                <w:rFonts w:asciiTheme="minorHAnsi" w:hAnsiTheme="minorHAnsi"/>
                <w:sz w:val="20"/>
              </w:rPr>
            </w:pPr>
          </w:p>
        </w:tc>
        <w:tc>
          <w:tcPr>
            <w:tcW w:w="180" w:type="dxa"/>
            <w:tcBorders>
              <w:top w:val="dashSmallGap" w:sz="4" w:space="0" w:color="auto"/>
              <w:left w:val="single" w:sz="6" w:space="0" w:color="auto"/>
              <w:bottom w:val="single" w:sz="6" w:space="0" w:color="auto"/>
              <w:right w:val="single" w:sz="6" w:space="0" w:color="auto"/>
            </w:tcBorders>
          </w:tcPr>
          <w:p w14:paraId="4CF1843C" w14:textId="77777777" w:rsidR="000B5EDC" w:rsidRPr="00466251" w:rsidRDefault="000B5EDC" w:rsidP="00C57D7C">
            <w:pPr>
              <w:rPr>
                <w:rFonts w:asciiTheme="minorHAnsi" w:hAnsiTheme="minorHAnsi"/>
                <w:sz w:val="20"/>
              </w:rPr>
            </w:pPr>
          </w:p>
        </w:tc>
        <w:tc>
          <w:tcPr>
            <w:tcW w:w="990" w:type="dxa"/>
            <w:tcBorders>
              <w:top w:val="dashSmallGap" w:sz="4" w:space="0" w:color="auto"/>
              <w:left w:val="single" w:sz="6" w:space="0" w:color="auto"/>
              <w:bottom w:val="single" w:sz="6" w:space="0" w:color="auto"/>
              <w:right w:val="single" w:sz="6" w:space="0" w:color="auto"/>
            </w:tcBorders>
          </w:tcPr>
          <w:p w14:paraId="686AC1AB" w14:textId="77777777" w:rsidR="000B5EDC" w:rsidRPr="00466251" w:rsidRDefault="000B5EDC" w:rsidP="00C57D7C">
            <w:pPr>
              <w:rPr>
                <w:rFonts w:asciiTheme="minorHAnsi" w:hAnsiTheme="minorHAnsi"/>
                <w:sz w:val="20"/>
              </w:rPr>
            </w:pPr>
          </w:p>
        </w:tc>
        <w:tc>
          <w:tcPr>
            <w:tcW w:w="900" w:type="dxa"/>
            <w:tcBorders>
              <w:top w:val="dashSmallGap" w:sz="4" w:space="0" w:color="auto"/>
              <w:left w:val="single" w:sz="6" w:space="0" w:color="auto"/>
              <w:bottom w:val="single" w:sz="6" w:space="0" w:color="auto"/>
              <w:right w:val="single" w:sz="6" w:space="0" w:color="auto"/>
            </w:tcBorders>
          </w:tcPr>
          <w:p w14:paraId="6294AF16" w14:textId="77777777" w:rsidR="000B5EDC" w:rsidRPr="00466251" w:rsidRDefault="000B5EDC" w:rsidP="00C57D7C">
            <w:pPr>
              <w:rPr>
                <w:rFonts w:asciiTheme="minorHAnsi" w:hAnsiTheme="minorHAnsi"/>
                <w:sz w:val="20"/>
              </w:rPr>
            </w:pPr>
          </w:p>
        </w:tc>
        <w:tc>
          <w:tcPr>
            <w:tcW w:w="180" w:type="dxa"/>
            <w:tcBorders>
              <w:top w:val="dashSmallGap" w:sz="4" w:space="0" w:color="auto"/>
              <w:left w:val="single" w:sz="6" w:space="0" w:color="auto"/>
              <w:bottom w:val="single" w:sz="6" w:space="0" w:color="auto"/>
              <w:right w:val="single" w:sz="6" w:space="0" w:color="auto"/>
            </w:tcBorders>
          </w:tcPr>
          <w:p w14:paraId="7D0DC365" w14:textId="77777777" w:rsidR="000B5EDC" w:rsidRPr="00466251" w:rsidRDefault="000B5EDC" w:rsidP="00C57D7C">
            <w:pPr>
              <w:rPr>
                <w:rFonts w:asciiTheme="minorHAnsi" w:hAnsiTheme="minorHAnsi"/>
                <w:sz w:val="20"/>
              </w:rPr>
            </w:pPr>
          </w:p>
        </w:tc>
        <w:tc>
          <w:tcPr>
            <w:tcW w:w="900" w:type="dxa"/>
            <w:tcBorders>
              <w:top w:val="dashSmallGap" w:sz="4" w:space="0" w:color="auto"/>
              <w:left w:val="single" w:sz="6" w:space="0" w:color="auto"/>
              <w:bottom w:val="single" w:sz="6" w:space="0" w:color="auto"/>
              <w:right w:val="single" w:sz="6" w:space="0" w:color="auto"/>
            </w:tcBorders>
          </w:tcPr>
          <w:p w14:paraId="140DE2D2" w14:textId="77777777" w:rsidR="000B5EDC" w:rsidRPr="00466251" w:rsidRDefault="000B5EDC" w:rsidP="00C57D7C">
            <w:pPr>
              <w:rPr>
                <w:rFonts w:asciiTheme="minorHAnsi" w:hAnsiTheme="minorHAnsi"/>
                <w:sz w:val="20"/>
              </w:rPr>
            </w:pPr>
          </w:p>
        </w:tc>
        <w:tc>
          <w:tcPr>
            <w:tcW w:w="699" w:type="dxa"/>
            <w:tcBorders>
              <w:top w:val="dashSmallGap" w:sz="4" w:space="0" w:color="auto"/>
              <w:left w:val="single" w:sz="6" w:space="0" w:color="auto"/>
              <w:bottom w:val="single" w:sz="6" w:space="0" w:color="auto"/>
              <w:right w:val="single" w:sz="6" w:space="0" w:color="auto"/>
            </w:tcBorders>
          </w:tcPr>
          <w:p w14:paraId="73C33FC5" w14:textId="77777777" w:rsidR="000B5EDC" w:rsidRPr="00466251" w:rsidRDefault="000B5EDC" w:rsidP="00C57D7C">
            <w:pPr>
              <w:rPr>
                <w:rFonts w:asciiTheme="minorHAnsi" w:hAnsiTheme="minorHAnsi"/>
                <w:sz w:val="20"/>
              </w:rPr>
            </w:pPr>
          </w:p>
        </w:tc>
        <w:tc>
          <w:tcPr>
            <w:tcW w:w="164" w:type="dxa"/>
            <w:tcBorders>
              <w:top w:val="dashSmallGap" w:sz="4" w:space="0" w:color="auto"/>
              <w:left w:val="single" w:sz="6" w:space="0" w:color="auto"/>
              <w:bottom w:val="single" w:sz="6" w:space="0" w:color="auto"/>
              <w:right w:val="single" w:sz="6" w:space="0" w:color="auto"/>
            </w:tcBorders>
          </w:tcPr>
          <w:p w14:paraId="24724C39" w14:textId="77777777" w:rsidR="000B5EDC" w:rsidRPr="00466251" w:rsidRDefault="000B5EDC" w:rsidP="00C57D7C">
            <w:pPr>
              <w:rPr>
                <w:rFonts w:asciiTheme="minorHAnsi" w:hAnsiTheme="minorHAnsi"/>
                <w:sz w:val="20"/>
              </w:rPr>
            </w:pPr>
          </w:p>
        </w:tc>
        <w:tc>
          <w:tcPr>
            <w:tcW w:w="164" w:type="dxa"/>
            <w:tcBorders>
              <w:top w:val="dashSmallGap" w:sz="4" w:space="0" w:color="auto"/>
              <w:left w:val="single" w:sz="6" w:space="0" w:color="auto"/>
              <w:bottom w:val="single" w:sz="6" w:space="0" w:color="auto"/>
              <w:right w:val="single" w:sz="6" w:space="0" w:color="auto"/>
            </w:tcBorders>
          </w:tcPr>
          <w:p w14:paraId="4FE2F0A9" w14:textId="77777777" w:rsidR="000B5EDC" w:rsidRPr="00466251" w:rsidRDefault="000B5EDC" w:rsidP="00C57D7C">
            <w:pPr>
              <w:rPr>
                <w:rFonts w:asciiTheme="minorHAnsi" w:hAnsiTheme="minorHAnsi"/>
                <w:sz w:val="20"/>
              </w:rPr>
            </w:pPr>
          </w:p>
        </w:tc>
        <w:tc>
          <w:tcPr>
            <w:tcW w:w="806" w:type="dxa"/>
            <w:tcBorders>
              <w:top w:val="single" w:sz="6" w:space="0" w:color="auto"/>
              <w:left w:val="single" w:sz="6" w:space="0" w:color="auto"/>
              <w:bottom w:val="single" w:sz="6" w:space="0" w:color="auto"/>
              <w:right w:val="single" w:sz="6" w:space="0" w:color="auto"/>
            </w:tcBorders>
            <w:shd w:val="thinDiagCross" w:color="auto" w:fill="auto"/>
          </w:tcPr>
          <w:p w14:paraId="503767F3" w14:textId="77777777" w:rsidR="000B5EDC" w:rsidRPr="00466251" w:rsidRDefault="000B5EDC" w:rsidP="00C57D7C">
            <w:pPr>
              <w:rPr>
                <w:rFonts w:asciiTheme="minorHAnsi" w:hAnsiTheme="minorHAnsi"/>
                <w:sz w:val="20"/>
              </w:rPr>
            </w:pPr>
          </w:p>
        </w:tc>
        <w:tc>
          <w:tcPr>
            <w:tcW w:w="806" w:type="dxa"/>
            <w:tcBorders>
              <w:top w:val="single" w:sz="6" w:space="0" w:color="auto"/>
              <w:left w:val="single" w:sz="6" w:space="0" w:color="auto"/>
              <w:bottom w:val="single" w:sz="6" w:space="0" w:color="auto"/>
              <w:right w:val="single" w:sz="6" w:space="0" w:color="auto"/>
            </w:tcBorders>
          </w:tcPr>
          <w:p w14:paraId="789BA5F9" w14:textId="77777777" w:rsidR="000B5EDC" w:rsidRPr="00466251" w:rsidRDefault="000B5EDC" w:rsidP="00C57D7C">
            <w:pPr>
              <w:rPr>
                <w:rFonts w:asciiTheme="minorHAnsi" w:hAnsiTheme="minorHAnsi"/>
                <w:sz w:val="20"/>
              </w:rPr>
            </w:pPr>
          </w:p>
        </w:tc>
        <w:tc>
          <w:tcPr>
            <w:tcW w:w="806" w:type="dxa"/>
            <w:vMerge/>
            <w:tcBorders>
              <w:left w:val="single" w:sz="6" w:space="0" w:color="auto"/>
              <w:right w:val="double" w:sz="4" w:space="0" w:color="auto"/>
            </w:tcBorders>
            <w:vAlign w:val="center"/>
          </w:tcPr>
          <w:p w14:paraId="063B335A" w14:textId="77777777" w:rsidR="000B5EDC" w:rsidRPr="00466251" w:rsidRDefault="000B5EDC" w:rsidP="00C57D7C">
            <w:pPr>
              <w:rPr>
                <w:rFonts w:asciiTheme="minorHAnsi" w:hAnsiTheme="minorHAnsi"/>
                <w:sz w:val="20"/>
              </w:rPr>
            </w:pPr>
          </w:p>
        </w:tc>
      </w:tr>
      <w:tr w:rsidR="000B5EDC" w:rsidRPr="00466251" w14:paraId="0F30401E" w14:textId="77777777" w:rsidTr="000245AF">
        <w:trPr>
          <w:cantSplit/>
          <w:jc w:val="center"/>
        </w:trPr>
        <w:tc>
          <w:tcPr>
            <w:tcW w:w="495" w:type="dxa"/>
            <w:vMerge w:val="restart"/>
            <w:tcBorders>
              <w:top w:val="single" w:sz="6" w:space="0" w:color="auto"/>
              <w:left w:val="double" w:sz="4" w:space="0" w:color="auto"/>
              <w:right w:val="single" w:sz="6" w:space="0" w:color="auto"/>
            </w:tcBorders>
            <w:vAlign w:val="center"/>
          </w:tcPr>
          <w:p w14:paraId="7D62DE72" w14:textId="77777777" w:rsidR="000B5EDC" w:rsidRPr="00466251" w:rsidRDefault="000B5EDC" w:rsidP="00C57D7C">
            <w:pPr>
              <w:jc w:val="center"/>
              <w:rPr>
                <w:rFonts w:asciiTheme="minorHAnsi" w:hAnsiTheme="minorHAnsi"/>
                <w:sz w:val="20"/>
              </w:rPr>
            </w:pPr>
            <w:r w:rsidRPr="00466251">
              <w:rPr>
                <w:rFonts w:asciiTheme="minorHAnsi" w:hAnsiTheme="minorHAnsi"/>
                <w:sz w:val="20"/>
              </w:rPr>
              <w:t>n</w:t>
            </w:r>
          </w:p>
        </w:tc>
        <w:tc>
          <w:tcPr>
            <w:tcW w:w="1858" w:type="dxa"/>
            <w:vMerge w:val="restart"/>
            <w:tcBorders>
              <w:top w:val="single" w:sz="6" w:space="0" w:color="auto"/>
              <w:left w:val="single" w:sz="6" w:space="0" w:color="auto"/>
              <w:right w:val="single" w:sz="6" w:space="0" w:color="auto"/>
            </w:tcBorders>
          </w:tcPr>
          <w:p w14:paraId="54FCB52C" w14:textId="77777777" w:rsidR="000B5EDC" w:rsidRPr="00466251" w:rsidRDefault="000B5EDC" w:rsidP="00C57D7C">
            <w:pPr>
              <w:pStyle w:val="xl41"/>
              <w:spacing w:before="0" w:beforeAutospacing="0" w:after="0" w:afterAutospacing="0"/>
              <w:rPr>
                <w:rFonts w:asciiTheme="minorHAnsi" w:hAnsiTheme="minorHAnsi"/>
                <w:szCs w:val="24"/>
                <w:lang w:val="en-US"/>
              </w:rPr>
            </w:pPr>
          </w:p>
        </w:tc>
        <w:tc>
          <w:tcPr>
            <w:tcW w:w="912" w:type="dxa"/>
            <w:vMerge w:val="restart"/>
            <w:tcBorders>
              <w:top w:val="single" w:sz="6" w:space="0" w:color="auto"/>
              <w:left w:val="single" w:sz="6" w:space="0" w:color="auto"/>
              <w:right w:val="single" w:sz="6" w:space="0" w:color="auto"/>
            </w:tcBorders>
          </w:tcPr>
          <w:p w14:paraId="7DBF3944" w14:textId="77777777" w:rsidR="000B5EDC" w:rsidRPr="00466251" w:rsidRDefault="000B5EDC" w:rsidP="00C57D7C">
            <w:pPr>
              <w:rPr>
                <w:rFonts w:asciiTheme="minorHAnsi" w:hAnsiTheme="minorHAnsi"/>
                <w:sz w:val="20"/>
              </w:rPr>
            </w:pPr>
          </w:p>
        </w:tc>
        <w:tc>
          <w:tcPr>
            <w:tcW w:w="720" w:type="dxa"/>
            <w:tcBorders>
              <w:top w:val="single" w:sz="6" w:space="0" w:color="auto"/>
              <w:left w:val="single" w:sz="6" w:space="0" w:color="auto"/>
              <w:bottom w:val="dashSmallGap" w:sz="4" w:space="0" w:color="auto"/>
              <w:right w:val="single" w:sz="6" w:space="0" w:color="auto"/>
            </w:tcBorders>
          </w:tcPr>
          <w:p w14:paraId="2C04CF34" w14:textId="77777777" w:rsidR="000B5EDC" w:rsidRPr="00466251" w:rsidRDefault="000B5EDC" w:rsidP="00C57D7C">
            <w:pPr>
              <w:rPr>
                <w:rFonts w:asciiTheme="minorHAnsi" w:hAnsiTheme="minorHAnsi"/>
                <w:sz w:val="20"/>
              </w:rPr>
            </w:pPr>
          </w:p>
        </w:tc>
        <w:tc>
          <w:tcPr>
            <w:tcW w:w="990" w:type="dxa"/>
            <w:tcBorders>
              <w:top w:val="single" w:sz="6" w:space="0" w:color="auto"/>
              <w:left w:val="single" w:sz="6" w:space="0" w:color="auto"/>
              <w:bottom w:val="dashSmallGap" w:sz="4" w:space="0" w:color="auto"/>
              <w:right w:val="single" w:sz="6" w:space="0" w:color="auto"/>
            </w:tcBorders>
          </w:tcPr>
          <w:p w14:paraId="4F8DCE23" w14:textId="77777777" w:rsidR="000B5EDC" w:rsidRPr="00466251" w:rsidRDefault="000B5EDC" w:rsidP="00C57D7C">
            <w:pPr>
              <w:rPr>
                <w:rFonts w:asciiTheme="minorHAnsi" w:hAnsiTheme="minorHAnsi"/>
                <w:sz w:val="20"/>
              </w:rPr>
            </w:pPr>
          </w:p>
        </w:tc>
        <w:tc>
          <w:tcPr>
            <w:tcW w:w="180" w:type="dxa"/>
            <w:tcBorders>
              <w:top w:val="single" w:sz="6" w:space="0" w:color="auto"/>
              <w:left w:val="single" w:sz="6" w:space="0" w:color="auto"/>
              <w:bottom w:val="dashSmallGap" w:sz="4" w:space="0" w:color="auto"/>
              <w:right w:val="single" w:sz="6" w:space="0" w:color="auto"/>
            </w:tcBorders>
          </w:tcPr>
          <w:p w14:paraId="0E2A032A" w14:textId="77777777" w:rsidR="000B5EDC" w:rsidRPr="00466251" w:rsidRDefault="000B5EDC" w:rsidP="00C57D7C">
            <w:pPr>
              <w:rPr>
                <w:rFonts w:asciiTheme="minorHAnsi" w:hAnsiTheme="minorHAnsi"/>
                <w:sz w:val="20"/>
              </w:rPr>
            </w:pPr>
          </w:p>
        </w:tc>
        <w:tc>
          <w:tcPr>
            <w:tcW w:w="1080" w:type="dxa"/>
            <w:tcBorders>
              <w:top w:val="single" w:sz="6" w:space="0" w:color="auto"/>
              <w:left w:val="single" w:sz="6" w:space="0" w:color="auto"/>
              <w:bottom w:val="dashSmallGap" w:sz="4" w:space="0" w:color="auto"/>
              <w:right w:val="single" w:sz="6" w:space="0" w:color="auto"/>
            </w:tcBorders>
          </w:tcPr>
          <w:p w14:paraId="7CC80BB1" w14:textId="77777777" w:rsidR="000B5EDC" w:rsidRPr="00466251" w:rsidRDefault="000B5EDC" w:rsidP="00C57D7C">
            <w:pPr>
              <w:rPr>
                <w:rFonts w:asciiTheme="minorHAnsi" w:hAnsiTheme="minorHAnsi"/>
                <w:sz w:val="20"/>
              </w:rPr>
            </w:pPr>
          </w:p>
        </w:tc>
        <w:tc>
          <w:tcPr>
            <w:tcW w:w="180" w:type="dxa"/>
            <w:tcBorders>
              <w:top w:val="single" w:sz="6" w:space="0" w:color="auto"/>
              <w:left w:val="single" w:sz="6" w:space="0" w:color="auto"/>
              <w:bottom w:val="dashSmallGap" w:sz="4" w:space="0" w:color="auto"/>
              <w:right w:val="single" w:sz="6" w:space="0" w:color="auto"/>
            </w:tcBorders>
          </w:tcPr>
          <w:p w14:paraId="2175704D" w14:textId="77777777" w:rsidR="000B5EDC" w:rsidRPr="00466251" w:rsidRDefault="000B5EDC" w:rsidP="00C57D7C">
            <w:pPr>
              <w:rPr>
                <w:rFonts w:asciiTheme="minorHAnsi" w:hAnsiTheme="minorHAnsi"/>
                <w:sz w:val="20"/>
              </w:rPr>
            </w:pPr>
          </w:p>
        </w:tc>
        <w:tc>
          <w:tcPr>
            <w:tcW w:w="990" w:type="dxa"/>
            <w:tcBorders>
              <w:top w:val="single" w:sz="6" w:space="0" w:color="auto"/>
              <w:left w:val="single" w:sz="6" w:space="0" w:color="auto"/>
              <w:bottom w:val="dashSmallGap" w:sz="4" w:space="0" w:color="auto"/>
              <w:right w:val="single" w:sz="6" w:space="0" w:color="auto"/>
            </w:tcBorders>
          </w:tcPr>
          <w:p w14:paraId="3161FC23" w14:textId="77777777" w:rsidR="000B5EDC" w:rsidRPr="00466251" w:rsidRDefault="000B5EDC" w:rsidP="00C57D7C">
            <w:pPr>
              <w:rPr>
                <w:rFonts w:asciiTheme="minorHAnsi" w:hAnsiTheme="minorHAnsi"/>
                <w:sz w:val="20"/>
              </w:rPr>
            </w:pPr>
          </w:p>
        </w:tc>
        <w:tc>
          <w:tcPr>
            <w:tcW w:w="900" w:type="dxa"/>
            <w:tcBorders>
              <w:top w:val="single" w:sz="6" w:space="0" w:color="auto"/>
              <w:left w:val="single" w:sz="6" w:space="0" w:color="auto"/>
              <w:bottom w:val="dashSmallGap" w:sz="4" w:space="0" w:color="auto"/>
              <w:right w:val="single" w:sz="6" w:space="0" w:color="auto"/>
            </w:tcBorders>
          </w:tcPr>
          <w:p w14:paraId="17128D1B" w14:textId="77777777" w:rsidR="000B5EDC" w:rsidRPr="00466251" w:rsidRDefault="000B5EDC" w:rsidP="00C57D7C">
            <w:pPr>
              <w:rPr>
                <w:rFonts w:asciiTheme="minorHAnsi" w:hAnsiTheme="minorHAnsi"/>
                <w:sz w:val="20"/>
              </w:rPr>
            </w:pPr>
          </w:p>
        </w:tc>
        <w:tc>
          <w:tcPr>
            <w:tcW w:w="180" w:type="dxa"/>
            <w:tcBorders>
              <w:top w:val="single" w:sz="6" w:space="0" w:color="auto"/>
              <w:left w:val="single" w:sz="6" w:space="0" w:color="auto"/>
              <w:bottom w:val="dashSmallGap" w:sz="4" w:space="0" w:color="auto"/>
              <w:right w:val="single" w:sz="6" w:space="0" w:color="auto"/>
            </w:tcBorders>
          </w:tcPr>
          <w:p w14:paraId="3DBBF5BD" w14:textId="77777777" w:rsidR="000B5EDC" w:rsidRPr="00466251" w:rsidRDefault="000B5EDC" w:rsidP="00C57D7C">
            <w:pPr>
              <w:rPr>
                <w:rFonts w:asciiTheme="minorHAnsi" w:hAnsiTheme="minorHAnsi"/>
                <w:sz w:val="20"/>
              </w:rPr>
            </w:pPr>
          </w:p>
        </w:tc>
        <w:tc>
          <w:tcPr>
            <w:tcW w:w="900" w:type="dxa"/>
            <w:tcBorders>
              <w:top w:val="single" w:sz="6" w:space="0" w:color="auto"/>
              <w:left w:val="single" w:sz="6" w:space="0" w:color="auto"/>
              <w:bottom w:val="dashSmallGap" w:sz="4" w:space="0" w:color="auto"/>
              <w:right w:val="single" w:sz="6" w:space="0" w:color="auto"/>
            </w:tcBorders>
          </w:tcPr>
          <w:p w14:paraId="6ECF1E96" w14:textId="77777777" w:rsidR="000B5EDC" w:rsidRPr="00466251" w:rsidRDefault="000B5EDC" w:rsidP="00C57D7C">
            <w:pPr>
              <w:rPr>
                <w:rFonts w:asciiTheme="minorHAnsi" w:hAnsiTheme="minorHAnsi"/>
                <w:sz w:val="20"/>
              </w:rPr>
            </w:pPr>
          </w:p>
        </w:tc>
        <w:tc>
          <w:tcPr>
            <w:tcW w:w="699" w:type="dxa"/>
            <w:tcBorders>
              <w:top w:val="single" w:sz="6" w:space="0" w:color="auto"/>
              <w:left w:val="single" w:sz="6" w:space="0" w:color="auto"/>
              <w:bottom w:val="dashSmallGap" w:sz="4" w:space="0" w:color="auto"/>
              <w:right w:val="single" w:sz="6" w:space="0" w:color="auto"/>
            </w:tcBorders>
          </w:tcPr>
          <w:p w14:paraId="1AD552E9" w14:textId="77777777" w:rsidR="000B5EDC" w:rsidRPr="00466251" w:rsidRDefault="000B5EDC" w:rsidP="00C57D7C">
            <w:pPr>
              <w:rPr>
                <w:rFonts w:asciiTheme="minorHAnsi" w:hAnsiTheme="minorHAnsi"/>
                <w:sz w:val="20"/>
              </w:rPr>
            </w:pPr>
          </w:p>
        </w:tc>
        <w:tc>
          <w:tcPr>
            <w:tcW w:w="164" w:type="dxa"/>
            <w:tcBorders>
              <w:top w:val="single" w:sz="6" w:space="0" w:color="auto"/>
              <w:left w:val="single" w:sz="6" w:space="0" w:color="auto"/>
              <w:bottom w:val="dashSmallGap" w:sz="4" w:space="0" w:color="auto"/>
              <w:right w:val="single" w:sz="6" w:space="0" w:color="auto"/>
            </w:tcBorders>
          </w:tcPr>
          <w:p w14:paraId="04DA7636" w14:textId="77777777" w:rsidR="000B5EDC" w:rsidRPr="00466251" w:rsidRDefault="000B5EDC" w:rsidP="00C57D7C">
            <w:pPr>
              <w:rPr>
                <w:rFonts w:asciiTheme="minorHAnsi" w:hAnsiTheme="minorHAnsi"/>
                <w:sz w:val="20"/>
              </w:rPr>
            </w:pPr>
          </w:p>
        </w:tc>
        <w:tc>
          <w:tcPr>
            <w:tcW w:w="164" w:type="dxa"/>
            <w:tcBorders>
              <w:top w:val="single" w:sz="6" w:space="0" w:color="auto"/>
              <w:left w:val="single" w:sz="6" w:space="0" w:color="auto"/>
              <w:bottom w:val="dashSmallGap" w:sz="4" w:space="0" w:color="auto"/>
              <w:right w:val="single" w:sz="6" w:space="0" w:color="auto"/>
            </w:tcBorders>
          </w:tcPr>
          <w:p w14:paraId="4BF5A69F" w14:textId="77777777" w:rsidR="000B5EDC" w:rsidRPr="00466251" w:rsidRDefault="000B5EDC" w:rsidP="00C57D7C">
            <w:pPr>
              <w:rPr>
                <w:rFonts w:asciiTheme="minorHAnsi" w:hAnsiTheme="minorHAnsi"/>
                <w:sz w:val="20"/>
              </w:rPr>
            </w:pPr>
          </w:p>
        </w:tc>
        <w:tc>
          <w:tcPr>
            <w:tcW w:w="806" w:type="dxa"/>
            <w:tcBorders>
              <w:top w:val="single" w:sz="6" w:space="0" w:color="auto"/>
              <w:left w:val="single" w:sz="6" w:space="0" w:color="auto"/>
              <w:bottom w:val="single" w:sz="6" w:space="0" w:color="auto"/>
              <w:right w:val="single" w:sz="6" w:space="0" w:color="auto"/>
            </w:tcBorders>
          </w:tcPr>
          <w:p w14:paraId="2A05F3A9" w14:textId="77777777" w:rsidR="000B5EDC" w:rsidRPr="00466251" w:rsidRDefault="000B5EDC" w:rsidP="00C57D7C">
            <w:pPr>
              <w:rPr>
                <w:rFonts w:asciiTheme="minorHAnsi" w:hAnsiTheme="minorHAnsi"/>
                <w:sz w:val="20"/>
              </w:rPr>
            </w:pPr>
          </w:p>
        </w:tc>
        <w:tc>
          <w:tcPr>
            <w:tcW w:w="806" w:type="dxa"/>
            <w:tcBorders>
              <w:top w:val="single" w:sz="6" w:space="0" w:color="auto"/>
              <w:left w:val="single" w:sz="6" w:space="0" w:color="auto"/>
              <w:bottom w:val="single" w:sz="6" w:space="0" w:color="auto"/>
              <w:right w:val="single" w:sz="6" w:space="0" w:color="auto"/>
            </w:tcBorders>
            <w:shd w:val="thinDiagCross" w:color="auto" w:fill="auto"/>
          </w:tcPr>
          <w:p w14:paraId="41616253" w14:textId="77777777" w:rsidR="000B5EDC" w:rsidRPr="00466251" w:rsidRDefault="000B5EDC" w:rsidP="00C57D7C">
            <w:pPr>
              <w:rPr>
                <w:rFonts w:asciiTheme="minorHAnsi" w:hAnsiTheme="minorHAnsi"/>
                <w:sz w:val="20"/>
              </w:rPr>
            </w:pPr>
          </w:p>
        </w:tc>
        <w:tc>
          <w:tcPr>
            <w:tcW w:w="806" w:type="dxa"/>
            <w:vMerge w:val="restart"/>
            <w:tcBorders>
              <w:top w:val="single" w:sz="6" w:space="0" w:color="auto"/>
              <w:left w:val="single" w:sz="6" w:space="0" w:color="auto"/>
              <w:right w:val="double" w:sz="4" w:space="0" w:color="auto"/>
            </w:tcBorders>
          </w:tcPr>
          <w:p w14:paraId="5005F260" w14:textId="77777777" w:rsidR="000B5EDC" w:rsidRPr="00466251" w:rsidRDefault="000B5EDC" w:rsidP="00C57D7C">
            <w:pPr>
              <w:rPr>
                <w:rFonts w:asciiTheme="minorHAnsi" w:hAnsiTheme="minorHAnsi"/>
                <w:sz w:val="20"/>
              </w:rPr>
            </w:pPr>
          </w:p>
        </w:tc>
      </w:tr>
      <w:tr w:rsidR="000B5EDC" w:rsidRPr="00466251" w14:paraId="700F027C" w14:textId="77777777" w:rsidTr="000245AF">
        <w:trPr>
          <w:cantSplit/>
          <w:jc w:val="center"/>
        </w:trPr>
        <w:tc>
          <w:tcPr>
            <w:tcW w:w="495" w:type="dxa"/>
            <w:vMerge/>
            <w:tcBorders>
              <w:left w:val="double" w:sz="4" w:space="0" w:color="auto"/>
              <w:bottom w:val="single" w:sz="6" w:space="0" w:color="auto"/>
              <w:right w:val="single" w:sz="6" w:space="0" w:color="auto"/>
            </w:tcBorders>
            <w:vAlign w:val="center"/>
          </w:tcPr>
          <w:p w14:paraId="49188050" w14:textId="77777777" w:rsidR="000B5EDC" w:rsidRPr="00466251" w:rsidRDefault="000B5EDC" w:rsidP="00C57D7C">
            <w:pPr>
              <w:jc w:val="center"/>
              <w:rPr>
                <w:rFonts w:asciiTheme="minorHAnsi" w:hAnsiTheme="minorHAnsi"/>
                <w:sz w:val="20"/>
              </w:rPr>
            </w:pPr>
          </w:p>
        </w:tc>
        <w:tc>
          <w:tcPr>
            <w:tcW w:w="1858" w:type="dxa"/>
            <w:vMerge/>
            <w:tcBorders>
              <w:left w:val="single" w:sz="6" w:space="0" w:color="auto"/>
              <w:bottom w:val="single" w:sz="6" w:space="0" w:color="auto"/>
              <w:right w:val="single" w:sz="6" w:space="0" w:color="auto"/>
            </w:tcBorders>
          </w:tcPr>
          <w:p w14:paraId="4BFF467E" w14:textId="77777777" w:rsidR="000B5EDC" w:rsidRPr="00466251" w:rsidRDefault="000B5EDC" w:rsidP="00C57D7C">
            <w:pPr>
              <w:rPr>
                <w:rFonts w:asciiTheme="minorHAnsi" w:hAnsiTheme="minorHAnsi"/>
                <w:sz w:val="20"/>
              </w:rPr>
            </w:pPr>
          </w:p>
        </w:tc>
        <w:tc>
          <w:tcPr>
            <w:tcW w:w="912" w:type="dxa"/>
            <w:vMerge/>
            <w:tcBorders>
              <w:left w:val="single" w:sz="6" w:space="0" w:color="auto"/>
              <w:bottom w:val="single" w:sz="6" w:space="0" w:color="auto"/>
              <w:right w:val="single" w:sz="6" w:space="0" w:color="auto"/>
            </w:tcBorders>
          </w:tcPr>
          <w:p w14:paraId="1B4029EA" w14:textId="77777777" w:rsidR="000B5EDC" w:rsidRPr="00466251" w:rsidRDefault="000B5EDC" w:rsidP="00C57D7C">
            <w:pPr>
              <w:rPr>
                <w:rFonts w:asciiTheme="minorHAnsi" w:hAnsiTheme="minorHAnsi"/>
                <w:sz w:val="20"/>
              </w:rPr>
            </w:pPr>
          </w:p>
        </w:tc>
        <w:tc>
          <w:tcPr>
            <w:tcW w:w="720" w:type="dxa"/>
            <w:tcBorders>
              <w:top w:val="dashSmallGap" w:sz="4" w:space="0" w:color="auto"/>
              <w:left w:val="single" w:sz="6" w:space="0" w:color="auto"/>
              <w:bottom w:val="single" w:sz="6" w:space="0" w:color="auto"/>
              <w:right w:val="single" w:sz="6" w:space="0" w:color="auto"/>
            </w:tcBorders>
          </w:tcPr>
          <w:p w14:paraId="0794BD32" w14:textId="77777777" w:rsidR="000B5EDC" w:rsidRPr="00466251" w:rsidRDefault="000B5EDC" w:rsidP="00C57D7C">
            <w:pPr>
              <w:rPr>
                <w:rFonts w:asciiTheme="minorHAnsi" w:hAnsiTheme="minorHAnsi"/>
                <w:sz w:val="20"/>
              </w:rPr>
            </w:pPr>
          </w:p>
        </w:tc>
        <w:tc>
          <w:tcPr>
            <w:tcW w:w="990" w:type="dxa"/>
            <w:tcBorders>
              <w:top w:val="dashSmallGap" w:sz="4" w:space="0" w:color="auto"/>
              <w:bottom w:val="single" w:sz="6" w:space="0" w:color="auto"/>
            </w:tcBorders>
          </w:tcPr>
          <w:p w14:paraId="702AC9B4" w14:textId="77777777" w:rsidR="000B5EDC" w:rsidRPr="00466251" w:rsidRDefault="000B5EDC" w:rsidP="00C57D7C">
            <w:pPr>
              <w:rPr>
                <w:rFonts w:asciiTheme="minorHAnsi" w:hAnsiTheme="minorHAnsi"/>
                <w:sz w:val="20"/>
              </w:rPr>
            </w:pPr>
          </w:p>
        </w:tc>
        <w:tc>
          <w:tcPr>
            <w:tcW w:w="180" w:type="dxa"/>
            <w:tcBorders>
              <w:top w:val="dashSmallGap" w:sz="4" w:space="0" w:color="auto"/>
              <w:left w:val="single" w:sz="6" w:space="0" w:color="auto"/>
              <w:bottom w:val="single" w:sz="6" w:space="0" w:color="auto"/>
              <w:right w:val="single" w:sz="6" w:space="0" w:color="auto"/>
            </w:tcBorders>
          </w:tcPr>
          <w:p w14:paraId="3488F47B" w14:textId="77777777" w:rsidR="000B5EDC" w:rsidRPr="00466251" w:rsidRDefault="000B5EDC" w:rsidP="00C57D7C">
            <w:pPr>
              <w:rPr>
                <w:rFonts w:asciiTheme="minorHAnsi" w:hAnsiTheme="minorHAnsi"/>
                <w:sz w:val="20"/>
              </w:rPr>
            </w:pPr>
          </w:p>
        </w:tc>
        <w:tc>
          <w:tcPr>
            <w:tcW w:w="1080" w:type="dxa"/>
            <w:tcBorders>
              <w:top w:val="dashSmallGap" w:sz="4" w:space="0" w:color="auto"/>
              <w:bottom w:val="single" w:sz="6" w:space="0" w:color="auto"/>
            </w:tcBorders>
          </w:tcPr>
          <w:p w14:paraId="0517D05A" w14:textId="77777777" w:rsidR="000B5EDC" w:rsidRPr="00466251" w:rsidRDefault="000B5EDC" w:rsidP="00C57D7C">
            <w:pPr>
              <w:pStyle w:val="xl41"/>
              <w:spacing w:before="0" w:beforeAutospacing="0" w:after="0" w:afterAutospacing="0"/>
              <w:rPr>
                <w:rFonts w:asciiTheme="minorHAnsi" w:hAnsiTheme="minorHAnsi"/>
                <w:szCs w:val="24"/>
                <w:lang w:val="en-US"/>
              </w:rPr>
            </w:pPr>
          </w:p>
        </w:tc>
        <w:tc>
          <w:tcPr>
            <w:tcW w:w="180" w:type="dxa"/>
            <w:tcBorders>
              <w:top w:val="dashSmallGap" w:sz="4" w:space="0" w:color="auto"/>
              <w:left w:val="single" w:sz="6" w:space="0" w:color="auto"/>
              <w:bottom w:val="single" w:sz="6" w:space="0" w:color="auto"/>
              <w:right w:val="single" w:sz="6" w:space="0" w:color="auto"/>
            </w:tcBorders>
          </w:tcPr>
          <w:p w14:paraId="7DA0D2FA" w14:textId="77777777" w:rsidR="000B5EDC" w:rsidRPr="00466251" w:rsidRDefault="000B5EDC" w:rsidP="00C57D7C">
            <w:pPr>
              <w:rPr>
                <w:rFonts w:asciiTheme="minorHAnsi" w:hAnsiTheme="minorHAnsi"/>
                <w:sz w:val="20"/>
              </w:rPr>
            </w:pPr>
          </w:p>
        </w:tc>
        <w:tc>
          <w:tcPr>
            <w:tcW w:w="990" w:type="dxa"/>
            <w:tcBorders>
              <w:top w:val="dashSmallGap" w:sz="4" w:space="0" w:color="auto"/>
              <w:bottom w:val="single" w:sz="6" w:space="0" w:color="auto"/>
            </w:tcBorders>
          </w:tcPr>
          <w:p w14:paraId="1DCAA933" w14:textId="77777777" w:rsidR="000B5EDC" w:rsidRPr="00466251" w:rsidRDefault="000B5EDC" w:rsidP="00C57D7C">
            <w:pPr>
              <w:rPr>
                <w:rFonts w:asciiTheme="minorHAnsi" w:hAnsiTheme="minorHAnsi"/>
                <w:sz w:val="20"/>
              </w:rPr>
            </w:pPr>
          </w:p>
        </w:tc>
        <w:tc>
          <w:tcPr>
            <w:tcW w:w="900" w:type="dxa"/>
            <w:tcBorders>
              <w:top w:val="dashSmallGap" w:sz="4" w:space="0" w:color="auto"/>
              <w:left w:val="single" w:sz="6" w:space="0" w:color="auto"/>
              <w:bottom w:val="single" w:sz="6" w:space="0" w:color="auto"/>
              <w:right w:val="single" w:sz="6" w:space="0" w:color="auto"/>
            </w:tcBorders>
          </w:tcPr>
          <w:p w14:paraId="02C9BE0E" w14:textId="77777777" w:rsidR="000B5EDC" w:rsidRPr="00466251" w:rsidRDefault="000B5EDC" w:rsidP="00C57D7C">
            <w:pPr>
              <w:rPr>
                <w:rFonts w:asciiTheme="minorHAnsi" w:hAnsiTheme="minorHAnsi"/>
                <w:sz w:val="20"/>
              </w:rPr>
            </w:pPr>
          </w:p>
        </w:tc>
        <w:tc>
          <w:tcPr>
            <w:tcW w:w="180" w:type="dxa"/>
            <w:tcBorders>
              <w:top w:val="dashSmallGap" w:sz="4" w:space="0" w:color="auto"/>
              <w:bottom w:val="single" w:sz="6" w:space="0" w:color="auto"/>
            </w:tcBorders>
          </w:tcPr>
          <w:p w14:paraId="108CDF3A" w14:textId="77777777" w:rsidR="000B5EDC" w:rsidRPr="00466251" w:rsidRDefault="000B5EDC" w:rsidP="00C57D7C">
            <w:pPr>
              <w:rPr>
                <w:rFonts w:asciiTheme="minorHAnsi" w:hAnsiTheme="minorHAnsi"/>
                <w:sz w:val="20"/>
              </w:rPr>
            </w:pPr>
          </w:p>
        </w:tc>
        <w:tc>
          <w:tcPr>
            <w:tcW w:w="900" w:type="dxa"/>
            <w:tcBorders>
              <w:top w:val="dashSmallGap" w:sz="4" w:space="0" w:color="auto"/>
              <w:left w:val="single" w:sz="6" w:space="0" w:color="auto"/>
              <w:bottom w:val="single" w:sz="6" w:space="0" w:color="auto"/>
              <w:right w:val="single" w:sz="6" w:space="0" w:color="auto"/>
            </w:tcBorders>
          </w:tcPr>
          <w:p w14:paraId="075C7A22" w14:textId="77777777" w:rsidR="000B5EDC" w:rsidRPr="00466251" w:rsidRDefault="000B5EDC" w:rsidP="00C57D7C">
            <w:pPr>
              <w:rPr>
                <w:rFonts w:asciiTheme="minorHAnsi" w:hAnsiTheme="minorHAnsi"/>
                <w:sz w:val="20"/>
              </w:rPr>
            </w:pPr>
          </w:p>
        </w:tc>
        <w:tc>
          <w:tcPr>
            <w:tcW w:w="699" w:type="dxa"/>
            <w:tcBorders>
              <w:top w:val="dashSmallGap" w:sz="4" w:space="0" w:color="auto"/>
              <w:bottom w:val="single" w:sz="6" w:space="0" w:color="auto"/>
              <w:right w:val="single" w:sz="6" w:space="0" w:color="auto"/>
            </w:tcBorders>
          </w:tcPr>
          <w:p w14:paraId="01C62E77" w14:textId="77777777" w:rsidR="000B5EDC" w:rsidRPr="00466251" w:rsidRDefault="000B5EDC" w:rsidP="00C57D7C">
            <w:pPr>
              <w:rPr>
                <w:rFonts w:asciiTheme="minorHAnsi" w:hAnsiTheme="minorHAnsi"/>
                <w:sz w:val="20"/>
              </w:rPr>
            </w:pPr>
          </w:p>
        </w:tc>
        <w:tc>
          <w:tcPr>
            <w:tcW w:w="164" w:type="dxa"/>
            <w:tcBorders>
              <w:top w:val="dashSmallGap" w:sz="4" w:space="0" w:color="auto"/>
              <w:left w:val="single" w:sz="6" w:space="0" w:color="auto"/>
              <w:bottom w:val="single" w:sz="6" w:space="0" w:color="auto"/>
            </w:tcBorders>
          </w:tcPr>
          <w:p w14:paraId="2AF142FB" w14:textId="77777777" w:rsidR="000B5EDC" w:rsidRPr="00466251" w:rsidRDefault="000B5EDC" w:rsidP="00C57D7C">
            <w:pPr>
              <w:rPr>
                <w:rFonts w:asciiTheme="minorHAnsi" w:hAnsiTheme="minorHAnsi"/>
                <w:sz w:val="20"/>
              </w:rPr>
            </w:pPr>
          </w:p>
        </w:tc>
        <w:tc>
          <w:tcPr>
            <w:tcW w:w="164" w:type="dxa"/>
            <w:tcBorders>
              <w:top w:val="dashSmallGap" w:sz="4" w:space="0" w:color="auto"/>
              <w:left w:val="single" w:sz="6" w:space="0" w:color="auto"/>
              <w:bottom w:val="single" w:sz="6" w:space="0" w:color="auto"/>
              <w:right w:val="single" w:sz="6" w:space="0" w:color="auto"/>
            </w:tcBorders>
          </w:tcPr>
          <w:p w14:paraId="04A3500F" w14:textId="77777777" w:rsidR="000B5EDC" w:rsidRPr="00466251" w:rsidRDefault="000B5EDC" w:rsidP="00C57D7C">
            <w:pPr>
              <w:rPr>
                <w:rFonts w:asciiTheme="minorHAnsi" w:hAnsiTheme="minorHAnsi"/>
                <w:sz w:val="20"/>
              </w:rPr>
            </w:pPr>
          </w:p>
        </w:tc>
        <w:tc>
          <w:tcPr>
            <w:tcW w:w="806" w:type="dxa"/>
            <w:tcBorders>
              <w:top w:val="single" w:sz="6" w:space="0" w:color="auto"/>
              <w:bottom w:val="single" w:sz="6" w:space="0" w:color="auto"/>
              <w:right w:val="single" w:sz="6" w:space="0" w:color="auto"/>
            </w:tcBorders>
            <w:shd w:val="thinDiagCross" w:color="auto" w:fill="auto"/>
          </w:tcPr>
          <w:p w14:paraId="084314C3" w14:textId="77777777" w:rsidR="000B5EDC" w:rsidRPr="00466251" w:rsidRDefault="000B5EDC" w:rsidP="00C57D7C">
            <w:pPr>
              <w:rPr>
                <w:rFonts w:asciiTheme="minorHAnsi" w:hAnsiTheme="minorHAnsi"/>
                <w:sz w:val="20"/>
              </w:rPr>
            </w:pPr>
          </w:p>
        </w:tc>
        <w:tc>
          <w:tcPr>
            <w:tcW w:w="806" w:type="dxa"/>
            <w:tcBorders>
              <w:top w:val="single" w:sz="6" w:space="0" w:color="auto"/>
              <w:left w:val="single" w:sz="6" w:space="0" w:color="auto"/>
              <w:bottom w:val="single" w:sz="6" w:space="0" w:color="auto"/>
              <w:right w:val="single" w:sz="6" w:space="0" w:color="auto"/>
            </w:tcBorders>
          </w:tcPr>
          <w:p w14:paraId="108030FE" w14:textId="77777777" w:rsidR="000B5EDC" w:rsidRPr="00466251" w:rsidRDefault="000B5EDC" w:rsidP="00C57D7C">
            <w:pPr>
              <w:rPr>
                <w:rFonts w:asciiTheme="minorHAnsi" w:hAnsiTheme="minorHAnsi"/>
                <w:sz w:val="20"/>
              </w:rPr>
            </w:pPr>
          </w:p>
        </w:tc>
        <w:tc>
          <w:tcPr>
            <w:tcW w:w="806" w:type="dxa"/>
            <w:vMerge/>
            <w:tcBorders>
              <w:left w:val="single" w:sz="6" w:space="0" w:color="auto"/>
              <w:bottom w:val="single" w:sz="6" w:space="0" w:color="auto"/>
              <w:right w:val="double" w:sz="4" w:space="0" w:color="auto"/>
            </w:tcBorders>
          </w:tcPr>
          <w:p w14:paraId="20E443F0" w14:textId="77777777" w:rsidR="000B5EDC" w:rsidRPr="00466251" w:rsidRDefault="000B5EDC" w:rsidP="00C57D7C">
            <w:pPr>
              <w:rPr>
                <w:rFonts w:asciiTheme="minorHAnsi" w:hAnsiTheme="minorHAnsi"/>
                <w:sz w:val="20"/>
              </w:rPr>
            </w:pPr>
          </w:p>
        </w:tc>
      </w:tr>
      <w:tr w:rsidR="000B5EDC" w:rsidRPr="00466251" w14:paraId="0F53F1AB" w14:textId="77777777" w:rsidTr="000245AF">
        <w:trPr>
          <w:cantSplit/>
          <w:trHeight w:hRule="exact" w:val="284"/>
          <w:jc w:val="center"/>
        </w:trPr>
        <w:tc>
          <w:tcPr>
            <w:tcW w:w="495" w:type="dxa"/>
            <w:tcBorders>
              <w:top w:val="single" w:sz="6" w:space="0" w:color="auto"/>
              <w:left w:val="double" w:sz="4" w:space="0" w:color="auto"/>
              <w:bottom w:val="single" w:sz="8" w:space="0" w:color="auto"/>
              <w:right w:val="nil"/>
            </w:tcBorders>
          </w:tcPr>
          <w:p w14:paraId="0ADF4703" w14:textId="77777777" w:rsidR="000B5EDC" w:rsidRPr="00466251" w:rsidRDefault="000B5EDC" w:rsidP="00C57D7C">
            <w:pPr>
              <w:ind w:left="-162"/>
              <w:rPr>
                <w:rFonts w:asciiTheme="minorHAnsi" w:hAnsiTheme="minorHAnsi"/>
                <w:sz w:val="20"/>
              </w:rPr>
            </w:pPr>
          </w:p>
        </w:tc>
        <w:tc>
          <w:tcPr>
            <w:tcW w:w="1858" w:type="dxa"/>
            <w:tcBorders>
              <w:top w:val="single" w:sz="6" w:space="0" w:color="auto"/>
              <w:left w:val="nil"/>
              <w:bottom w:val="single" w:sz="8" w:space="0" w:color="auto"/>
              <w:right w:val="nil"/>
            </w:tcBorders>
          </w:tcPr>
          <w:p w14:paraId="32B3EA39" w14:textId="77777777" w:rsidR="000B5EDC" w:rsidRPr="00466251" w:rsidRDefault="000B5EDC" w:rsidP="00C57D7C">
            <w:pPr>
              <w:rPr>
                <w:rFonts w:asciiTheme="minorHAnsi" w:hAnsiTheme="minorHAnsi"/>
                <w:sz w:val="20"/>
              </w:rPr>
            </w:pPr>
          </w:p>
        </w:tc>
        <w:tc>
          <w:tcPr>
            <w:tcW w:w="912" w:type="dxa"/>
            <w:tcBorders>
              <w:top w:val="single" w:sz="6" w:space="0" w:color="auto"/>
              <w:left w:val="nil"/>
              <w:bottom w:val="single" w:sz="8" w:space="0" w:color="auto"/>
              <w:right w:val="nil"/>
            </w:tcBorders>
          </w:tcPr>
          <w:p w14:paraId="3B2D6606" w14:textId="77777777" w:rsidR="000B5EDC" w:rsidRPr="00466251" w:rsidRDefault="000B5EDC" w:rsidP="00C57D7C">
            <w:pPr>
              <w:rPr>
                <w:rFonts w:asciiTheme="minorHAnsi" w:hAnsiTheme="minorHAnsi"/>
                <w:sz w:val="20"/>
              </w:rPr>
            </w:pPr>
          </w:p>
        </w:tc>
        <w:tc>
          <w:tcPr>
            <w:tcW w:w="720" w:type="dxa"/>
            <w:tcBorders>
              <w:top w:val="single" w:sz="6" w:space="0" w:color="auto"/>
              <w:left w:val="nil"/>
              <w:bottom w:val="single" w:sz="8" w:space="0" w:color="auto"/>
              <w:right w:val="nil"/>
            </w:tcBorders>
          </w:tcPr>
          <w:p w14:paraId="57AFBB6F" w14:textId="77777777" w:rsidR="000B5EDC" w:rsidRPr="00466251" w:rsidRDefault="000B5EDC" w:rsidP="00C57D7C">
            <w:pPr>
              <w:rPr>
                <w:rFonts w:asciiTheme="minorHAnsi" w:hAnsiTheme="minorHAnsi"/>
                <w:sz w:val="20"/>
              </w:rPr>
            </w:pPr>
          </w:p>
        </w:tc>
        <w:tc>
          <w:tcPr>
            <w:tcW w:w="990" w:type="dxa"/>
            <w:tcBorders>
              <w:top w:val="single" w:sz="6" w:space="0" w:color="auto"/>
              <w:left w:val="nil"/>
              <w:bottom w:val="single" w:sz="8" w:space="0" w:color="auto"/>
              <w:right w:val="nil"/>
            </w:tcBorders>
          </w:tcPr>
          <w:p w14:paraId="0BB68791" w14:textId="77777777" w:rsidR="000B5EDC" w:rsidRPr="00466251" w:rsidRDefault="000B5EDC" w:rsidP="00C57D7C">
            <w:pPr>
              <w:rPr>
                <w:rFonts w:asciiTheme="minorHAnsi" w:hAnsiTheme="minorHAnsi"/>
                <w:sz w:val="20"/>
              </w:rPr>
            </w:pPr>
          </w:p>
        </w:tc>
        <w:tc>
          <w:tcPr>
            <w:tcW w:w="180" w:type="dxa"/>
            <w:tcBorders>
              <w:top w:val="single" w:sz="6" w:space="0" w:color="auto"/>
              <w:left w:val="nil"/>
              <w:bottom w:val="single" w:sz="8" w:space="0" w:color="auto"/>
              <w:right w:val="nil"/>
            </w:tcBorders>
          </w:tcPr>
          <w:p w14:paraId="747B6AEA" w14:textId="77777777" w:rsidR="000B5EDC" w:rsidRPr="00466251" w:rsidRDefault="000B5EDC" w:rsidP="00C57D7C">
            <w:pPr>
              <w:rPr>
                <w:rFonts w:asciiTheme="minorHAnsi" w:hAnsiTheme="minorHAnsi"/>
                <w:sz w:val="20"/>
              </w:rPr>
            </w:pPr>
          </w:p>
        </w:tc>
        <w:tc>
          <w:tcPr>
            <w:tcW w:w="1080" w:type="dxa"/>
            <w:tcBorders>
              <w:top w:val="single" w:sz="6" w:space="0" w:color="auto"/>
              <w:left w:val="nil"/>
              <w:bottom w:val="single" w:sz="8" w:space="0" w:color="auto"/>
              <w:right w:val="nil"/>
            </w:tcBorders>
          </w:tcPr>
          <w:p w14:paraId="3DC1776A" w14:textId="77777777" w:rsidR="000B5EDC" w:rsidRPr="00466251" w:rsidRDefault="000B5EDC" w:rsidP="00C57D7C">
            <w:pPr>
              <w:rPr>
                <w:rFonts w:asciiTheme="minorHAnsi" w:hAnsiTheme="minorHAnsi"/>
                <w:sz w:val="20"/>
              </w:rPr>
            </w:pPr>
          </w:p>
        </w:tc>
        <w:tc>
          <w:tcPr>
            <w:tcW w:w="180" w:type="dxa"/>
            <w:tcBorders>
              <w:top w:val="single" w:sz="6" w:space="0" w:color="auto"/>
              <w:left w:val="nil"/>
              <w:bottom w:val="single" w:sz="8" w:space="0" w:color="auto"/>
              <w:right w:val="nil"/>
            </w:tcBorders>
          </w:tcPr>
          <w:p w14:paraId="420EE045" w14:textId="77777777" w:rsidR="000B5EDC" w:rsidRPr="00466251" w:rsidRDefault="000B5EDC" w:rsidP="00C57D7C">
            <w:pPr>
              <w:rPr>
                <w:rFonts w:asciiTheme="minorHAnsi" w:hAnsiTheme="minorHAnsi"/>
                <w:sz w:val="20"/>
              </w:rPr>
            </w:pPr>
          </w:p>
        </w:tc>
        <w:tc>
          <w:tcPr>
            <w:tcW w:w="990" w:type="dxa"/>
            <w:tcBorders>
              <w:top w:val="single" w:sz="6" w:space="0" w:color="auto"/>
              <w:left w:val="nil"/>
              <w:bottom w:val="single" w:sz="8" w:space="0" w:color="auto"/>
              <w:right w:val="nil"/>
            </w:tcBorders>
          </w:tcPr>
          <w:p w14:paraId="4FBE8AD6" w14:textId="77777777" w:rsidR="000B5EDC" w:rsidRPr="00466251" w:rsidRDefault="000B5EDC" w:rsidP="00C57D7C">
            <w:pPr>
              <w:rPr>
                <w:rFonts w:asciiTheme="minorHAnsi" w:hAnsiTheme="minorHAnsi"/>
                <w:sz w:val="20"/>
              </w:rPr>
            </w:pPr>
          </w:p>
        </w:tc>
        <w:tc>
          <w:tcPr>
            <w:tcW w:w="900" w:type="dxa"/>
            <w:tcBorders>
              <w:top w:val="single" w:sz="6" w:space="0" w:color="auto"/>
              <w:left w:val="nil"/>
              <w:bottom w:val="single" w:sz="8" w:space="0" w:color="auto"/>
              <w:right w:val="nil"/>
            </w:tcBorders>
          </w:tcPr>
          <w:p w14:paraId="5BE1106D" w14:textId="77777777" w:rsidR="000B5EDC" w:rsidRPr="00466251" w:rsidRDefault="000B5EDC" w:rsidP="00C57D7C">
            <w:pPr>
              <w:rPr>
                <w:rFonts w:asciiTheme="minorHAnsi" w:hAnsiTheme="minorHAnsi"/>
                <w:sz w:val="20"/>
              </w:rPr>
            </w:pPr>
          </w:p>
        </w:tc>
        <w:tc>
          <w:tcPr>
            <w:tcW w:w="180" w:type="dxa"/>
            <w:tcBorders>
              <w:top w:val="single" w:sz="6" w:space="0" w:color="auto"/>
              <w:left w:val="nil"/>
              <w:bottom w:val="single" w:sz="8" w:space="0" w:color="auto"/>
              <w:right w:val="single" w:sz="6" w:space="0" w:color="auto"/>
            </w:tcBorders>
          </w:tcPr>
          <w:p w14:paraId="644019E2" w14:textId="77777777" w:rsidR="000B5EDC" w:rsidRPr="00466251" w:rsidRDefault="000B5EDC" w:rsidP="00C57D7C">
            <w:pPr>
              <w:rPr>
                <w:rFonts w:asciiTheme="minorHAnsi" w:hAnsiTheme="minorHAnsi"/>
                <w:sz w:val="20"/>
              </w:rPr>
            </w:pPr>
          </w:p>
        </w:tc>
        <w:tc>
          <w:tcPr>
            <w:tcW w:w="1927" w:type="dxa"/>
            <w:gridSpan w:val="4"/>
            <w:tcBorders>
              <w:top w:val="single" w:sz="6" w:space="0" w:color="auto"/>
              <w:left w:val="single" w:sz="6" w:space="0" w:color="auto"/>
              <w:bottom w:val="single" w:sz="8" w:space="0" w:color="auto"/>
              <w:right w:val="single" w:sz="6" w:space="0" w:color="auto"/>
            </w:tcBorders>
            <w:vAlign w:val="center"/>
          </w:tcPr>
          <w:p w14:paraId="0A2DEFB6" w14:textId="77777777" w:rsidR="000B5EDC" w:rsidRPr="00466251" w:rsidRDefault="000B5EDC" w:rsidP="00C57D7C">
            <w:pPr>
              <w:rPr>
                <w:rFonts w:asciiTheme="minorHAnsi" w:hAnsiTheme="minorHAnsi"/>
                <w:b/>
                <w:bCs/>
                <w:sz w:val="20"/>
              </w:rPr>
            </w:pPr>
            <w:r w:rsidRPr="00466251">
              <w:rPr>
                <w:rFonts w:asciiTheme="minorHAnsi" w:hAnsiTheme="minorHAnsi"/>
                <w:b/>
                <w:bCs/>
                <w:sz w:val="20"/>
              </w:rPr>
              <w:t>Subtotal</w:t>
            </w:r>
          </w:p>
        </w:tc>
        <w:tc>
          <w:tcPr>
            <w:tcW w:w="806" w:type="dxa"/>
            <w:tcBorders>
              <w:top w:val="single" w:sz="6" w:space="0" w:color="auto"/>
              <w:left w:val="single" w:sz="6" w:space="0" w:color="auto"/>
              <w:bottom w:val="single" w:sz="8" w:space="0" w:color="auto"/>
              <w:right w:val="single" w:sz="6" w:space="0" w:color="auto"/>
            </w:tcBorders>
          </w:tcPr>
          <w:p w14:paraId="1F51CF38" w14:textId="77777777" w:rsidR="000B5EDC" w:rsidRPr="00466251" w:rsidRDefault="000B5EDC" w:rsidP="0000062D">
            <w:pPr>
              <w:pStyle w:val="Heading6"/>
            </w:pPr>
          </w:p>
        </w:tc>
        <w:tc>
          <w:tcPr>
            <w:tcW w:w="806" w:type="dxa"/>
            <w:tcBorders>
              <w:top w:val="single" w:sz="6" w:space="0" w:color="auto"/>
              <w:left w:val="single" w:sz="6" w:space="0" w:color="auto"/>
              <w:bottom w:val="single" w:sz="8" w:space="0" w:color="auto"/>
              <w:right w:val="single" w:sz="6" w:space="0" w:color="auto"/>
            </w:tcBorders>
          </w:tcPr>
          <w:p w14:paraId="2087505E" w14:textId="77777777" w:rsidR="000B5EDC" w:rsidRPr="00466251" w:rsidRDefault="000B5EDC" w:rsidP="00C57D7C">
            <w:pPr>
              <w:rPr>
                <w:rFonts w:asciiTheme="minorHAnsi" w:hAnsiTheme="minorHAnsi"/>
                <w:sz w:val="20"/>
              </w:rPr>
            </w:pPr>
          </w:p>
        </w:tc>
        <w:tc>
          <w:tcPr>
            <w:tcW w:w="806" w:type="dxa"/>
            <w:tcBorders>
              <w:top w:val="single" w:sz="6" w:space="0" w:color="auto"/>
              <w:left w:val="single" w:sz="6" w:space="0" w:color="auto"/>
              <w:bottom w:val="single" w:sz="8" w:space="0" w:color="auto"/>
              <w:right w:val="double" w:sz="4" w:space="0" w:color="auto"/>
            </w:tcBorders>
          </w:tcPr>
          <w:p w14:paraId="0222E265" w14:textId="77777777" w:rsidR="000B5EDC" w:rsidRPr="00466251" w:rsidRDefault="000B5EDC" w:rsidP="00C57D7C">
            <w:pPr>
              <w:rPr>
                <w:rFonts w:asciiTheme="minorHAnsi" w:hAnsiTheme="minorHAnsi"/>
                <w:sz w:val="20"/>
              </w:rPr>
            </w:pPr>
          </w:p>
        </w:tc>
      </w:tr>
      <w:tr w:rsidR="000B5EDC" w:rsidRPr="00466251" w14:paraId="2C4D2EAE" w14:textId="77777777" w:rsidTr="000245AF">
        <w:trPr>
          <w:cantSplit/>
          <w:trHeight w:hRule="exact" w:val="284"/>
          <w:jc w:val="center"/>
        </w:trPr>
        <w:tc>
          <w:tcPr>
            <w:tcW w:w="2353" w:type="dxa"/>
            <w:gridSpan w:val="2"/>
            <w:tcBorders>
              <w:top w:val="single" w:sz="8" w:space="0" w:color="auto"/>
              <w:left w:val="double" w:sz="4" w:space="0" w:color="auto"/>
              <w:bottom w:val="single" w:sz="6" w:space="0" w:color="auto"/>
              <w:right w:val="nil"/>
            </w:tcBorders>
            <w:vAlign w:val="center"/>
          </w:tcPr>
          <w:p w14:paraId="226AF0B6" w14:textId="77777777" w:rsidR="000B5EDC" w:rsidRPr="00466251" w:rsidRDefault="000B5EDC" w:rsidP="00C57D7C">
            <w:pPr>
              <w:pStyle w:val="xl41"/>
              <w:spacing w:before="0" w:beforeAutospacing="0" w:after="0" w:afterAutospacing="0"/>
              <w:rPr>
                <w:rFonts w:asciiTheme="minorHAnsi" w:hAnsiTheme="minorHAnsi"/>
                <w:b/>
                <w:bCs/>
                <w:lang w:val="en-US"/>
              </w:rPr>
            </w:pPr>
            <w:r w:rsidRPr="00466251">
              <w:rPr>
                <w:rFonts w:asciiTheme="minorHAnsi" w:hAnsiTheme="minorHAnsi"/>
                <w:b/>
                <w:bCs/>
                <w:szCs w:val="24"/>
                <w:lang w:val="en-US"/>
              </w:rPr>
              <w:t>NON-KEY EXPERTS</w:t>
            </w:r>
          </w:p>
        </w:tc>
        <w:tc>
          <w:tcPr>
            <w:tcW w:w="912" w:type="dxa"/>
            <w:tcBorders>
              <w:top w:val="single" w:sz="8" w:space="0" w:color="auto"/>
              <w:left w:val="nil"/>
              <w:bottom w:val="single" w:sz="6" w:space="0" w:color="auto"/>
              <w:right w:val="nil"/>
            </w:tcBorders>
          </w:tcPr>
          <w:p w14:paraId="7BA13A73" w14:textId="77777777" w:rsidR="000B5EDC" w:rsidRPr="00466251" w:rsidRDefault="000B5EDC" w:rsidP="00C57D7C">
            <w:pPr>
              <w:rPr>
                <w:rFonts w:asciiTheme="minorHAnsi" w:hAnsiTheme="minorHAnsi"/>
                <w:sz w:val="20"/>
              </w:rPr>
            </w:pPr>
          </w:p>
        </w:tc>
        <w:tc>
          <w:tcPr>
            <w:tcW w:w="720" w:type="dxa"/>
            <w:tcBorders>
              <w:top w:val="single" w:sz="8" w:space="0" w:color="auto"/>
              <w:left w:val="nil"/>
              <w:bottom w:val="single" w:sz="6" w:space="0" w:color="auto"/>
              <w:right w:val="nil"/>
            </w:tcBorders>
          </w:tcPr>
          <w:p w14:paraId="734C40CA" w14:textId="77777777" w:rsidR="000B5EDC" w:rsidRPr="00466251" w:rsidRDefault="000B5EDC" w:rsidP="00C57D7C">
            <w:pPr>
              <w:rPr>
                <w:rFonts w:asciiTheme="minorHAnsi" w:hAnsiTheme="minorHAnsi"/>
                <w:sz w:val="20"/>
              </w:rPr>
            </w:pPr>
          </w:p>
        </w:tc>
        <w:tc>
          <w:tcPr>
            <w:tcW w:w="990" w:type="dxa"/>
            <w:tcBorders>
              <w:top w:val="single" w:sz="8" w:space="0" w:color="auto"/>
              <w:left w:val="nil"/>
              <w:bottom w:val="single" w:sz="6" w:space="0" w:color="auto"/>
              <w:right w:val="nil"/>
            </w:tcBorders>
          </w:tcPr>
          <w:p w14:paraId="4F5E7EB1" w14:textId="77777777" w:rsidR="000B5EDC" w:rsidRPr="00466251" w:rsidRDefault="000B5EDC" w:rsidP="00C57D7C">
            <w:pPr>
              <w:rPr>
                <w:rFonts w:asciiTheme="minorHAnsi" w:hAnsiTheme="minorHAnsi"/>
                <w:sz w:val="20"/>
              </w:rPr>
            </w:pPr>
          </w:p>
        </w:tc>
        <w:tc>
          <w:tcPr>
            <w:tcW w:w="180" w:type="dxa"/>
            <w:tcBorders>
              <w:top w:val="single" w:sz="8" w:space="0" w:color="auto"/>
              <w:left w:val="nil"/>
              <w:bottom w:val="single" w:sz="6" w:space="0" w:color="auto"/>
              <w:right w:val="nil"/>
            </w:tcBorders>
          </w:tcPr>
          <w:p w14:paraId="772F2922" w14:textId="77777777" w:rsidR="000B5EDC" w:rsidRPr="00466251" w:rsidRDefault="000B5EDC" w:rsidP="00C57D7C">
            <w:pPr>
              <w:rPr>
                <w:rFonts w:asciiTheme="minorHAnsi" w:hAnsiTheme="minorHAnsi"/>
                <w:sz w:val="20"/>
              </w:rPr>
            </w:pPr>
          </w:p>
        </w:tc>
        <w:tc>
          <w:tcPr>
            <w:tcW w:w="1080" w:type="dxa"/>
            <w:tcBorders>
              <w:top w:val="single" w:sz="8" w:space="0" w:color="auto"/>
              <w:left w:val="nil"/>
              <w:bottom w:val="single" w:sz="6" w:space="0" w:color="auto"/>
              <w:right w:val="nil"/>
            </w:tcBorders>
          </w:tcPr>
          <w:p w14:paraId="6749FF93" w14:textId="77777777" w:rsidR="000B5EDC" w:rsidRPr="00466251" w:rsidRDefault="000B5EDC" w:rsidP="00C57D7C">
            <w:pPr>
              <w:rPr>
                <w:rFonts w:asciiTheme="minorHAnsi" w:hAnsiTheme="minorHAnsi"/>
                <w:sz w:val="20"/>
              </w:rPr>
            </w:pPr>
          </w:p>
        </w:tc>
        <w:tc>
          <w:tcPr>
            <w:tcW w:w="180" w:type="dxa"/>
            <w:tcBorders>
              <w:top w:val="single" w:sz="8" w:space="0" w:color="auto"/>
              <w:left w:val="nil"/>
              <w:bottom w:val="single" w:sz="6" w:space="0" w:color="auto"/>
              <w:right w:val="nil"/>
            </w:tcBorders>
          </w:tcPr>
          <w:p w14:paraId="1CDE9EEB" w14:textId="77777777" w:rsidR="000B5EDC" w:rsidRPr="00466251" w:rsidRDefault="000B5EDC" w:rsidP="00C57D7C">
            <w:pPr>
              <w:rPr>
                <w:rFonts w:asciiTheme="minorHAnsi" w:hAnsiTheme="minorHAnsi"/>
                <w:sz w:val="20"/>
              </w:rPr>
            </w:pPr>
          </w:p>
        </w:tc>
        <w:tc>
          <w:tcPr>
            <w:tcW w:w="990" w:type="dxa"/>
            <w:tcBorders>
              <w:top w:val="single" w:sz="8" w:space="0" w:color="auto"/>
              <w:left w:val="nil"/>
              <w:bottom w:val="single" w:sz="6" w:space="0" w:color="auto"/>
              <w:right w:val="nil"/>
            </w:tcBorders>
          </w:tcPr>
          <w:p w14:paraId="23836228" w14:textId="77777777" w:rsidR="000B5EDC" w:rsidRPr="00466251" w:rsidRDefault="000B5EDC" w:rsidP="00C57D7C">
            <w:pPr>
              <w:rPr>
                <w:rFonts w:asciiTheme="minorHAnsi" w:hAnsiTheme="minorHAnsi"/>
                <w:sz w:val="20"/>
              </w:rPr>
            </w:pPr>
          </w:p>
        </w:tc>
        <w:tc>
          <w:tcPr>
            <w:tcW w:w="900" w:type="dxa"/>
            <w:tcBorders>
              <w:top w:val="single" w:sz="8" w:space="0" w:color="auto"/>
              <w:left w:val="nil"/>
              <w:bottom w:val="single" w:sz="6" w:space="0" w:color="auto"/>
              <w:right w:val="nil"/>
            </w:tcBorders>
          </w:tcPr>
          <w:p w14:paraId="025968A2" w14:textId="77777777" w:rsidR="000B5EDC" w:rsidRPr="00466251" w:rsidRDefault="000B5EDC" w:rsidP="00C57D7C">
            <w:pPr>
              <w:rPr>
                <w:rFonts w:asciiTheme="minorHAnsi" w:hAnsiTheme="minorHAnsi"/>
                <w:sz w:val="20"/>
              </w:rPr>
            </w:pPr>
          </w:p>
        </w:tc>
        <w:tc>
          <w:tcPr>
            <w:tcW w:w="180" w:type="dxa"/>
            <w:tcBorders>
              <w:top w:val="single" w:sz="8" w:space="0" w:color="auto"/>
              <w:left w:val="nil"/>
              <w:bottom w:val="single" w:sz="6" w:space="0" w:color="auto"/>
              <w:right w:val="nil"/>
            </w:tcBorders>
          </w:tcPr>
          <w:p w14:paraId="3B0FC8FF" w14:textId="77777777" w:rsidR="000B5EDC" w:rsidRPr="00466251" w:rsidRDefault="000B5EDC" w:rsidP="00C57D7C">
            <w:pPr>
              <w:rPr>
                <w:rFonts w:asciiTheme="minorHAnsi" w:hAnsiTheme="minorHAnsi"/>
                <w:sz w:val="20"/>
              </w:rPr>
            </w:pPr>
          </w:p>
        </w:tc>
        <w:tc>
          <w:tcPr>
            <w:tcW w:w="900" w:type="dxa"/>
            <w:tcBorders>
              <w:top w:val="single" w:sz="8" w:space="0" w:color="auto"/>
              <w:left w:val="nil"/>
              <w:bottom w:val="single" w:sz="6" w:space="0" w:color="auto"/>
              <w:right w:val="nil"/>
            </w:tcBorders>
          </w:tcPr>
          <w:p w14:paraId="679EB6AD" w14:textId="77777777" w:rsidR="000B5EDC" w:rsidRPr="00466251" w:rsidRDefault="000B5EDC" w:rsidP="00C57D7C">
            <w:pPr>
              <w:rPr>
                <w:rFonts w:asciiTheme="minorHAnsi" w:hAnsiTheme="minorHAnsi"/>
                <w:sz w:val="20"/>
              </w:rPr>
            </w:pPr>
          </w:p>
        </w:tc>
        <w:tc>
          <w:tcPr>
            <w:tcW w:w="699" w:type="dxa"/>
            <w:tcBorders>
              <w:top w:val="single" w:sz="8" w:space="0" w:color="auto"/>
              <w:left w:val="nil"/>
              <w:bottom w:val="single" w:sz="6" w:space="0" w:color="auto"/>
              <w:right w:val="nil"/>
            </w:tcBorders>
          </w:tcPr>
          <w:p w14:paraId="4ED30C19" w14:textId="77777777" w:rsidR="000B5EDC" w:rsidRPr="00466251" w:rsidRDefault="000B5EDC" w:rsidP="00C57D7C">
            <w:pPr>
              <w:rPr>
                <w:rFonts w:asciiTheme="minorHAnsi" w:hAnsiTheme="minorHAnsi"/>
                <w:sz w:val="20"/>
              </w:rPr>
            </w:pPr>
          </w:p>
        </w:tc>
        <w:tc>
          <w:tcPr>
            <w:tcW w:w="164" w:type="dxa"/>
            <w:tcBorders>
              <w:top w:val="single" w:sz="8" w:space="0" w:color="auto"/>
              <w:left w:val="nil"/>
              <w:bottom w:val="single" w:sz="6" w:space="0" w:color="auto"/>
              <w:right w:val="nil"/>
            </w:tcBorders>
          </w:tcPr>
          <w:p w14:paraId="11840196" w14:textId="77777777" w:rsidR="000B5EDC" w:rsidRPr="00466251" w:rsidRDefault="000B5EDC" w:rsidP="00C57D7C">
            <w:pPr>
              <w:rPr>
                <w:rFonts w:asciiTheme="minorHAnsi" w:hAnsiTheme="minorHAnsi"/>
                <w:sz w:val="20"/>
              </w:rPr>
            </w:pPr>
          </w:p>
        </w:tc>
        <w:tc>
          <w:tcPr>
            <w:tcW w:w="164" w:type="dxa"/>
            <w:tcBorders>
              <w:top w:val="single" w:sz="8" w:space="0" w:color="auto"/>
              <w:left w:val="nil"/>
              <w:bottom w:val="single" w:sz="6" w:space="0" w:color="auto"/>
              <w:right w:val="nil"/>
            </w:tcBorders>
          </w:tcPr>
          <w:p w14:paraId="103D9D8E" w14:textId="77777777" w:rsidR="000B5EDC" w:rsidRPr="00466251" w:rsidRDefault="000B5EDC" w:rsidP="00C57D7C">
            <w:pPr>
              <w:rPr>
                <w:rFonts w:asciiTheme="minorHAnsi" w:hAnsiTheme="minorHAnsi"/>
                <w:sz w:val="20"/>
              </w:rPr>
            </w:pPr>
          </w:p>
        </w:tc>
        <w:tc>
          <w:tcPr>
            <w:tcW w:w="806" w:type="dxa"/>
            <w:tcBorders>
              <w:top w:val="single" w:sz="8" w:space="0" w:color="auto"/>
              <w:left w:val="nil"/>
              <w:bottom w:val="single" w:sz="6" w:space="0" w:color="auto"/>
              <w:right w:val="nil"/>
            </w:tcBorders>
          </w:tcPr>
          <w:p w14:paraId="26D1FDB2" w14:textId="77777777" w:rsidR="000B5EDC" w:rsidRPr="00466251" w:rsidRDefault="000B5EDC" w:rsidP="00C57D7C">
            <w:pPr>
              <w:rPr>
                <w:rFonts w:asciiTheme="minorHAnsi" w:hAnsiTheme="minorHAnsi"/>
                <w:sz w:val="20"/>
              </w:rPr>
            </w:pPr>
          </w:p>
        </w:tc>
        <w:tc>
          <w:tcPr>
            <w:tcW w:w="806" w:type="dxa"/>
            <w:tcBorders>
              <w:top w:val="single" w:sz="8" w:space="0" w:color="auto"/>
              <w:left w:val="nil"/>
              <w:bottom w:val="single" w:sz="6" w:space="0" w:color="auto"/>
              <w:right w:val="nil"/>
            </w:tcBorders>
          </w:tcPr>
          <w:p w14:paraId="60FE567A" w14:textId="77777777" w:rsidR="000B5EDC" w:rsidRPr="00466251" w:rsidRDefault="000B5EDC" w:rsidP="00C57D7C">
            <w:pPr>
              <w:rPr>
                <w:rFonts w:asciiTheme="minorHAnsi" w:hAnsiTheme="minorHAnsi"/>
                <w:sz w:val="20"/>
              </w:rPr>
            </w:pPr>
          </w:p>
        </w:tc>
        <w:tc>
          <w:tcPr>
            <w:tcW w:w="806" w:type="dxa"/>
            <w:tcBorders>
              <w:top w:val="single" w:sz="8" w:space="0" w:color="auto"/>
              <w:left w:val="nil"/>
              <w:bottom w:val="single" w:sz="6" w:space="0" w:color="auto"/>
              <w:right w:val="double" w:sz="4" w:space="0" w:color="auto"/>
            </w:tcBorders>
          </w:tcPr>
          <w:p w14:paraId="184864BC" w14:textId="77777777" w:rsidR="000B5EDC" w:rsidRPr="00466251" w:rsidRDefault="000B5EDC" w:rsidP="00C57D7C">
            <w:pPr>
              <w:rPr>
                <w:rFonts w:asciiTheme="minorHAnsi" w:hAnsiTheme="minorHAnsi"/>
                <w:sz w:val="20"/>
              </w:rPr>
            </w:pPr>
          </w:p>
        </w:tc>
      </w:tr>
      <w:tr w:rsidR="000B5EDC" w:rsidRPr="00466251" w14:paraId="759DC738" w14:textId="77777777" w:rsidTr="000245AF">
        <w:trPr>
          <w:cantSplit/>
          <w:jc w:val="center"/>
        </w:trPr>
        <w:tc>
          <w:tcPr>
            <w:tcW w:w="495" w:type="dxa"/>
            <w:vMerge w:val="restart"/>
            <w:tcBorders>
              <w:top w:val="single" w:sz="6" w:space="0" w:color="auto"/>
              <w:left w:val="double" w:sz="4" w:space="0" w:color="auto"/>
              <w:right w:val="single" w:sz="6" w:space="0" w:color="auto"/>
            </w:tcBorders>
            <w:vAlign w:val="center"/>
          </w:tcPr>
          <w:p w14:paraId="28048D66" w14:textId="77777777" w:rsidR="000B5EDC" w:rsidRPr="00466251" w:rsidRDefault="000B5EDC" w:rsidP="00C57D7C">
            <w:pPr>
              <w:jc w:val="center"/>
              <w:rPr>
                <w:rFonts w:asciiTheme="minorHAnsi" w:hAnsiTheme="minorHAnsi"/>
                <w:sz w:val="20"/>
              </w:rPr>
            </w:pPr>
            <w:r w:rsidRPr="00466251">
              <w:rPr>
                <w:rFonts w:asciiTheme="minorHAnsi" w:hAnsiTheme="minorHAnsi"/>
                <w:sz w:val="20"/>
              </w:rPr>
              <w:t>N-1</w:t>
            </w:r>
          </w:p>
        </w:tc>
        <w:tc>
          <w:tcPr>
            <w:tcW w:w="1858" w:type="dxa"/>
            <w:vMerge w:val="restart"/>
            <w:tcBorders>
              <w:top w:val="single" w:sz="6" w:space="0" w:color="auto"/>
              <w:left w:val="single" w:sz="6" w:space="0" w:color="auto"/>
              <w:right w:val="single" w:sz="6" w:space="0" w:color="auto"/>
            </w:tcBorders>
          </w:tcPr>
          <w:p w14:paraId="51B140C5" w14:textId="77777777" w:rsidR="000B5EDC" w:rsidRPr="00466251" w:rsidRDefault="000B5EDC" w:rsidP="00C57D7C">
            <w:pPr>
              <w:rPr>
                <w:rFonts w:asciiTheme="minorHAnsi" w:hAnsiTheme="minorHAnsi"/>
                <w:sz w:val="20"/>
              </w:rPr>
            </w:pPr>
          </w:p>
        </w:tc>
        <w:tc>
          <w:tcPr>
            <w:tcW w:w="912" w:type="dxa"/>
            <w:vMerge w:val="restart"/>
            <w:tcBorders>
              <w:top w:val="single" w:sz="6" w:space="0" w:color="auto"/>
              <w:left w:val="single" w:sz="6" w:space="0" w:color="auto"/>
              <w:right w:val="single" w:sz="6" w:space="0" w:color="auto"/>
            </w:tcBorders>
            <w:tcMar>
              <w:left w:w="28" w:type="dxa"/>
            </w:tcMar>
            <w:vAlign w:val="center"/>
          </w:tcPr>
          <w:p w14:paraId="180EA0AF" w14:textId="77777777" w:rsidR="000B5EDC" w:rsidRPr="00466251" w:rsidRDefault="000B5EDC" w:rsidP="00C57D7C">
            <w:pPr>
              <w:rPr>
                <w:rFonts w:asciiTheme="minorHAnsi" w:hAnsiTheme="minorHAnsi"/>
                <w:sz w:val="16"/>
              </w:rPr>
            </w:pPr>
          </w:p>
        </w:tc>
        <w:tc>
          <w:tcPr>
            <w:tcW w:w="720" w:type="dxa"/>
            <w:tcBorders>
              <w:top w:val="single" w:sz="6" w:space="0" w:color="auto"/>
              <w:left w:val="single" w:sz="6" w:space="0" w:color="auto"/>
              <w:bottom w:val="dashSmallGap" w:sz="4" w:space="0" w:color="auto"/>
              <w:right w:val="single" w:sz="6" w:space="0" w:color="auto"/>
            </w:tcBorders>
            <w:vAlign w:val="center"/>
          </w:tcPr>
          <w:p w14:paraId="04370842" w14:textId="77777777" w:rsidR="000B5EDC" w:rsidRPr="00466251" w:rsidRDefault="000B5EDC" w:rsidP="00C57D7C">
            <w:pPr>
              <w:rPr>
                <w:rFonts w:asciiTheme="minorHAnsi" w:hAnsiTheme="minorHAnsi"/>
                <w:sz w:val="16"/>
              </w:rPr>
            </w:pPr>
            <w:r w:rsidRPr="00466251">
              <w:rPr>
                <w:rFonts w:asciiTheme="minorHAnsi" w:hAnsiTheme="minorHAnsi"/>
                <w:sz w:val="16"/>
              </w:rPr>
              <w:t>[</w:t>
            </w:r>
            <w:r w:rsidRPr="00466251">
              <w:rPr>
                <w:rFonts w:asciiTheme="minorHAnsi" w:hAnsiTheme="minorHAnsi"/>
                <w:i/>
                <w:iCs/>
                <w:sz w:val="16"/>
              </w:rPr>
              <w:t>Home</w:t>
            </w:r>
            <w:r w:rsidRPr="00466251">
              <w:rPr>
                <w:rFonts w:asciiTheme="minorHAnsi" w:hAnsiTheme="minorHAnsi"/>
                <w:sz w:val="16"/>
              </w:rPr>
              <w:t>]</w:t>
            </w:r>
          </w:p>
        </w:tc>
        <w:tc>
          <w:tcPr>
            <w:tcW w:w="990" w:type="dxa"/>
            <w:tcBorders>
              <w:top w:val="single" w:sz="6" w:space="0" w:color="auto"/>
              <w:left w:val="single" w:sz="6" w:space="0" w:color="auto"/>
              <w:bottom w:val="dashSmallGap" w:sz="4" w:space="0" w:color="auto"/>
              <w:right w:val="single" w:sz="6" w:space="0" w:color="auto"/>
            </w:tcBorders>
          </w:tcPr>
          <w:p w14:paraId="4E4485AC" w14:textId="77777777" w:rsidR="000B5EDC" w:rsidRPr="00466251" w:rsidRDefault="000B5EDC" w:rsidP="00C57D7C">
            <w:pPr>
              <w:rPr>
                <w:rFonts w:asciiTheme="minorHAnsi" w:hAnsiTheme="minorHAnsi"/>
                <w:sz w:val="20"/>
              </w:rPr>
            </w:pPr>
          </w:p>
        </w:tc>
        <w:tc>
          <w:tcPr>
            <w:tcW w:w="180" w:type="dxa"/>
            <w:tcBorders>
              <w:top w:val="single" w:sz="6" w:space="0" w:color="auto"/>
              <w:left w:val="single" w:sz="6" w:space="0" w:color="auto"/>
              <w:bottom w:val="dashSmallGap" w:sz="4" w:space="0" w:color="auto"/>
              <w:right w:val="single" w:sz="6" w:space="0" w:color="auto"/>
            </w:tcBorders>
          </w:tcPr>
          <w:p w14:paraId="35C8EC14" w14:textId="77777777" w:rsidR="000B5EDC" w:rsidRPr="00466251" w:rsidRDefault="000B5EDC" w:rsidP="00C57D7C">
            <w:pPr>
              <w:rPr>
                <w:rFonts w:asciiTheme="minorHAnsi" w:hAnsiTheme="minorHAnsi"/>
                <w:sz w:val="20"/>
              </w:rPr>
            </w:pPr>
          </w:p>
        </w:tc>
        <w:tc>
          <w:tcPr>
            <w:tcW w:w="1080" w:type="dxa"/>
            <w:tcBorders>
              <w:top w:val="single" w:sz="6" w:space="0" w:color="auto"/>
              <w:left w:val="single" w:sz="6" w:space="0" w:color="auto"/>
              <w:bottom w:val="dashSmallGap" w:sz="4" w:space="0" w:color="auto"/>
              <w:right w:val="single" w:sz="6" w:space="0" w:color="auto"/>
            </w:tcBorders>
          </w:tcPr>
          <w:p w14:paraId="781597E0" w14:textId="77777777" w:rsidR="000B5EDC" w:rsidRPr="00466251" w:rsidRDefault="000B5EDC" w:rsidP="00C57D7C">
            <w:pPr>
              <w:rPr>
                <w:rFonts w:asciiTheme="minorHAnsi" w:hAnsiTheme="minorHAnsi"/>
                <w:sz w:val="20"/>
              </w:rPr>
            </w:pPr>
          </w:p>
        </w:tc>
        <w:tc>
          <w:tcPr>
            <w:tcW w:w="180" w:type="dxa"/>
            <w:tcBorders>
              <w:top w:val="single" w:sz="6" w:space="0" w:color="auto"/>
              <w:left w:val="single" w:sz="6" w:space="0" w:color="auto"/>
              <w:bottom w:val="dashSmallGap" w:sz="4" w:space="0" w:color="auto"/>
              <w:right w:val="single" w:sz="6" w:space="0" w:color="auto"/>
            </w:tcBorders>
          </w:tcPr>
          <w:p w14:paraId="6F7059B1" w14:textId="77777777" w:rsidR="000B5EDC" w:rsidRPr="00466251" w:rsidRDefault="000B5EDC" w:rsidP="00C57D7C">
            <w:pPr>
              <w:rPr>
                <w:rFonts w:asciiTheme="minorHAnsi" w:hAnsiTheme="minorHAnsi"/>
                <w:sz w:val="20"/>
              </w:rPr>
            </w:pPr>
          </w:p>
        </w:tc>
        <w:tc>
          <w:tcPr>
            <w:tcW w:w="990" w:type="dxa"/>
            <w:tcBorders>
              <w:top w:val="single" w:sz="6" w:space="0" w:color="auto"/>
              <w:left w:val="single" w:sz="6" w:space="0" w:color="auto"/>
              <w:bottom w:val="dashSmallGap" w:sz="4" w:space="0" w:color="auto"/>
              <w:right w:val="single" w:sz="6" w:space="0" w:color="auto"/>
            </w:tcBorders>
          </w:tcPr>
          <w:p w14:paraId="442DDC1A" w14:textId="77777777" w:rsidR="000B5EDC" w:rsidRPr="00466251" w:rsidRDefault="000B5EDC" w:rsidP="00C57D7C">
            <w:pPr>
              <w:rPr>
                <w:rFonts w:asciiTheme="minorHAnsi" w:hAnsiTheme="minorHAnsi"/>
                <w:sz w:val="20"/>
              </w:rPr>
            </w:pPr>
          </w:p>
        </w:tc>
        <w:tc>
          <w:tcPr>
            <w:tcW w:w="900" w:type="dxa"/>
            <w:tcBorders>
              <w:top w:val="single" w:sz="6" w:space="0" w:color="auto"/>
              <w:left w:val="single" w:sz="6" w:space="0" w:color="auto"/>
              <w:bottom w:val="dashSmallGap" w:sz="4" w:space="0" w:color="auto"/>
              <w:right w:val="single" w:sz="6" w:space="0" w:color="auto"/>
            </w:tcBorders>
          </w:tcPr>
          <w:p w14:paraId="2E61B494" w14:textId="77777777" w:rsidR="000B5EDC" w:rsidRPr="00466251" w:rsidRDefault="000B5EDC" w:rsidP="00C57D7C">
            <w:pPr>
              <w:rPr>
                <w:rFonts w:asciiTheme="minorHAnsi" w:hAnsiTheme="minorHAnsi"/>
                <w:sz w:val="20"/>
              </w:rPr>
            </w:pPr>
          </w:p>
        </w:tc>
        <w:tc>
          <w:tcPr>
            <w:tcW w:w="180" w:type="dxa"/>
            <w:tcBorders>
              <w:top w:val="single" w:sz="6" w:space="0" w:color="auto"/>
              <w:left w:val="single" w:sz="6" w:space="0" w:color="auto"/>
              <w:bottom w:val="dashSmallGap" w:sz="4" w:space="0" w:color="auto"/>
              <w:right w:val="single" w:sz="6" w:space="0" w:color="auto"/>
            </w:tcBorders>
          </w:tcPr>
          <w:p w14:paraId="75595127" w14:textId="77777777" w:rsidR="000B5EDC" w:rsidRPr="00466251" w:rsidRDefault="000B5EDC" w:rsidP="00C57D7C">
            <w:pPr>
              <w:rPr>
                <w:rFonts w:asciiTheme="minorHAnsi" w:hAnsiTheme="minorHAnsi"/>
                <w:sz w:val="20"/>
              </w:rPr>
            </w:pPr>
          </w:p>
        </w:tc>
        <w:tc>
          <w:tcPr>
            <w:tcW w:w="900" w:type="dxa"/>
            <w:tcBorders>
              <w:top w:val="single" w:sz="6" w:space="0" w:color="auto"/>
              <w:left w:val="single" w:sz="6" w:space="0" w:color="auto"/>
              <w:bottom w:val="dashSmallGap" w:sz="4" w:space="0" w:color="auto"/>
              <w:right w:val="single" w:sz="6" w:space="0" w:color="auto"/>
            </w:tcBorders>
          </w:tcPr>
          <w:p w14:paraId="7E8B38A1" w14:textId="77777777" w:rsidR="000B5EDC" w:rsidRPr="00466251" w:rsidRDefault="000B5EDC" w:rsidP="00C57D7C">
            <w:pPr>
              <w:rPr>
                <w:rFonts w:asciiTheme="minorHAnsi" w:hAnsiTheme="minorHAnsi"/>
                <w:sz w:val="20"/>
              </w:rPr>
            </w:pPr>
          </w:p>
        </w:tc>
        <w:tc>
          <w:tcPr>
            <w:tcW w:w="699" w:type="dxa"/>
            <w:tcBorders>
              <w:top w:val="single" w:sz="6" w:space="0" w:color="auto"/>
              <w:left w:val="single" w:sz="6" w:space="0" w:color="auto"/>
              <w:bottom w:val="dashSmallGap" w:sz="4" w:space="0" w:color="auto"/>
              <w:right w:val="single" w:sz="6" w:space="0" w:color="auto"/>
            </w:tcBorders>
          </w:tcPr>
          <w:p w14:paraId="3E08753F" w14:textId="77777777" w:rsidR="000B5EDC" w:rsidRPr="00466251" w:rsidRDefault="000B5EDC" w:rsidP="00C57D7C">
            <w:pPr>
              <w:rPr>
                <w:rFonts w:asciiTheme="minorHAnsi" w:hAnsiTheme="minorHAnsi"/>
                <w:sz w:val="20"/>
              </w:rPr>
            </w:pPr>
          </w:p>
        </w:tc>
        <w:tc>
          <w:tcPr>
            <w:tcW w:w="164" w:type="dxa"/>
            <w:tcBorders>
              <w:top w:val="single" w:sz="6" w:space="0" w:color="auto"/>
              <w:left w:val="single" w:sz="6" w:space="0" w:color="auto"/>
              <w:bottom w:val="dashSmallGap" w:sz="4" w:space="0" w:color="auto"/>
              <w:right w:val="single" w:sz="6" w:space="0" w:color="auto"/>
            </w:tcBorders>
          </w:tcPr>
          <w:p w14:paraId="6586B5FF" w14:textId="77777777" w:rsidR="000B5EDC" w:rsidRPr="00466251" w:rsidRDefault="000B5EDC" w:rsidP="00C57D7C">
            <w:pPr>
              <w:rPr>
                <w:rFonts w:asciiTheme="minorHAnsi" w:hAnsiTheme="minorHAnsi"/>
                <w:sz w:val="20"/>
              </w:rPr>
            </w:pPr>
          </w:p>
        </w:tc>
        <w:tc>
          <w:tcPr>
            <w:tcW w:w="164" w:type="dxa"/>
            <w:tcBorders>
              <w:top w:val="single" w:sz="6" w:space="0" w:color="auto"/>
              <w:left w:val="single" w:sz="6" w:space="0" w:color="auto"/>
              <w:bottom w:val="dashSmallGap" w:sz="4" w:space="0" w:color="auto"/>
              <w:right w:val="single" w:sz="6" w:space="0" w:color="auto"/>
            </w:tcBorders>
          </w:tcPr>
          <w:p w14:paraId="7C00D5BE" w14:textId="77777777" w:rsidR="000B5EDC" w:rsidRPr="00466251" w:rsidRDefault="000B5EDC" w:rsidP="00C57D7C">
            <w:pPr>
              <w:rPr>
                <w:rFonts w:asciiTheme="minorHAnsi" w:hAnsiTheme="minorHAnsi"/>
                <w:sz w:val="20"/>
              </w:rPr>
            </w:pPr>
          </w:p>
        </w:tc>
        <w:tc>
          <w:tcPr>
            <w:tcW w:w="806" w:type="dxa"/>
            <w:tcBorders>
              <w:top w:val="single" w:sz="6" w:space="0" w:color="auto"/>
              <w:left w:val="single" w:sz="6" w:space="0" w:color="auto"/>
              <w:bottom w:val="single" w:sz="6" w:space="0" w:color="auto"/>
              <w:right w:val="single" w:sz="6" w:space="0" w:color="auto"/>
            </w:tcBorders>
          </w:tcPr>
          <w:p w14:paraId="4714DF9F" w14:textId="77777777" w:rsidR="000B5EDC" w:rsidRPr="00466251" w:rsidRDefault="000B5EDC" w:rsidP="00C57D7C">
            <w:pPr>
              <w:rPr>
                <w:rFonts w:asciiTheme="minorHAnsi" w:hAnsiTheme="minorHAnsi"/>
                <w:sz w:val="20"/>
              </w:rPr>
            </w:pPr>
          </w:p>
        </w:tc>
        <w:tc>
          <w:tcPr>
            <w:tcW w:w="806" w:type="dxa"/>
            <w:tcBorders>
              <w:top w:val="single" w:sz="6" w:space="0" w:color="auto"/>
              <w:left w:val="single" w:sz="6" w:space="0" w:color="auto"/>
              <w:bottom w:val="single" w:sz="6" w:space="0" w:color="auto"/>
              <w:right w:val="single" w:sz="6" w:space="0" w:color="auto"/>
            </w:tcBorders>
            <w:shd w:val="thinDiagCross" w:color="auto" w:fill="auto"/>
          </w:tcPr>
          <w:p w14:paraId="06D3AB82" w14:textId="77777777" w:rsidR="000B5EDC" w:rsidRPr="00466251" w:rsidRDefault="000B5EDC" w:rsidP="00C57D7C">
            <w:pPr>
              <w:rPr>
                <w:rFonts w:asciiTheme="minorHAnsi" w:hAnsiTheme="minorHAnsi"/>
                <w:sz w:val="20"/>
              </w:rPr>
            </w:pPr>
          </w:p>
        </w:tc>
        <w:tc>
          <w:tcPr>
            <w:tcW w:w="806" w:type="dxa"/>
            <w:tcBorders>
              <w:top w:val="single" w:sz="6" w:space="0" w:color="auto"/>
              <w:left w:val="single" w:sz="6" w:space="0" w:color="auto"/>
              <w:bottom w:val="nil"/>
              <w:right w:val="double" w:sz="4" w:space="0" w:color="auto"/>
            </w:tcBorders>
            <w:vAlign w:val="center"/>
          </w:tcPr>
          <w:p w14:paraId="01675E6A" w14:textId="77777777" w:rsidR="000B5EDC" w:rsidRPr="00466251" w:rsidRDefault="000B5EDC" w:rsidP="00C57D7C">
            <w:pPr>
              <w:rPr>
                <w:rFonts w:asciiTheme="minorHAnsi" w:hAnsiTheme="minorHAnsi"/>
                <w:sz w:val="20"/>
              </w:rPr>
            </w:pPr>
          </w:p>
        </w:tc>
      </w:tr>
      <w:tr w:rsidR="000B5EDC" w:rsidRPr="00466251" w14:paraId="60929696" w14:textId="77777777" w:rsidTr="000245AF">
        <w:trPr>
          <w:cantSplit/>
          <w:jc w:val="center"/>
        </w:trPr>
        <w:tc>
          <w:tcPr>
            <w:tcW w:w="495" w:type="dxa"/>
            <w:vMerge/>
            <w:tcBorders>
              <w:left w:val="double" w:sz="4" w:space="0" w:color="auto"/>
              <w:right w:val="single" w:sz="6" w:space="0" w:color="auto"/>
            </w:tcBorders>
            <w:vAlign w:val="center"/>
          </w:tcPr>
          <w:p w14:paraId="40F0B0D2" w14:textId="77777777" w:rsidR="000B5EDC" w:rsidRPr="00466251" w:rsidRDefault="000B5EDC" w:rsidP="00C57D7C">
            <w:pPr>
              <w:jc w:val="center"/>
              <w:rPr>
                <w:rFonts w:asciiTheme="minorHAnsi" w:hAnsiTheme="minorHAnsi"/>
                <w:sz w:val="20"/>
              </w:rPr>
            </w:pPr>
          </w:p>
        </w:tc>
        <w:tc>
          <w:tcPr>
            <w:tcW w:w="1858" w:type="dxa"/>
            <w:vMerge/>
            <w:tcBorders>
              <w:left w:val="single" w:sz="6" w:space="0" w:color="auto"/>
              <w:right w:val="single" w:sz="6" w:space="0" w:color="auto"/>
            </w:tcBorders>
          </w:tcPr>
          <w:p w14:paraId="6CBC48DF" w14:textId="77777777" w:rsidR="000B5EDC" w:rsidRPr="00466251" w:rsidRDefault="000B5EDC" w:rsidP="00C57D7C">
            <w:pPr>
              <w:rPr>
                <w:rFonts w:asciiTheme="minorHAnsi" w:hAnsiTheme="minorHAnsi"/>
                <w:sz w:val="20"/>
              </w:rPr>
            </w:pPr>
          </w:p>
        </w:tc>
        <w:tc>
          <w:tcPr>
            <w:tcW w:w="912" w:type="dxa"/>
            <w:vMerge/>
            <w:tcBorders>
              <w:left w:val="single" w:sz="6" w:space="0" w:color="auto"/>
              <w:bottom w:val="single" w:sz="6" w:space="0" w:color="auto"/>
              <w:right w:val="single" w:sz="6" w:space="0" w:color="auto"/>
            </w:tcBorders>
            <w:tcMar>
              <w:left w:w="28" w:type="dxa"/>
            </w:tcMar>
            <w:vAlign w:val="center"/>
          </w:tcPr>
          <w:p w14:paraId="0E447206" w14:textId="77777777" w:rsidR="000B5EDC" w:rsidRPr="00466251" w:rsidRDefault="000B5EDC" w:rsidP="00C57D7C">
            <w:pPr>
              <w:rPr>
                <w:rFonts w:asciiTheme="minorHAnsi" w:hAnsiTheme="minorHAnsi"/>
                <w:sz w:val="16"/>
              </w:rPr>
            </w:pPr>
          </w:p>
        </w:tc>
        <w:tc>
          <w:tcPr>
            <w:tcW w:w="720" w:type="dxa"/>
            <w:tcBorders>
              <w:top w:val="dashSmallGap" w:sz="4" w:space="0" w:color="auto"/>
              <w:left w:val="single" w:sz="6" w:space="0" w:color="auto"/>
              <w:bottom w:val="single" w:sz="6" w:space="0" w:color="auto"/>
              <w:right w:val="single" w:sz="6" w:space="0" w:color="auto"/>
            </w:tcBorders>
            <w:vAlign w:val="center"/>
          </w:tcPr>
          <w:p w14:paraId="72D70FF1" w14:textId="77777777" w:rsidR="000B5EDC" w:rsidRPr="00466251" w:rsidRDefault="000B5EDC" w:rsidP="00C57D7C">
            <w:pPr>
              <w:rPr>
                <w:rFonts w:asciiTheme="minorHAnsi" w:hAnsiTheme="minorHAnsi"/>
                <w:sz w:val="16"/>
              </w:rPr>
            </w:pPr>
            <w:r w:rsidRPr="00466251">
              <w:rPr>
                <w:rFonts w:asciiTheme="minorHAnsi" w:hAnsiTheme="minorHAnsi"/>
                <w:sz w:val="16"/>
              </w:rPr>
              <w:t>[</w:t>
            </w:r>
            <w:r w:rsidRPr="00466251">
              <w:rPr>
                <w:rFonts w:asciiTheme="minorHAnsi" w:hAnsiTheme="minorHAnsi"/>
                <w:i/>
                <w:iCs/>
                <w:sz w:val="16"/>
              </w:rPr>
              <w:t>Field</w:t>
            </w:r>
            <w:r w:rsidRPr="00466251">
              <w:rPr>
                <w:rFonts w:asciiTheme="minorHAnsi" w:hAnsiTheme="minorHAnsi"/>
                <w:sz w:val="16"/>
              </w:rPr>
              <w:t>]</w:t>
            </w:r>
          </w:p>
        </w:tc>
        <w:tc>
          <w:tcPr>
            <w:tcW w:w="990" w:type="dxa"/>
            <w:tcBorders>
              <w:top w:val="dashSmallGap" w:sz="4" w:space="0" w:color="auto"/>
              <w:left w:val="single" w:sz="6" w:space="0" w:color="auto"/>
              <w:bottom w:val="single" w:sz="6" w:space="0" w:color="auto"/>
              <w:right w:val="single" w:sz="6" w:space="0" w:color="auto"/>
            </w:tcBorders>
          </w:tcPr>
          <w:p w14:paraId="3F8B807E" w14:textId="77777777" w:rsidR="000B5EDC" w:rsidRPr="00466251" w:rsidRDefault="000B5EDC" w:rsidP="00C57D7C">
            <w:pPr>
              <w:rPr>
                <w:rFonts w:asciiTheme="minorHAnsi" w:hAnsiTheme="minorHAnsi"/>
                <w:sz w:val="20"/>
              </w:rPr>
            </w:pPr>
          </w:p>
        </w:tc>
        <w:tc>
          <w:tcPr>
            <w:tcW w:w="180" w:type="dxa"/>
            <w:tcBorders>
              <w:top w:val="dashSmallGap" w:sz="4" w:space="0" w:color="auto"/>
              <w:left w:val="single" w:sz="6" w:space="0" w:color="auto"/>
              <w:bottom w:val="single" w:sz="6" w:space="0" w:color="auto"/>
              <w:right w:val="single" w:sz="6" w:space="0" w:color="auto"/>
            </w:tcBorders>
          </w:tcPr>
          <w:p w14:paraId="65CD49FF" w14:textId="77777777" w:rsidR="000B5EDC" w:rsidRPr="00466251" w:rsidRDefault="000B5EDC" w:rsidP="00C57D7C">
            <w:pPr>
              <w:rPr>
                <w:rFonts w:asciiTheme="minorHAnsi" w:hAnsiTheme="minorHAnsi"/>
                <w:sz w:val="20"/>
              </w:rPr>
            </w:pPr>
          </w:p>
        </w:tc>
        <w:tc>
          <w:tcPr>
            <w:tcW w:w="1080" w:type="dxa"/>
            <w:tcBorders>
              <w:top w:val="dashSmallGap" w:sz="4" w:space="0" w:color="auto"/>
              <w:left w:val="single" w:sz="6" w:space="0" w:color="auto"/>
              <w:bottom w:val="single" w:sz="6" w:space="0" w:color="auto"/>
              <w:right w:val="single" w:sz="6" w:space="0" w:color="auto"/>
            </w:tcBorders>
          </w:tcPr>
          <w:p w14:paraId="0F9CAEE1" w14:textId="77777777" w:rsidR="000B5EDC" w:rsidRPr="00466251" w:rsidRDefault="000B5EDC" w:rsidP="00C57D7C">
            <w:pPr>
              <w:rPr>
                <w:rFonts w:asciiTheme="minorHAnsi" w:hAnsiTheme="minorHAnsi"/>
                <w:sz w:val="20"/>
              </w:rPr>
            </w:pPr>
          </w:p>
        </w:tc>
        <w:tc>
          <w:tcPr>
            <w:tcW w:w="180" w:type="dxa"/>
            <w:tcBorders>
              <w:top w:val="dashSmallGap" w:sz="4" w:space="0" w:color="auto"/>
              <w:left w:val="single" w:sz="6" w:space="0" w:color="auto"/>
              <w:bottom w:val="single" w:sz="6" w:space="0" w:color="auto"/>
              <w:right w:val="single" w:sz="6" w:space="0" w:color="auto"/>
            </w:tcBorders>
          </w:tcPr>
          <w:p w14:paraId="08EDAF28" w14:textId="77777777" w:rsidR="000B5EDC" w:rsidRPr="00466251" w:rsidRDefault="000B5EDC" w:rsidP="00C57D7C">
            <w:pPr>
              <w:rPr>
                <w:rFonts w:asciiTheme="minorHAnsi" w:hAnsiTheme="minorHAnsi"/>
                <w:sz w:val="20"/>
              </w:rPr>
            </w:pPr>
          </w:p>
        </w:tc>
        <w:tc>
          <w:tcPr>
            <w:tcW w:w="990" w:type="dxa"/>
            <w:tcBorders>
              <w:top w:val="dashSmallGap" w:sz="4" w:space="0" w:color="auto"/>
              <w:left w:val="single" w:sz="6" w:space="0" w:color="auto"/>
              <w:bottom w:val="single" w:sz="6" w:space="0" w:color="auto"/>
              <w:right w:val="single" w:sz="6" w:space="0" w:color="auto"/>
            </w:tcBorders>
          </w:tcPr>
          <w:p w14:paraId="2165349A" w14:textId="77777777" w:rsidR="000B5EDC" w:rsidRPr="00466251" w:rsidRDefault="000B5EDC" w:rsidP="00C57D7C">
            <w:pPr>
              <w:rPr>
                <w:rFonts w:asciiTheme="minorHAnsi" w:hAnsiTheme="minorHAnsi"/>
                <w:sz w:val="20"/>
              </w:rPr>
            </w:pPr>
          </w:p>
        </w:tc>
        <w:tc>
          <w:tcPr>
            <w:tcW w:w="900" w:type="dxa"/>
            <w:tcBorders>
              <w:top w:val="dashSmallGap" w:sz="4" w:space="0" w:color="auto"/>
              <w:left w:val="single" w:sz="6" w:space="0" w:color="auto"/>
              <w:bottom w:val="single" w:sz="6" w:space="0" w:color="auto"/>
              <w:right w:val="single" w:sz="6" w:space="0" w:color="auto"/>
            </w:tcBorders>
          </w:tcPr>
          <w:p w14:paraId="429FABB9" w14:textId="77777777" w:rsidR="000B5EDC" w:rsidRPr="00466251" w:rsidRDefault="000B5EDC" w:rsidP="00C57D7C">
            <w:pPr>
              <w:rPr>
                <w:rFonts w:asciiTheme="minorHAnsi" w:hAnsiTheme="minorHAnsi"/>
                <w:sz w:val="20"/>
              </w:rPr>
            </w:pPr>
          </w:p>
        </w:tc>
        <w:tc>
          <w:tcPr>
            <w:tcW w:w="180" w:type="dxa"/>
            <w:tcBorders>
              <w:top w:val="dashSmallGap" w:sz="4" w:space="0" w:color="auto"/>
              <w:left w:val="single" w:sz="6" w:space="0" w:color="auto"/>
              <w:bottom w:val="single" w:sz="6" w:space="0" w:color="auto"/>
              <w:right w:val="single" w:sz="6" w:space="0" w:color="auto"/>
            </w:tcBorders>
          </w:tcPr>
          <w:p w14:paraId="028B9F65" w14:textId="77777777" w:rsidR="000B5EDC" w:rsidRPr="00466251" w:rsidRDefault="000B5EDC" w:rsidP="00C57D7C">
            <w:pPr>
              <w:rPr>
                <w:rFonts w:asciiTheme="minorHAnsi" w:hAnsiTheme="minorHAnsi"/>
                <w:sz w:val="20"/>
              </w:rPr>
            </w:pPr>
          </w:p>
        </w:tc>
        <w:tc>
          <w:tcPr>
            <w:tcW w:w="900" w:type="dxa"/>
            <w:tcBorders>
              <w:top w:val="dashSmallGap" w:sz="4" w:space="0" w:color="auto"/>
              <w:left w:val="single" w:sz="6" w:space="0" w:color="auto"/>
              <w:bottom w:val="single" w:sz="6" w:space="0" w:color="auto"/>
              <w:right w:val="single" w:sz="6" w:space="0" w:color="auto"/>
            </w:tcBorders>
          </w:tcPr>
          <w:p w14:paraId="416E883C" w14:textId="77777777" w:rsidR="000B5EDC" w:rsidRPr="00466251" w:rsidRDefault="000B5EDC" w:rsidP="00C57D7C">
            <w:pPr>
              <w:rPr>
                <w:rFonts w:asciiTheme="minorHAnsi" w:hAnsiTheme="minorHAnsi"/>
                <w:sz w:val="20"/>
              </w:rPr>
            </w:pPr>
          </w:p>
        </w:tc>
        <w:tc>
          <w:tcPr>
            <w:tcW w:w="699" w:type="dxa"/>
            <w:tcBorders>
              <w:top w:val="dashSmallGap" w:sz="4" w:space="0" w:color="auto"/>
              <w:left w:val="single" w:sz="6" w:space="0" w:color="auto"/>
              <w:bottom w:val="single" w:sz="6" w:space="0" w:color="auto"/>
              <w:right w:val="single" w:sz="6" w:space="0" w:color="auto"/>
            </w:tcBorders>
          </w:tcPr>
          <w:p w14:paraId="486D3586" w14:textId="77777777" w:rsidR="000B5EDC" w:rsidRPr="00466251" w:rsidRDefault="000B5EDC" w:rsidP="00C57D7C">
            <w:pPr>
              <w:rPr>
                <w:rFonts w:asciiTheme="minorHAnsi" w:hAnsiTheme="minorHAnsi"/>
                <w:sz w:val="20"/>
              </w:rPr>
            </w:pPr>
          </w:p>
        </w:tc>
        <w:tc>
          <w:tcPr>
            <w:tcW w:w="164" w:type="dxa"/>
            <w:tcBorders>
              <w:top w:val="dashSmallGap" w:sz="4" w:space="0" w:color="auto"/>
              <w:left w:val="single" w:sz="6" w:space="0" w:color="auto"/>
              <w:bottom w:val="single" w:sz="6" w:space="0" w:color="auto"/>
              <w:right w:val="single" w:sz="6" w:space="0" w:color="auto"/>
            </w:tcBorders>
          </w:tcPr>
          <w:p w14:paraId="20AB2A5A" w14:textId="77777777" w:rsidR="000B5EDC" w:rsidRPr="00466251" w:rsidRDefault="000B5EDC" w:rsidP="00C57D7C">
            <w:pPr>
              <w:rPr>
                <w:rFonts w:asciiTheme="minorHAnsi" w:hAnsiTheme="minorHAnsi"/>
                <w:sz w:val="20"/>
              </w:rPr>
            </w:pPr>
          </w:p>
        </w:tc>
        <w:tc>
          <w:tcPr>
            <w:tcW w:w="164" w:type="dxa"/>
            <w:tcBorders>
              <w:top w:val="dashSmallGap" w:sz="4" w:space="0" w:color="auto"/>
              <w:left w:val="single" w:sz="6" w:space="0" w:color="auto"/>
              <w:bottom w:val="single" w:sz="6" w:space="0" w:color="auto"/>
              <w:right w:val="single" w:sz="6" w:space="0" w:color="auto"/>
            </w:tcBorders>
          </w:tcPr>
          <w:p w14:paraId="61847BE9" w14:textId="77777777" w:rsidR="000B5EDC" w:rsidRPr="00466251" w:rsidRDefault="000B5EDC" w:rsidP="00C57D7C">
            <w:pPr>
              <w:rPr>
                <w:rFonts w:asciiTheme="minorHAnsi" w:hAnsiTheme="minorHAnsi"/>
                <w:sz w:val="20"/>
              </w:rPr>
            </w:pPr>
          </w:p>
        </w:tc>
        <w:tc>
          <w:tcPr>
            <w:tcW w:w="806" w:type="dxa"/>
            <w:tcBorders>
              <w:top w:val="single" w:sz="6" w:space="0" w:color="auto"/>
              <w:left w:val="single" w:sz="6" w:space="0" w:color="auto"/>
              <w:bottom w:val="single" w:sz="6" w:space="0" w:color="auto"/>
              <w:right w:val="single" w:sz="6" w:space="0" w:color="auto"/>
            </w:tcBorders>
            <w:shd w:val="thinDiagCross" w:color="auto" w:fill="auto"/>
          </w:tcPr>
          <w:p w14:paraId="329282D8" w14:textId="77777777" w:rsidR="000B5EDC" w:rsidRPr="00466251" w:rsidRDefault="000B5EDC" w:rsidP="00C57D7C">
            <w:pPr>
              <w:rPr>
                <w:rFonts w:asciiTheme="minorHAnsi" w:hAnsiTheme="minorHAnsi"/>
                <w:sz w:val="20"/>
              </w:rPr>
            </w:pPr>
          </w:p>
        </w:tc>
        <w:tc>
          <w:tcPr>
            <w:tcW w:w="806" w:type="dxa"/>
            <w:tcBorders>
              <w:top w:val="single" w:sz="6" w:space="0" w:color="auto"/>
              <w:left w:val="single" w:sz="6" w:space="0" w:color="auto"/>
              <w:bottom w:val="single" w:sz="6" w:space="0" w:color="auto"/>
              <w:right w:val="single" w:sz="6" w:space="0" w:color="auto"/>
            </w:tcBorders>
          </w:tcPr>
          <w:p w14:paraId="39B27335" w14:textId="77777777" w:rsidR="000B5EDC" w:rsidRPr="00466251" w:rsidRDefault="000B5EDC" w:rsidP="00C57D7C">
            <w:pPr>
              <w:rPr>
                <w:rFonts w:asciiTheme="minorHAnsi" w:hAnsiTheme="minorHAnsi"/>
                <w:sz w:val="20"/>
              </w:rPr>
            </w:pPr>
          </w:p>
        </w:tc>
        <w:tc>
          <w:tcPr>
            <w:tcW w:w="806" w:type="dxa"/>
            <w:tcBorders>
              <w:top w:val="nil"/>
              <w:left w:val="single" w:sz="6" w:space="0" w:color="auto"/>
              <w:right w:val="double" w:sz="4" w:space="0" w:color="auto"/>
            </w:tcBorders>
            <w:vAlign w:val="center"/>
          </w:tcPr>
          <w:p w14:paraId="0DFA90D3" w14:textId="77777777" w:rsidR="000B5EDC" w:rsidRPr="00466251" w:rsidRDefault="000B5EDC" w:rsidP="00C57D7C">
            <w:pPr>
              <w:rPr>
                <w:rFonts w:asciiTheme="minorHAnsi" w:hAnsiTheme="minorHAnsi"/>
                <w:sz w:val="20"/>
              </w:rPr>
            </w:pPr>
          </w:p>
        </w:tc>
      </w:tr>
      <w:tr w:rsidR="000B5EDC" w:rsidRPr="00466251" w14:paraId="058ACAE0" w14:textId="77777777" w:rsidTr="000245AF">
        <w:trPr>
          <w:cantSplit/>
          <w:jc w:val="center"/>
        </w:trPr>
        <w:tc>
          <w:tcPr>
            <w:tcW w:w="495" w:type="dxa"/>
            <w:vMerge w:val="restart"/>
            <w:tcBorders>
              <w:top w:val="single" w:sz="6" w:space="0" w:color="auto"/>
              <w:left w:val="double" w:sz="4" w:space="0" w:color="auto"/>
              <w:right w:val="single" w:sz="6" w:space="0" w:color="auto"/>
            </w:tcBorders>
            <w:vAlign w:val="center"/>
          </w:tcPr>
          <w:p w14:paraId="72A7F193" w14:textId="77777777" w:rsidR="000B5EDC" w:rsidRPr="00466251" w:rsidRDefault="000B5EDC" w:rsidP="00C57D7C">
            <w:pPr>
              <w:jc w:val="center"/>
              <w:rPr>
                <w:rFonts w:asciiTheme="minorHAnsi" w:hAnsiTheme="minorHAnsi"/>
                <w:sz w:val="20"/>
              </w:rPr>
            </w:pPr>
            <w:r w:rsidRPr="00466251">
              <w:rPr>
                <w:rFonts w:asciiTheme="minorHAnsi" w:hAnsiTheme="minorHAnsi"/>
                <w:sz w:val="20"/>
              </w:rPr>
              <w:t>N-2</w:t>
            </w:r>
          </w:p>
        </w:tc>
        <w:tc>
          <w:tcPr>
            <w:tcW w:w="1858" w:type="dxa"/>
            <w:vMerge w:val="restart"/>
            <w:tcBorders>
              <w:top w:val="single" w:sz="6" w:space="0" w:color="auto"/>
              <w:left w:val="single" w:sz="6" w:space="0" w:color="auto"/>
              <w:right w:val="single" w:sz="6" w:space="0" w:color="auto"/>
            </w:tcBorders>
          </w:tcPr>
          <w:p w14:paraId="2FEB82A0" w14:textId="77777777" w:rsidR="000B5EDC" w:rsidRPr="00466251" w:rsidRDefault="000B5EDC" w:rsidP="00C57D7C">
            <w:pPr>
              <w:rPr>
                <w:rFonts w:asciiTheme="minorHAnsi" w:hAnsiTheme="minorHAnsi"/>
                <w:sz w:val="20"/>
              </w:rPr>
            </w:pPr>
          </w:p>
        </w:tc>
        <w:tc>
          <w:tcPr>
            <w:tcW w:w="912" w:type="dxa"/>
            <w:vMerge w:val="restart"/>
            <w:tcBorders>
              <w:top w:val="single" w:sz="6" w:space="0" w:color="auto"/>
              <w:left w:val="single" w:sz="6" w:space="0" w:color="auto"/>
              <w:right w:val="single" w:sz="6" w:space="0" w:color="auto"/>
            </w:tcBorders>
          </w:tcPr>
          <w:p w14:paraId="78FEEF17" w14:textId="77777777" w:rsidR="000B5EDC" w:rsidRPr="00466251" w:rsidRDefault="000B5EDC" w:rsidP="00C57D7C">
            <w:pPr>
              <w:rPr>
                <w:rFonts w:asciiTheme="minorHAnsi" w:hAnsiTheme="minorHAnsi"/>
                <w:sz w:val="20"/>
              </w:rPr>
            </w:pPr>
          </w:p>
        </w:tc>
        <w:tc>
          <w:tcPr>
            <w:tcW w:w="720" w:type="dxa"/>
            <w:tcBorders>
              <w:top w:val="single" w:sz="6" w:space="0" w:color="auto"/>
              <w:left w:val="single" w:sz="6" w:space="0" w:color="auto"/>
              <w:bottom w:val="dashSmallGap" w:sz="4" w:space="0" w:color="auto"/>
              <w:right w:val="single" w:sz="6" w:space="0" w:color="auto"/>
            </w:tcBorders>
          </w:tcPr>
          <w:p w14:paraId="672743AF" w14:textId="77777777" w:rsidR="000B5EDC" w:rsidRPr="00466251" w:rsidRDefault="000B5EDC" w:rsidP="00C57D7C">
            <w:pPr>
              <w:rPr>
                <w:rFonts w:asciiTheme="minorHAnsi" w:hAnsiTheme="minorHAnsi"/>
                <w:sz w:val="20"/>
              </w:rPr>
            </w:pPr>
          </w:p>
        </w:tc>
        <w:tc>
          <w:tcPr>
            <w:tcW w:w="990" w:type="dxa"/>
            <w:tcBorders>
              <w:top w:val="single" w:sz="6" w:space="0" w:color="auto"/>
              <w:left w:val="single" w:sz="6" w:space="0" w:color="auto"/>
              <w:bottom w:val="dashSmallGap" w:sz="4" w:space="0" w:color="auto"/>
              <w:right w:val="single" w:sz="6" w:space="0" w:color="auto"/>
            </w:tcBorders>
          </w:tcPr>
          <w:p w14:paraId="685C7400" w14:textId="77777777" w:rsidR="000B5EDC" w:rsidRPr="00466251" w:rsidRDefault="000B5EDC" w:rsidP="00C57D7C">
            <w:pPr>
              <w:rPr>
                <w:rFonts w:asciiTheme="minorHAnsi" w:hAnsiTheme="minorHAnsi"/>
                <w:sz w:val="20"/>
              </w:rPr>
            </w:pPr>
          </w:p>
        </w:tc>
        <w:tc>
          <w:tcPr>
            <w:tcW w:w="180" w:type="dxa"/>
            <w:tcBorders>
              <w:top w:val="single" w:sz="6" w:space="0" w:color="auto"/>
              <w:left w:val="single" w:sz="6" w:space="0" w:color="auto"/>
              <w:bottom w:val="dashSmallGap" w:sz="4" w:space="0" w:color="auto"/>
              <w:right w:val="single" w:sz="6" w:space="0" w:color="auto"/>
            </w:tcBorders>
          </w:tcPr>
          <w:p w14:paraId="3DDB25A0" w14:textId="77777777" w:rsidR="000B5EDC" w:rsidRPr="00466251" w:rsidRDefault="000B5EDC" w:rsidP="00C57D7C">
            <w:pPr>
              <w:rPr>
                <w:rFonts w:asciiTheme="minorHAnsi" w:hAnsiTheme="minorHAnsi"/>
                <w:sz w:val="20"/>
              </w:rPr>
            </w:pPr>
          </w:p>
        </w:tc>
        <w:tc>
          <w:tcPr>
            <w:tcW w:w="1080" w:type="dxa"/>
            <w:tcBorders>
              <w:top w:val="single" w:sz="6" w:space="0" w:color="auto"/>
              <w:left w:val="single" w:sz="6" w:space="0" w:color="auto"/>
              <w:bottom w:val="dashSmallGap" w:sz="4" w:space="0" w:color="auto"/>
              <w:right w:val="single" w:sz="6" w:space="0" w:color="auto"/>
            </w:tcBorders>
          </w:tcPr>
          <w:p w14:paraId="1B3F4E1C" w14:textId="77777777" w:rsidR="000B5EDC" w:rsidRPr="00466251" w:rsidRDefault="000B5EDC" w:rsidP="00C57D7C">
            <w:pPr>
              <w:rPr>
                <w:rFonts w:asciiTheme="minorHAnsi" w:hAnsiTheme="minorHAnsi"/>
                <w:sz w:val="20"/>
              </w:rPr>
            </w:pPr>
          </w:p>
        </w:tc>
        <w:tc>
          <w:tcPr>
            <w:tcW w:w="180" w:type="dxa"/>
            <w:tcBorders>
              <w:top w:val="single" w:sz="6" w:space="0" w:color="auto"/>
              <w:left w:val="single" w:sz="6" w:space="0" w:color="auto"/>
              <w:bottom w:val="dashSmallGap" w:sz="4" w:space="0" w:color="auto"/>
              <w:right w:val="single" w:sz="6" w:space="0" w:color="auto"/>
            </w:tcBorders>
          </w:tcPr>
          <w:p w14:paraId="66A4399F" w14:textId="77777777" w:rsidR="000B5EDC" w:rsidRPr="00466251" w:rsidRDefault="000B5EDC" w:rsidP="00C57D7C">
            <w:pPr>
              <w:rPr>
                <w:rFonts w:asciiTheme="minorHAnsi" w:hAnsiTheme="minorHAnsi"/>
                <w:sz w:val="20"/>
              </w:rPr>
            </w:pPr>
          </w:p>
        </w:tc>
        <w:tc>
          <w:tcPr>
            <w:tcW w:w="990" w:type="dxa"/>
            <w:tcBorders>
              <w:top w:val="single" w:sz="6" w:space="0" w:color="auto"/>
              <w:left w:val="single" w:sz="6" w:space="0" w:color="auto"/>
              <w:bottom w:val="dashSmallGap" w:sz="4" w:space="0" w:color="auto"/>
              <w:right w:val="single" w:sz="6" w:space="0" w:color="auto"/>
            </w:tcBorders>
          </w:tcPr>
          <w:p w14:paraId="45438478" w14:textId="77777777" w:rsidR="000B5EDC" w:rsidRPr="00466251" w:rsidRDefault="000B5EDC" w:rsidP="00C57D7C">
            <w:pPr>
              <w:rPr>
                <w:rFonts w:asciiTheme="minorHAnsi" w:hAnsiTheme="minorHAnsi"/>
                <w:sz w:val="20"/>
              </w:rPr>
            </w:pPr>
          </w:p>
        </w:tc>
        <w:tc>
          <w:tcPr>
            <w:tcW w:w="900" w:type="dxa"/>
            <w:tcBorders>
              <w:top w:val="single" w:sz="6" w:space="0" w:color="auto"/>
              <w:left w:val="single" w:sz="6" w:space="0" w:color="auto"/>
              <w:bottom w:val="dashSmallGap" w:sz="4" w:space="0" w:color="auto"/>
              <w:right w:val="single" w:sz="6" w:space="0" w:color="auto"/>
            </w:tcBorders>
          </w:tcPr>
          <w:p w14:paraId="4A3DC529" w14:textId="77777777" w:rsidR="000B5EDC" w:rsidRPr="00466251" w:rsidRDefault="000B5EDC" w:rsidP="00C57D7C">
            <w:pPr>
              <w:rPr>
                <w:rFonts w:asciiTheme="minorHAnsi" w:hAnsiTheme="minorHAnsi"/>
                <w:sz w:val="20"/>
              </w:rPr>
            </w:pPr>
          </w:p>
        </w:tc>
        <w:tc>
          <w:tcPr>
            <w:tcW w:w="180" w:type="dxa"/>
            <w:tcBorders>
              <w:top w:val="single" w:sz="6" w:space="0" w:color="auto"/>
              <w:left w:val="single" w:sz="6" w:space="0" w:color="auto"/>
              <w:bottom w:val="dashSmallGap" w:sz="4" w:space="0" w:color="auto"/>
              <w:right w:val="single" w:sz="6" w:space="0" w:color="auto"/>
            </w:tcBorders>
          </w:tcPr>
          <w:p w14:paraId="3EC1A05E" w14:textId="77777777" w:rsidR="000B5EDC" w:rsidRPr="00466251" w:rsidRDefault="000B5EDC" w:rsidP="00C57D7C">
            <w:pPr>
              <w:rPr>
                <w:rFonts w:asciiTheme="minorHAnsi" w:hAnsiTheme="minorHAnsi"/>
                <w:sz w:val="20"/>
              </w:rPr>
            </w:pPr>
          </w:p>
        </w:tc>
        <w:tc>
          <w:tcPr>
            <w:tcW w:w="900" w:type="dxa"/>
            <w:tcBorders>
              <w:top w:val="single" w:sz="6" w:space="0" w:color="auto"/>
              <w:left w:val="single" w:sz="6" w:space="0" w:color="auto"/>
              <w:bottom w:val="dashSmallGap" w:sz="4" w:space="0" w:color="auto"/>
              <w:right w:val="single" w:sz="6" w:space="0" w:color="auto"/>
            </w:tcBorders>
          </w:tcPr>
          <w:p w14:paraId="25321443" w14:textId="77777777" w:rsidR="000B5EDC" w:rsidRPr="00466251" w:rsidRDefault="000B5EDC" w:rsidP="00C57D7C">
            <w:pPr>
              <w:rPr>
                <w:rFonts w:asciiTheme="minorHAnsi" w:hAnsiTheme="minorHAnsi"/>
                <w:sz w:val="20"/>
              </w:rPr>
            </w:pPr>
          </w:p>
        </w:tc>
        <w:tc>
          <w:tcPr>
            <w:tcW w:w="699" w:type="dxa"/>
            <w:tcBorders>
              <w:top w:val="single" w:sz="6" w:space="0" w:color="auto"/>
              <w:left w:val="single" w:sz="6" w:space="0" w:color="auto"/>
              <w:bottom w:val="dashSmallGap" w:sz="4" w:space="0" w:color="auto"/>
              <w:right w:val="single" w:sz="6" w:space="0" w:color="auto"/>
            </w:tcBorders>
          </w:tcPr>
          <w:p w14:paraId="0D400737" w14:textId="77777777" w:rsidR="000B5EDC" w:rsidRPr="00466251" w:rsidRDefault="000B5EDC" w:rsidP="00C57D7C">
            <w:pPr>
              <w:rPr>
                <w:rFonts w:asciiTheme="minorHAnsi" w:hAnsiTheme="minorHAnsi"/>
                <w:sz w:val="20"/>
              </w:rPr>
            </w:pPr>
          </w:p>
        </w:tc>
        <w:tc>
          <w:tcPr>
            <w:tcW w:w="164" w:type="dxa"/>
            <w:tcBorders>
              <w:top w:val="single" w:sz="6" w:space="0" w:color="auto"/>
              <w:left w:val="single" w:sz="6" w:space="0" w:color="auto"/>
              <w:bottom w:val="dashSmallGap" w:sz="4" w:space="0" w:color="auto"/>
              <w:right w:val="single" w:sz="6" w:space="0" w:color="auto"/>
            </w:tcBorders>
          </w:tcPr>
          <w:p w14:paraId="6C617749" w14:textId="77777777" w:rsidR="000B5EDC" w:rsidRPr="00466251" w:rsidRDefault="000B5EDC" w:rsidP="00C57D7C">
            <w:pPr>
              <w:rPr>
                <w:rFonts w:asciiTheme="minorHAnsi" w:hAnsiTheme="minorHAnsi"/>
                <w:sz w:val="20"/>
              </w:rPr>
            </w:pPr>
          </w:p>
        </w:tc>
        <w:tc>
          <w:tcPr>
            <w:tcW w:w="164" w:type="dxa"/>
            <w:tcBorders>
              <w:top w:val="single" w:sz="6" w:space="0" w:color="auto"/>
              <w:left w:val="single" w:sz="6" w:space="0" w:color="auto"/>
              <w:bottom w:val="dashSmallGap" w:sz="4" w:space="0" w:color="auto"/>
              <w:right w:val="single" w:sz="6" w:space="0" w:color="auto"/>
            </w:tcBorders>
          </w:tcPr>
          <w:p w14:paraId="722A0F19" w14:textId="77777777" w:rsidR="000B5EDC" w:rsidRPr="00466251" w:rsidRDefault="000B5EDC" w:rsidP="00C57D7C">
            <w:pPr>
              <w:rPr>
                <w:rFonts w:asciiTheme="minorHAnsi" w:hAnsiTheme="minorHAnsi"/>
                <w:sz w:val="20"/>
              </w:rPr>
            </w:pPr>
          </w:p>
        </w:tc>
        <w:tc>
          <w:tcPr>
            <w:tcW w:w="806" w:type="dxa"/>
            <w:tcBorders>
              <w:top w:val="single" w:sz="6" w:space="0" w:color="auto"/>
              <w:left w:val="single" w:sz="6" w:space="0" w:color="auto"/>
              <w:bottom w:val="single" w:sz="6" w:space="0" w:color="auto"/>
              <w:right w:val="single" w:sz="6" w:space="0" w:color="auto"/>
            </w:tcBorders>
          </w:tcPr>
          <w:p w14:paraId="52921B5B" w14:textId="77777777" w:rsidR="000B5EDC" w:rsidRPr="00466251" w:rsidRDefault="000B5EDC" w:rsidP="00C57D7C">
            <w:pPr>
              <w:rPr>
                <w:rFonts w:asciiTheme="minorHAnsi" w:hAnsiTheme="minorHAnsi"/>
                <w:sz w:val="20"/>
              </w:rPr>
            </w:pPr>
          </w:p>
        </w:tc>
        <w:tc>
          <w:tcPr>
            <w:tcW w:w="806" w:type="dxa"/>
            <w:tcBorders>
              <w:top w:val="single" w:sz="6" w:space="0" w:color="auto"/>
              <w:left w:val="single" w:sz="6" w:space="0" w:color="auto"/>
              <w:bottom w:val="single" w:sz="6" w:space="0" w:color="auto"/>
              <w:right w:val="single" w:sz="6" w:space="0" w:color="auto"/>
            </w:tcBorders>
            <w:shd w:val="thinDiagCross" w:color="auto" w:fill="auto"/>
          </w:tcPr>
          <w:p w14:paraId="4A3053D7" w14:textId="77777777" w:rsidR="000B5EDC" w:rsidRPr="00466251" w:rsidRDefault="000B5EDC" w:rsidP="00C57D7C">
            <w:pPr>
              <w:rPr>
                <w:rFonts w:asciiTheme="minorHAnsi" w:hAnsiTheme="minorHAnsi"/>
                <w:sz w:val="20"/>
              </w:rPr>
            </w:pPr>
          </w:p>
        </w:tc>
        <w:tc>
          <w:tcPr>
            <w:tcW w:w="806" w:type="dxa"/>
            <w:tcBorders>
              <w:top w:val="single" w:sz="6" w:space="0" w:color="auto"/>
              <w:left w:val="single" w:sz="6" w:space="0" w:color="auto"/>
              <w:bottom w:val="nil"/>
              <w:right w:val="double" w:sz="4" w:space="0" w:color="auto"/>
            </w:tcBorders>
            <w:vAlign w:val="center"/>
          </w:tcPr>
          <w:p w14:paraId="3B0D3A85" w14:textId="77777777" w:rsidR="000B5EDC" w:rsidRPr="00466251" w:rsidRDefault="000B5EDC" w:rsidP="00C57D7C">
            <w:pPr>
              <w:rPr>
                <w:rFonts w:asciiTheme="minorHAnsi" w:hAnsiTheme="minorHAnsi"/>
                <w:sz w:val="20"/>
              </w:rPr>
            </w:pPr>
          </w:p>
        </w:tc>
      </w:tr>
      <w:tr w:rsidR="000B5EDC" w:rsidRPr="00466251" w14:paraId="08BC6B27" w14:textId="77777777" w:rsidTr="000245AF">
        <w:trPr>
          <w:cantSplit/>
          <w:jc w:val="center"/>
        </w:trPr>
        <w:tc>
          <w:tcPr>
            <w:tcW w:w="495" w:type="dxa"/>
            <w:vMerge/>
            <w:tcBorders>
              <w:left w:val="double" w:sz="4" w:space="0" w:color="auto"/>
              <w:right w:val="single" w:sz="6" w:space="0" w:color="auto"/>
            </w:tcBorders>
            <w:vAlign w:val="center"/>
          </w:tcPr>
          <w:p w14:paraId="38959C96" w14:textId="77777777" w:rsidR="000B5EDC" w:rsidRPr="00466251" w:rsidRDefault="000B5EDC" w:rsidP="00C57D7C">
            <w:pPr>
              <w:jc w:val="center"/>
              <w:rPr>
                <w:rFonts w:asciiTheme="minorHAnsi" w:hAnsiTheme="minorHAnsi"/>
                <w:sz w:val="20"/>
              </w:rPr>
            </w:pPr>
          </w:p>
        </w:tc>
        <w:tc>
          <w:tcPr>
            <w:tcW w:w="1858" w:type="dxa"/>
            <w:vMerge/>
            <w:tcBorders>
              <w:left w:val="single" w:sz="6" w:space="0" w:color="auto"/>
              <w:right w:val="single" w:sz="6" w:space="0" w:color="auto"/>
            </w:tcBorders>
          </w:tcPr>
          <w:p w14:paraId="5EA4FC95" w14:textId="77777777" w:rsidR="000B5EDC" w:rsidRPr="00466251" w:rsidRDefault="000B5EDC" w:rsidP="00C57D7C">
            <w:pPr>
              <w:rPr>
                <w:rFonts w:asciiTheme="minorHAnsi" w:hAnsiTheme="minorHAnsi"/>
                <w:sz w:val="20"/>
              </w:rPr>
            </w:pPr>
          </w:p>
        </w:tc>
        <w:tc>
          <w:tcPr>
            <w:tcW w:w="912" w:type="dxa"/>
            <w:vMerge/>
            <w:tcBorders>
              <w:left w:val="single" w:sz="6" w:space="0" w:color="auto"/>
              <w:bottom w:val="single" w:sz="6" w:space="0" w:color="auto"/>
              <w:right w:val="single" w:sz="6" w:space="0" w:color="auto"/>
            </w:tcBorders>
          </w:tcPr>
          <w:p w14:paraId="7A7AD504" w14:textId="77777777" w:rsidR="000B5EDC" w:rsidRPr="00466251" w:rsidRDefault="000B5EDC" w:rsidP="00C57D7C">
            <w:pPr>
              <w:rPr>
                <w:rFonts w:asciiTheme="minorHAnsi" w:hAnsiTheme="minorHAnsi"/>
                <w:sz w:val="20"/>
              </w:rPr>
            </w:pPr>
          </w:p>
        </w:tc>
        <w:tc>
          <w:tcPr>
            <w:tcW w:w="720" w:type="dxa"/>
            <w:tcBorders>
              <w:top w:val="dashSmallGap" w:sz="4" w:space="0" w:color="auto"/>
              <w:left w:val="single" w:sz="6" w:space="0" w:color="auto"/>
              <w:bottom w:val="single" w:sz="6" w:space="0" w:color="auto"/>
              <w:right w:val="single" w:sz="6" w:space="0" w:color="auto"/>
            </w:tcBorders>
          </w:tcPr>
          <w:p w14:paraId="554AE214" w14:textId="77777777" w:rsidR="000B5EDC" w:rsidRPr="00466251" w:rsidRDefault="000B5EDC" w:rsidP="00C57D7C">
            <w:pPr>
              <w:rPr>
                <w:rFonts w:asciiTheme="minorHAnsi" w:hAnsiTheme="minorHAnsi"/>
                <w:sz w:val="20"/>
              </w:rPr>
            </w:pPr>
          </w:p>
        </w:tc>
        <w:tc>
          <w:tcPr>
            <w:tcW w:w="990" w:type="dxa"/>
            <w:tcBorders>
              <w:top w:val="dashSmallGap" w:sz="4" w:space="0" w:color="auto"/>
              <w:left w:val="single" w:sz="6" w:space="0" w:color="auto"/>
              <w:bottom w:val="single" w:sz="6" w:space="0" w:color="auto"/>
              <w:right w:val="single" w:sz="6" w:space="0" w:color="auto"/>
            </w:tcBorders>
          </w:tcPr>
          <w:p w14:paraId="34CFFB33" w14:textId="77777777" w:rsidR="000B5EDC" w:rsidRPr="00466251" w:rsidRDefault="000B5EDC" w:rsidP="00C57D7C">
            <w:pPr>
              <w:rPr>
                <w:rFonts w:asciiTheme="minorHAnsi" w:hAnsiTheme="minorHAnsi"/>
                <w:sz w:val="20"/>
              </w:rPr>
            </w:pPr>
          </w:p>
        </w:tc>
        <w:tc>
          <w:tcPr>
            <w:tcW w:w="180" w:type="dxa"/>
            <w:tcBorders>
              <w:top w:val="dashSmallGap" w:sz="4" w:space="0" w:color="auto"/>
              <w:left w:val="single" w:sz="6" w:space="0" w:color="auto"/>
              <w:bottom w:val="single" w:sz="6" w:space="0" w:color="auto"/>
              <w:right w:val="single" w:sz="6" w:space="0" w:color="auto"/>
            </w:tcBorders>
          </w:tcPr>
          <w:p w14:paraId="29E49684" w14:textId="77777777" w:rsidR="000B5EDC" w:rsidRPr="00466251" w:rsidRDefault="000B5EDC" w:rsidP="00C57D7C">
            <w:pPr>
              <w:rPr>
                <w:rFonts w:asciiTheme="minorHAnsi" w:hAnsiTheme="minorHAnsi"/>
                <w:sz w:val="20"/>
              </w:rPr>
            </w:pPr>
          </w:p>
        </w:tc>
        <w:tc>
          <w:tcPr>
            <w:tcW w:w="1080" w:type="dxa"/>
            <w:tcBorders>
              <w:top w:val="dashSmallGap" w:sz="4" w:space="0" w:color="auto"/>
              <w:left w:val="single" w:sz="6" w:space="0" w:color="auto"/>
              <w:bottom w:val="single" w:sz="6" w:space="0" w:color="auto"/>
              <w:right w:val="single" w:sz="6" w:space="0" w:color="auto"/>
            </w:tcBorders>
          </w:tcPr>
          <w:p w14:paraId="416F0844" w14:textId="77777777" w:rsidR="000B5EDC" w:rsidRPr="00466251" w:rsidRDefault="000B5EDC" w:rsidP="00C57D7C">
            <w:pPr>
              <w:rPr>
                <w:rFonts w:asciiTheme="minorHAnsi" w:hAnsiTheme="minorHAnsi"/>
                <w:sz w:val="20"/>
              </w:rPr>
            </w:pPr>
          </w:p>
        </w:tc>
        <w:tc>
          <w:tcPr>
            <w:tcW w:w="180" w:type="dxa"/>
            <w:tcBorders>
              <w:top w:val="dashSmallGap" w:sz="4" w:space="0" w:color="auto"/>
              <w:left w:val="single" w:sz="6" w:space="0" w:color="auto"/>
              <w:bottom w:val="single" w:sz="6" w:space="0" w:color="auto"/>
              <w:right w:val="single" w:sz="6" w:space="0" w:color="auto"/>
            </w:tcBorders>
          </w:tcPr>
          <w:p w14:paraId="5B9CE906" w14:textId="77777777" w:rsidR="000B5EDC" w:rsidRPr="00466251" w:rsidRDefault="000B5EDC" w:rsidP="00C57D7C">
            <w:pPr>
              <w:rPr>
                <w:rFonts w:asciiTheme="minorHAnsi" w:hAnsiTheme="minorHAnsi"/>
                <w:sz w:val="20"/>
              </w:rPr>
            </w:pPr>
          </w:p>
        </w:tc>
        <w:tc>
          <w:tcPr>
            <w:tcW w:w="990" w:type="dxa"/>
            <w:tcBorders>
              <w:top w:val="dashSmallGap" w:sz="4" w:space="0" w:color="auto"/>
              <w:left w:val="single" w:sz="6" w:space="0" w:color="auto"/>
              <w:bottom w:val="single" w:sz="6" w:space="0" w:color="auto"/>
              <w:right w:val="single" w:sz="6" w:space="0" w:color="auto"/>
            </w:tcBorders>
          </w:tcPr>
          <w:p w14:paraId="2DA48098" w14:textId="77777777" w:rsidR="000B5EDC" w:rsidRPr="00466251" w:rsidRDefault="000B5EDC" w:rsidP="00C57D7C">
            <w:pPr>
              <w:rPr>
                <w:rFonts w:asciiTheme="minorHAnsi" w:hAnsiTheme="minorHAnsi"/>
                <w:sz w:val="20"/>
              </w:rPr>
            </w:pPr>
          </w:p>
        </w:tc>
        <w:tc>
          <w:tcPr>
            <w:tcW w:w="900" w:type="dxa"/>
            <w:tcBorders>
              <w:top w:val="dashSmallGap" w:sz="4" w:space="0" w:color="auto"/>
              <w:left w:val="single" w:sz="6" w:space="0" w:color="auto"/>
              <w:bottom w:val="single" w:sz="6" w:space="0" w:color="auto"/>
              <w:right w:val="single" w:sz="6" w:space="0" w:color="auto"/>
            </w:tcBorders>
          </w:tcPr>
          <w:p w14:paraId="1AE612E6" w14:textId="77777777" w:rsidR="000B5EDC" w:rsidRPr="00466251" w:rsidRDefault="000B5EDC" w:rsidP="00C57D7C">
            <w:pPr>
              <w:rPr>
                <w:rFonts w:asciiTheme="minorHAnsi" w:hAnsiTheme="minorHAnsi"/>
                <w:sz w:val="20"/>
              </w:rPr>
            </w:pPr>
          </w:p>
        </w:tc>
        <w:tc>
          <w:tcPr>
            <w:tcW w:w="180" w:type="dxa"/>
            <w:tcBorders>
              <w:top w:val="dashSmallGap" w:sz="4" w:space="0" w:color="auto"/>
              <w:left w:val="single" w:sz="6" w:space="0" w:color="auto"/>
              <w:bottom w:val="single" w:sz="6" w:space="0" w:color="auto"/>
              <w:right w:val="single" w:sz="6" w:space="0" w:color="auto"/>
            </w:tcBorders>
          </w:tcPr>
          <w:p w14:paraId="076FC691" w14:textId="77777777" w:rsidR="000B5EDC" w:rsidRPr="00466251" w:rsidRDefault="000B5EDC" w:rsidP="00C57D7C">
            <w:pPr>
              <w:rPr>
                <w:rFonts w:asciiTheme="minorHAnsi" w:hAnsiTheme="minorHAnsi"/>
                <w:sz w:val="20"/>
              </w:rPr>
            </w:pPr>
          </w:p>
        </w:tc>
        <w:tc>
          <w:tcPr>
            <w:tcW w:w="900" w:type="dxa"/>
            <w:tcBorders>
              <w:top w:val="dashSmallGap" w:sz="4" w:space="0" w:color="auto"/>
              <w:left w:val="single" w:sz="6" w:space="0" w:color="auto"/>
              <w:bottom w:val="single" w:sz="6" w:space="0" w:color="auto"/>
              <w:right w:val="single" w:sz="6" w:space="0" w:color="auto"/>
            </w:tcBorders>
          </w:tcPr>
          <w:p w14:paraId="66216750" w14:textId="77777777" w:rsidR="000B5EDC" w:rsidRPr="00466251" w:rsidRDefault="000B5EDC" w:rsidP="00C57D7C">
            <w:pPr>
              <w:rPr>
                <w:rFonts w:asciiTheme="minorHAnsi" w:hAnsiTheme="minorHAnsi"/>
                <w:sz w:val="20"/>
              </w:rPr>
            </w:pPr>
          </w:p>
        </w:tc>
        <w:tc>
          <w:tcPr>
            <w:tcW w:w="699" w:type="dxa"/>
            <w:tcBorders>
              <w:top w:val="dashSmallGap" w:sz="4" w:space="0" w:color="auto"/>
              <w:left w:val="single" w:sz="6" w:space="0" w:color="auto"/>
              <w:bottom w:val="single" w:sz="6" w:space="0" w:color="auto"/>
              <w:right w:val="single" w:sz="6" w:space="0" w:color="auto"/>
            </w:tcBorders>
          </w:tcPr>
          <w:p w14:paraId="2A856292" w14:textId="77777777" w:rsidR="000B5EDC" w:rsidRPr="00466251" w:rsidRDefault="000B5EDC" w:rsidP="00C57D7C">
            <w:pPr>
              <w:rPr>
                <w:rFonts w:asciiTheme="minorHAnsi" w:hAnsiTheme="minorHAnsi"/>
                <w:sz w:val="20"/>
              </w:rPr>
            </w:pPr>
          </w:p>
        </w:tc>
        <w:tc>
          <w:tcPr>
            <w:tcW w:w="164" w:type="dxa"/>
            <w:tcBorders>
              <w:top w:val="dashSmallGap" w:sz="4" w:space="0" w:color="auto"/>
              <w:left w:val="single" w:sz="6" w:space="0" w:color="auto"/>
              <w:bottom w:val="single" w:sz="6" w:space="0" w:color="auto"/>
              <w:right w:val="single" w:sz="6" w:space="0" w:color="auto"/>
            </w:tcBorders>
          </w:tcPr>
          <w:p w14:paraId="5A235434" w14:textId="77777777" w:rsidR="000B5EDC" w:rsidRPr="00466251" w:rsidRDefault="000B5EDC" w:rsidP="00C57D7C">
            <w:pPr>
              <w:rPr>
                <w:rFonts w:asciiTheme="minorHAnsi" w:hAnsiTheme="minorHAnsi"/>
                <w:sz w:val="20"/>
              </w:rPr>
            </w:pPr>
          </w:p>
        </w:tc>
        <w:tc>
          <w:tcPr>
            <w:tcW w:w="164" w:type="dxa"/>
            <w:tcBorders>
              <w:top w:val="dashSmallGap" w:sz="4" w:space="0" w:color="auto"/>
              <w:left w:val="single" w:sz="6" w:space="0" w:color="auto"/>
              <w:bottom w:val="single" w:sz="6" w:space="0" w:color="auto"/>
              <w:right w:val="single" w:sz="6" w:space="0" w:color="auto"/>
            </w:tcBorders>
          </w:tcPr>
          <w:p w14:paraId="18622E94" w14:textId="77777777" w:rsidR="000B5EDC" w:rsidRPr="00466251" w:rsidRDefault="000B5EDC" w:rsidP="00C57D7C">
            <w:pPr>
              <w:rPr>
                <w:rFonts w:asciiTheme="minorHAnsi" w:hAnsiTheme="minorHAnsi"/>
                <w:sz w:val="20"/>
              </w:rPr>
            </w:pPr>
          </w:p>
        </w:tc>
        <w:tc>
          <w:tcPr>
            <w:tcW w:w="806" w:type="dxa"/>
            <w:tcBorders>
              <w:top w:val="single" w:sz="6" w:space="0" w:color="auto"/>
              <w:left w:val="single" w:sz="6" w:space="0" w:color="auto"/>
              <w:bottom w:val="single" w:sz="6" w:space="0" w:color="auto"/>
              <w:right w:val="single" w:sz="6" w:space="0" w:color="auto"/>
            </w:tcBorders>
            <w:shd w:val="thinDiagCross" w:color="auto" w:fill="auto"/>
          </w:tcPr>
          <w:p w14:paraId="09A19586" w14:textId="77777777" w:rsidR="000B5EDC" w:rsidRPr="00466251" w:rsidRDefault="000B5EDC" w:rsidP="00C57D7C">
            <w:pPr>
              <w:rPr>
                <w:rFonts w:asciiTheme="minorHAnsi" w:hAnsiTheme="minorHAnsi"/>
                <w:sz w:val="20"/>
              </w:rPr>
            </w:pPr>
          </w:p>
        </w:tc>
        <w:tc>
          <w:tcPr>
            <w:tcW w:w="806" w:type="dxa"/>
            <w:tcBorders>
              <w:top w:val="single" w:sz="6" w:space="0" w:color="auto"/>
              <w:left w:val="single" w:sz="6" w:space="0" w:color="auto"/>
              <w:bottom w:val="single" w:sz="6" w:space="0" w:color="auto"/>
              <w:right w:val="single" w:sz="6" w:space="0" w:color="auto"/>
            </w:tcBorders>
          </w:tcPr>
          <w:p w14:paraId="16F1DA2C" w14:textId="77777777" w:rsidR="000B5EDC" w:rsidRPr="00466251" w:rsidRDefault="000B5EDC" w:rsidP="00C57D7C">
            <w:pPr>
              <w:rPr>
                <w:rFonts w:asciiTheme="minorHAnsi" w:hAnsiTheme="minorHAnsi"/>
                <w:sz w:val="20"/>
              </w:rPr>
            </w:pPr>
          </w:p>
        </w:tc>
        <w:tc>
          <w:tcPr>
            <w:tcW w:w="806" w:type="dxa"/>
            <w:tcBorders>
              <w:top w:val="nil"/>
              <w:left w:val="single" w:sz="6" w:space="0" w:color="auto"/>
              <w:right w:val="double" w:sz="4" w:space="0" w:color="auto"/>
            </w:tcBorders>
            <w:vAlign w:val="center"/>
          </w:tcPr>
          <w:p w14:paraId="574B8F11" w14:textId="77777777" w:rsidR="000B5EDC" w:rsidRPr="00466251" w:rsidRDefault="000B5EDC" w:rsidP="00C57D7C">
            <w:pPr>
              <w:rPr>
                <w:rFonts w:asciiTheme="minorHAnsi" w:hAnsiTheme="minorHAnsi"/>
                <w:sz w:val="20"/>
              </w:rPr>
            </w:pPr>
          </w:p>
        </w:tc>
      </w:tr>
      <w:tr w:rsidR="000B5EDC" w:rsidRPr="00466251" w14:paraId="2C7A3A70" w14:textId="77777777" w:rsidTr="000245AF">
        <w:trPr>
          <w:cantSplit/>
          <w:jc w:val="center"/>
        </w:trPr>
        <w:tc>
          <w:tcPr>
            <w:tcW w:w="495" w:type="dxa"/>
            <w:vMerge w:val="restart"/>
            <w:tcBorders>
              <w:top w:val="single" w:sz="6" w:space="0" w:color="auto"/>
              <w:left w:val="double" w:sz="4" w:space="0" w:color="auto"/>
              <w:right w:val="single" w:sz="6" w:space="0" w:color="auto"/>
            </w:tcBorders>
            <w:vAlign w:val="center"/>
          </w:tcPr>
          <w:p w14:paraId="3F6760D4" w14:textId="77777777" w:rsidR="000B5EDC" w:rsidRPr="00466251" w:rsidRDefault="000B5EDC" w:rsidP="00C57D7C">
            <w:pPr>
              <w:jc w:val="center"/>
              <w:rPr>
                <w:rFonts w:asciiTheme="minorHAnsi" w:hAnsiTheme="minorHAnsi"/>
                <w:sz w:val="20"/>
              </w:rPr>
            </w:pPr>
          </w:p>
        </w:tc>
        <w:tc>
          <w:tcPr>
            <w:tcW w:w="1858" w:type="dxa"/>
            <w:vMerge w:val="restart"/>
            <w:tcBorders>
              <w:top w:val="single" w:sz="6" w:space="0" w:color="auto"/>
              <w:left w:val="single" w:sz="6" w:space="0" w:color="auto"/>
              <w:right w:val="single" w:sz="6" w:space="0" w:color="auto"/>
            </w:tcBorders>
          </w:tcPr>
          <w:p w14:paraId="7BFA7E8D" w14:textId="77777777" w:rsidR="000B5EDC" w:rsidRPr="00466251" w:rsidRDefault="000B5EDC" w:rsidP="00C57D7C">
            <w:pPr>
              <w:rPr>
                <w:rFonts w:asciiTheme="minorHAnsi" w:hAnsiTheme="minorHAnsi"/>
                <w:sz w:val="20"/>
              </w:rPr>
            </w:pPr>
          </w:p>
        </w:tc>
        <w:tc>
          <w:tcPr>
            <w:tcW w:w="912" w:type="dxa"/>
            <w:vMerge w:val="restart"/>
            <w:tcBorders>
              <w:top w:val="single" w:sz="6" w:space="0" w:color="auto"/>
              <w:left w:val="single" w:sz="6" w:space="0" w:color="auto"/>
              <w:right w:val="single" w:sz="6" w:space="0" w:color="auto"/>
            </w:tcBorders>
          </w:tcPr>
          <w:p w14:paraId="53D5E9BF" w14:textId="77777777" w:rsidR="000B5EDC" w:rsidRPr="00466251" w:rsidRDefault="000B5EDC" w:rsidP="00C57D7C">
            <w:pPr>
              <w:rPr>
                <w:rFonts w:asciiTheme="minorHAnsi" w:hAnsiTheme="minorHAnsi"/>
                <w:sz w:val="20"/>
              </w:rPr>
            </w:pPr>
          </w:p>
        </w:tc>
        <w:tc>
          <w:tcPr>
            <w:tcW w:w="720" w:type="dxa"/>
            <w:tcBorders>
              <w:top w:val="single" w:sz="6" w:space="0" w:color="auto"/>
              <w:left w:val="single" w:sz="6" w:space="0" w:color="auto"/>
              <w:bottom w:val="dashSmallGap" w:sz="4" w:space="0" w:color="auto"/>
              <w:right w:val="single" w:sz="6" w:space="0" w:color="auto"/>
            </w:tcBorders>
          </w:tcPr>
          <w:p w14:paraId="50752E69" w14:textId="77777777" w:rsidR="000B5EDC" w:rsidRPr="00466251" w:rsidRDefault="000B5EDC" w:rsidP="00C57D7C">
            <w:pPr>
              <w:rPr>
                <w:rFonts w:asciiTheme="minorHAnsi" w:hAnsiTheme="minorHAnsi"/>
                <w:sz w:val="20"/>
              </w:rPr>
            </w:pPr>
          </w:p>
        </w:tc>
        <w:tc>
          <w:tcPr>
            <w:tcW w:w="990" w:type="dxa"/>
            <w:tcBorders>
              <w:top w:val="single" w:sz="6" w:space="0" w:color="auto"/>
              <w:left w:val="single" w:sz="6" w:space="0" w:color="auto"/>
              <w:bottom w:val="dashSmallGap" w:sz="4" w:space="0" w:color="auto"/>
              <w:right w:val="single" w:sz="6" w:space="0" w:color="auto"/>
            </w:tcBorders>
          </w:tcPr>
          <w:p w14:paraId="3A824CCF" w14:textId="77777777" w:rsidR="000B5EDC" w:rsidRPr="00466251" w:rsidRDefault="000B5EDC" w:rsidP="00C57D7C">
            <w:pPr>
              <w:rPr>
                <w:rFonts w:asciiTheme="minorHAnsi" w:hAnsiTheme="minorHAnsi"/>
                <w:sz w:val="20"/>
              </w:rPr>
            </w:pPr>
          </w:p>
        </w:tc>
        <w:tc>
          <w:tcPr>
            <w:tcW w:w="180" w:type="dxa"/>
            <w:tcBorders>
              <w:top w:val="single" w:sz="6" w:space="0" w:color="auto"/>
              <w:left w:val="single" w:sz="6" w:space="0" w:color="auto"/>
              <w:bottom w:val="dashSmallGap" w:sz="4" w:space="0" w:color="auto"/>
              <w:right w:val="single" w:sz="6" w:space="0" w:color="auto"/>
            </w:tcBorders>
          </w:tcPr>
          <w:p w14:paraId="33C972CC" w14:textId="77777777" w:rsidR="000B5EDC" w:rsidRPr="00466251" w:rsidRDefault="000B5EDC" w:rsidP="00C57D7C">
            <w:pPr>
              <w:rPr>
                <w:rFonts w:asciiTheme="minorHAnsi" w:hAnsiTheme="minorHAnsi"/>
                <w:sz w:val="20"/>
              </w:rPr>
            </w:pPr>
          </w:p>
        </w:tc>
        <w:tc>
          <w:tcPr>
            <w:tcW w:w="1080" w:type="dxa"/>
            <w:tcBorders>
              <w:top w:val="single" w:sz="6" w:space="0" w:color="auto"/>
              <w:left w:val="single" w:sz="6" w:space="0" w:color="auto"/>
              <w:bottom w:val="dashSmallGap" w:sz="4" w:space="0" w:color="auto"/>
              <w:right w:val="single" w:sz="6" w:space="0" w:color="auto"/>
            </w:tcBorders>
          </w:tcPr>
          <w:p w14:paraId="5245CE88" w14:textId="77777777" w:rsidR="000B5EDC" w:rsidRPr="00466251" w:rsidRDefault="000B5EDC" w:rsidP="00C57D7C">
            <w:pPr>
              <w:rPr>
                <w:rFonts w:asciiTheme="minorHAnsi" w:hAnsiTheme="minorHAnsi"/>
                <w:sz w:val="20"/>
              </w:rPr>
            </w:pPr>
          </w:p>
        </w:tc>
        <w:tc>
          <w:tcPr>
            <w:tcW w:w="180" w:type="dxa"/>
            <w:tcBorders>
              <w:top w:val="single" w:sz="6" w:space="0" w:color="auto"/>
              <w:left w:val="single" w:sz="6" w:space="0" w:color="auto"/>
              <w:bottom w:val="dashSmallGap" w:sz="4" w:space="0" w:color="auto"/>
              <w:right w:val="single" w:sz="6" w:space="0" w:color="auto"/>
            </w:tcBorders>
          </w:tcPr>
          <w:p w14:paraId="5B1109C0" w14:textId="77777777" w:rsidR="000B5EDC" w:rsidRPr="00466251" w:rsidRDefault="000B5EDC" w:rsidP="00C57D7C">
            <w:pPr>
              <w:rPr>
                <w:rFonts w:asciiTheme="minorHAnsi" w:hAnsiTheme="minorHAnsi"/>
                <w:sz w:val="20"/>
              </w:rPr>
            </w:pPr>
          </w:p>
        </w:tc>
        <w:tc>
          <w:tcPr>
            <w:tcW w:w="990" w:type="dxa"/>
            <w:tcBorders>
              <w:top w:val="single" w:sz="6" w:space="0" w:color="auto"/>
              <w:left w:val="single" w:sz="6" w:space="0" w:color="auto"/>
              <w:bottom w:val="dashSmallGap" w:sz="4" w:space="0" w:color="auto"/>
              <w:right w:val="single" w:sz="6" w:space="0" w:color="auto"/>
            </w:tcBorders>
          </w:tcPr>
          <w:p w14:paraId="37AFFC7E" w14:textId="77777777" w:rsidR="000B5EDC" w:rsidRPr="00466251" w:rsidRDefault="000B5EDC" w:rsidP="00C57D7C">
            <w:pPr>
              <w:rPr>
                <w:rFonts w:asciiTheme="minorHAnsi" w:hAnsiTheme="minorHAnsi"/>
                <w:sz w:val="20"/>
              </w:rPr>
            </w:pPr>
          </w:p>
        </w:tc>
        <w:tc>
          <w:tcPr>
            <w:tcW w:w="900" w:type="dxa"/>
            <w:tcBorders>
              <w:top w:val="single" w:sz="6" w:space="0" w:color="auto"/>
              <w:left w:val="single" w:sz="6" w:space="0" w:color="auto"/>
              <w:bottom w:val="dashSmallGap" w:sz="4" w:space="0" w:color="auto"/>
              <w:right w:val="single" w:sz="6" w:space="0" w:color="auto"/>
            </w:tcBorders>
          </w:tcPr>
          <w:p w14:paraId="75763D45" w14:textId="77777777" w:rsidR="000B5EDC" w:rsidRPr="00466251" w:rsidRDefault="000B5EDC" w:rsidP="00C57D7C">
            <w:pPr>
              <w:rPr>
                <w:rFonts w:asciiTheme="minorHAnsi" w:hAnsiTheme="minorHAnsi"/>
                <w:sz w:val="20"/>
              </w:rPr>
            </w:pPr>
          </w:p>
        </w:tc>
        <w:tc>
          <w:tcPr>
            <w:tcW w:w="180" w:type="dxa"/>
            <w:tcBorders>
              <w:top w:val="single" w:sz="6" w:space="0" w:color="auto"/>
              <w:left w:val="single" w:sz="6" w:space="0" w:color="auto"/>
              <w:bottom w:val="dashSmallGap" w:sz="4" w:space="0" w:color="auto"/>
              <w:right w:val="single" w:sz="6" w:space="0" w:color="auto"/>
            </w:tcBorders>
          </w:tcPr>
          <w:p w14:paraId="5419758E" w14:textId="77777777" w:rsidR="000B5EDC" w:rsidRPr="00466251" w:rsidRDefault="000B5EDC" w:rsidP="00C57D7C">
            <w:pPr>
              <w:rPr>
                <w:rFonts w:asciiTheme="minorHAnsi" w:hAnsiTheme="minorHAnsi"/>
                <w:sz w:val="20"/>
              </w:rPr>
            </w:pPr>
          </w:p>
        </w:tc>
        <w:tc>
          <w:tcPr>
            <w:tcW w:w="900" w:type="dxa"/>
            <w:tcBorders>
              <w:top w:val="single" w:sz="6" w:space="0" w:color="auto"/>
              <w:left w:val="single" w:sz="6" w:space="0" w:color="auto"/>
              <w:bottom w:val="dashSmallGap" w:sz="4" w:space="0" w:color="auto"/>
              <w:right w:val="single" w:sz="6" w:space="0" w:color="auto"/>
            </w:tcBorders>
          </w:tcPr>
          <w:p w14:paraId="6FBF9B3B" w14:textId="77777777" w:rsidR="000B5EDC" w:rsidRPr="00466251" w:rsidRDefault="000B5EDC" w:rsidP="00C57D7C">
            <w:pPr>
              <w:rPr>
                <w:rFonts w:asciiTheme="minorHAnsi" w:hAnsiTheme="minorHAnsi"/>
                <w:sz w:val="20"/>
              </w:rPr>
            </w:pPr>
          </w:p>
        </w:tc>
        <w:tc>
          <w:tcPr>
            <w:tcW w:w="699" w:type="dxa"/>
            <w:tcBorders>
              <w:top w:val="single" w:sz="6" w:space="0" w:color="auto"/>
              <w:left w:val="single" w:sz="6" w:space="0" w:color="auto"/>
              <w:bottom w:val="dashSmallGap" w:sz="4" w:space="0" w:color="auto"/>
              <w:right w:val="single" w:sz="6" w:space="0" w:color="auto"/>
            </w:tcBorders>
          </w:tcPr>
          <w:p w14:paraId="24B30DB0" w14:textId="77777777" w:rsidR="000B5EDC" w:rsidRPr="00466251" w:rsidRDefault="000B5EDC" w:rsidP="00C57D7C">
            <w:pPr>
              <w:rPr>
                <w:rFonts w:asciiTheme="minorHAnsi" w:hAnsiTheme="minorHAnsi"/>
                <w:sz w:val="20"/>
              </w:rPr>
            </w:pPr>
          </w:p>
        </w:tc>
        <w:tc>
          <w:tcPr>
            <w:tcW w:w="164" w:type="dxa"/>
            <w:tcBorders>
              <w:top w:val="single" w:sz="6" w:space="0" w:color="auto"/>
              <w:left w:val="single" w:sz="6" w:space="0" w:color="auto"/>
              <w:bottom w:val="dashSmallGap" w:sz="4" w:space="0" w:color="auto"/>
              <w:right w:val="single" w:sz="6" w:space="0" w:color="auto"/>
            </w:tcBorders>
          </w:tcPr>
          <w:p w14:paraId="0420D81B" w14:textId="77777777" w:rsidR="000B5EDC" w:rsidRPr="00466251" w:rsidRDefault="000B5EDC" w:rsidP="00C57D7C">
            <w:pPr>
              <w:rPr>
                <w:rFonts w:asciiTheme="minorHAnsi" w:hAnsiTheme="minorHAnsi"/>
                <w:sz w:val="20"/>
              </w:rPr>
            </w:pPr>
          </w:p>
        </w:tc>
        <w:tc>
          <w:tcPr>
            <w:tcW w:w="164" w:type="dxa"/>
            <w:tcBorders>
              <w:top w:val="single" w:sz="6" w:space="0" w:color="auto"/>
              <w:left w:val="single" w:sz="6" w:space="0" w:color="auto"/>
              <w:bottom w:val="dashSmallGap" w:sz="4" w:space="0" w:color="auto"/>
              <w:right w:val="single" w:sz="6" w:space="0" w:color="auto"/>
            </w:tcBorders>
          </w:tcPr>
          <w:p w14:paraId="7B0F3C00" w14:textId="77777777" w:rsidR="000B5EDC" w:rsidRPr="00466251" w:rsidRDefault="000B5EDC" w:rsidP="00C57D7C">
            <w:pPr>
              <w:rPr>
                <w:rFonts w:asciiTheme="minorHAnsi" w:hAnsiTheme="minorHAnsi"/>
                <w:sz w:val="20"/>
              </w:rPr>
            </w:pPr>
          </w:p>
        </w:tc>
        <w:tc>
          <w:tcPr>
            <w:tcW w:w="806" w:type="dxa"/>
            <w:tcBorders>
              <w:top w:val="single" w:sz="6" w:space="0" w:color="auto"/>
              <w:left w:val="single" w:sz="6" w:space="0" w:color="auto"/>
              <w:bottom w:val="single" w:sz="6" w:space="0" w:color="auto"/>
              <w:right w:val="single" w:sz="6" w:space="0" w:color="auto"/>
            </w:tcBorders>
          </w:tcPr>
          <w:p w14:paraId="127DD50C" w14:textId="77777777" w:rsidR="000B5EDC" w:rsidRPr="00466251" w:rsidRDefault="000B5EDC" w:rsidP="00C57D7C">
            <w:pPr>
              <w:rPr>
                <w:rFonts w:asciiTheme="minorHAnsi" w:hAnsiTheme="minorHAnsi"/>
                <w:sz w:val="20"/>
              </w:rPr>
            </w:pPr>
          </w:p>
        </w:tc>
        <w:tc>
          <w:tcPr>
            <w:tcW w:w="806" w:type="dxa"/>
            <w:tcBorders>
              <w:top w:val="single" w:sz="6" w:space="0" w:color="auto"/>
              <w:left w:val="single" w:sz="6" w:space="0" w:color="auto"/>
              <w:bottom w:val="single" w:sz="6" w:space="0" w:color="auto"/>
              <w:right w:val="single" w:sz="6" w:space="0" w:color="auto"/>
            </w:tcBorders>
            <w:shd w:val="thinDiagCross" w:color="auto" w:fill="auto"/>
          </w:tcPr>
          <w:p w14:paraId="0062E962" w14:textId="77777777" w:rsidR="000B5EDC" w:rsidRPr="00466251" w:rsidRDefault="000B5EDC" w:rsidP="00C57D7C">
            <w:pPr>
              <w:rPr>
                <w:rFonts w:asciiTheme="minorHAnsi" w:hAnsiTheme="minorHAnsi"/>
                <w:sz w:val="20"/>
              </w:rPr>
            </w:pPr>
          </w:p>
        </w:tc>
        <w:tc>
          <w:tcPr>
            <w:tcW w:w="806" w:type="dxa"/>
            <w:tcBorders>
              <w:top w:val="single" w:sz="6" w:space="0" w:color="auto"/>
              <w:left w:val="single" w:sz="6" w:space="0" w:color="auto"/>
              <w:bottom w:val="nil"/>
              <w:right w:val="double" w:sz="4" w:space="0" w:color="auto"/>
            </w:tcBorders>
            <w:vAlign w:val="center"/>
          </w:tcPr>
          <w:p w14:paraId="6D9FF4AB" w14:textId="77777777" w:rsidR="000B5EDC" w:rsidRPr="00466251" w:rsidRDefault="000B5EDC" w:rsidP="00C57D7C">
            <w:pPr>
              <w:rPr>
                <w:rFonts w:asciiTheme="minorHAnsi" w:hAnsiTheme="minorHAnsi"/>
                <w:sz w:val="20"/>
              </w:rPr>
            </w:pPr>
          </w:p>
        </w:tc>
      </w:tr>
      <w:tr w:rsidR="000B5EDC" w:rsidRPr="00466251" w14:paraId="44B7F7C1" w14:textId="77777777" w:rsidTr="000245AF">
        <w:trPr>
          <w:cantSplit/>
          <w:jc w:val="center"/>
        </w:trPr>
        <w:tc>
          <w:tcPr>
            <w:tcW w:w="495" w:type="dxa"/>
            <w:vMerge/>
            <w:tcBorders>
              <w:left w:val="double" w:sz="4" w:space="0" w:color="auto"/>
              <w:right w:val="single" w:sz="6" w:space="0" w:color="auto"/>
            </w:tcBorders>
            <w:vAlign w:val="center"/>
          </w:tcPr>
          <w:p w14:paraId="6820955B" w14:textId="77777777" w:rsidR="000B5EDC" w:rsidRPr="00466251" w:rsidRDefault="000B5EDC" w:rsidP="00C57D7C">
            <w:pPr>
              <w:jc w:val="center"/>
              <w:rPr>
                <w:rFonts w:asciiTheme="minorHAnsi" w:hAnsiTheme="minorHAnsi"/>
                <w:sz w:val="20"/>
              </w:rPr>
            </w:pPr>
          </w:p>
        </w:tc>
        <w:tc>
          <w:tcPr>
            <w:tcW w:w="1858" w:type="dxa"/>
            <w:vMerge/>
            <w:tcBorders>
              <w:left w:val="single" w:sz="6" w:space="0" w:color="auto"/>
              <w:right w:val="single" w:sz="6" w:space="0" w:color="auto"/>
            </w:tcBorders>
          </w:tcPr>
          <w:p w14:paraId="450EA684" w14:textId="77777777" w:rsidR="000B5EDC" w:rsidRPr="00466251" w:rsidRDefault="000B5EDC" w:rsidP="00C57D7C">
            <w:pPr>
              <w:rPr>
                <w:rFonts w:asciiTheme="minorHAnsi" w:hAnsiTheme="minorHAnsi"/>
                <w:sz w:val="20"/>
              </w:rPr>
            </w:pPr>
          </w:p>
        </w:tc>
        <w:tc>
          <w:tcPr>
            <w:tcW w:w="912" w:type="dxa"/>
            <w:vMerge/>
            <w:tcBorders>
              <w:left w:val="single" w:sz="6" w:space="0" w:color="auto"/>
              <w:bottom w:val="single" w:sz="6" w:space="0" w:color="auto"/>
              <w:right w:val="single" w:sz="6" w:space="0" w:color="auto"/>
            </w:tcBorders>
          </w:tcPr>
          <w:p w14:paraId="5E16E35A" w14:textId="77777777" w:rsidR="000B5EDC" w:rsidRPr="00466251" w:rsidRDefault="000B5EDC" w:rsidP="00C57D7C">
            <w:pPr>
              <w:rPr>
                <w:rFonts w:asciiTheme="minorHAnsi" w:hAnsiTheme="minorHAnsi"/>
                <w:sz w:val="20"/>
              </w:rPr>
            </w:pPr>
          </w:p>
        </w:tc>
        <w:tc>
          <w:tcPr>
            <w:tcW w:w="720" w:type="dxa"/>
            <w:tcBorders>
              <w:top w:val="dashSmallGap" w:sz="4" w:space="0" w:color="auto"/>
              <w:left w:val="single" w:sz="6" w:space="0" w:color="auto"/>
              <w:bottom w:val="single" w:sz="6" w:space="0" w:color="auto"/>
              <w:right w:val="single" w:sz="6" w:space="0" w:color="auto"/>
            </w:tcBorders>
          </w:tcPr>
          <w:p w14:paraId="2F1CE5E3" w14:textId="77777777" w:rsidR="000B5EDC" w:rsidRPr="00466251" w:rsidRDefault="000B5EDC" w:rsidP="00C57D7C">
            <w:pPr>
              <w:rPr>
                <w:rFonts w:asciiTheme="minorHAnsi" w:hAnsiTheme="minorHAnsi"/>
                <w:sz w:val="20"/>
              </w:rPr>
            </w:pPr>
          </w:p>
        </w:tc>
        <w:tc>
          <w:tcPr>
            <w:tcW w:w="990" w:type="dxa"/>
            <w:tcBorders>
              <w:top w:val="dashSmallGap" w:sz="4" w:space="0" w:color="auto"/>
              <w:left w:val="single" w:sz="6" w:space="0" w:color="auto"/>
              <w:bottom w:val="single" w:sz="6" w:space="0" w:color="auto"/>
              <w:right w:val="single" w:sz="6" w:space="0" w:color="auto"/>
            </w:tcBorders>
          </w:tcPr>
          <w:p w14:paraId="02AC086A" w14:textId="77777777" w:rsidR="000B5EDC" w:rsidRPr="00466251" w:rsidRDefault="000B5EDC" w:rsidP="00C57D7C">
            <w:pPr>
              <w:rPr>
                <w:rFonts w:asciiTheme="minorHAnsi" w:hAnsiTheme="minorHAnsi"/>
                <w:sz w:val="20"/>
              </w:rPr>
            </w:pPr>
          </w:p>
        </w:tc>
        <w:tc>
          <w:tcPr>
            <w:tcW w:w="180" w:type="dxa"/>
            <w:tcBorders>
              <w:top w:val="dashSmallGap" w:sz="4" w:space="0" w:color="auto"/>
              <w:left w:val="single" w:sz="6" w:space="0" w:color="auto"/>
              <w:bottom w:val="single" w:sz="6" w:space="0" w:color="auto"/>
              <w:right w:val="single" w:sz="6" w:space="0" w:color="auto"/>
            </w:tcBorders>
          </w:tcPr>
          <w:p w14:paraId="1CCB80E9" w14:textId="77777777" w:rsidR="000B5EDC" w:rsidRPr="00466251" w:rsidRDefault="000B5EDC" w:rsidP="00C57D7C">
            <w:pPr>
              <w:rPr>
                <w:rFonts w:asciiTheme="minorHAnsi" w:hAnsiTheme="minorHAnsi"/>
                <w:sz w:val="20"/>
              </w:rPr>
            </w:pPr>
          </w:p>
        </w:tc>
        <w:tc>
          <w:tcPr>
            <w:tcW w:w="1080" w:type="dxa"/>
            <w:tcBorders>
              <w:top w:val="dashSmallGap" w:sz="4" w:space="0" w:color="auto"/>
              <w:left w:val="single" w:sz="6" w:space="0" w:color="auto"/>
              <w:bottom w:val="single" w:sz="6" w:space="0" w:color="auto"/>
              <w:right w:val="single" w:sz="6" w:space="0" w:color="auto"/>
            </w:tcBorders>
          </w:tcPr>
          <w:p w14:paraId="461D192D" w14:textId="77777777" w:rsidR="000B5EDC" w:rsidRPr="00466251" w:rsidRDefault="000B5EDC" w:rsidP="00C57D7C">
            <w:pPr>
              <w:rPr>
                <w:rFonts w:asciiTheme="minorHAnsi" w:hAnsiTheme="minorHAnsi"/>
                <w:sz w:val="20"/>
              </w:rPr>
            </w:pPr>
          </w:p>
        </w:tc>
        <w:tc>
          <w:tcPr>
            <w:tcW w:w="180" w:type="dxa"/>
            <w:tcBorders>
              <w:top w:val="dashSmallGap" w:sz="4" w:space="0" w:color="auto"/>
              <w:left w:val="single" w:sz="6" w:space="0" w:color="auto"/>
              <w:bottom w:val="single" w:sz="6" w:space="0" w:color="auto"/>
              <w:right w:val="single" w:sz="6" w:space="0" w:color="auto"/>
            </w:tcBorders>
          </w:tcPr>
          <w:p w14:paraId="655BBC78" w14:textId="77777777" w:rsidR="000B5EDC" w:rsidRPr="00466251" w:rsidRDefault="000B5EDC" w:rsidP="00C57D7C">
            <w:pPr>
              <w:rPr>
                <w:rFonts w:asciiTheme="minorHAnsi" w:hAnsiTheme="minorHAnsi"/>
                <w:sz w:val="20"/>
              </w:rPr>
            </w:pPr>
          </w:p>
        </w:tc>
        <w:tc>
          <w:tcPr>
            <w:tcW w:w="990" w:type="dxa"/>
            <w:tcBorders>
              <w:top w:val="dashSmallGap" w:sz="4" w:space="0" w:color="auto"/>
              <w:left w:val="single" w:sz="6" w:space="0" w:color="auto"/>
              <w:bottom w:val="single" w:sz="6" w:space="0" w:color="auto"/>
              <w:right w:val="single" w:sz="6" w:space="0" w:color="auto"/>
            </w:tcBorders>
          </w:tcPr>
          <w:p w14:paraId="0B5A41BB" w14:textId="77777777" w:rsidR="000B5EDC" w:rsidRPr="00466251" w:rsidRDefault="000B5EDC" w:rsidP="00C57D7C">
            <w:pPr>
              <w:rPr>
                <w:rFonts w:asciiTheme="minorHAnsi" w:hAnsiTheme="minorHAnsi"/>
                <w:sz w:val="20"/>
              </w:rPr>
            </w:pPr>
          </w:p>
        </w:tc>
        <w:tc>
          <w:tcPr>
            <w:tcW w:w="900" w:type="dxa"/>
            <w:tcBorders>
              <w:top w:val="dashSmallGap" w:sz="4" w:space="0" w:color="auto"/>
              <w:left w:val="single" w:sz="6" w:space="0" w:color="auto"/>
              <w:bottom w:val="single" w:sz="6" w:space="0" w:color="auto"/>
              <w:right w:val="single" w:sz="6" w:space="0" w:color="auto"/>
            </w:tcBorders>
          </w:tcPr>
          <w:p w14:paraId="20985942" w14:textId="77777777" w:rsidR="000B5EDC" w:rsidRPr="00466251" w:rsidRDefault="000B5EDC" w:rsidP="00C57D7C">
            <w:pPr>
              <w:rPr>
                <w:rFonts w:asciiTheme="minorHAnsi" w:hAnsiTheme="minorHAnsi"/>
                <w:sz w:val="20"/>
              </w:rPr>
            </w:pPr>
          </w:p>
        </w:tc>
        <w:tc>
          <w:tcPr>
            <w:tcW w:w="180" w:type="dxa"/>
            <w:tcBorders>
              <w:top w:val="dashSmallGap" w:sz="4" w:space="0" w:color="auto"/>
              <w:left w:val="single" w:sz="6" w:space="0" w:color="auto"/>
              <w:bottom w:val="single" w:sz="6" w:space="0" w:color="auto"/>
              <w:right w:val="single" w:sz="6" w:space="0" w:color="auto"/>
            </w:tcBorders>
          </w:tcPr>
          <w:p w14:paraId="0FA506E8" w14:textId="77777777" w:rsidR="000B5EDC" w:rsidRPr="00466251" w:rsidRDefault="000B5EDC" w:rsidP="00C57D7C">
            <w:pPr>
              <w:rPr>
                <w:rFonts w:asciiTheme="minorHAnsi" w:hAnsiTheme="minorHAnsi"/>
                <w:sz w:val="20"/>
              </w:rPr>
            </w:pPr>
          </w:p>
        </w:tc>
        <w:tc>
          <w:tcPr>
            <w:tcW w:w="900" w:type="dxa"/>
            <w:tcBorders>
              <w:top w:val="dashSmallGap" w:sz="4" w:space="0" w:color="auto"/>
              <w:left w:val="single" w:sz="6" w:space="0" w:color="auto"/>
              <w:bottom w:val="single" w:sz="6" w:space="0" w:color="auto"/>
              <w:right w:val="single" w:sz="6" w:space="0" w:color="auto"/>
            </w:tcBorders>
          </w:tcPr>
          <w:p w14:paraId="4906A229" w14:textId="77777777" w:rsidR="000B5EDC" w:rsidRPr="00466251" w:rsidRDefault="000B5EDC" w:rsidP="00C57D7C">
            <w:pPr>
              <w:rPr>
                <w:rFonts w:asciiTheme="minorHAnsi" w:hAnsiTheme="minorHAnsi"/>
                <w:sz w:val="20"/>
              </w:rPr>
            </w:pPr>
          </w:p>
        </w:tc>
        <w:tc>
          <w:tcPr>
            <w:tcW w:w="699" w:type="dxa"/>
            <w:tcBorders>
              <w:top w:val="dashSmallGap" w:sz="4" w:space="0" w:color="auto"/>
              <w:left w:val="single" w:sz="6" w:space="0" w:color="auto"/>
              <w:bottom w:val="single" w:sz="6" w:space="0" w:color="auto"/>
              <w:right w:val="single" w:sz="6" w:space="0" w:color="auto"/>
            </w:tcBorders>
          </w:tcPr>
          <w:p w14:paraId="1E87DB5C" w14:textId="77777777" w:rsidR="000B5EDC" w:rsidRPr="00466251" w:rsidRDefault="000B5EDC" w:rsidP="00C57D7C">
            <w:pPr>
              <w:rPr>
                <w:rFonts w:asciiTheme="minorHAnsi" w:hAnsiTheme="minorHAnsi"/>
                <w:sz w:val="20"/>
              </w:rPr>
            </w:pPr>
          </w:p>
        </w:tc>
        <w:tc>
          <w:tcPr>
            <w:tcW w:w="164" w:type="dxa"/>
            <w:tcBorders>
              <w:top w:val="dashSmallGap" w:sz="4" w:space="0" w:color="auto"/>
              <w:left w:val="single" w:sz="6" w:space="0" w:color="auto"/>
              <w:bottom w:val="single" w:sz="6" w:space="0" w:color="auto"/>
              <w:right w:val="single" w:sz="6" w:space="0" w:color="auto"/>
            </w:tcBorders>
          </w:tcPr>
          <w:p w14:paraId="5CF71171" w14:textId="77777777" w:rsidR="000B5EDC" w:rsidRPr="00466251" w:rsidRDefault="000B5EDC" w:rsidP="00C57D7C">
            <w:pPr>
              <w:rPr>
                <w:rFonts w:asciiTheme="minorHAnsi" w:hAnsiTheme="minorHAnsi"/>
                <w:sz w:val="20"/>
              </w:rPr>
            </w:pPr>
          </w:p>
        </w:tc>
        <w:tc>
          <w:tcPr>
            <w:tcW w:w="164" w:type="dxa"/>
            <w:tcBorders>
              <w:top w:val="dashSmallGap" w:sz="4" w:space="0" w:color="auto"/>
              <w:left w:val="single" w:sz="6" w:space="0" w:color="auto"/>
              <w:bottom w:val="single" w:sz="6" w:space="0" w:color="auto"/>
              <w:right w:val="single" w:sz="6" w:space="0" w:color="auto"/>
            </w:tcBorders>
          </w:tcPr>
          <w:p w14:paraId="0D64FEA9" w14:textId="77777777" w:rsidR="000B5EDC" w:rsidRPr="00466251" w:rsidRDefault="000B5EDC" w:rsidP="00C57D7C">
            <w:pPr>
              <w:rPr>
                <w:rFonts w:asciiTheme="minorHAnsi" w:hAnsiTheme="minorHAnsi"/>
                <w:sz w:val="20"/>
              </w:rPr>
            </w:pPr>
          </w:p>
        </w:tc>
        <w:tc>
          <w:tcPr>
            <w:tcW w:w="806" w:type="dxa"/>
            <w:tcBorders>
              <w:top w:val="single" w:sz="6" w:space="0" w:color="auto"/>
              <w:left w:val="single" w:sz="6" w:space="0" w:color="auto"/>
              <w:bottom w:val="single" w:sz="6" w:space="0" w:color="auto"/>
              <w:right w:val="single" w:sz="6" w:space="0" w:color="auto"/>
            </w:tcBorders>
            <w:shd w:val="thinDiagCross" w:color="auto" w:fill="auto"/>
          </w:tcPr>
          <w:p w14:paraId="768A4E5E" w14:textId="77777777" w:rsidR="000B5EDC" w:rsidRPr="00466251" w:rsidRDefault="000B5EDC" w:rsidP="00C57D7C">
            <w:pPr>
              <w:rPr>
                <w:rFonts w:asciiTheme="minorHAnsi" w:hAnsiTheme="minorHAnsi"/>
                <w:sz w:val="20"/>
              </w:rPr>
            </w:pPr>
          </w:p>
        </w:tc>
        <w:tc>
          <w:tcPr>
            <w:tcW w:w="806" w:type="dxa"/>
            <w:tcBorders>
              <w:top w:val="single" w:sz="6" w:space="0" w:color="auto"/>
              <w:left w:val="single" w:sz="6" w:space="0" w:color="auto"/>
              <w:bottom w:val="single" w:sz="6" w:space="0" w:color="auto"/>
              <w:right w:val="single" w:sz="6" w:space="0" w:color="auto"/>
            </w:tcBorders>
          </w:tcPr>
          <w:p w14:paraId="32ED5619" w14:textId="77777777" w:rsidR="000B5EDC" w:rsidRPr="00466251" w:rsidRDefault="000B5EDC" w:rsidP="00C57D7C">
            <w:pPr>
              <w:rPr>
                <w:rFonts w:asciiTheme="minorHAnsi" w:hAnsiTheme="minorHAnsi"/>
                <w:sz w:val="20"/>
              </w:rPr>
            </w:pPr>
          </w:p>
        </w:tc>
        <w:tc>
          <w:tcPr>
            <w:tcW w:w="806" w:type="dxa"/>
            <w:tcBorders>
              <w:top w:val="nil"/>
              <w:left w:val="single" w:sz="6" w:space="0" w:color="auto"/>
              <w:right w:val="double" w:sz="4" w:space="0" w:color="auto"/>
            </w:tcBorders>
            <w:vAlign w:val="center"/>
          </w:tcPr>
          <w:p w14:paraId="560CD0ED" w14:textId="77777777" w:rsidR="000B5EDC" w:rsidRPr="00466251" w:rsidRDefault="000B5EDC" w:rsidP="00C57D7C">
            <w:pPr>
              <w:rPr>
                <w:rFonts w:asciiTheme="minorHAnsi" w:hAnsiTheme="minorHAnsi"/>
                <w:sz w:val="20"/>
              </w:rPr>
            </w:pPr>
          </w:p>
        </w:tc>
      </w:tr>
      <w:tr w:rsidR="000B5EDC" w:rsidRPr="00466251" w14:paraId="50C8BC53" w14:textId="77777777" w:rsidTr="000245AF">
        <w:trPr>
          <w:cantSplit/>
          <w:jc w:val="center"/>
        </w:trPr>
        <w:tc>
          <w:tcPr>
            <w:tcW w:w="495" w:type="dxa"/>
            <w:vMerge w:val="restart"/>
            <w:tcBorders>
              <w:top w:val="single" w:sz="6" w:space="0" w:color="auto"/>
              <w:left w:val="double" w:sz="4" w:space="0" w:color="auto"/>
              <w:right w:val="single" w:sz="6" w:space="0" w:color="auto"/>
            </w:tcBorders>
            <w:vAlign w:val="center"/>
          </w:tcPr>
          <w:p w14:paraId="60A870EA" w14:textId="77777777" w:rsidR="000B5EDC" w:rsidRPr="00466251" w:rsidRDefault="000B5EDC" w:rsidP="00C57D7C">
            <w:pPr>
              <w:jc w:val="center"/>
              <w:rPr>
                <w:rFonts w:asciiTheme="minorHAnsi" w:hAnsiTheme="minorHAnsi"/>
                <w:sz w:val="20"/>
              </w:rPr>
            </w:pPr>
            <w:r w:rsidRPr="00466251">
              <w:rPr>
                <w:rFonts w:asciiTheme="minorHAnsi" w:hAnsiTheme="minorHAnsi"/>
                <w:sz w:val="20"/>
              </w:rPr>
              <w:t>n</w:t>
            </w:r>
          </w:p>
        </w:tc>
        <w:tc>
          <w:tcPr>
            <w:tcW w:w="1858" w:type="dxa"/>
            <w:vMerge w:val="restart"/>
            <w:tcBorders>
              <w:top w:val="single" w:sz="6" w:space="0" w:color="auto"/>
              <w:left w:val="single" w:sz="6" w:space="0" w:color="auto"/>
              <w:right w:val="single" w:sz="6" w:space="0" w:color="auto"/>
            </w:tcBorders>
          </w:tcPr>
          <w:p w14:paraId="3900BDFD" w14:textId="77777777" w:rsidR="000B5EDC" w:rsidRPr="00466251" w:rsidRDefault="000B5EDC" w:rsidP="00C57D7C">
            <w:pPr>
              <w:rPr>
                <w:rFonts w:asciiTheme="minorHAnsi" w:hAnsiTheme="minorHAnsi"/>
                <w:sz w:val="20"/>
              </w:rPr>
            </w:pPr>
          </w:p>
        </w:tc>
        <w:tc>
          <w:tcPr>
            <w:tcW w:w="912" w:type="dxa"/>
            <w:vMerge w:val="restart"/>
            <w:tcBorders>
              <w:top w:val="single" w:sz="6" w:space="0" w:color="auto"/>
              <w:left w:val="single" w:sz="6" w:space="0" w:color="auto"/>
              <w:right w:val="single" w:sz="6" w:space="0" w:color="auto"/>
            </w:tcBorders>
          </w:tcPr>
          <w:p w14:paraId="6C856BD9" w14:textId="77777777" w:rsidR="000B5EDC" w:rsidRPr="00466251" w:rsidRDefault="000B5EDC" w:rsidP="00C57D7C">
            <w:pPr>
              <w:rPr>
                <w:rFonts w:asciiTheme="minorHAnsi" w:hAnsiTheme="minorHAnsi"/>
                <w:sz w:val="20"/>
              </w:rPr>
            </w:pPr>
          </w:p>
        </w:tc>
        <w:tc>
          <w:tcPr>
            <w:tcW w:w="720" w:type="dxa"/>
            <w:tcBorders>
              <w:top w:val="single" w:sz="6" w:space="0" w:color="auto"/>
              <w:left w:val="single" w:sz="6" w:space="0" w:color="auto"/>
              <w:bottom w:val="dashSmallGap" w:sz="4" w:space="0" w:color="auto"/>
              <w:right w:val="single" w:sz="6" w:space="0" w:color="auto"/>
            </w:tcBorders>
          </w:tcPr>
          <w:p w14:paraId="558754F9" w14:textId="77777777" w:rsidR="000B5EDC" w:rsidRPr="00466251" w:rsidRDefault="000B5EDC" w:rsidP="00C57D7C">
            <w:pPr>
              <w:rPr>
                <w:rFonts w:asciiTheme="minorHAnsi" w:hAnsiTheme="minorHAnsi"/>
                <w:sz w:val="20"/>
              </w:rPr>
            </w:pPr>
          </w:p>
        </w:tc>
        <w:tc>
          <w:tcPr>
            <w:tcW w:w="990" w:type="dxa"/>
            <w:tcBorders>
              <w:top w:val="single" w:sz="6" w:space="0" w:color="auto"/>
              <w:left w:val="single" w:sz="6" w:space="0" w:color="auto"/>
              <w:bottom w:val="dashSmallGap" w:sz="4" w:space="0" w:color="auto"/>
              <w:right w:val="single" w:sz="6" w:space="0" w:color="auto"/>
            </w:tcBorders>
          </w:tcPr>
          <w:p w14:paraId="43D3B916" w14:textId="77777777" w:rsidR="000B5EDC" w:rsidRPr="00466251" w:rsidRDefault="000B5EDC" w:rsidP="00C57D7C">
            <w:pPr>
              <w:rPr>
                <w:rFonts w:asciiTheme="minorHAnsi" w:hAnsiTheme="minorHAnsi"/>
                <w:sz w:val="20"/>
              </w:rPr>
            </w:pPr>
          </w:p>
        </w:tc>
        <w:tc>
          <w:tcPr>
            <w:tcW w:w="180" w:type="dxa"/>
            <w:tcBorders>
              <w:top w:val="single" w:sz="6" w:space="0" w:color="auto"/>
              <w:left w:val="single" w:sz="6" w:space="0" w:color="auto"/>
              <w:bottom w:val="dashSmallGap" w:sz="4" w:space="0" w:color="auto"/>
              <w:right w:val="single" w:sz="6" w:space="0" w:color="auto"/>
            </w:tcBorders>
          </w:tcPr>
          <w:p w14:paraId="2C7058A9" w14:textId="77777777" w:rsidR="000B5EDC" w:rsidRPr="00466251" w:rsidRDefault="000B5EDC" w:rsidP="00C57D7C">
            <w:pPr>
              <w:rPr>
                <w:rFonts w:asciiTheme="minorHAnsi" w:hAnsiTheme="minorHAnsi"/>
                <w:sz w:val="20"/>
              </w:rPr>
            </w:pPr>
          </w:p>
        </w:tc>
        <w:tc>
          <w:tcPr>
            <w:tcW w:w="1080" w:type="dxa"/>
            <w:tcBorders>
              <w:top w:val="single" w:sz="6" w:space="0" w:color="auto"/>
              <w:left w:val="single" w:sz="6" w:space="0" w:color="auto"/>
              <w:bottom w:val="dashSmallGap" w:sz="4" w:space="0" w:color="auto"/>
              <w:right w:val="single" w:sz="6" w:space="0" w:color="auto"/>
            </w:tcBorders>
          </w:tcPr>
          <w:p w14:paraId="6D0612CC" w14:textId="77777777" w:rsidR="000B5EDC" w:rsidRPr="00466251" w:rsidRDefault="000B5EDC" w:rsidP="00C57D7C">
            <w:pPr>
              <w:rPr>
                <w:rFonts w:asciiTheme="minorHAnsi" w:hAnsiTheme="minorHAnsi"/>
                <w:sz w:val="20"/>
              </w:rPr>
            </w:pPr>
          </w:p>
        </w:tc>
        <w:tc>
          <w:tcPr>
            <w:tcW w:w="180" w:type="dxa"/>
            <w:tcBorders>
              <w:top w:val="single" w:sz="6" w:space="0" w:color="auto"/>
              <w:left w:val="single" w:sz="6" w:space="0" w:color="auto"/>
              <w:bottom w:val="dashSmallGap" w:sz="4" w:space="0" w:color="auto"/>
              <w:right w:val="single" w:sz="6" w:space="0" w:color="auto"/>
            </w:tcBorders>
          </w:tcPr>
          <w:p w14:paraId="1D0C2049" w14:textId="77777777" w:rsidR="000B5EDC" w:rsidRPr="00466251" w:rsidRDefault="000B5EDC" w:rsidP="00C57D7C">
            <w:pPr>
              <w:rPr>
                <w:rFonts w:asciiTheme="minorHAnsi" w:hAnsiTheme="minorHAnsi"/>
                <w:sz w:val="20"/>
              </w:rPr>
            </w:pPr>
          </w:p>
        </w:tc>
        <w:tc>
          <w:tcPr>
            <w:tcW w:w="990" w:type="dxa"/>
            <w:tcBorders>
              <w:top w:val="single" w:sz="6" w:space="0" w:color="auto"/>
              <w:left w:val="single" w:sz="6" w:space="0" w:color="auto"/>
              <w:bottom w:val="dashSmallGap" w:sz="4" w:space="0" w:color="auto"/>
              <w:right w:val="single" w:sz="6" w:space="0" w:color="auto"/>
            </w:tcBorders>
          </w:tcPr>
          <w:p w14:paraId="753F53E1" w14:textId="77777777" w:rsidR="000B5EDC" w:rsidRPr="00466251" w:rsidRDefault="000B5EDC" w:rsidP="00C57D7C">
            <w:pPr>
              <w:rPr>
                <w:rFonts w:asciiTheme="minorHAnsi" w:hAnsiTheme="minorHAnsi"/>
                <w:sz w:val="20"/>
              </w:rPr>
            </w:pPr>
          </w:p>
        </w:tc>
        <w:tc>
          <w:tcPr>
            <w:tcW w:w="900" w:type="dxa"/>
            <w:tcBorders>
              <w:top w:val="single" w:sz="6" w:space="0" w:color="auto"/>
              <w:left w:val="single" w:sz="6" w:space="0" w:color="auto"/>
              <w:bottom w:val="dashSmallGap" w:sz="4" w:space="0" w:color="auto"/>
              <w:right w:val="single" w:sz="6" w:space="0" w:color="auto"/>
            </w:tcBorders>
          </w:tcPr>
          <w:p w14:paraId="1981C3E5" w14:textId="77777777" w:rsidR="000B5EDC" w:rsidRPr="00466251" w:rsidRDefault="000B5EDC" w:rsidP="00C57D7C">
            <w:pPr>
              <w:rPr>
                <w:rFonts w:asciiTheme="minorHAnsi" w:hAnsiTheme="minorHAnsi"/>
                <w:sz w:val="20"/>
              </w:rPr>
            </w:pPr>
          </w:p>
        </w:tc>
        <w:tc>
          <w:tcPr>
            <w:tcW w:w="180" w:type="dxa"/>
            <w:tcBorders>
              <w:top w:val="single" w:sz="6" w:space="0" w:color="auto"/>
              <w:left w:val="single" w:sz="6" w:space="0" w:color="auto"/>
              <w:bottom w:val="dashSmallGap" w:sz="4" w:space="0" w:color="auto"/>
              <w:right w:val="single" w:sz="6" w:space="0" w:color="auto"/>
            </w:tcBorders>
          </w:tcPr>
          <w:p w14:paraId="2244E410" w14:textId="77777777" w:rsidR="000B5EDC" w:rsidRPr="00466251" w:rsidRDefault="000B5EDC" w:rsidP="00C57D7C">
            <w:pPr>
              <w:rPr>
                <w:rFonts w:asciiTheme="minorHAnsi" w:hAnsiTheme="minorHAnsi"/>
                <w:sz w:val="20"/>
              </w:rPr>
            </w:pPr>
          </w:p>
        </w:tc>
        <w:tc>
          <w:tcPr>
            <w:tcW w:w="900" w:type="dxa"/>
            <w:tcBorders>
              <w:top w:val="single" w:sz="6" w:space="0" w:color="auto"/>
              <w:left w:val="single" w:sz="6" w:space="0" w:color="auto"/>
              <w:bottom w:val="dashSmallGap" w:sz="4" w:space="0" w:color="auto"/>
              <w:right w:val="single" w:sz="6" w:space="0" w:color="auto"/>
            </w:tcBorders>
          </w:tcPr>
          <w:p w14:paraId="47EDF24F" w14:textId="77777777" w:rsidR="000B5EDC" w:rsidRPr="00466251" w:rsidRDefault="000B5EDC" w:rsidP="00C57D7C">
            <w:pPr>
              <w:rPr>
                <w:rFonts w:asciiTheme="minorHAnsi" w:hAnsiTheme="minorHAnsi"/>
                <w:sz w:val="20"/>
              </w:rPr>
            </w:pPr>
          </w:p>
        </w:tc>
        <w:tc>
          <w:tcPr>
            <w:tcW w:w="699" w:type="dxa"/>
            <w:tcBorders>
              <w:top w:val="single" w:sz="6" w:space="0" w:color="auto"/>
              <w:left w:val="single" w:sz="6" w:space="0" w:color="auto"/>
              <w:bottom w:val="dashSmallGap" w:sz="4" w:space="0" w:color="auto"/>
              <w:right w:val="single" w:sz="6" w:space="0" w:color="auto"/>
            </w:tcBorders>
          </w:tcPr>
          <w:p w14:paraId="0E7598E5" w14:textId="77777777" w:rsidR="000B5EDC" w:rsidRPr="00466251" w:rsidRDefault="000B5EDC" w:rsidP="00C57D7C">
            <w:pPr>
              <w:rPr>
                <w:rFonts w:asciiTheme="minorHAnsi" w:hAnsiTheme="minorHAnsi"/>
                <w:sz w:val="20"/>
              </w:rPr>
            </w:pPr>
          </w:p>
        </w:tc>
        <w:tc>
          <w:tcPr>
            <w:tcW w:w="164" w:type="dxa"/>
            <w:tcBorders>
              <w:top w:val="single" w:sz="6" w:space="0" w:color="auto"/>
              <w:left w:val="single" w:sz="6" w:space="0" w:color="auto"/>
              <w:bottom w:val="dashSmallGap" w:sz="4" w:space="0" w:color="auto"/>
              <w:right w:val="single" w:sz="6" w:space="0" w:color="auto"/>
            </w:tcBorders>
          </w:tcPr>
          <w:p w14:paraId="507734A6" w14:textId="77777777" w:rsidR="000B5EDC" w:rsidRPr="00466251" w:rsidRDefault="000B5EDC" w:rsidP="00C57D7C">
            <w:pPr>
              <w:rPr>
                <w:rFonts w:asciiTheme="minorHAnsi" w:hAnsiTheme="minorHAnsi"/>
                <w:sz w:val="20"/>
              </w:rPr>
            </w:pPr>
          </w:p>
        </w:tc>
        <w:tc>
          <w:tcPr>
            <w:tcW w:w="164" w:type="dxa"/>
            <w:tcBorders>
              <w:top w:val="single" w:sz="6" w:space="0" w:color="auto"/>
              <w:left w:val="single" w:sz="6" w:space="0" w:color="auto"/>
              <w:bottom w:val="dashSmallGap" w:sz="4" w:space="0" w:color="auto"/>
              <w:right w:val="single" w:sz="6" w:space="0" w:color="auto"/>
            </w:tcBorders>
          </w:tcPr>
          <w:p w14:paraId="082BABA2" w14:textId="77777777" w:rsidR="000B5EDC" w:rsidRPr="00466251" w:rsidRDefault="000B5EDC" w:rsidP="00C57D7C">
            <w:pPr>
              <w:rPr>
                <w:rFonts w:asciiTheme="minorHAnsi" w:hAnsiTheme="minorHAnsi"/>
                <w:sz w:val="20"/>
              </w:rPr>
            </w:pPr>
          </w:p>
        </w:tc>
        <w:tc>
          <w:tcPr>
            <w:tcW w:w="806" w:type="dxa"/>
            <w:tcBorders>
              <w:top w:val="single" w:sz="6" w:space="0" w:color="auto"/>
              <w:left w:val="single" w:sz="6" w:space="0" w:color="auto"/>
              <w:bottom w:val="single" w:sz="6" w:space="0" w:color="auto"/>
              <w:right w:val="single" w:sz="6" w:space="0" w:color="auto"/>
            </w:tcBorders>
          </w:tcPr>
          <w:p w14:paraId="0E642BD7" w14:textId="77777777" w:rsidR="000B5EDC" w:rsidRPr="00466251" w:rsidRDefault="000B5EDC" w:rsidP="00C57D7C">
            <w:pPr>
              <w:rPr>
                <w:rFonts w:asciiTheme="minorHAnsi" w:hAnsiTheme="minorHAnsi"/>
                <w:sz w:val="20"/>
              </w:rPr>
            </w:pPr>
          </w:p>
        </w:tc>
        <w:tc>
          <w:tcPr>
            <w:tcW w:w="806" w:type="dxa"/>
            <w:tcBorders>
              <w:top w:val="single" w:sz="6" w:space="0" w:color="auto"/>
              <w:left w:val="single" w:sz="6" w:space="0" w:color="auto"/>
              <w:bottom w:val="single" w:sz="6" w:space="0" w:color="auto"/>
              <w:right w:val="single" w:sz="6" w:space="0" w:color="auto"/>
            </w:tcBorders>
            <w:shd w:val="thinDiagCross" w:color="auto" w:fill="auto"/>
          </w:tcPr>
          <w:p w14:paraId="33F27D3F" w14:textId="77777777" w:rsidR="000B5EDC" w:rsidRPr="00466251" w:rsidRDefault="000B5EDC" w:rsidP="00C57D7C">
            <w:pPr>
              <w:rPr>
                <w:rFonts w:asciiTheme="minorHAnsi" w:hAnsiTheme="minorHAnsi"/>
                <w:sz w:val="20"/>
              </w:rPr>
            </w:pPr>
          </w:p>
        </w:tc>
        <w:tc>
          <w:tcPr>
            <w:tcW w:w="806" w:type="dxa"/>
            <w:tcBorders>
              <w:top w:val="single" w:sz="6" w:space="0" w:color="auto"/>
              <w:left w:val="single" w:sz="6" w:space="0" w:color="auto"/>
              <w:bottom w:val="nil"/>
              <w:right w:val="double" w:sz="4" w:space="0" w:color="auto"/>
            </w:tcBorders>
            <w:vAlign w:val="center"/>
          </w:tcPr>
          <w:p w14:paraId="78BB9ED1" w14:textId="77777777" w:rsidR="000B5EDC" w:rsidRPr="00466251" w:rsidRDefault="000B5EDC" w:rsidP="00C57D7C">
            <w:pPr>
              <w:rPr>
                <w:rFonts w:asciiTheme="minorHAnsi" w:hAnsiTheme="minorHAnsi"/>
                <w:sz w:val="20"/>
              </w:rPr>
            </w:pPr>
          </w:p>
        </w:tc>
      </w:tr>
      <w:tr w:rsidR="000B5EDC" w:rsidRPr="00466251" w14:paraId="2D1A0199" w14:textId="77777777" w:rsidTr="000245AF">
        <w:trPr>
          <w:cantSplit/>
          <w:jc w:val="center"/>
        </w:trPr>
        <w:tc>
          <w:tcPr>
            <w:tcW w:w="495" w:type="dxa"/>
            <w:vMerge/>
            <w:tcBorders>
              <w:left w:val="double" w:sz="4" w:space="0" w:color="auto"/>
              <w:right w:val="single" w:sz="6" w:space="0" w:color="auto"/>
            </w:tcBorders>
            <w:vAlign w:val="center"/>
          </w:tcPr>
          <w:p w14:paraId="3FED947E" w14:textId="77777777" w:rsidR="000B5EDC" w:rsidRPr="00466251" w:rsidRDefault="000B5EDC" w:rsidP="00C57D7C">
            <w:pPr>
              <w:jc w:val="center"/>
              <w:rPr>
                <w:rFonts w:asciiTheme="minorHAnsi" w:hAnsiTheme="minorHAnsi"/>
                <w:sz w:val="20"/>
              </w:rPr>
            </w:pPr>
          </w:p>
        </w:tc>
        <w:tc>
          <w:tcPr>
            <w:tcW w:w="1858" w:type="dxa"/>
            <w:vMerge/>
            <w:tcBorders>
              <w:left w:val="single" w:sz="6" w:space="0" w:color="auto"/>
              <w:right w:val="single" w:sz="6" w:space="0" w:color="auto"/>
            </w:tcBorders>
          </w:tcPr>
          <w:p w14:paraId="18668589" w14:textId="77777777" w:rsidR="000B5EDC" w:rsidRPr="00466251" w:rsidRDefault="000B5EDC" w:rsidP="00C57D7C">
            <w:pPr>
              <w:rPr>
                <w:rFonts w:asciiTheme="minorHAnsi" w:hAnsiTheme="minorHAnsi"/>
                <w:sz w:val="20"/>
              </w:rPr>
            </w:pPr>
          </w:p>
        </w:tc>
        <w:tc>
          <w:tcPr>
            <w:tcW w:w="912" w:type="dxa"/>
            <w:vMerge/>
            <w:tcBorders>
              <w:left w:val="single" w:sz="6" w:space="0" w:color="auto"/>
              <w:bottom w:val="dotted" w:sz="4" w:space="0" w:color="auto"/>
              <w:right w:val="single" w:sz="6" w:space="0" w:color="auto"/>
            </w:tcBorders>
          </w:tcPr>
          <w:p w14:paraId="301D917E" w14:textId="77777777" w:rsidR="000B5EDC" w:rsidRPr="00466251" w:rsidRDefault="000B5EDC" w:rsidP="00C57D7C">
            <w:pPr>
              <w:rPr>
                <w:rFonts w:asciiTheme="minorHAnsi" w:hAnsiTheme="minorHAnsi"/>
                <w:sz w:val="20"/>
              </w:rPr>
            </w:pPr>
          </w:p>
        </w:tc>
        <w:tc>
          <w:tcPr>
            <w:tcW w:w="720" w:type="dxa"/>
            <w:tcBorders>
              <w:top w:val="dashSmallGap" w:sz="4" w:space="0" w:color="auto"/>
              <w:left w:val="single" w:sz="6" w:space="0" w:color="auto"/>
              <w:bottom w:val="dotted" w:sz="4" w:space="0" w:color="auto"/>
              <w:right w:val="single" w:sz="6" w:space="0" w:color="auto"/>
            </w:tcBorders>
          </w:tcPr>
          <w:p w14:paraId="79635581" w14:textId="77777777" w:rsidR="000B5EDC" w:rsidRPr="00466251" w:rsidRDefault="000B5EDC" w:rsidP="00C57D7C">
            <w:pPr>
              <w:rPr>
                <w:rFonts w:asciiTheme="minorHAnsi" w:hAnsiTheme="minorHAnsi"/>
                <w:sz w:val="20"/>
              </w:rPr>
            </w:pPr>
          </w:p>
        </w:tc>
        <w:tc>
          <w:tcPr>
            <w:tcW w:w="990" w:type="dxa"/>
            <w:tcBorders>
              <w:top w:val="dashSmallGap" w:sz="4" w:space="0" w:color="auto"/>
              <w:left w:val="single" w:sz="6" w:space="0" w:color="auto"/>
              <w:bottom w:val="dotted" w:sz="4" w:space="0" w:color="auto"/>
              <w:right w:val="single" w:sz="6" w:space="0" w:color="auto"/>
            </w:tcBorders>
          </w:tcPr>
          <w:p w14:paraId="72D421AF" w14:textId="77777777" w:rsidR="000B5EDC" w:rsidRPr="00466251" w:rsidRDefault="000B5EDC" w:rsidP="00C57D7C">
            <w:pPr>
              <w:rPr>
                <w:rFonts w:asciiTheme="minorHAnsi" w:hAnsiTheme="minorHAnsi"/>
                <w:sz w:val="20"/>
              </w:rPr>
            </w:pPr>
          </w:p>
        </w:tc>
        <w:tc>
          <w:tcPr>
            <w:tcW w:w="180" w:type="dxa"/>
            <w:tcBorders>
              <w:top w:val="dashSmallGap" w:sz="4" w:space="0" w:color="auto"/>
              <w:left w:val="single" w:sz="6" w:space="0" w:color="auto"/>
              <w:bottom w:val="dotted" w:sz="4" w:space="0" w:color="auto"/>
              <w:right w:val="single" w:sz="6" w:space="0" w:color="auto"/>
            </w:tcBorders>
          </w:tcPr>
          <w:p w14:paraId="4F1D1F19" w14:textId="77777777" w:rsidR="000B5EDC" w:rsidRPr="00466251" w:rsidRDefault="000B5EDC" w:rsidP="00C57D7C">
            <w:pPr>
              <w:rPr>
                <w:rFonts w:asciiTheme="minorHAnsi" w:hAnsiTheme="minorHAnsi"/>
                <w:sz w:val="20"/>
              </w:rPr>
            </w:pPr>
          </w:p>
        </w:tc>
        <w:tc>
          <w:tcPr>
            <w:tcW w:w="1080" w:type="dxa"/>
            <w:tcBorders>
              <w:top w:val="dashSmallGap" w:sz="4" w:space="0" w:color="auto"/>
              <w:left w:val="single" w:sz="6" w:space="0" w:color="auto"/>
              <w:bottom w:val="dotted" w:sz="4" w:space="0" w:color="auto"/>
              <w:right w:val="single" w:sz="6" w:space="0" w:color="auto"/>
            </w:tcBorders>
          </w:tcPr>
          <w:p w14:paraId="2B3EEAE9" w14:textId="77777777" w:rsidR="000B5EDC" w:rsidRPr="00466251" w:rsidRDefault="000B5EDC" w:rsidP="00C57D7C">
            <w:pPr>
              <w:rPr>
                <w:rFonts w:asciiTheme="minorHAnsi" w:hAnsiTheme="minorHAnsi"/>
                <w:sz w:val="20"/>
              </w:rPr>
            </w:pPr>
          </w:p>
        </w:tc>
        <w:tc>
          <w:tcPr>
            <w:tcW w:w="180" w:type="dxa"/>
            <w:tcBorders>
              <w:top w:val="dashSmallGap" w:sz="4" w:space="0" w:color="auto"/>
              <w:left w:val="single" w:sz="6" w:space="0" w:color="auto"/>
              <w:bottom w:val="dotted" w:sz="4" w:space="0" w:color="auto"/>
              <w:right w:val="single" w:sz="6" w:space="0" w:color="auto"/>
            </w:tcBorders>
          </w:tcPr>
          <w:p w14:paraId="27C6A48B" w14:textId="77777777" w:rsidR="000B5EDC" w:rsidRPr="00466251" w:rsidRDefault="000B5EDC" w:rsidP="00C57D7C">
            <w:pPr>
              <w:rPr>
                <w:rFonts w:asciiTheme="minorHAnsi" w:hAnsiTheme="minorHAnsi"/>
                <w:sz w:val="20"/>
              </w:rPr>
            </w:pPr>
          </w:p>
        </w:tc>
        <w:tc>
          <w:tcPr>
            <w:tcW w:w="990" w:type="dxa"/>
            <w:tcBorders>
              <w:top w:val="dashSmallGap" w:sz="4" w:space="0" w:color="auto"/>
              <w:left w:val="single" w:sz="6" w:space="0" w:color="auto"/>
              <w:bottom w:val="dotted" w:sz="4" w:space="0" w:color="auto"/>
              <w:right w:val="single" w:sz="6" w:space="0" w:color="auto"/>
            </w:tcBorders>
          </w:tcPr>
          <w:p w14:paraId="0AA32F4F" w14:textId="77777777" w:rsidR="000B5EDC" w:rsidRPr="00466251" w:rsidRDefault="000B5EDC" w:rsidP="00C57D7C">
            <w:pPr>
              <w:rPr>
                <w:rFonts w:asciiTheme="minorHAnsi" w:hAnsiTheme="minorHAnsi"/>
                <w:sz w:val="20"/>
              </w:rPr>
            </w:pPr>
          </w:p>
        </w:tc>
        <w:tc>
          <w:tcPr>
            <w:tcW w:w="900" w:type="dxa"/>
            <w:tcBorders>
              <w:top w:val="dashSmallGap" w:sz="4" w:space="0" w:color="auto"/>
              <w:left w:val="single" w:sz="6" w:space="0" w:color="auto"/>
              <w:bottom w:val="dotted" w:sz="4" w:space="0" w:color="auto"/>
              <w:right w:val="single" w:sz="6" w:space="0" w:color="auto"/>
            </w:tcBorders>
          </w:tcPr>
          <w:p w14:paraId="315A8FC4" w14:textId="77777777" w:rsidR="000B5EDC" w:rsidRPr="00466251" w:rsidRDefault="000B5EDC" w:rsidP="00C57D7C">
            <w:pPr>
              <w:rPr>
                <w:rFonts w:asciiTheme="minorHAnsi" w:hAnsiTheme="minorHAnsi"/>
                <w:sz w:val="20"/>
              </w:rPr>
            </w:pPr>
          </w:p>
        </w:tc>
        <w:tc>
          <w:tcPr>
            <w:tcW w:w="180" w:type="dxa"/>
            <w:tcBorders>
              <w:top w:val="dashSmallGap" w:sz="4" w:space="0" w:color="auto"/>
              <w:left w:val="single" w:sz="6" w:space="0" w:color="auto"/>
              <w:bottom w:val="dotted" w:sz="4" w:space="0" w:color="auto"/>
              <w:right w:val="single" w:sz="6" w:space="0" w:color="auto"/>
            </w:tcBorders>
          </w:tcPr>
          <w:p w14:paraId="7A4A102A" w14:textId="77777777" w:rsidR="000B5EDC" w:rsidRPr="00466251" w:rsidRDefault="000B5EDC" w:rsidP="00C57D7C">
            <w:pPr>
              <w:rPr>
                <w:rFonts w:asciiTheme="minorHAnsi" w:hAnsiTheme="minorHAnsi"/>
                <w:sz w:val="20"/>
              </w:rPr>
            </w:pPr>
          </w:p>
        </w:tc>
        <w:tc>
          <w:tcPr>
            <w:tcW w:w="900" w:type="dxa"/>
            <w:tcBorders>
              <w:top w:val="dashSmallGap" w:sz="4" w:space="0" w:color="auto"/>
              <w:left w:val="single" w:sz="6" w:space="0" w:color="auto"/>
              <w:bottom w:val="dotted" w:sz="4" w:space="0" w:color="auto"/>
              <w:right w:val="single" w:sz="6" w:space="0" w:color="auto"/>
            </w:tcBorders>
          </w:tcPr>
          <w:p w14:paraId="065B23C8" w14:textId="77777777" w:rsidR="000B5EDC" w:rsidRPr="00466251" w:rsidRDefault="000B5EDC" w:rsidP="00C57D7C">
            <w:pPr>
              <w:rPr>
                <w:rFonts w:asciiTheme="minorHAnsi" w:hAnsiTheme="minorHAnsi"/>
                <w:sz w:val="20"/>
              </w:rPr>
            </w:pPr>
          </w:p>
        </w:tc>
        <w:tc>
          <w:tcPr>
            <w:tcW w:w="699" w:type="dxa"/>
            <w:tcBorders>
              <w:top w:val="dashSmallGap" w:sz="4" w:space="0" w:color="auto"/>
              <w:left w:val="single" w:sz="6" w:space="0" w:color="auto"/>
              <w:bottom w:val="dotted" w:sz="4" w:space="0" w:color="auto"/>
              <w:right w:val="single" w:sz="6" w:space="0" w:color="auto"/>
            </w:tcBorders>
          </w:tcPr>
          <w:p w14:paraId="71786155" w14:textId="77777777" w:rsidR="000B5EDC" w:rsidRPr="00466251" w:rsidRDefault="000B5EDC" w:rsidP="00C57D7C">
            <w:pPr>
              <w:rPr>
                <w:rFonts w:asciiTheme="minorHAnsi" w:hAnsiTheme="minorHAnsi"/>
                <w:sz w:val="20"/>
              </w:rPr>
            </w:pPr>
          </w:p>
        </w:tc>
        <w:tc>
          <w:tcPr>
            <w:tcW w:w="164" w:type="dxa"/>
            <w:tcBorders>
              <w:top w:val="dashSmallGap" w:sz="4" w:space="0" w:color="auto"/>
              <w:left w:val="single" w:sz="6" w:space="0" w:color="auto"/>
              <w:bottom w:val="dotted" w:sz="4" w:space="0" w:color="auto"/>
              <w:right w:val="single" w:sz="6" w:space="0" w:color="auto"/>
            </w:tcBorders>
          </w:tcPr>
          <w:p w14:paraId="323AE421" w14:textId="77777777" w:rsidR="000B5EDC" w:rsidRPr="00466251" w:rsidRDefault="000B5EDC" w:rsidP="00C57D7C">
            <w:pPr>
              <w:rPr>
                <w:rFonts w:asciiTheme="minorHAnsi" w:hAnsiTheme="minorHAnsi"/>
                <w:sz w:val="20"/>
              </w:rPr>
            </w:pPr>
          </w:p>
        </w:tc>
        <w:tc>
          <w:tcPr>
            <w:tcW w:w="164" w:type="dxa"/>
            <w:tcBorders>
              <w:top w:val="dashSmallGap" w:sz="4" w:space="0" w:color="auto"/>
              <w:left w:val="single" w:sz="6" w:space="0" w:color="auto"/>
              <w:bottom w:val="dotted" w:sz="4" w:space="0" w:color="auto"/>
              <w:right w:val="single" w:sz="6" w:space="0" w:color="auto"/>
            </w:tcBorders>
          </w:tcPr>
          <w:p w14:paraId="184E8F59" w14:textId="77777777" w:rsidR="000B5EDC" w:rsidRPr="00466251" w:rsidRDefault="000B5EDC" w:rsidP="00C57D7C">
            <w:pPr>
              <w:rPr>
                <w:rFonts w:asciiTheme="minorHAnsi" w:hAnsiTheme="minorHAnsi"/>
                <w:sz w:val="20"/>
              </w:rPr>
            </w:pPr>
          </w:p>
        </w:tc>
        <w:tc>
          <w:tcPr>
            <w:tcW w:w="806" w:type="dxa"/>
            <w:tcBorders>
              <w:top w:val="single" w:sz="6" w:space="0" w:color="auto"/>
              <w:left w:val="single" w:sz="6" w:space="0" w:color="auto"/>
              <w:bottom w:val="single" w:sz="6" w:space="0" w:color="auto"/>
              <w:right w:val="single" w:sz="6" w:space="0" w:color="auto"/>
            </w:tcBorders>
            <w:shd w:val="thinDiagCross" w:color="auto" w:fill="auto"/>
          </w:tcPr>
          <w:p w14:paraId="18DDF624" w14:textId="77777777" w:rsidR="000B5EDC" w:rsidRPr="00466251" w:rsidRDefault="000B5EDC" w:rsidP="00C57D7C">
            <w:pPr>
              <w:rPr>
                <w:rFonts w:asciiTheme="minorHAnsi" w:hAnsiTheme="minorHAnsi"/>
                <w:sz w:val="20"/>
              </w:rPr>
            </w:pPr>
          </w:p>
        </w:tc>
        <w:tc>
          <w:tcPr>
            <w:tcW w:w="806" w:type="dxa"/>
            <w:tcBorders>
              <w:top w:val="single" w:sz="6" w:space="0" w:color="auto"/>
              <w:left w:val="single" w:sz="6" w:space="0" w:color="auto"/>
              <w:bottom w:val="single" w:sz="6" w:space="0" w:color="auto"/>
              <w:right w:val="single" w:sz="6" w:space="0" w:color="auto"/>
            </w:tcBorders>
          </w:tcPr>
          <w:p w14:paraId="16388E62" w14:textId="77777777" w:rsidR="000B5EDC" w:rsidRPr="00466251" w:rsidRDefault="000B5EDC" w:rsidP="00C57D7C">
            <w:pPr>
              <w:rPr>
                <w:rFonts w:asciiTheme="minorHAnsi" w:hAnsiTheme="minorHAnsi"/>
                <w:sz w:val="20"/>
              </w:rPr>
            </w:pPr>
          </w:p>
        </w:tc>
        <w:tc>
          <w:tcPr>
            <w:tcW w:w="806" w:type="dxa"/>
            <w:tcBorders>
              <w:top w:val="nil"/>
              <w:left w:val="single" w:sz="6" w:space="0" w:color="auto"/>
              <w:right w:val="double" w:sz="4" w:space="0" w:color="auto"/>
            </w:tcBorders>
            <w:vAlign w:val="center"/>
          </w:tcPr>
          <w:p w14:paraId="12BB0E23" w14:textId="77777777" w:rsidR="000B5EDC" w:rsidRPr="00466251" w:rsidRDefault="000B5EDC" w:rsidP="00C57D7C">
            <w:pPr>
              <w:rPr>
                <w:rFonts w:asciiTheme="minorHAnsi" w:hAnsiTheme="minorHAnsi"/>
                <w:sz w:val="20"/>
              </w:rPr>
            </w:pPr>
          </w:p>
        </w:tc>
      </w:tr>
      <w:tr w:rsidR="000B5EDC" w:rsidRPr="00466251" w14:paraId="3E7421FB" w14:textId="77777777" w:rsidTr="000245AF">
        <w:trPr>
          <w:cantSplit/>
          <w:trHeight w:hRule="exact" w:val="284"/>
          <w:jc w:val="center"/>
        </w:trPr>
        <w:tc>
          <w:tcPr>
            <w:tcW w:w="495" w:type="dxa"/>
            <w:tcBorders>
              <w:top w:val="single" w:sz="6" w:space="0" w:color="auto"/>
              <w:left w:val="double" w:sz="4" w:space="0" w:color="auto"/>
              <w:bottom w:val="nil"/>
              <w:right w:val="nil"/>
            </w:tcBorders>
          </w:tcPr>
          <w:p w14:paraId="59BC1CDA" w14:textId="77777777" w:rsidR="000B5EDC" w:rsidRPr="00466251" w:rsidRDefault="000B5EDC" w:rsidP="00C57D7C">
            <w:pPr>
              <w:rPr>
                <w:rFonts w:asciiTheme="minorHAnsi" w:hAnsiTheme="minorHAnsi"/>
                <w:sz w:val="20"/>
              </w:rPr>
            </w:pPr>
          </w:p>
        </w:tc>
        <w:tc>
          <w:tcPr>
            <w:tcW w:w="1858" w:type="dxa"/>
            <w:tcBorders>
              <w:top w:val="single" w:sz="6" w:space="0" w:color="auto"/>
              <w:left w:val="nil"/>
              <w:bottom w:val="nil"/>
              <w:right w:val="nil"/>
            </w:tcBorders>
          </w:tcPr>
          <w:p w14:paraId="20ABC1F8" w14:textId="77777777" w:rsidR="000B5EDC" w:rsidRPr="00466251" w:rsidRDefault="000B5EDC" w:rsidP="00C57D7C">
            <w:pPr>
              <w:rPr>
                <w:rFonts w:asciiTheme="minorHAnsi" w:hAnsiTheme="minorHAnsi"/>
                <w:sz w:val="20"/>
              </w:rPr>
            </w:pPr>
          </w:p>
        </w:tc>
        <w:tc>
          <w:tcPr>
            <w:tcW w:w="912" w:type="dxa"/>
            <w:tcBorders>
              <w:top w:val="single" w:sz="6" w:space="0" w:color="auto"/>
              <w:left w:val="nil"/>
              <w:bottom w:val="nil"/>
              <w:right w:val="nil"/>
            </w:tcBorders>
          </w:tcPr>
          <w:p w14:paraId="783D1AB6" w14:textId="77777777" w:rsidR="000B5EDC" w:rsidRPr="00466251" w:rsidRDefault="000B5EDC" w:rsidP="00C57D7C">
            <w:pPr>
              <w:rPr>
                <w:rFonts w:asciiTheme="minorHAnsi" w:hAnsiTheme="minorHAnsi"/>
                <w:sz w:val="20"/>
              </w:rPr>
            </w:pPr>
          </w:p>
        </w:tc>
        <w:tc>
          <w:tcPr>
            <w:tcW w:w="720" w:type="dxa"/>
            <w:tcBorders>
              <w:top w:val="single" w:sz="6" w:space="0" w:color="auto"/>
              <w:left w:val="nil"/>
              <w:bottom w:val="nil"/>
              <w:right w:val="nil"/>
            </w:tcBorders>
          </w:tcPr>
          <w:p w14:paraId="5B36AD3B" w14:textId="77777777" w:rsidR="000B5EDC" w:rsidRPr="00466251" w:rsidRDefault="000B5EDC" w:rsidP="00C57D7C">
            <w:pPr>
              <w:rPr>
                <w:rFonts w:asciiTheme="minorHAnsi" w:hAnsiTheme="minorHAnsi"/>
                <w:sz w:val="20"/>
              </w:rPr>
            </w:pPr>
          </w:p>
        </w:tc>
        <w:tc>
          <w:tcPr>
            <w:tcW w:w="990" w:type="dxa"/>
            <w:tcBorders>
              <w:top w:val="single" w:sz="6" w:space="0" w:color="auto"/>
              <w:left w:val="nil"/>
              <w:bottom w:val="nil"/>
              <w:right w:val="nil"/>
            </w:tcBorders>
          </w:tcPr>
          <w:p w14:paraId="5BA086AD" w14:textId="77777777" w:rsidR="000B5EDC" w:rsidRPr="00466251" w:rsidRDefault="000B5EDC" w:rsidP="00C57D7C">
            <w:pPr>
              <w:rPr>
                <w:rFonts w:asciiTheme="minorHAnsi" w:hAnsiTheme="minorHAnsi"/>
                <w:sz w:val="20"/>
              </w:rPr>
            </w:pPr>
          </w:p>
        </w:tc>
        <w:tc>
          <w:tcPr>
            <w:tcW w:w="180" w:type="dxa"/>
            <w:tcBorders>
              <w:top w:val="single" w:sz="6" w:space="0" w:color="auto"/>
              <w:left w:val="nil"/>
              <w:bottom w:val="nil"/>
              <w:right w:val="nil"/>
            </w:tcBorders>
          </w:tcPr>
          <w:p w14:paraId="385B774F" w14:textId="77777777" w:rsidR="000B5EDC" w:rsidRPr="00466251" w:rsidRDefault="000B5EDC" w:rsidP="00C57D7C">
            <w:pPr>
              <w:rPr>
                <w:rFonts w:asciiTheme="minorHAnsi" w:hAnsiTheme="minorHAnsi"/>
                <w:sz w:val="20"/>
              </w:rPr>
            </w:pPr>
          </w:p>
        </w:tc>
        <w:tc>
          <w:tcPr>
            <w:tcW w:w="1080" w:type="dxa"/>
            <w:tcBorders>
              <w:top w:val="single" w:sz="6" w:space="0" w:color="auto"/>
              <w:left w:val="nil"/>
              <w:bottom w:val="nil"/>
              <w:right w:val="nil"/>
            </w:tcBorders>
          </w:tcPr>
          <w:p w14:paraId="27FCF116" w14:textId="77777777" w:rsidR="000B5EDC" w:rsidRPr="00466251" w:rsidRDefault="000B5EDC" w:rsidP="00C57D7C">
            <w:pPr>
              <w:rPr>
                <w:rFonts w:asciiTheme="minorHAnsi" w:hAnsiTheme="minorHAnsi"/>
                <w:sz w:val="20"/>
              </w:rPr>
            </w:pPr>
          </w:p>
        </w:tc>
        <w:tc>
          <w:tcPr>
            <w:tcW w:w="180" w:type="dxa"/>
            <w:tcBorders>
              <w:top w:val="single" w:sz="6" w:space="0" w:color="auto"/>
              <w:left w:val="nil"/>
              <w:bottom w:val="nil"/>
              <w:right w:val="nil"/>
            </w:tcBorders>
          </w:tcPr>
          <w:p w14:paraId="2DB9953C" w14:textId="77777777" w:rsidR="000B5EDC" w:rsidRPr="00466251" w:rsidRDefault="000B5EDC" w:rsidP="00C57D7C">
            <w:pPr>
              <w:rPr>
                <w:rFonts w:asciiTheme="minorHAnsi" w:hAnsiTheme="minorHAnsi"/>
                <w:sz w:val="20"/>
              </w:rPr>
            </w:pPr>
          </w:p>
        </w:tc>
        <w:tc>
          <w:tcPr>
            <w:tcW w:w="990" w:type="dxa"/>
            <w:tcBorders>
              <w:top w:val="single" w:sz="6" w:space="0" w:color="auto"/>
              <w:left w:val="nil"/>
              <w:bottom w:val="nil"/>
              <w:right w:val="nil"/>
            </w:tcBorders>
          </w:tcPr>
          <w:p w14:paraId="439EFA22" w14:textId="77777777" w:rsidR="000B5EDC" w:rsidRPr="00466251" w:rsidRDefault="000B5EDC" w:rsidP="00C57D7C">
            <w:pPr>
              <w:rPr>
                <w:rFonts w:asciiTheme="minorHAnsi" w:hAnsiTheme="minorHAnsi"/>
                <w:sz w:val="20"/>
              </w:rPr>
            </w:pPr>
          </w:p>
        </w:tc>
        <w:tc>
          <w:tcPr>
            <w:tcW w:w="900" w:type="dxa"/>
            <w:tcBorders>
              <w:top w:val="single" w:sz="6" w:space="0" w:color="auto"/>
              <w:left w:val="nil"/>
              <w:bottom w:val="nil"/>
              <w:right w:val="nil"/>
            </w:tcBorders>
          </w:tcPr>
          <w:p w14:paraId="44EED44D" w14:textId="77777777" w:rsidR="000B5EDC" w:rsidRPr="00466251" w:rsidRDefault="000B5EDC" w:rsidP="00C57D7C">
            <w:pPr>
              <w:rPr>
                <w:rFonts w:asciiTheme="minorHAnsi" w:hAnsiTheme="minorHAnsi"/>
                <w:sz w:val="20"/>
              </w:rPr>
            </w:pPr>
          </w:p>
        </w:tc>
        <w:tc>
          <w:tcPr>
            <w:tcW w:w="180" w:type="dxa"/>
            <w:tcBorders>
              <w:top w:val="single" w:sz="6" w:space="0" w:color="auto"/>
              <w:left w:val="nil"/>
              <w:bottom w:val="nil"/>
            </w:tcBorders>
          </w:tcPr>
          <w:p w14:paraId="195361AC" w14:textId="77777777" w:rsidR="000B5EDC" w:rsidRPr="00466251" w:rsidRDefault="000B5EDC" w:rsidP="00C57D7C">
            <w:pPr>
              <w:rPr>
                <w:rFonts w:asciiTheme="minorHAnsi" w:hAnsiTheme="minorHAnsi"/>
                <w:sz w:val="20"/>
              </w:rPr>
            </w:pPr>
          </w:p>
        </w:tc>
        <w:tc>
          <w:tcPr>
            <w:tcW w:w="1927" w:type="dxa"/>
            <w:gridSpan w:val="4"/>
            <w:tcBorders>
              <w:top w:val="single" w:sz="6" w:space="0" w:color="auto"/>
              <w:left w:val="single" w:sz="6" w:space="0" w:color="auto"/>
              <w:bottom w:val="single" w:sz="6" w:space="0" w:color="auto"/>
              <w:right w:val="single" w:sz="6" w:space="0" w:color="auto"/>
            </w:tcBorders>
            <w:vAlign w:val="center"/>
          </w:tcPr>
          <w:p w14:paraId="2ED6B2D7" w14:textId="77777777" w:rsidR="000B5EDC" w:rsidRPr="00466251" w:rsidRDefault="000B5EDC" w:rsidP="00C57D7C">
            <w:pPr>
              <w:rPr>
                <w:rFonts w:asciiTheme="minorHAnsi" w:hAnsiTheme="minorHAnsi"/>
              </w:rPr>
            </w:pPr>
            <w:r w:rsidRPr="00466251">
              <w:rPr>
                <w:rFonts w:asciiTheme="minorHAnsi" w:hAnsiTheme="minorHAnsi"/>
                <w:b/>
                <w:bCs/>
                <w:sz w:val="20"/>
              </w:rPr>
              <w:t>Subtotal</w:t>
            </w:r>
          </w:p>
        </w:tc>
        <w:tc>
          <w:tcPr>
            <w:tcW w:w="806" w:type="dxa"/>
            <w:tcBorders>
              <w:top w:val="single" w:sz="6" w:space="0" w:color="auto"/>
              <w:bottom w:val="single" w:sz="6" w:space="0" w:color="auto"/>
              <w:right w:val="single" w:sz="6" w:space="0" w:color="auto"/>
            </w:tcBorders>
          </w:tcPr>
          <w:p w14:paraId="7D97B426" w14:textId="77777777" w:rsidR="000B5EDC" w:rsidRPr="00466251" w:rsidRDefault="000B5EDC" w:rsidP="0000062D">
            <w:pPr>
              <w:pStyle w:val="Heading6"/>
            </w:pPr>
          </w:p>
        </w:tc>
        <w:tc>
          <w:tcPr>
            <w:tcW w:w="806" w:type="dxa"/>
            <w:tcBorders>
              <w:top w:val="single" w:sz="6" w:space="0" w:color="auto"/>
              <w:left w:val="single" w:sz="6" w:space="0" w:color="auto"/>
              <w:bottom w:val="single" w:sz="6" w:space="0" w:color="auto"/>
              <w:right w:val="single" w:sz="6" w:space="0" w:color="auto"/>
            </w:tcBorders>
          </w:tcPr>
          <w:p w14:paraId="3FE71209" w14:textId="77777777" w:rsidR="000B5EDC" w:rsidRPr="00466251" w:rsidRDefault="000B5EDC" w:rsidP="00C57D7C">
            <w:pPr>
              <w:rPr>
                <w:rFonts w:asciiTheme="minorHAnsi" w:hAnsiTheme="minorHAnsi"/>
                <w:sz w:val="20"/>
              </w:rPr>
            </w:pPr>
          </w:p>
        </w:tc>
        <w:tc>
          <w:tcPr>
            <w:tcW w:w="806" w:type="dxa"/>
            <w:tcBorders>
              <w:top w:val="single" w:sz="6" w:space="0" w:color="auto"/>
              <w:left w:val="single" w:sz="6" w:space="0" w:color="auto"/>
              <w:bottom w:val="single" w:sz="6" w:space="0" w:color="auto"/>
              <w:right w:val="double" w:sz="4" w:space="0" w:color="auto"/>
            </w:tcBorders>
            <w:vAlign w:val="center"/>
          </w:tcPr>
          <w:p w14:paraId="1EABC368" w14:textId="77777777" w:rsidR="000B5EDC" w:rsidRPr="00466251" w:rsidRDefault="000B5EDC" w:rsidP="00C57D7C">
            <w:pPr>
              <w:rPr>
                <w:rFonts w:asciiTheme="minorHAnsi" w:hAnsiTheme="minorHAnsi"/>
                <w:sz w:val="20"/>
              </w:rPr>
            </w:pPr>
          </w:p>
        </w:tc>
      </w:tr>
      <w:tr w:rsidR="000B5EDC" w:rsidRPr="00466251" w14:paraId="5E49EAA7" w14:textId="77777777" w:rsidTr="000245AF">
        <w:trPr>
          <w:cantSplit/>
          <w:trHeight w:hRule="exact" w:val="284"/>
          <w:jc w:val="center"/>
        </w:trPr>
        <w:tc>
          <w:tcPr>
            <w:tcW w:w="495" w:type="dxa"/>
            <w:tcBorders>
              <w:top w:val="nil"/>
              <w:left w:val="double" w:sz="4" w:space="0" w:color="auto"/>
              <w:bottom w:val="double" w:sz="4" w:space="0" w:color="auto"/>
              <w:right w:val="nil"/>
            </w:tcBorders>
          </w:tcPr>
          <w:p w14:paraId="084872AD" w14:textId="77777777" w:rsidR="000B5EDC" w:rsidRPr="00466251" w:rsidRDefault="000B5EDC" w:rsidP="00C57D7C">
            <w:pPr>
              <w:rPr>
                <w:rFonts w:asciiTheme="minorHAnsi" w:hAnsiTheme="minorHAnsi"/>
                <w:sz w:val="20"/>
              </w:rPr>
            </w:pPr>
          </w:p>
        </w:tc>
        <w:tc>
          <w:tcPr>
            <w:tcW w:w="1858" w:type="dxa"/>
            <w:tcBorders>
              <w:top w:val="nil"/>
              <w:left w:val="nil"/>
              <w:bottom w:val="double" w:sz="4" w:space="0" w:color="auto"/>
              <w:right w:val="nil"/>
            </w:tcBorders>
          </w:tcPr>
          <w:p w14:paraId="5E641E2E" w14:textId="77777777" w:rsidR="000B5EDC" w:rsidRPr="00466251" w:rsidRDefault="000B5EDC" w:rsidP="00C57D7C">
            <w:pPr>
              <w:rPr>
                <w:rFonts w:asciiTheme="minorHAnsi" w:hAnsiTheme="minorHAnsi"/>
                <w:sz w:val="20"/>
              </w:rPr>
            </w:pPr>
          </w:p>
        </w:tc>
        <w:tc>
          <w:tcPr>
            <w:tcW w:w="912" w:type="dxa"/>
            <w:tcBorders>
              <w:top w:val="nil"/>
              <w:left w:val="nil"/>
              <w:bottom w:val="double" w:sz="4" w:space="0" w:color="auto"/>
              <w:right w:val="nil"/>
            </w:tcBorders>
          </w:tcPr>
          <w:p w14:paraId="41E6A18E" w14:textId="77777777" w:rsidR="000B5EDC" w:rsidRPr="00466251" w:rsidRDefault="000B5EDC" w:rsidP="00C57D7C">
            <w:pPr>
              <w:rPr>
                <w:rFonts w:asciiTheme="minorHAnsi" w:hAnsiTheme="minorHAnsi"/>
                <w:sz w:val="20"/>
              </w:rPr>
            </w:pPr>
          </w:p>
        </w:tc>
        <w:tc>
          <w:tcPr>
            <w:tcW w:w="720" w:type="dxa"/>
            <w:tcBorders>
              <w:top w:val="nil"/>
              <w:left w:val="nil"/>
              <w:bottom w:val="double" w:sz="4" w:space="0" w:color="auto"/>
              <w:right w:val="nil"/>
            </w:tcBorders>
          </w:tcPr>
          <w:p w14:paraId="47D08C11" w14:textId="77777777" w:rsidR="000B5EDC" w:rsidRPr="00466251" w:rsidRDefault="000B5EDC" w:rsidP="00C57D7C">
            <w:pPr>
              <w:rPr>
                <w:rFonts w:asciiTheme="minorHAnsi" w:hAnsiTheme="minorHAnsi"/>
                <w:sz w:val="20"/>
              </w:rPr>
            </w:pPr>
          </w:p>
        </w:tc>
        <w:tc>
          <w:tcPr>
            <w:tcW w:w="990" w:type="dxa"/>
            <w:tcBorders>
              <w:top w:val="nil"/>
              <w:left w:val="nil"/>
              <w:bottom w:val="double" w:sz="4" w:space="0" w:color="auto"/>
              <w:right w:val="nil"/>
            </w:tcBorders>
          </w:tcPr>
          <w:p w14:paraId="269A4CF5" w14:textId="77777777" w:rsidR="000B5EDC" w:rsidRPr="00466251" w:rsidRDefault="000B5EDC" w:rsidP="00C57D7C">
            <w:pPr>
              <w:rPr>
                <w:rFonts w:asciiTheme="minorHAnsi" w:hAnsiTheme="minorHAnsi"/>
                <w:sz w:val="20"/>
              </w:rPr>
            </w:pPr>
          </w:p>
        </w:tc>
        <w:tc>
          <w:tcPr>
            <w:tcW w:w="180" w:type="dxa"/>
            <w:tcBorders>
              <w:top w:val="nil"/>
              <w:left w:val="nil"/>
              <w:bottom w:val="double" w:sz="4" w:space="0" w:color="auto"/>
              <w:right w:val="nil"/>
            </w:tcBorders>
          </w:tcPr>
          <w:p w14:paraId="0887123F" w14:textId="77777777" w:rsidR="000B5EDC" w:rsidRPr="00466251" w:rsidRDefault="000B5EDC" w:rsidP="00C57D7C">
            <w:pPr>
              <w:rPr>
                <w:rFonts w:asciiTheme="minorHAnsi" w:hAnsiTheme="minorHAnsi"/>
                <w:sz w:val="20"/>
              </w:rPr>
            </w:pPr>
          </w:p>
        </w:tc>
        <w:tc>
          <w:tcPr>
            <w:tcW w:w="1080" w:type="dxa"/>
            <w:tcBorders>
              <w:top w:val="nil"/>
              <w:left w:val="nil"/>
              <w:bottom w:val="double" w:sz="4" w:space="0" w:color="auto"/>
              <w:right w:val="nil"/>
            </w:tcBorders>
          </w:tcPr>
          <w:p w14:paraId="40D3BA0D" w14:textId="77777777" w:rsidR="000B5EDC" w:rsidRPr="00466251" w:rsidRDefault="000B5EDC" w:rsidP="00C57D7C">
            <w:pPr>
              <w:rPr>
                <w:rFonts w:asciiTheme="minorHAnsi" w:hAnsiTheme="minorHAnsi"/>
                <w:sz w:val="20"/>
              </w:rPr>
            </w:pPr>
          </w:p>
        </w:tc>
        <w:tc>
          <w:tcPr>
            <w:tcW w:w="180" w:type="dxa"/>
            <w:tcBorders>
              <w:top w:val="nil"/>
              <w:left w:val="nil"/>
              <w:bottom w:val="double" w:sz="4" w:space="0" w:color="auto"/>
              <w:right w:val="nil"/>
            </w:tcBorders>
          </w:tcPr>
          <w:p w14:paraId="15956349" w14:textId="77777777" w:rsidR="000B5EDC" w:rsidRPr="00466251" w:rsidRDefault="000B5EDC" w:rsidP="00C57D7C">
            <w:pPr>
              <w:rPr>
                <w:rFonts w:asciiTheme="minorHAnsi" w:hAnsiTheme="minorHAnsi"/>
                <w:sz w:val="20"/>
              </w:rPr>
            </w:pPr>
          </w:p>
        </w:tc>
        <w:tc>
          <w:tcPr>
            <w:tcW w:w="990" w:type="dxa"/>
            <w:tcBorders>
              <w:top w:val="nil"/>
              <w:left w:val="nil"/>
              <w:bottom w:val="double" w:sz="4" w:space="0" w:color="auto"/>
              <w:right w:val="nil"/>
            </w:tcBorders>
          </w:tcPr>
          <w:p w14:paraId="1F0EA3D7" w14:textId="77777777" w:rsidR="000B5EDC" w:rsidRPr="00466251" w:rsidRDefault="000B5EDC" w:rsidP="00C57D7C">
            <w:pPr>
              <w:rPr>
                <w:rFonts w:asciiTheme="minorHAnsi" w:hAnsiTheme="minorHAnsi"/>
                <w:sz w:val="20"/>
              </w:rPr>
            </w:pPr>
          </w:p>
        </w:tc>
        <w:tc>
          <w:tcPr>
            <w:tcW w:w="900" w:type="dxa"/>
            <w:tcBorders>
              <w:top w:val="nil"/>
              <w:left w:val="nil"/>
              <w:bottom w:val="double" w:sz="4" w:space="0" w:color="auto"/>
              <w:right w:val="nil"/>
            </w:tcBorders>
          </w:tcPr>
          <w:p w14:paraId="0FB02B0D" w14:textId="77777777" w:rsidR="000B5EDC" w:rsidRPr="00466251" w:rsidRDefault="000B5EDC" w:rsidP="00C57D7C">
            <w:pPr>
              <w:rPr>
                <w:rFonts w:asciiTheme="minorHAnsi" w:hAnsiTheme="minorHAnsi"/>
                <w:sz w:val="20"/>
              </w:rPr>
            </w:pPr>
          </w:p>
        </w:tc>
        <w:tc>
          <w:tcPr>
            <w:tcW w:w="180" w:type="dxa"/>
            <w:tcBorders>
              <w:top w:val="nil"/>
              <w:left w:val="nil"/>
              <w:bottom w:val="double" w:sz="4" w:space="0" w:color="auto"/>
            </w:tcBorders>
          </w:tcPr>
          <w:p w14:paraId="7470512F" w14:textId="77777777" w:rsidR="000B5EDC" w:rsidRPr="00466251" w:rsidRDefault="000B5EDC" w:rsidP="00C57D7C">
            <w:pPr>
              <w:rPr>
                <w:rFonts w:asciiTheme="minorHAnsi" w:hAnsiTheme="minorHAnsi"/>
                <w:sz w:val="20"/>
              </w:rPr>
            </w:pPr>
          </w:p>
        </w:tc>
        <w:tc>
          <w:tcPr>
            <w:tcW w:w="1927" w:type="dxa"/>
            <w:gridSpan w:val="4"/>
            <w:tcBorders>
              <w:top w:val="single" w:sz="6" w:space="0" w:color="auto"/>
              <w:left w:val="single" w:sz="6" w:space="0" w:color="auto"/>
              <w:bottom w:val="double" w:sz="4" w:space="0" w:color="auto"/>
              <w:right w:val="single" w:sz="6" w:space="0" w:color="auto"/>
            </w:tcBorders>
            <w:vAlign w:val="center"/>
          </w:tcPr>
          <w:p w14:paraId="13E77283" w14:textId="77777777" w:rsidR="000B5EDC" w:rsidRPr="00466251" w:rsidRDefault="000B5EDC" w:rsidP="00C57D7C">
            <w:pPr>
              <w:rPr>
                <w:rFonts w:asciiTheme="minorHAnsi" w:hAnsiTheme="minorHAnsi"/>
                <w:b/>
                <w:bCs/>
                <w:sz w:val="20"/>
              </w:rPr>
            </w:pPr>
            <w:r w:rsidRPr="00466251">
              <w:rPr>
                <w:rFonts w:asciiTheme="minorHAnsi" w:hAnsiTheme="minorHAnsi"/>
                <w:b/>
                <w:bCs/>
                <w:sz w:val="20"/>
              </w:rPr>
              <w:t>Total</w:t>
            </w:r>
          </w:p>
        </w:tc>
        <w:tc>
          <w:tcPr>
            <w:tcW w:w="806" w:type="dxa"/>
            <w:tcBorders>
              <w:top w:val="single" w:sz="6" w:space="0" w:color="auto"/>
              <w:bottom w:val="double" w:sz="4" w:space="0" w:color="auto"/>
              <w:right w:val="single" w:sz="6" w:space="0" w:color="auto"/>
            </w:tcBorders>
            <w:shd w:val="thinDiagCross" w:color="auto" w:fill="auto"/>
          </w:tcPr>
          <w:p w14:paraId="3120B793" w14:textId="77777777" w:rsidR="000B5EDC" w:rsidRPr="00466251" w:rsidRDefault="000B5EDC" w:rsidP="00C57D7C">
            <w:pPr>
              <w:rPr>
                <w:rFonts w:asciiTheme="minorHAnsi" w:hAnsiTheme="minorHAnsi"/>
                <w:sz w:val="20"/>
              </w:rPr>
            </w:pPr>
          </w:p>
        </w:tc>
        <w:tc>
          <w:tcPr>
            <w:tcW w:w="806" w:type="dxa"/>
            <w:tcBorders>
              <w:top w:val="single" w:sz="6" w:space="0" w:color="auto"/>
              <w:left w:val="single" w:sz="6" w:space="0" w:color="auto"/>
              <w:bottom w:val="double" w:sz="4" w:space="0" w:color="auto"/>
              <w:right w:val="single" w:sz="6" w:space="0" w:color="auto"/>
            </w:tcBorders>
            <w:shd w:val="thinDiagCross" w:color="auto" w:fill="auto"/>
          </w:tcPr>
          <w:p w14:paraId="4F2F4DC8" w14:textId="77777777" w:rsidR="000B5EDC" w:rsidRPr="00466251" w:rsidRDefault="000B5EDC" w:rsidP="00C57D7C">
            <w:pPr>
              <w:rPr>
                <w:rFonts w:asciiTheme="minorHAnsi" w:hAnsiTheme="minorHAnsi"/>
                <w:sz w:val="20"/>
              </w:rPr>
            </w:pPr>
          </w:p>
        </w:tc>
        <w:tc>
          <w:tcPr>
            <w:tcW w:w="806" w:type="dxa"/>
            <w:tcBorders>
              <w:top w:val="single" w:sz="6" w:space="0" w:color="auto"/>
              <w:left w:val="single" w:sz="6" w:space="0" w:color="auto"/>
              <w:bottom w:val="double" w:sz="4" w:space="0" w:color="auto"/>
              <w:right w:val="double" w:sz="4" w:space="0" w:color="auto"/>
            </w:tcBorders>
          </w:tcPr>
          <w:p w14:paraId="64C7C127" w14:textId="77777777" w:rsidR="000B5EDC" w:rsidRPr="00466251" w:rsidRDefault="000B5EDC" w:rsidP="00C57D7C">
            <w:pPr>
              <w:rPr>
                <w:rFonts w:asciiTheme="minorHAnsi" w:hAnsiTheme="minorHAnsi"/>
                <w:sz w:val="20"/>
              </w:rPr>
            </w:pPr>
          </w:p>
        </w:tc>
      </w:tr>
    </w:tbl>
    <w:p w14:paraId="54BC01AD" w14:textId="77777777" w:rsidR="000B5EDC" w:rsidRPr="00466251" w:rsidRDefault="000B5EDC" w:rsidP="00C716A3">
      <w:pPr>
        <w:tabs>
          <w:tab w:val="left" w:pos="2340"/>
        </w:tabs>
        <w:rPr>
          <w:sz w:val="20"/>
        </w:rPr>
      </w:pPr>
    </w:p>
    <w:p w14:paraId="4B993119" w14:textId="77777777" w:rsidR="000B5EDC" w:rsidRPr="00466251" w:rsidRDefault="000B5EDC" w:rsidP="00C716A3">
      <w:pPr>
        <w:tabs>
          <w:tab w:val="left" w:pos="360"/>
        </w:tabs>
        <w:rPr>
          <w:rFonts w:asciiTheme="minorHAnsi" w:hAnsiTheme="minorHAnsi"/>
          <w:sz w:val="20"/>
        </w:rPr>
      </w:pPr>
      <w:r w:rsidRPr="00466251">
        <w:rPr>
          <w:rFonts w:asciiTheme="minorHAnsi" w:hAnsiTheme="minorHAnsi"/>
          <w:sz w:val="16"/>
          <w:szCs w:val="16"/>
        </w:rPr>
        <w:t>1</w:t>
      </w:r>
      <w:r w:rsidRPr="00466251">
        <w:rPr>
          <w:rFonts w:asciiTheme="minorHAnsi" w:hAnsiTheme="minorHAnsi"/>
          <w:sz w:val="20"/>
        </w:rPr>
        <w:tab/>
        <w:t>For Key Experts</w:t>
      </w:r>
      <w:r w:rsidR="0089166F" w:rsidRPr="00466251">
        <w:rPr>
          <w:rFonts w:asciiTheme="minorHAnsi" w:hAnsiTheme="minorHAnsi"/>
          <w:sz w:val="20"/>
        </w:rPr>
        <w:t>,</w:t>
      </w:r>
      <w:r w:rsidRPr="00466251">
        <w:rPr>
          <w:rFonts w:asciiTheme="minorHAnsi" w:hAnsiTheme="minorHAnsi"/>
          <w:sz w:val="20"/>
        </w:rPr>
        <w:t xml:space="preserve"> the input should be indicated individually for the same positions as required under </w:t>
      </w:r>
      <w:r w:rsidR="00090D69" w:rsidRPr="00466251">
        <w:rPr>
          <w:rFonts w:asciiTheme="minorHAnsi" w:hAnsiTheme="minorHAnsi"/>
          <w:sz w:val="20"/>
        </w:rPr>
        <w:t xml:space="preserve">the </w:t>
      </w:r>
      <w:r w:rsidRPr="00466251">
        <w:rPr>
          <w:rFonts w:asciiTheme="minorHAnsi" w:hAnsiTheme="minorHAnsi"/>
          <w:sz w:val="20"/>
        </w:rPr>
        <w:t>Data Sheet ITC21.1</w:t>
      </w:r>
      <w:r w:rsidR="0089166F" w:rsidRPr="00466251">
        <w:rPr>
          <w:rFonts w:asciiTheme="minorHAnsi" w:hAnsiTheme="minorHAnsi"/>
          <w:sz w:val="20"/>
        </w:rPr>
        <w:t>.</w:t>
      </w:r>
    </w:p>
    <w:p w14:paraId="4EFD7176" w14:textId="77777777" w:rsidR="000B5EDC" w:rsidRPr="00466251" w:rsidRDefault="000B5EDC" w:rsidP="00F00513">
      <w:pPr>
        <w:tabs>
          <w:tab w:val="left" w:pos="360"/>
        </w:tabs>
        <w:ind w:left="360" w:hanging="360"/>
        <w:rPr>
          <w:rFonts w:asciiTheme="minorHAnsi" w:hAnsiTheme="minorHAnsi"/>
          <w:sz w:val="20"/>
        </w:rPr>
      </w:pPr>
      <w:r w:rsidRPr="00466251">
        <w:rPr>
          <w:rFonts w:asciiTheme="minorHAnsi" w:hAnsiTheme="minorHAnsi"/>
          <w:sz w:val="16"/>
          <w:szCs w:val="16"/>
        </w:rPr>
        <w:lastRenderedPageBreak/>
        <w:t>2</w:t>
      </w:r>
      <w:r w:rsidRPr="00466251">
        <w:rPr>
          <w:rFonts w:asciiTheme="minorHAnsi" w:hAnsiTheme="minorHAnsi"/>
          <w:sz w:val="20"/>
        </w:rPr>
        <w:tab/>
        <w:t xml:space="preserve">Months are counted from the start of the assignment/mobilization.  One (1) month equals </w:t>
      </w:r>
      <w:r w:rsidR="00D61D6B" w:rsidRPr="00466251">
        <w:rPr>
          <w:rFonts w:asciiTheme="minorHAnsi" w:hAnsiTheme="minorHAnsi"/>
          <w:sz w:val="20"/>
        </w:rPr>
        <w:t>twenty two (</w:t>
      </w:r>
      <w:r w:rsidR="00C23BED" w:rsidRPr="00466251">
        <w:rPr>
          <w:rFonts w:asciiTheme="minorHAnsi" w:hAnsiTheme="minorHAnsi"/>
          <w:sz w:val="20"/>
        </w:rPr>
        <w:t>22</w:t>
      </w:r>
      <w:r w:rsidR="00D61D6B" w:rsidRPr="00466251">
        <w:rPr>
          <w:rFonts w:asciiTheme="minorHAnsi" w:hAnsiTheme="minorHAnsi"/>
          <w:sz w:val="20"/>
        </w:rPr>
        <w:t>)</w:t>
      </w:r>
      <w:r w:rsidR="00C23BED" w:rsidRPr="00466251">
        <w:rPr>
          <w:rFonts w:asciiTheme="minorHAnsi" w:hAnsiTheme="minorHAnsi"/>
          <w:sz w:val="20"/>
        </w:rPr>
        <w:t xml:space="preserve"> </w:t>
      </w:r>
      <w:r w:rsidR="009B2F93" w:rsidRPr="00466251">
        <w:rPr>
          <w:rFonts w:asciiTheme="minorHAnsi" w:hAnsiTheme="minorHAnsi"/>
          <w:sz w:val="20"/>
        </w:rPr>
        <w:t>working (</w:t>
      </w:r>
      <w:r w:rsidRPr="00466251">
        <w:rPr>
          <w:rFonts w:asciiTheme="minorHAnsi" w:hAnsiTheme="minorHAnsi"/>
          <w:sz w:val="20"/>
        </w:rPr>
        <w:t>billable</w:t>
      </w:r>
      <w:r w:rsidR="009B2F93" w:rsidRPr="00466251">
        <w:rPr>
          <w:rFonts w:asciiTheme="minorHAnsi" w:hAnsiTheme="minorHAnsi"/>
          <w:sz w:val="20"/>
        </w:rPr>
        <w:t>)</w:t>
      </w:r>
      <w:r w:rsidRPr="00466251">
        <w:rPr>
          <w:rFonts w:asciiTheme="minorHAnsi" w:hAnsiTheme="minorHAnsi"/>
          <w:sz w:val="20"/>
        </w:rPr>
        <w:t xml:space="preserve"> days</w:t>
      </w:r>
      <w:r w:rsidR="00362B7B" w:rsidRPr="00466251">
        <w:rPr>
          <w:rFonts w:asciiTheme="minorHAnsi" w:hAnsiTheme="minorHAnsi"/>
          <w:sz w:val="20"/>
        </w:rPr>
        <w:t>. One working (billable) day shall be not less than eight (</w:t>
      </w:r>
      <w:r w:rsidR="009B2F93" w:rsidRPr="00466251">
        <w:rPr>
          <w:rFonts w:asciiTheme="minorHAnsi" w:hAnsiTheme="minorHAnsi"/>
          <w:sz w:val="20"/>
        </w:rPr>
        <w:t>8</w:t>
      </w:r>
      <w:r w:rsidR="00D61D6B" w:rsidRPr="00466251">
        <w:rPr>
          <w:rFonts w:asciiTheme="minorHAnsi" w:hAnsiTheme="minorHAnsi"/>
          <w:sz w:val="20"/>
        </w:rPr>
        <w:t xml:space="preserve">) working (billable) </w:t>
      </w:r>
      <w:r w:rsidR="00362B7B" w:rsidRPr="00466251">
        <w:rPr>
          <w:rFonts w:asciiTheme="minorHAnsi" w:hAnsiTheme="minorHAnsi"/>
          <w:sz w:val="20"/>
        </w:rPr>
        <w:t>hours</w:t>
      </w:r>
      <w:r w:rsidR="00C23BED" w:rsidRPr="00466251">
        <w:rPr>
          <w:rFonts w:asciiTheme="minorHAnsi" w:hAnsiTheme="minorHAnsi"/>
          <w:sz w:val="20"/>
        </w:rPr>
        <w:t>.</w:t>
      </w:r>
    </w:p>
    <w:p w14:paraId="6BF68C7D" w14:textId="77777777" w:rsidR="00F25D26" w:rsidRPr="00466251" w:rsidRDefault="000B5EDC">
      <w:pPr>
        <w:tabs>
          <w:tab w:val="left" w:pos="360"/>
        </w:tabs>
        <w:ind w:left="360" w:hanging="360"/>
        <w:rPr>
          <w:rFonts w:asciiTheme="minorHAnsi" w:hAnsiTheme="minorHAnsi"/>
          <w:sz w:val="20"/>
        </w:rPr>
      </w:pPr>
      <w:r w:rsidRPr="00466251">
        <w:rPr>
          <w:rFonts w:asciiTheme="minorHAnsi" w:hAnsiTheme="minorHAnsi"/>
          <w:sz w:val="16"/>
          <w:szCs w:val="16"/>
        </w:rPr>
        <w:t>3</w:t>
      </w:r>
      <w:r w:rsidRPr="00466251">
        <w:rPr>
          <w:rFonts w:asciiTheme="minorHAnsi" w:hAnsiTheme="minorHAnsi"/>
          <w:sz w:val="20"/>
        </w:rPr>
        <w:tab/>
        <w:t xml:space="preserve">“Home” means work in the office in the </w:t>
      </w:r>
      <w:r w:rsidR="000F7102" w:rsidRPr="00466251">
        <w:rPr>
          <w:rFonts w:asciiTheme="minorHAnsi" w:hAnsiTheme="minorHAnsi"/>
          <w:sz w:val="20"/>
        </w:rPr>
        <w:t>e</w:t>
      </w:r>
      <w:r w:rsidRPr="00466251">
        <w:rPr>
          <w:rFonts w:asciiTheme="minorHAnsi" w:hAnsiTheme="minorHAnsi"/>
          <w:sz w:val="20"/>
        </w:rPr>
        <w:t xml:space="preserve">xpert’s country of residence. “Field” work means work carried out in the Client’s country or any other country outside the </w:t>
      </w:r>
      <w:r w:rsidR="000F7102" w:rsidRPr="00466251">
        <w:rPr>
          <w:rFonts w:asciiTheme="minorHAnsi" w:hAnsiTheme="minorHAnsi"/>
          <w:sz w:val="20"/>
        </w:rPr>
        <w:t>e</w:t>
      </w:r>
      <w:r w:rsidRPr="00466251">
        <w:rPr>
          <w:rFonts w:asciiTheme="minorHAnsi" w:hAnsiTheme="minorHAnsi"/>
          <w:sz w:val="20"/>
        </w:rPr>
        <w:t>xpert’s country of residence.</w:t>
      </w:r>
    </w:p>
    <w:p w14:paraId="6C788255" w14:textId="77777777" w:rsidR="000B5EDC" w:rsidRPr="00466251" w:rsidRDefault="000B5EDC" w:rsidP="00C716A3">
      <w:pPr>
        <w:tabs>
          <w:tab w:val="left" w:pos="360"/>
        </w:tabs>
        <w:rPr>
          <w:sz w:val="20"/>
        </w:rPr>
      </w:pPr>
    </w:p>
    <w:p w14:paraId="662CD882" w14:textId="77777777" w:rsidR="000B5EDC" w:rsidRPr="00466251" w:rsidRDefault="002E187E" w:rsidP="00C716A3">
      <w:pPr>
        <w:tabs>
          <w:tab w:val="left" w:pos="360"/>
        </w:tabs>
        <w:rPr>
          <w:rFonts w:asciiTheme="minorHAnsi" w:hAnsiTheme="minorHAnsi"/>
          <w:sz w:val="20"/>
        </w:rPr>
      </w:pPr>
      <w:r w:rsidRPr="00466251">
        <w:rPr>
          <w:noProof/>
        </w:rPr>
        <mc:AlternateContent>
          <mc:Choice Requires="wps">
            <w:drawing>
              <wp:anchor distT="0" distB="0" distL="114300" distR="114300" simplePos="0" relativeHeight="251656704" behindDoc="0" locked="0" layoutInCell="1" allowOverlap="1" wp14:anchorId="235A0026" wp14:editId="4EC47D55">
                <wp:simplePos x="0" y="0"/>
                <wp:positionH relativeFrom="column">
                  <wp:posOffset>114300</wp:posOffset>
                </wp:positionH>
                <wp:positionV relativeFrom="paragraph">
                  <wp:posOffset>17145</wp:posOffset>
                </wp:positionV>
                <wp:extent cx="457200" cy="90170"/>
                <wp:effectExtent l="9525" t="12065" r="9525" b="12065"/>
                <wp:wrapNone/>
                <wp:docPr id="2" name="Rectangl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 cy="90170"/>
                        </a:xfrm>
                        <a:prstGeom prst="rect">
                          <a:avLst/>
                        </a:prstGeom>
                        <a:solidFill>
                          <a:srgbClr val="000000"/>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rect w14:anchorId="173C856D" id="Rectangle 17" o:spid="_x0000_s1026" style="position:absolute;margin-left:9pt;margin-top:1.35pt;width:36pt;height:7.1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" fillcolor="black"/>
            </w:pict>
          </mc:Fallback>
        </mc:AlternateContent>
      </w:r>
      <w:r w:rsidR="000B5EDC" w:rsidRPr="00466251">
        <w:rPr>
          <w:sz w:val="20"/>
        </w:rPr>
        <w:t xml:space="preserve">                       </w:t>
      </w:r>
      <w:r w:rsidR="000B5EDC" w:rsidRPr="00466251">
        <w:rPr>
          <w:rFonts w:asciiTheme="minorHAnsi" w:hAnsiTheme="minorHAnsi"/>
          <w:sz w:val="20"/>
        </w:rPr>
        <w:t>Full time input</w:t>
      </w:r>
    </w:p>
    <w:p w14:paraId="617AE724" w14:textId="77777777" w:rsidR="000B5EDC" w:rsidRPr="00466251" w:rsidRDefault="002E187E" w:rsidP="00C716A3">
      <w:pPr>
        <w:tabs>
          <w:tab w:val="left" w:pos="360"/>
        </w:tabs>
        <w:rPr>
          <w:rFonts w:asciiTheme="minorHAnsi" w:hAnsiTheme="minorHAnsi"/>
          <w:sz w:val="20"/>
        </w:rPr>
      </w:pPr>
      <w:r w:rsidRPr="00466251">
        <w:rPr>
          <w:rFonts w:asciiTheme="minorHAnsi" w:hAnsiTheme="minorHAnsi"/>
          <w:noProof/>
        </w:rPr>
        <mc:AlternateContent>
          <mc:Choice Requires="wps">
            <w:drawing>
              <wp:anchor distT="0" distB="0" distL="114300" distR="114300" simplePos="0" relativeHeight="251673088" behindDoc="0" locked="0" layoutInCell="1" allowOverlap="1" wp14:anchorId="63090350" wp14:editId="6BD1014E">
                <wp:simplePos x="0" y="0"/>
                <wp:positionH relativeFrom="column">
                  <wp:posOffset>114300</wp:posOffset>
                </wp:positionH>
                <wp:positionV relativeFrom="paragraph">
                  <wp:posOffset>23495</wp:posOffset>
                </wp:positionV>
                <wp:extent cx="457200" cy="90170"/>
                <wp:effectExtent l="9525" t="11430" r="9525" b="12700"/>
                <wp:wrapNone/>
                <wp:docPr id="1" name="Rectangl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57200" cy="90170"/>
                        </a:xfrm>
                        <a:prstGeom prst="rect">
                          <a:avLst/>
                        </a:prstGeom>
                        <a:pattFill prst="wdUpDiag">
                          <a:fgClr>
                            <a:srgbClr val="000000"/>
                          </a:fgClr>
                          <a:bgClr>
                            <a:srgbClr val="FFFFFF"/>
                          </a:bgClr>
                        </a:patt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fl="http://schemas.microsoft.com/office/word/2024/wordml/sdtformatlock" xmlns:w16sdtdh="http://schemas.microsoft.com/office/word/2020/wordml/sdtdatahash" xmlns:w16du="http://schemas.microsoft.com/office/word/2023/wordml/word16du" xmlns:w16="http://schemas.microsoft.com/office/word/2018/wordml" xmlns:w16cex="http://schemas.microsoft.com/office/word/2018/wordml/cex" xmlns:oel="http://schemas.microsoft.com/office/2019/extlst">
            <w:pict>
              <v:rect w14:anchorId="44350228" id="Rectangle 18" o:spid="_x0000_s1026" style="position:absolute;margin-left:9pt;margin-top:1.85pt;width:36pt;height:7.1pt;z-index:251673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" fillcolor="black">
                <v:fill r:id="rId54" o:title="" type="pattern"/>
              </v:rect>
            </w:pict>
          </mc:Fallback>
        </mc:AlternateContent>
      </w:r>
      <w:r w:rsidR="000B5EDC" w:rsidRPr="00466251">
        <w:rPr>
          <w:rFonts w:asciiTheme="minorHAnsi" w:hAnsiTheme="minorHAnsi"/>
          <w:sz w:val="20"/>
        </w:rPr>
        <w:t xml:space="preserve">                       </w:t>
      </w:r>
      <w:r w:rsidR="007E11A3" w:rsidRPr="00466251">
        <w:rPr>
          <w:rFonts w:asciiTheme="minorHAnsi" w:hAnsiTheme="minorHAnsi"/>
          <w:sz w:val="20"/>
        </w:rPr>
        <w:t xml:space="preserve">  </w:t>
      </w:r>
      <w:r w:rsidR="000B5EDC" w:rsidRPr="00466251">
        <w:rPr>
          <w:rFonts w:asciiTheme="minorHAnsi" w:hAnsiTheme="minorHAnsi"/>
          <w:sz w:val="20"/>
        </w:rPr>
        <w:t>Part time input</w:t>
      </w:r>
    </w:p>
    <w:p w14:paraId="430229D8" w14:textId="77777777" w:rsidR="000B5EDC" w:rsidRPr="00466251" w:rsidRDefault="000B5EDC" w:rsidP="00C716A3">
      <w:pPr>
        <w:tabs>
          <w:tab w:val="left" w:pos="360"/>
        </w:tabs>
        <w:rPr>
          <w:sz w:val="20"/>
        </w:rPr>
      </w:pPr>
    </w:p>
    <w:p w14:paraId="450C0E2C" w14:textId="77777777" w:rsidR="000B5EDC" w:rsidRPr="00466251" w:rsidRDefault="000B5EDC" w:rsidP="00C716A3">
      <w:pPr>
        <w:tabs>
          <w:tab w:val="left" w:pos="360"/>
        </w:tabs>
      </w:pPr>
    </w:p>
    <w:p w14:paraId="7A888B7E" w14:textId="77777777" w:rsidR="000B5EDC" w:rsidRPr="00466251" w:rsidRDefault="000B5EDC" w:rsidP="00B91DDF">
      <w:pPr>
        <w:rPr>
          <w:b/>
          <w:sz w:val="28"/>
        </w:rPr>
        <w:sectPr w:rsidR="000B5EDC" w:rsidRPr="00466251" w:rsidSect="00421F40">
          <w:headerReference w:type="even" r:id="rId55"/>
          <w:headerReference w:type="default" r:id="rId56"/>
          <w:footerReference w:type="default" r:id="rId57"/>
          <w:headerReference w:type="first" r:id="rId58"/>
          <w:footnotePr>
            <w:numRestart w:val="eachSect"/>
          </w:footnotePr>
          <w:pgSz w:w="15840" w:h="12240" w:orient="landscape" w:code="1"/>
          <w:pgMar w:top="1440" w:right="1440" w:bottom="1440" w:left="1440" w:header="720" w:footer="720" w:gutter="0"/>
          <w:cols w:space="720"/>
        </w:sectPr>
      </w:pPr>
    </w:p>
    <w:p w14:paraId="635C54FC" w14:textId="77777777" w:rsidR="00664E36" w:rsidRPr="00466251" w:rsidRDefault="000B5EDC" w:rsidP="00B47775">
      <w:pPr>
        <w:jc w:val="center"/>
        <w:rPr>
          <w:rFonts w:ascii="Times New Roman Bold" w:hAnsi="Times New Roman Bold"/>
          <w:b/>
          <w:smallCaps/>
          <w:sz w:val="28"/>
          <w:szCs w:val="28"/>
        </w:rPr>
      </w:pPr>
      <w:r w:rsidRPr="00466251">
        <w:rPr>
          <w:rFonts w:ascii="Times New Roman Bold" w:hAnsi="Times New Roman Bold"/>
          <w:b/>
          <w:smallCaps/>
          <w:sz w:val="28"/>
          <w:szCs w:val="28"/>
        </w:rPr>
        <w:lastRenderedPageBreak/>
        <w:t>Form TECH-6</w:t>
      </w:r>
    </w:p>
    <w:p w14:paraId="68353D42" w14:textId="77777777" w:rsidR="000B5EDC" w:rsidRPr="00466251" w:rsidRDefault="000B5EDC" w:rsidP="005A440E">
      <w:pPr>
        <w:jc w:val="center"/>
        <w:rPr>
          <w:rFonts w:ascii="Times New Roman Bold" w:hAnsi="Times New Roman Bold"/>
          <w:b/>
          <w:smallCaps/>
          <w:sz w:val="28"/>
          <w:szCs w:val="28"/>
        </w:rPr>
      </w:pPr>
      <w:r w:rsidRPr="00466251">
        <w:rPr>
          <w:rFonts w:ascii="Times New Roman Bold" w:hAnsi="Times New Roman Bold"/>
          <w:b/>
          <w:smallCaps/>
          <w:sz w:val="28"/>
          <w:szCs w:val="28"/>
        </w:rPr>
        <w:t>(</w:t>
      </w:r>
      <w:r w:rsidR="00B40722" w:rsidRPr="00466251">
        <w:rPr>
          <w:rFonts w:ascii="Times New Roman Bold" w:hAnsi="Times New Roman Bold"/>
          <w:b/>
          <w:smallCaps/>
          <w:sz w:val="28"/>
          <w:szCs w:val="28"/>
        </w:rPr>
        <w:t>Continued</w:t>
      </w:r>
      <w:r w:rsidRPr="00466251">
        <w:rPr>
          <w:rFonts w:ascii="Times New Roman Bold" w:hAnsi="Times New Roman Bold"/>
          <w:b/>
          <w:smallCaps/>
          <w:sz w:val="28"/>
          <w:szCs w:val="28"/>
        </w:rPr>
        <w:t>)</w:t>
      </w:r>
    </w:p>
    <w:p w14:paraId="5D7BF487" w14:textId="77777777" w:rsidR="000B5EDC" w:rsidRPr="00466251" w:rsidRDefault="000B5EDC" w:rsidP="005A440E">
      <w:pPr>
        <w:jc w:val="center"/>
        <w:rPr>
          <w:rFonts w:ascii="Times New Roman Bold" w:hAnsi="Times New Roman Bold"/>
          <w:b/>
          <w:smallCaps/>
          <w:sz w:val="28"/>
          <w:szCs w:val="28"/>
        </w:rPr>
      </w:pPr>
    </w:p>
    <w:p w14:paraId="7760B9EE" w14:textId="77777777" w:rsidR="000B5EDC" w:rsidRPr="00466251" w:rsidRDefault="000B5EDC" w:rsidP="005A440E">
      <w:pPr>
        <w:jc w:val="center"/>
        <w:rPr>
          <w:rFonts w:ascii="Times New Roman Bold" w:hAnsi="Times New Roman Bold"/>
          <w:b/>
          <w:smallCaps/>
          <w:sz w:val="28"/>
          <w:szCs w:val="28"/>
        </w:rPr>
      </w:pPr>
      <w:r w:rsidRPr="00466251">
        <w:rPr>
          <w:rFonts w:ascii="Times New Roman Bold" w:hAnsi="Times New Roman Bold"/>
          <w:b/>
          <w:smallCaps/>
          <w:sz w:val="28"/>
          <w:szCs w:val="28"/>
        </w:rPr>
        <w:t>CURRICULUM VITAE (CV)</w:t>
      </w:r>
    </w:p>
    <w:p w14:paraId="54C9C5F6" w14:textId="77777777" w:rsidR="000B5EDC" w:rsidRPr="00466251" w:rsidRDefault="000B5EDC" w:rsidP="00B91DDF"/>
    <w:p w14:paraId="5BBC5AC9" w14:textId="77777777" w:rsidR="000B5EDC" w:rsidRPr="00466251" w:rsidRDefault="000B5EDC" w:rsidP="00B91DDF"/>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579"/>
        <w:gridCol w:w="5485"/>
      </w:tblGrid>
      <w:tr w:rsidR="000B5EDC" w:rsidRPr="00466251" w14:paraId="6AE0BEEB" w14:textId="77777777">
        <w:tc>
          <w:tcPr>
            <w:tcW w:w="3618" w:type="dxa"/>
          </w:tcPr>
          <w:p w14:paraId="63F3CADA" w14:textId="77777777" w:rsidR="000B5EDC" w:rsidRPr="00466251" w:rsidRDefault="000B5EDC" w:rsidP="007C2068">
            <w:pPr>
              <w:spacing w:before="60" w:after="60"/>
            </w:pPr>
            <w:r w:rsidRPr="00466251">
              <w:rPr>
                <w:b/>
                <w:sz w:val="22"/>
                <w:szCs w:val="22"/>
              </w:rPr>
              <w:t>Position Title and No.</w:t>
            </w:r>
          </w:p>
        </w:tc>
        <w:tc>
          <w:tcPr>
            <w:tcW w:w="5598" w:type="dxa"/>
          </w:tcPr>
          <w:p w14:paraId="1AB9F460" w14:textId="77777777" w:rsidR="000B5EDC" w:rsidRPr="00466251" w:rsidRDefault="000B5EDC" w:rsidP="007C2068">
            <w:pPr>
              <w:spacing w:before="60" w:after="60"/>
              <w:rPr>
                <w:sz w:val="20"/>
                <w:szCs w:val="20"/>
              </w:rPr>
            </w:pPr>
            <w:r w:rsidRPr="00466251">
              <w:rPr>
                <w:sz w:val="20"/>
                <w:szCs w:val="20"/>
              </w:rPr>
              <w:t>{e.g.</w:t>
            </w:r>
            <w:r w:rsidR="0089166F" w:rsidRPr="00466251">
              <w:rPr>
                <w:sz w:val="20"/>
                <w:szCs w:val="20"/>
              </w:rPr>
              <w:t>,</w:t>
            </w:r>
            <w:r w:rsidRPr="00466251">
              <w:rPr>
                <w:sz w:val="20"/>
                <w:szCs w:val="20"/>
              </w:rPr>
              <w:t xml:space="preserve"> K-1, TEAM LEADER}</w:t>
            </w:r>
          </w:p>
        </w:tc>
      </w:tr>
      <w:tr w:rsidR="000B5EDC" w:rsidRPr="00466251" w14:paraId="17872B9A" w14:textId="77777777">
        <w:tc>
          <w:tcPr>
            <w:tcW w:w="3618" w:type="dxa"/>
          </w:tcPr>
          <w:p w14:paraId="4B09387A" w14:textId="77777777" w:rsidR="000B5EDC" w:rsidRPr="00466251" w:rsidRDefault="000B5EDC" w:rsidP="007C2068">
            <w:pPr>
              <w:spacing w:before="60" w:after="60"/>
            </w:pPr>
            <w:r w:rsidRPr="00466251">
              <w:rPr>
                <w:b/>
                <w:sz w:val="22"/>
                <w:szCs w:val="22"/>
              </w:rPr>
              <w:t>Name of Expert:</w:t>
            </w:r>
            <w:r w:rsidRPr="00466251">
              <w:rPr>
                <w:sz w:val="22"/>
                <w:szCs w:val="22"/>
              </w:rPr>
              <w:t xml:space="preserve"> </w:t>
            </w:r>
          </w:p>
        </w:tc>
        <w:tc>
          <w:tcPr>
            <w:tcW w:w="5598" w:type="dxa"/>
          </w:tcPr>
          <w:p w14:paraId="3BC88AF2" w14:textId="77777777" w:rsidR="000B5EDC" w:rsidRPr="00466251" w:rsidRDefault="000B5EDC" w:rsidP="007C2068">
            <w:pPr>
              <w:spacing w:before="60" w:after="60"/>
              <w:rPr>
                <w:sz w:val="20"/>
                <w:szCs w:val="20"/>
              </w:rPr>
            </w:pPr>
            <w:r w:rsidRPr="00466251">
              <w:rPr>
                <w:sz w:val="20"/>
                <w:szCs w:val="20"/>
              </w:rPr>
              <w:t>{Insert full name}</w:t>
            </w:r>
          </w:p>
        </w:tc>
      </w:tr>
      <w:tr w:rsidR="000B5EDC" w:rsidRPr="00466251" w14:paraId="1682FBD4" w14:textId="77777777">
        <w:tc>
          <w:tcPr>
            <w:tcW w:w="3618" w:type="dxa"/>
          </w:tcPr>
          <w:p w14:paraId="37A06393" w14:textId="77777777" w:rsidR="000B5EDC" w:rsidRPr="00466251" w:rsidRDefault="000B5EDC" w:rsidP="007C2068">
            <w:pPr>
              <w:spacing w:before="60" w:after="60"/>
            </w:pPr>
            <w:r w:rsidRPr="00466251">
              <w:rPr>
                <w:b/>
                <w:sz w:val="22"/>
                <w:szCs w:val="22"/>
              </w:rPr>
              <w:t>Date of Birth:</w:t>
            </w:r>
          </w:p>
        </w:tc>
        <w:tc>
          <w:tcPr>
            <w:tcW w:w="5598" w:type="dxa"/>
          </w:tcPr>
          <w:p w14:paraId="1F18D3D3" w14:textId="77777777" w:rsidR="000B5EDC" w:rsidRPr="00466251" w:rsidRDefault="000B5EDC" w:rsidP="007C2068">
            <w:pPr>
              <w:spacing w:before="60" w:after="60"/>
              <w:rPr>
                <w:sz w:val="20"/>
                <w:szCs w:val="20"/>
              </w:rPr>
            </w:pPr>
            <w:r w:rsidRPr="00466251">
              <w:rPr>
                <w:sz w:val="20"/>
                <w:szCs w:val="20"/>
              </w:rPr>
              <w:t>{day/month/year}</w:t>
            </w:r>
          </w:p>
        </w:tc>
      </w:tr>
      <w:tr w:rsidR="000B5EDC" w:rsidRPr="00466251" w14:paraId="724C288B" w14:textId="77777777">
        <w:tc>
          <w:tcPr>
            <w:tcW w:w="3618" w:type="dxa"/>
          </w:tcPr>
          <w:p w14:paraId="3A03B401" w14:textId="77777777" w:rsidR="000B5EDC" w:rsidRPr="00466251" w:rsidRDefault="000B5EDC" w:rsidP="007C2068">
            <w:pPr>
              <w:spacing w:before="60" w:after="60"/>
            </w:pPr>
            <w:r w:rsidRPr="00466251">
              <w:rPr>
                <w:b/>
                <w:sz w:val="22"/>
                <w:szCs w:val="22"/>
              </w:rPr>
              <w:t>Country of Citizenship/Residence</w:t>
            </w:r>
          </w:p>
        </w:tc>
        <w:tc>
          <w:tcPr>
            <w:tcW w:w="5598" w:type="dxa"/>
          </w:tcPr>
          <w:p w14:paraId="3B1D68D9" w14:textId="77777777" w:rsidR="000B5EDC" w:rsidRPr="00466251" w:rsidRDefault="000B5EDC" w:rsidP="007C2068">
            <w:pPr>
              <w:spacing w:before="60" w:after="60"/>
            </w:pPr>
          </w:p>
        </w:tc>
      </w:tr>
    </w:tbl>
    <w:p w14:paraId="6EBC42EC" w14:textId="77777777" w:rsidR="000B5EDC" w:rsidRPr="00466251" w:rsidRDefault="000B5EDC" w:rsidP="007C2068">
      <w:pPr>
        <w:spacing w:before="60" w:after="60"/>
      </w:pPr>
    </w:p>
    <w:p w14:paraId="47603D43" w14:textId="77777777" w:rsidR="000B5EDC" w:rsidRPr="00466251" w:rsidRDefault="000B5EDC" w:rsidP="007C2068">
      <w:pPr>
        <w:spacing w:before="60" w:after="60"/>
        <w:rPr>
          <w:sz w:val="18"/>
        </w:rPr>
      </w:pPr>
      <w:r w:rsidRPr="00466251">
        <w:rPr>
          <w:b/>
        </w:rPr>
        <w:t xml:space="preserve">Education: </w:t>
      </w:r>
      <w:r w:rsidRPr="00466251">
        <w:t>{</w:t>
      </w:r>
      <w:r w:rsidR="003101EF" w:rsidRPr="00466251">
        <w:t>List college/university or other specialized education, giving names of educational institutions, dates attended, degree(s)/diploma(s) obtained}</w:t>
      </w:r>
    </w:p>
    <w:p w14:paraId="521B11F9" w14:textId="77777777" w:rsidR="000B5EDC" w:rsidRPr="00466251" w:rsidRDefault="000B5EDC" w:rsidP="007C2068">
      <w:pPr>
        <w:spacing w:before="60" w:after="60"/>
        <w:rPr>
          <w:b/>
        </w:rPr>
      </w:pPr>
      <w:r w:rsidRPr="00466251">
        <w:rPr>
          <w:b/>
        </w:rPr>
        <w:t>________________________________________________________________________</w:t>
      </w:r>
    </w:p>
    <w:p w14:paraId="738D671A" w14:textId="77777777" w:rsidR="000B5EDC" w:rsidRPr="00466251" w:rsidRDefault="000B5EDC" w:rsidP="007C2068">
      <w:pPr>
        <w:spacing w:before="60" w:after="60"/>
        <w:rPr>
          <w:b/>
        </w:rPr>
      </w:pPr>
    </w:p>
    <w:p w14:paraId="12B954FF" w14:textId="77777777" w:rsidR="000B5EDC" w:rsidRPr="00466251" w:rsidRDefault="000B5EDC" w:rsidP="007C2068">
      <w:pPr>
        <w:spacing w:before="60" w:after="60"/>
        <w:rPr>
          <w:sz w:val="18"/>
        </w:rPr>
      </w:pPr>
      <w:r w:rsidRPr="00466251">
        <w:rPr>
          <w:b/>
        </w:rPr>
        <w:t xml:space="preserve">Employment record relevant to the assignment: </w:t>
      </w:r>
      <w:r w:rsidR="003101EF" w:rsidRPr="00466251">
        <w:t xml:space="preserve">{Starting with present position, list in reverse order. Please provide dates, name of employing organization, titles of positions held, types of activities performed and location of the assignment, </w:t>
      </w:r>
      <w:r w:rsidR="0089166F" w:rsidRPr="00466251">
        <w:t xml:space="preserve">and </w:t>
      </w:r>
      <w:r w:rsidR="003101EF" w:rsidRPr="00466251">
        <w:t xml:space="preserve">contact information of previous clients and employing organization(s) who can be contacted for references. Past employment </w:t>
      </w:r>
      <w:r w:rsidR="0089166F" w:rsidRPr="00466251">
        <w:t>that</w:t>
      </w:r>
      <w:r w:rsidR="003101EF" w:rsidRPr="00466251">
        <w:t xml:space="preserve"> is not relevant to the assignment does not need to be included</w:t>
      </w:r>
      <w:r w:rsidR="0089166F" w:rsidRPr="00466251">
        <w:t>.</w:t>
      </w:r>
      <w:r w:rsidR="003101EF" w:rsidRPr="00466251">
        <w:t>}</w:t>
      </w:r>
    </w:p>
    <w:p w14:paraId="6AFE7A8C" w14:textId="77777777" w:rsidR="000B5EDC" w:rsidRPr="00466251" w:rsidRDefault="000B5EDC" w:rsidP="007C2068">
      <w:pPr>
        <w:spacing w:before="60" w:after="60"/>
        <w:rPr>
          <w:sz w:val="1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265"/>
        <w:gridCol w:w="3275"/>
        <w:gridCol w:w="2256"/>
        <w:gridCol w:w="2268"/>
      </w:tblGrid>
      <w:tr w:rsidR="000B5EDC" w:rsidRPr="00466251" w14:paraId="6ACA9465" w14:textId="77777777">
        <w:tc>
          <w:tcPr>
            <w:tcW w:w="1278" w:type="dxa"/>
          </w:tcPr>
          <w:p w14:paraId="3FB04ABD" w14:textId="77777777" w:rsidR="000B5EDC" w:rsidRPr="00466251" w:rsidRDefault="000B5EDC" w:rsidP="007C2068">
            <w:pPr>
              <w:spacing w:before="60" w:after="60"/>
              <w:rPr>
                <w:b/>
              </w:rPr>
            </w:pPr>
            <w:r w:rsidRPr="00466251">
              <w:rPr>
                <w:b/>
                <w:sz w:val="22"/>
                <w:szCs w:val="22"/>
              </w:rPr>
              <w:t>Period</w:t>
            </w:r>
          </w:p>
        </w:tc>
        <w:tc>
          <w:tcPr>
            <w:tcW w:w="3330" w:type="dxa"/>
          </w:tcPr>
          <w:p w14:paraId="6930147E" w14:textId="77777777" w:rsidR="000B5EDC" w:rsidRPr="00466251" w:rsidRDefault="000B5EDC" w:rsidP="007C2068">
            <w:pPr>
              <w:spacing w:before="60" w:after="60"/>
              <w:rPr>
                <w:b/>
              </w:rPr>
            </w:pPr>
            <w:r w:rsidRPr="00466251">
              <w:rPr>
                <w:b/>
                <w:sz w:val="22"/>
                <w:szCs w:val="22"/>
              </w:rPr>
              <w:t>Employing organization and your title/position. Contact infor</w:t>
            </w:r>
            <w:r w:rsidR="004E7D1D" w:rsidRPr="00466251">
              <w:rPr>
                <w:b/>
                <w:sz w:val="22"/>
                <w:szCs w:val="22"/>
              </w:rPr>
              <w:t>mation</w:t>
            </w:r>
            <w:r w:rsidRPr="00466251">
              <w:rPr>
                <w:b/>
                <w:sz w:val="22"/>
                <w:szCs w:val="22"/>
              </w:rPr>
              <w:t xml:space="preserve"> for references</w:t>
            </w:r>
          </w:p>
        </w:tc>
        <w:tc>
          <w:tcPr>
            <w:tcW w:w="2304" w:type="dxa"/>
          </w:tcPr>
          <w:p w14:paraId="748F0BD3" w14:textId="77777777" w:rsidR="000B5EDC" w:rsidRPr="00466251" w:rsidRDefault="000B5EDC" w:rsidP="007C2068">
            <w:pPr>
              <w:spacing w:before="60" w:after="60"/>
              <w:rPr>
                <w:b/>
              </w:rPr>
            </w:pPr>
            <w:r w:rsidRPr="00466251">
              <w:rPr>
                <w:b/>
                <w:sz w:val="22"/>
                <w:szCs w:val="22"/>
              </w:rPr>
              <w:t xml:space="preserve">Country </w:t>
            </w:r>
          </w:p>
        </w:tc>
        <w:tc>
          <w:tcPr>
            <w:tcW w:w="2304" w:type="dxa"/>
          </w:tcPr>
          <w:p w14:paraId="2EC586A1" w14:textId="77777777" w:rsidR="000B5EDC" w:rsidRPr="00466251" w:rsidRDefault="000B5EDC" w:rsidP="007C2068">
            <w:pPr>
              <w:spacing w:before="60" w:after="60"/>
              <w:rPr>
                <w:b/>
              </w:rPr>
            </w:pPr>
            <w:r w:rsidRPr="00466251">
              <w:rPr>
                <w:b/>
                <w:sz w:val="22"/>
                <w:szCs w:val="22"/>
              </w:rPr>
              <w:t>Summary of activities performed relevant to the Assignment</w:t>
            </w:r>
          </w:p>
        </w:tc>
      </w:tr>
      <w:tr w:rsidR="000B5EDC" w:rsidRPr="00466251" w14:paraId="3E6BCC5D" w14:textId="77777777">
        <w:tc>
          <w:tcPr>
            <w:tcW w:w="1278" w:type="dxa"/>
          </w:tcPr>
          <w:p w14:paraId="78ABD296" w14:textId="77777777" w:rsidR="000B5EDC" w:rsidRPr="00466251" w:rsidRDefault="000B5EDC" w:rsidP="007C2068">
            <w:pPr>
              <w:spacing w:before="60" w:after="60"/>
            </w:pPr>
            <w:r w:rsidRPr="00466251">
              <w:rPr>
                <w:sz w:val="22"/>
                <w:szCs w:val="22"/>
              </w:rPr>
              <w:t>[e.g.</w:t>
            </w:r>
            <w:r w:rsidR="0089166F" w:rsidRPr="00466251">
              <w:rPr>
                <w:sz w:val="22"/>
                <w:szCs w:val="22"/>
              </w:rPr>
              <w:t>,</w:t>
            </w:r>
            <w:r w:rsidRPr="00466251">
              <w:rPr>
                <w:sz w:val="22"/>
                <w:szCs w:val="22"/>
              </w:rPr>
              <w:t xml:space="preserve"> May 2005-present]</w:t>
            </w:r>
          </w:p>
        </w:tc>
        <w:tc>
          <w:tcPr>
            <w:tcW w:w="3330" w:type="dxa"/>
          </w:tcPr>
          <w:p w14:paraId="72BAB3E8" w14:textId="77777777" w:rsidR="000B5EDC" w:rsidRPr="00466251" w:rsidRDefault="000B5EDC" w:rsidP="007C2068">
            <w:pPr>
              <w:spacing w:before="60" w:after="60"/>
            </w:pPr>
            <w:r w:rsidRPr="00466251">
              <w:rPr>
                <w:sz w:val="22"/>
                <w:szCs w:val="22"/>
              </w:rPr>
              <w:t>[e.g.</w:t>
            </w:r>
            <w:r w:rsidR="0089166F" w:rsidRPr="00466251">
              <w:rPr>
                <w:sz w:val="22"/>
                <w:szCs w:val="22"/>
              </w:rPr>
              <w:t>,</w:t>
            </w:r>
            <w:r w:rsidRPr="00466251">
              <w:rPr>
                <w:sz w:val="22"/>
                <w:szCs w:val="22"/>
              </w:rPr>
              <w:t xml:space="preserve"> Ministry of ……, advisor/consultant to…</w:t>
            </w:r>
          </w:p>
          <w:p w14:paraId="7F94CF60" w14:textId="77777777" w:rsidR="000B5EDC" w:rsidRPr="00466251" w:rsidRDefault="000B5EDC" w:rsidP="007C2068">
            <w:pPr>
              <w:spacing w:before="60" w:after="60"/>
            </w:pPr>
          </w:p>
          <w:p w14:paraId="0AE49F13" w14:textId="202C638B" w:rsidR="000B5EDC" w:rsidRPr="00466251" w:rsidRDefault="000B5EDC" w:rsidP="007C2068">
            <w:pPr>
              <w:spacing w:before="60" w:after="60"/>
            </w:pPr>
            <w:r w:rsidRPr="00466251">
              <w:rPr>
                <w:sz w:val="22"/>
                <w:szCs w:val="22"/>
              </w:rPr>
              <w:t xml:space="preserve">For </w:t>
            </w:r>
            <w:r w:rsidRPr="00806EF6">
              <w:rPr>
                <w:sz w:val="22"/>
                <w:szCs w:val="22"/>
              </w:rPr>
              <w:t>references: Tel…………/e-mail……; Mr.</w:t>
            </w:r>
            <w:r w:rsidR="005E44C2" w:rsidRPr="00806EF6">
              <w:rPr>
                <w:sz w:val="22"/>
                <w:szCs w:val="22"/>
              </w:rPr>
              <w:t>/Mrs.</w:t>
            </w:r>
            <w:r w:rsidRPr="00806EF6">
              <w:rPr>
                <w:sz w:val="22"/>
                <w:szCs w:val="22"/>
              </w:rPr>
              <w:t xml:space="preserve"> </w:t>
            </w:r>
            <w:proofErr w:type="spellStart"/>
            <w:r w:rsidRPr="00806EF6">
              <w:rPr>
                <w:sz w:val="22"/>
                <w:szCs w:val="22"/>
              </w:rPr>
              <w:t>Hbbbbb</w:t>
            </w:r>
            <w:proofErr w:type="spellEnd"/>
            <w:r w:rsidRPr="00806EF6">
              <w:rPr>
                <w:sz w:val="22"/>
                <w:szCs w:val="22"/>
              </w:rPr>
              <w:t>, deputy minister]</w:t>
            </w:r>
          </w:p>
        </w:tc>
        <w:tc>
          <w:tcPr>
            <w:tcW w:w="2304" w:type="dxa"/>
          </w:tcPr>
          <w:p w14:paraId="7FB73F7D" w14:textId="77777777" w:rsidR="000B5EDC" w:rsidRPr="00466251" w:rsidRDefault="000B5EDC" w:rsidP="007C2068">
            <w:pPr>
              <w:spacing w:before="60" w:after="60"/>
              <w:rPr>
                <w:b/>
              </w:rPr>
            </w:pPr>
          </w:p>
        </w:tc>
        <w:tc>
          <w:tcPr>
            <w:tcW w:w="2304" w:type="dxa"/>
          </w:tcPr>
          <w:p w14:paraId="340BA954" w14:textId="77777777" w:rsidR="000B5EDC" w:rsidRPr="00466251" w:rsidRDefault="000B5EDC" w:rsidP="007C2068">
            <w:pPr>
              <w:spacing w:before="60" w:after="60"/>
              <w:rPr>
                <w:b/>
              </w:rPr>
            </w:pPr>
          </w:p>
        </w:tc>
      </w:tr>
      <w:tr w:rsidR="000B5EDC" w:rsidRPr="00466251" w14:paraId="06C9F17B" w14:textId="77777777">
        <w:tc>
          <w:tcPr>
            <w:tcW w:w="1278" w:type="dxa"/>
          </w:tcPr>
          <w:p w14:paraId="488BE540" w14:textId="77777777" w:rsidR="000B5EDC" w:rsidRPr="00466251" w:rsidRDefault="000B5EDC" w:rsidP="007C2068">
            <w:pPr>
              <w:spacing w:before="60" w:after="60"/>
              <w:rPr>
                <w:b/>
              </w:rPr>
            </w:pPr>
          </w:p>
        </w:tc>
        <w:tc>
          <w:tcPr>
            <w:tcW w:w="3330" w:type="dxa"/>
          </w:tcPr>
          <w:p w14:paraId="39E69D72" w14:textId="77777777" w:rsidR="000B5EDC" w:rsidRPr="00466251" w:rsidRDefault="000B5EDC" w:rsidP="007C2068">
            <w:pPr>
              <w:spacing w:before="60" w:after="60"/>
              <w:rPr>
                <w:b/>
              </w:rPr>
            </w:pPr>
          </w:p>
        </w:tc>
        <w:tc>
          <w:tcPr>
            <w:tcW w:w="2304" w:type="dxa"/>
          </w:tcPr>
          <w:p w14:paraId="5F32E60B" w14:textId="77777777" w:rsidR="000B5EDC" w:rsidRPr="00466251" w:rsidRDefault="000B5EDC" w:rsidP="007C2068">
            <w:pPr>
              <w:spacing w:before="60" w:after="60"/>
              <w:rPr>
                <w:b/>
              </w:rPr>
            </w:pPr>
          </w:p>
        </w:tc>
        <w:tc>
          <w:tcPr>
            <w:tcW w:w="2304" w:type="dxa"/>
          </w:tcPr>
          <w:p w14:paraId="3EB026B6" w14:textId="77777777" w:rsidR="000B5EDC" w:rsidRPr="00466251" w:rsidRDefault="000B5EDC" w:rsidP="007C2068">
            <w:pPr>
              <w:spacing w:before="60" w:after="60"/>
              <w:rPr>
                <w:b/>
              </w:rPr>
            </w:pPr>
          </w:p>
        </w:tc>
      </w:tr>
      <w:tr w:rsidR="000B5EDC" w:rsidRPr="00466251" w14:paraId="2D597593" w14:textId="77777777">
        <w:tc>
          <w:tcPr>
            <w:tcW w:w="1278" w:type="dxa"/>
          </w:tcPr>
          <w:p w14:paraId="0C41BB9A" w14:textId="77777777" w:rsidR="000B5EDC" w:rsidRPr="00466251" w:rsidRDefault="000B5EDC" w:rsidP="007C2068">
            <w:pPr>
              <w:spacing w:before="60" w:after="60"/>
              <w:rPr>
                <w:b/>
              </w:rPr>
            </w:pPr>
          </w:p>
        </w:tc>
        <w:tc>
          <w:tcPr>
            <w:tcW w:w="3330" w:type="dxa"/>
          </w:tcPr>
          <w:p w14:paraId="50C6B419" w14:textId="77777777" w:rsidR="000B5EDC" w:rsidRPr="00466251" w:rsidRDefault="000B5EDC" w:rsidP="007C2068">
            <w:pPr>
              <w:spacing w:before="60" w:after="60"/>
              <w:rPr>
                <w:b/>
              </w:rPr>
            </w:pPr>
          </w:p>
        </w:tc>
        <w:tc>
          <w:tcPr>
            <w:tcW w:w="2304" w:type="dxa"/>
          </w:tcPr>
          <w:p w14:paraId="71F802EA" w14:textId="77777777" w:rsidR="000B5EDC" w:rsidRPr="00466251" w:rsidRDefault="000B5EDC" w:rsidP="007C2068">
            <w:pPr>
              <w:spacing w:before="60" w:after="60"/>
              <w:rPr>
                <w:b/>
              </w:rPr>
            </w:pPr>
          </w:p>
        </w:tc>
        <w:tc>
          <w:tcPr>
            <w:tcW w:w="2304" w:type="dxa"/>
          </w:tcPr>
          <w:p w14:paraId="5294B10F" w14:textId="77777777" w:rsidR="000B5EDC" w:rsidRPr="00466251" w:rsidRDefault="000B5EDC" w:rsidP="007C2068">
            <w:pPr>
              <w:spacing w:before="60" w:after="60"/>
              <w:rPr>
                <w:b/>
              </w:rPr>
            </w:pPr>
          </w:p>
        </w:tc>
      </w:tr>
    </w:tbl>
    <w:p w14:paraId="5C005C2C" w14:textId="77777777" w:rsidR="000B5EDC" w:rsidRPr="00466251" w:rsidRDefault="000B5EDC" w:rsidP="00B91DDF">
      <w:pPr>
        <w:rPr>
          <w:b/>
        </w:rPr>
      </w:pPr>
    </w:p>
    <w:p w14:paraId="14DCE0AC" w14:textId="77777777" w:rsidR="000B5EDC" w:rsidRPr="00466251" w:rsidRDefault="000B5EDC" w:rsidP="003400B7">
      <w:r w:rsidRPr="00466251">
        <w:t>Membership in Professional Associations and Publications: ______________________________________________________________________</w:t>
      </w:r>
    </w:p>
    <w:p w14:paraId="78A3F468" w14:textId="77777777" w:rsidR="000B5EDC" w:rsidRPr="00466251" w:rsidRDefault="000B5EDC" w:rsidP="003400B7"/>
    <w:p w14:paraId="44E43663" w14:textId="77777777" w:rsidR="000B5EDC" w:rsidRPr="00466251" w:rsidRDefault="000B5EDC" w:rsidP="003400B7">
      <w:r w:rsidRPr="00466251">
        <w:t>Language Skills (indicate only languages in which you can work): ______________</w:t>
      </w:r>
    </w:p>
    <w:p w14:paraId="02075081" w14:textId="77777777" w:rsidR="000B5EDC" w:rsidRPr="00466251" w:rsidRDefault="000B5EDC" w:rsidP="003400B7">
      <w:r w:rsidRPr="00466251">
        <w:t>______________________________________________________________________</w:t>
      </w:r>
    </w:p>
    <w:p w14:paraId="6DA824D9" w14:textId="77777777" w:rsidR="007E11A3" w:rsidRPr="00466251" w:rsidRDefault="007E11A3">
      <w:r w:rsidRPr="00466251">
        <w:br w:type="page"/>
      </w:r>
    </w:p>
    <w:p w14:paraId="669A9DAE" w14:textId="77777777" w:rsidR="000B5EDC" w:rsidRPr="00466251" w:rsidRDefault="000B5EDC" w:rsidP="00B91DDF">
      <w:pPr>
        <w:rPr>
          <w:b/>
        </w:rPr>
      </w:pPr>
      <w:r w:rsidRPr="00466251">
        <w:rPr>
          <w:b/>
        </w:rPr>
        <w:lastRenderedPageBreak/>
        <w:t>Adequacy for the Assignment:</w:t>
      </w:r>
    </w:p>
    <w:p w14:paraId="54A00EED" w14:textId="77777777" w:rsidR="000B5EDC" w:rsidRPr="00466251" w:rsidRDefault="000B5EDC" w:rsidP="00B91DDF"/>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4517"/>
        <w:gridCol w:w="4547"/>
      </w:tblGrid>
      <w:tr w:rsidR="000B5EDC" w:rsidRPr="00466251" w14:paraId="2BA2B8D2" w14:textId="77777777">
        <w:tc>
          <w:tcPr>
            <w:tcW w:w="4595" w:type="dxa"/>
          </w:tcPr>
          <w:p w14:paraId="1B697776" w14:textId="77777777" w:rsidR="000B5EDC" w:rsidRPr="00466251" w:rsidRDefault="000B5EDC" w:rsidP="00B911C4">
            <w:r w:rsidRPr="00466251">
              <w:t xml:space="preserve">Detailed Tasks Assigned on Consultant’s Team of Experts: </w:t>
            </w:r>
          </w:p>
          <w:p w14:paraId="3818A9C8" w14:textId="77777777" w:rsidR="000B5EDC" w:rsidRPr="00466251" w:rsidRDefault="000B5EDC" w:rsidP="000300B6">
            <w:pPr>
              <w:keepLines/>
              <w:spacing w:after="120"/>
              <w:ind w:left="431"/>
              <w:outlineLvl w:val="0"/>
              <w:rPr>
                <w:rFonts w:asciiTheme="minorHAnsi" w:hAnsiTheme="minorHAnsi"/>
              </w:rPr>
            </w:pPr>
          </w:p>
        </w:tc>
        <w:tc>
          <w:tcPr>
            <w:tcW w:w="4621" w:type="dxa"/>
          </w:tcPr>
          <w:p w14:paraId="2536352D" w14:textId="77777777" w:rsidR="000B5EDC" w:rsidRPr="00466251" w:rsidRDefault="000B5EDC" w:rsidP="00B911C4">
            <w:r w:rsidRPr="00466251">
              <w:t>Reference to Prior Work/Assignments that Best Illustrates Capability to Handle the Assigned Tasks</w:t>
            </w:r>
          </w:p>
        </w:tc>
      </w:tr>
      <w:tr w:rsidR="000B5EDC" w:rsidRPr="00466251" w14:paraId="02043DA1" w14:textId="77777777">
        <w:trPr>
          <w:trHeight w:val="70"/>
        </w:trPr>
        <w:tc>
          <w:tcPr>
            <w:tcW w:w="4595" w:type="dxa"/>
          </w:tcPr>
          <w:p w14:paraId="1C990FFB" w14:textId="77777777" w:rsidR="000B5EDC" w:rsidRPr="00466251" w:rsidRDefault="003101EF" w:rsidP="00B911C4">
            <w:r w:rsidRPr="00466251">
              <w:t>{List all deliverables/ta</w:t>
            </w:r>
            <w:r w:rsidR="007C3C86" w:rsidRPr="00466251">
              <w:t xml:space="preserve">sks as in TECH- 5 in which the </w:t>
            </w:r>
            <w:r w:rsidRPr="00466251">
              <w:t>Expert will be involved)</w:t>
            </w:r>
          </w:p>
          <w:p w14:paraId="3706D2CC" w14:textId="77777777" w:rsidR="000B5EDC" w:rsidRPr="00466251" w:rsidRDefault="000B5EDC" w:rsidP="000300B6">
            <w:pPr>
              <w:keepLines/>
              <w:spacing w:after="120"/>
              <w:ind w:left="431"/>
              <w:outlineLvl w:val="0"/>
              <w:rPr>
                <w:rFonts w:asciiTheme="minorHAnsi" w:hAnsiTheme="minorHAnsi"/>
              </w:rPr>
            </w:pPr>
          </w:p>
          <w:p w14:paraId="543E7F7A" w14:textId="77777777" w:rsidR="000B5EDC" w:rsidRPr="00466251" w:rsidRDefault="000B5EDC" w:rsidP="000300B6">
            <w:pPr>
              <w:keepLines/>
              <w:spacing w:after="120"/>
              <w:ind w:left="431"/>
              <w:outlineLvl w:val="0"/>
              <w:rPr>
                <w:rFonts w:asciiTheme="minorHAnsi" w:hAnsiTheme="minorHAnsi"/>
              </w:rPr>
            </w:pPr>
          </w:p>
          <w:p w14:paraId="7CAD5EDB" w14:textId="77777777" w:rsidR="000B5EDC" w:rsidRPr="00466251" w:rsidRDefault="000B5EDC" w:rsidP="000D31F3">
            <w:pPr>
              <w:keepLines/>
              <w:spacing w:after="120"/>
              <w:outlineLvl w:val="0"/>
              <w:rPr>
                <w:rFonts w:asciiTheme="minorHAnsi" w:hAnsiTheme="minorHAnsi"/>
              </w:rPr>
            </w:pPr>
            <w:r w:rsidRPr="00466251">
              <w:rPr>
                <w:rFonts w:asciiTheme="minorHAnsi" w:hAnsiTheme="minorHAnsi"/>
                <w:sz w:val="18"/>
              </w:rPr>
              <w:t xml:space="preserve"> </w:t>
            </w:r>
          </w:p>
        </w:tc>
        <w:tc>
          <w:tcPr>
            <w:tcW w:w="4621" w:type="dxa"/>
          </w:tcPr>
          <w:p w14:paraId="221CFB36" w14:textId="77777777" w:rsidR="000B5EDC" w:rsidRPr="00466251" w:rsidRDefault="000B5EDC" w:rsidP="000D31F3">
            <w:pPr>
              <w:keepLines/>
              <w:spacing w:after="120"/>
              <w:outlineLvl w:val="0"/>
              <w:rPr>
                <w:rFonts w:asciiTheme="minorHAnsi" w:hAnsiTheme="minorHAnsi"/>
              </w:rPr>
            </w:pPr>
          </w:p>
          <w:p w14:paraId="4CDDFFA3" w14:textId="77777777" w:rsidR="000B5EDC" w:rsidRPr="00466251" w:rsidRDefault="000B5EDC" w:rsidP="000D31F3">
            <w:pPr>
              <w:keepLines/>
              <w:spacing w:after="120"/>
              <w:outlineLvl w:val="0"/>
              <w:rPr>
                <w:rFonts w:asciiTheme="minorHAnsi" w:hAnsiTheme="minorHAnsi"/>
              </w:rPr>
            </w:pPr>
          </w:p>
          <w:p w14:paraId="7BA4F2D1" w14:textId="77777777" w:rsidR="000B5EDC" w:rsidRPr="00466251" w:rsidRDefault="000B5EDC" w:rsidP="000D31F3">
            <w:pPr>
              <w:keepLines/>
              <w:spacing w:after="120"/>
              <w:outlineLvl w:val="0"/>
              <w:rPr>
                <w:rFonts w:asciiTheme="minorHAnsi" w:hAnsiTheme="minorHAnsi"/>
              </w:rPr>
            </w:pPr>
          </w:p>
        </w:tc>
      </w:tr>
      <w:tr w:rsidR="000B5EDC" w:rsidRPr="00466251" w14:paraId="7AABF544" w14:textId="77777777">
        <w:tc>
          <w:tcPr>
            <w:tcW w:w="4595" w:type="dxa"/>
          </w:tcPr>
          <w:p w14:paraId="77BD0D25" w14:textId="77777777" w:rsidR="000B5EDC" w:rsidRPr="00466251" w:rsidRDefault="000B5EDC" w:rsidP="000300B6">
            <w:pPr>
              <w:keepLines/>
              <w:spacing w:after="120"/>
              <w:ind w:left="431"/>
              <w:outlineLvl w:val="0"/>
              <w:rPr>
                <w:rFonts w:asciiTheme="minorHAnsi" w:hAnsiTheme="minorHAnsi"/>
                <w:sz w:val="18"/>
              </w:rPr>
            </w:pPr>
          </w:p>
        </w:tc>
        <w:tc>
          <w:tcPr>
            <w:tcW w:w="4621" w:type="dxa"/>
          </w:tcPr>
          <w:p w14:paraId="2AAE4579" w14:textId="77777777" w:rsidR="000B5EDC" w:rsidRPr="00466251" w:rsidRDefault="000B5EDC" w:rsidP="000D31F3">
            <w:pPr>
              <w:keepLines/>
              <w:spacing w:after="120"/>
              <w:outlineLvl w:val="0"/>
              <w:rPr>
                <w:rFonts w:asciiTheme="minorHAnsi" w:hAnsiTheme="minorHAnsi"/>
              </w:rPr>
            </w:pPr>
          </w:p>
        </w:tc>
      </w:tr>
      <w:tr w:rsidR="000B5EDC" w:rsidRPr="00466251" w14:paraId="36127BEB" w14:textId="77777777">
        <w:tc>
          <w:tcPr>
            <w:tcW w:w="4595" w:type="dxa"/>
          </w:tcPr>
          <w:p w14:paraId="31ED2864" w14:textId="77777777" w:rsidR="000B5EDC" w:rsidRPr="00466251" w:rsidRDefault="000B5EDC" w:rsidP="000300B6">
            <w:pPr>
              <w:keepLines/>
              <w:spacing w:after="120"/>
              <w:ind w:left="431"/>
              <w:outlineLvl w:val="0"/>
              <w:rPr>
                <w:rFonts w:asciiTheme="minorHAnsi" w:hAnsiTheme="minorHAnsi"/>
                <w:sz w:val="18"/>
              </w:rPr>
            </w:pPr>
          </w:p>
        </w:tc>
        <w:tc>
          <w:tcPr>
            <w:tcW w:w="4621" w:type="dxa"/>
          </w:tcPr>
          <w:p w14:paraId="72335360" w14:textId="77777777" w:rsidR="000B5EDC" w:rsidRPr="00466251" w:rsidRDefault="000B5EDC" w:rsidP="000D31F3">
            <w:pPr>
              <w:keepLines/>
              <w:spacing w:after="120"/>
              <w:outlineLvl w:val="0"/>
              <w:rPr>
                <w:rFonts w:asciiTheme="minorHAnsi" w:hAnsiTheme="minorHAnsi"/>
              </w:rPr>
            </w:pPr>
          </w:p>
        </w:tc>
      </w:tr>
    </w:tbl>
    <w:p w14:paraId="7E28AB87" w14:textId="77777777" w:rsidR="000B5EDC" w:rsidRPr="00466251" w:rsidRDefault="000B5EDC" w:rsidP="00B91DDF">
      <w:r w:rsidRPr="00466251">
        <w:tab/>
      </w:r>
    </w:p>
    <w:p w14:paraId="79494CFB" w14:textId="77777777" w:rsidR="000B5EDC" w:rsidRPr="00466251" w:rsidRDefault="000B5EDC" w:rsidP="00B91DDF">
      <w:pPr>
        <w:rPr>
          <w:sz w:val="18"/>
        </w:rPr>
      </w:pPr>
    </w:p>
    <w:p w14:paraId="0C1B2B9A" w14:textId="77777777" w:rsidR="000B5EDC" w:rsidRPr="00B94924" w:rsidRDefault="000B5EDC" w:rsidP="00B91DDF">
      <w:pPr>
        <w:rPr>
          <w:lang w:val="fr-FR"/>
        </w:rPr>
      </w:pPr>
      <w:r w:rsidRPr="00466251">
        <w:rPr>
          <w:sz w:val="18"/>
        </w:rPr>
        <w:t xml:space="preserve"> </w:t>
      </w:r>
      <w:proofErr w:type="spellStart"/>
      <w:r w:rsidR="00B40722" w:rsidRPr="00B94924">
        <w:rPr>
          <w:b/>
          <w:lang w:val="fr-FR"/>
        </w:rPr>
        <w:t>Expert’s</w:t>
      </w:r>
      <w:proofErr w:type="spellEnd"/>
      <w:r w:rsidRPr="00B94924">
        <w:rPr>
          <w:b/>
          <w:lang w:val="fr-FR"/>
        </w:rPr>
        <w:t xml:space="preserve"> contact information: </w:t>
      </w:r>
      <w:r w:rsidRPr="00B94924">
        <w:rPr>
          <w:lang w:val="fr-FR"/>
        </w:rPr>
        <w:t>(e-mail</w:t>
      </w:r>
      <w:r w:rsidR="006846A7" w:rsidRPr="00B94924">
        <w:rPr>
          <w:lang w:val="fr-FR"/>
        </w:rPr>
        <w:t xml:space="preserve"> </w:t>
      </w:r>
      <w:r w:rsidRPr="00B94924">
        <w:rPr>
          <w:lang w:val="fr-FR"/>
        </w:rPr>
        <w:t>…………………., phone……………)</w:t>
      </w:r>
    </w:p>
    <w:p w14:paraId="09647483" w14:textId="77777777" w:rsidR="000B5EDC" w:rsidRPr="00B94924" w:rsidRDefault="000B5EDC" w:rsidP="00B91DDF">
      <w:pPr>
        <w:rPr>
          <w:lang w:val="fr-FR"/>
        </w:rPr>
      </w:pPr>
    </w:p>
    <w:p w14:paraId="6DD67697" w14:textId="77777777" w:rsidR="000B5EDC" w:rsidRPr="00466251" w:rsidRDefault="000B5EDC" w:rsidP="00B91DDF">
      <w:pPr>
        <w:rPr>
          <w:b/>
        </w:rPr>
      </w:pPr>
      <w:r w:rsidRPr="00466251">
        <w:rPr>
          <w:b/>
        </w:rPr>
        <w:t>Certification:</w:t>
      </w:r>
    </w:p>
    <w:p w14:paraId="5790771D" w14:textId="77777777" w:rsidR="000B5EDC" w:rsidRPr="00466251" w:rsidRDefault="000B5EDC" w:rsidP="0046713D">
      <w:pPr>
        <w:jc w:val="both"/>
      </w:pPr>
      <w:r w:rsidRPr="00466251">
        <w:t>I, the undersigned, certify that to the best of my knowledge and belief, this CV correctly describes myself, my qualifications, and my</w:t>
      </w:r>
      <w:r w:rsidR="00C35537" w:rsidRPr="00466251">
        <w:t xml:space="preserve"> experience, and I am available</w:t>
      </w:r>
      <w:r w:rsidR="00C35537" w:rsidRPr="00466251">
        <w:rPr>
          <w:rFonts w:cs="Arial"/>
        </w:rPr>
        <w:t xml:space="preserve">, as and when necessary, </w:t>
      </w:r>
      <w:r w:rsidRPr="00466251">
        <w:t>to undertake the assignment in case of an award. I understand that any misstatement or misrepresentation described herein may lead to my disqualification or dismissal by the Client, and/or sanction</w:t>
      </w:r>
      <w:r w:rsidR="00090D69" w:rsidRPr="00466251">
        <w:t>s</w:t>
      </w:r>
      <w:r w:rsidRPr="00466251">
        <w:t xml:space="preserve"> by the Bank. </w:t>
      </w:r>
    </w:p>
    <w:p w14:paraId="5C3681E7" w14:textId="77777777" w:rsidR="007C3C86" w:rsidRPr="00466251" w:rsidRDefault="007C3C86" w:rsidP="0046713D">
      <w:pPr>
        <w:jc w:val="both"/>
      </w:pPr>
    </w:p>
    <w:p w14:paraId="32226A1D" w14:textId="77777777" w:rsidR="007C3C86" w:rsidRPr="00466251" w:rsidRDefault="007C3C86" w:rsidP="0046713D">
      <w:pPr>
        <w:jc w:val="both"/>
      </w:pPr>
    </w:p>
    <w:p w14:paraId="6D4DA34A" w14:textId="77777777" w:rsidR="000B5EDC" w:rsidRPr="00466251" w:rsidRDefault="000B5EDC" w:rsidP="0046713D">
      <w:pPr>
        <w:jc w:val="both"/>
      </w:pPr>
    </w:p>
    <w:p w14:paraId="567E3608" w14:textId="77777777" w:rsidR="000B5EDC" w:rsidRPr="00466251" w:rsidRDefault="000B5EDC" w:rsidP="00B91DDF">
      <w:pPr>
        <w:rPr>
          <w:sz w:val="20"/>
          <w:szCs w:val="20"/>
        </w:rPr>
      </w:pPr>
      <w:r w:rsidRPr="00466251">
        <w:tab/>
      </w:r>
      <w:r w:rsidRPr="00466251">
        <w:tab/>
      </w:r>
      <w:r w:rsidRPr="00466251">
        <w:tab/>
      </w:r>
      <w:r w:rsidRPr="00466251">
        <w:tab/>
      </w:r>
      <w:r w:rsidRPr="00466251">
        <w:tab/>
      </w:r>
      <w:r w:rsidRPr="00466251">
        <w:tab/>
      </w:r>
      <w:r w:rsidRPr="00466251">
        <w:tab/>
      </w:r>
      <w:r w:rsidRPr="00466251">
        <w:tab/>
      </w:r>
      <w:r w:rsidRPr="00466251">
        <w:tab/>
      </w:r>
      <w:r w:rsidRPr="00466251">
        <w:tab/>
      </w:r>
      <w:r w:rsidRPr="00466251">
        <w:rPr>
          <w:sz w:val="20"/>
          <w:szCs w:val="20"/>
        </w:rPr>
        <w:t>{day/month/year}</w:t>
      </w:r>
    </w:p>
    <w:p w14:paraId="42EBBD54" w14:textId="77777777" w:rsidR="000B5EDC" w:rsidRPr="00466251" w:rsidRDefault="00BD1784" w:rsidP="00B91DDF">
      <w:pPr>
        <w:rPr>
          <w:sz w:val="18"/>
        </w:rPr>
      </w:pPr>
      <w:r>
        <w:rPr>
          <w:sz w:val="18"/>
        </w:rPr>
        <w:pict w14:anchorId="4C2C0718">
          <v:rect id="_x0000_i1025" style="width:0;height:1.5pt" o:hralign="center" o:hrstd="t" o:hr="t" fillcolor="#a0a0a0" stroked="f"/>
        </w:pict>
      </w:r>
    </w:p>
    <w:p w14:paraId="68CB12FC" w14:textId="77777777" w:rsidR="000B5EDC" w:rsidRPr="00466251" w:rsidRDefault="000B5EDC" w:rsidP="00B91DDF">
      <w:pPr>
        <w:rPr>
          <w:sz w:val="18"/>
        </w:rPr>
      </w:pPr>
      <w:r w:rsidRPr="00466251">
        <w:rPr>
          <w:sz w:val="18"/>
        </w:rPr>
        <w:t xml:space="preserve">Name of Expert </w:t>
      </w:r>
      <w:r w:rsidRPr="00466251">
        <w:rPr>
          <w:sz w:val="18"/>
        </w:rPr>
        <w:tab/>
      </w:r>
      <w:r w:rsidRPr="00466251">
        <w:rPr>
          <w:sz w:val="18"/>
        </w:rPr>
        <w:tab/>
      </w:r>
      <w:r w:rsidRPr="00466251">
        <w:rPr>
          <w:sz w:val="18"/>
        </w:rPr>
        <w:tab/>
      </w:r>
      <w:r w:rsidRPr="00466251">
        <w:rPr>
          <w:sz w:val="18"/>
        </w:rPr>
        <w:tab/>
      </w:r>
      <w:r w:rsidRPr="00466251">
        <w:rPr>
          <w:sz w:val="18"/>
        </w:rPr>
        <w:tab/>
        <w:t xml:space="preserve"> Signature </w:t>
      </w:r>
      <w:r w:rsidRPr="00466251">
        <w:rPr>
          <w:sz w:val="18"/>
        </w:rPr>
        <w:tab/>
      </w:r>
      <w:r w:rsidRPr="00466251">
        <w:rPr>
          <w:sz w:val="18"/>
        </w:rPr>
        <w:tab/>
      </w:r>
      <w:r w:rsidRPr="00466251">
        <w:rPr>
          <w:sz w:val="18"/>
        </w:rPr>
        <w:tab/>
      </w:r>
      <w:r w:rsidRPr="00466251">
        <w:rPr>
          <w:sz w:val="18"/>
        </w:rPr>
        <w:tab/>
      </w:r>
      <w:r w:rsidRPr="00466251">
        <w:rPr>
          <w:sz w:val="18"/>
        </w:rPr>
        <w:tab/>
        <w:t>Date</w:t>
      </w:r>
    </w:p>
    <w:p w14:paraId="51A434B9" w14:textId="77777777" w:rsidR="000B5EDC" w:rsidRPr="00466251" w:rsidRDefault="000B5EDC" w:rsidP="00B91DDF"/>
    <w:p w14:paraId="23877B9E" w14:textId="77777777" w:rsidR="000B5EDC" w:rsidRPr="00466251" w:rsidRDefault="000B5EDC" w:rsidP="00B91DDF"/>
    <w:p w14:paraId="1F9E3125" w14:textId="77777777" w:rsidR="000B5EDC" w:rsidRPr="00466251" w:rsidRDefault="000B5EDC" w:rsidP="00B91DDF">
      <w:r w:rsidRPr="00466251">
        <w:tab/>
      </w:r>
      <w:r w:rsidRPr="00466251">
        <w:tab/>
      </w:r>
      <w:r w:rsidRPr="00466251">
        <w:tab/>
      </w:r>
      <w:r w:rsidRPr="00466251">
        <w:tab/>
      </w:r>
      <w:r w:rsidRPr="00466251">
        <w:tab/>
      </w:r>
      <w:r w:rsidRPr="00466251">
        <w:tab/>
      </w:r>
      <w:r w:rsidRPr="00466251">
        <w:tab/>
      </w:r>
      <w:r w:rsidRPr="00466251">
        <w:tab/>
      </w:r>
      <w:r w:rsidRPr="00466251">
        <w:tab/>
      </w:r>
      <w:r w:rsidRPr="00466251">
        <w:tab/>
      </w:r>
      <w:r w:rsidRPr="00466251">
        <w:rPr>
          <w:sz w:val="20"/>
          <w:szCs w:val="20"/>
        </w:rPr>
        <w:t>{day/month/year}</w:t>
      </w:r>
    </w:p>
    <w:p w14:paraId="12D01CA1" w14:textId="77777777" w:rsidR="000B5EDC" w:rsidRPr="00466251" w:rsidRDefault="00BD1784" w:rsidP="00B91DDF">
      <w:pPr>
        <w:rPr>
          <w:sz w:val="18"/>
        </w:rPr>
      </w:pPr>
      <w:r>
        <w:rPr>
          <w:sz w:val="18"/>
        </w:rPr>
        <w:pict w14:anchorId="50190400">
          <v:rect id="_x0000_i1026" style="width:0;height:1.5pt" o:hralign="center" o:hrstd="t" o:hr="t" fillcolor="#a0a0a0" stroked="f"/>
        </w:pict>
      </w:r>
    </w:p>
    <w:p w14:paraId="54E70B34" w14:textId="77777777" w:rsidR="000B5EDC" w:rsidRPr="00466251" w:rsidRDefault="000B5EDC" w:rsidP="00B91DDF">
      <w:pPr>
        <w:rPr>
          <w:sz w:val="18"/>
        </w:rPr>
      </w:pPr>
      <w:r w:rsidRPr="00466251">
        <w:rPr>
          <w:sz w:val="18"/>
        </w:rPr>
        <w:t xml:space="preserve">Name of authorized </w:t>
      </w:r>
      <w:r w:rsidRPr="00466251">
        <w:rPr>
          <w:sz w:val="18"/>
        </w:rPr>
        <w:tab/>
      </w:r>
      <w:r w:rsidRPr="00466251">
        <w:rPr>
          <w:sz w:val="18"/>
        </w:rPr>
        <w:tab/>
      </w:r>
      <w:r w:rsidRPr="00466251">
        <w:rPr>
          <w:sz w:val="18"/>
        </w:rPr>
        <w:tab/>
      </w:r>
      <w:r w:rsidRPr="00466251">
        <w:rPr>
          <w:sz w:val="18"/>
        </w:rPr>
        <w:tab/>
        <w:t>Signature</w:t>
      </w:r>
      <w:r w:rsidRPr="00466251">
        <w:rPr>
          <w:sz w:val="18"/>
        </w:rPr>
        <w:tab/>
      </w:r>
      <w:r w:rsidRPr="00466251">
        <w:rPr>
          <w:sz w:val="18"/>
        </w:rPr>
        <w:tab/>
      </w:r>
      <w:r w:rsidRPr="00466251">
        <w:rPr>
          <w:sz w:val="18"/>
        </w:rPr>
        <w:tab/>
      </w:r>
      <w:r w:rsidRPr="00466251">
        <w:rPr>
          <w:sz w:val="18"/>
        </w:rPr>
        <w:tab/>
      </w:r>
      <w:r w:rsidRPr="00466251">
        <w:rPr>
          <w:sz w:val="18"/>
        </w:rPr>
        <w:tab/>
      </w:r>
      <w:r w:rsidRPr="00466251">
        <w:rPr>
          <w:sz w:val="18"/>
        </w:rPr>
        <w:tab/>
        <w:t>Date</w:t>
      </w:r>
    </w:p>
    <w:p w14:paraId="3EA5A501" w14:textId="77777777" w:rsidR="000B5EDC" w:rsidRPr="00466251" w:rsidRDefault="000B5EDC" w:rsidP="00B91DDF">
      <w:pPr>
        <w:rPr>
          <w:sz w:val="18"/>
        </w:rPr>
      </w:pPr>
      <w:r w:rsidRPr="00466251">
        <w:rPr>
          <w:sz w:val="18"/>
        </w:rPr>
        <w:t xml:space="preserve">Representative of the Consultant </w:t>
      </w:r>
    </w:p>
    <w:p w14:paraId="73B7EC67" w14:textId="77777777" w:rsidR="000B5EDC" w:rsidRPr="00466251" w:rsidRDefault="000B5EDC" w:rsidP="00B91DDF">
      <w:pPr>
        <w:rPr>
          <w:sz w:val="18"/>
        </w:rPr>
      </w:pPr>
      <w:r w:rsidRPr="00466251">
        <w:rPr>
          <w:sz w:val="18"/>
        </w:rPr>
        <w:t>(</w:t>
      </w:r>
      <w:r w:rsidR="009D62ED" w:rsidRPr="00466251">
        <w:rPr>
          <w:sz w:val="18"/>
        </w:rPr>
        <w:t xml:space="preserve">the </w:t>
      </w:r>
      <w:r w:rsidRPr="00466251">
        <w:rPr>
          <w:sz w:val="18"/>
        </w:rPr>
        <w:t>same who signs the Proposal)</w:t>
      </w:r>
      <w:r w:rsidRPr="00466251">
        <w:rPr>
          <w:sz w:val="18"/>
        </w:rPr>
        <w:tab/>
      </w:r>
    </w:p>
    <w:p w14:paraId="71F531D6" w14:textId="77777777" w:rsidR="000B5EDC" w:rsidRPr="00466251" w:rsidRDefault="000B5EDC" w:rsidP="00B91DDF">
      <w:pPr>
        <w:rPr>
          <w:sz w:val="18"/>
        </w:rPr>
      </w:pPr>
    </w:p>
    <w:p w14:paraId="6685D9D9" w14:textId="77777777" w:rsidR="000B5EDC" w:rsidRPr="00466251" w:rsidRDefault="000B5EDC" w:rsidP="00B91DDF">
      <w:pPr>
        <w:rPr>
          <w:sz w:val="18"/>
        </w:rPr>
      </w:pPr>
    </w:p>
    <w:p w14:paraId="70125E57" w14:textId="0F221435" w:rsidR="00307619" w:rsidRPr="00A73680" w:rsidRDefault="00307619" w:rsidP="00307619">
      <w:pPr>
        <w:pStyle w:val="xmsonormal"/>
        <w:shd w:val="clear" w:color="auto" w:fill="FFFFFF"/>
        <w:spacing w:before="0" w:beforeAutospacing="0" w:after="0" w:afterAutospacing="0"/>
        <w:rPr>
          <w:b/>
          <w:lang w:bidi="ar-SA"/>
        </w:rPr>
      </w:pPr>
      <w:r w:rsidRPr="00A73680">
        <w:rPr>
          <w:b/>
          <w:lang w:bidi="ar-SA"/>
        </w:rPr>
        <w:t>Note: copies of qualifications, professional body registration/practicing licenses, proofs of previous experience/references must be submitted.</w:t>
      </w:r>
    </w:p>
    <w:p w14:paraId="0BBA3189" w14:textId="6CD65272" w:rsidR="00307619" w:rsidRPr="00A73680" w:rsidRDefault="00307619" w:rsidP="00BB5645">
      <w:pPr>
        <w:pStyle w:val="xmsonormal"/>
        <w:shd w:val="clear" w:color="auto" w:fill="FFFFFF"/>
        <w:rPr>
          <w:b/>
          <w:lang w:bidi="ar-SA"/>
        </w:rPr>
      </w:pPr>
      <w:r w:rsidRPr="00A73680">
        <w:rPr>
          <w:b/>
          <w:lang w:bidi="ar-SA"/>
        </w:rPr>
        <w:t>The key expert is required to specify which of their previous projects were implemented in English or provide evidence demonstrating proficiency in English</w:t>
      </w:r>
      <w:r w:rsidR="00BB5645" w:rsidRPr="00A73680">
        <w:rPr>
          <w:b/>
          <w:lang w:bidi="ar-SA"/>
        </w:rPr>
        <w:t xml:space="preserve"> as stated in Clause 21.1 of Data Sheet, Section 2. Instructions to Consultants.</w:t>
      </w:r>
    </w:p>
    <w:p w14:paraId="38034475" w14:textId="77777777" w:rsidR="006104A7" w:rsidRPr="00466251" w:rsidRDefault="006104A7" w:rsidP="00B91DDF">
      <w:pPr>
        <w:rPr>
          <w:sz w:val="18"/>
        </w:rPr>
      </w:pPr>
      <w:r w:rsidRPr="00466251">
        <w:rPr>
          <w:sz w:val="18"/>
        </w:rPr>
        <w:br w:type="page"/>
      </w:r>
    </w:p>
    <w:p w14:paraId="7066022F" w14:textId="13C4BA6A" w:rsidR="006104A7" w:rsidRPr="00466251" w:rsidRDefault="006104A7" w:rsidP="006104A7">
      <w:pPr>
        <w:jc w:val="center"/>
        <w:rPr>
          <w:rStyle w:val="Heading6Char"/>
          <w:sz w:val="28"/>
          <w:szCs w:val="28"/>
        </w:rPr>
      </w:pPr>
      <w:r w:rsidRPr="00466251">
        <w:rPr>
          <w:rStyle w:val="Heading6Char"/>
          <w:sz w:val="28"/>
          <w:szCs w:val="28"/>
        </w:rPr>
        <w:lastRenderedPageBreak/>
        <w:t>Form TECH-7</w:t>
      </w:r>
      <w:r w:rsidR="00CE1B9F" w:rsidRPr="00466251">
        <w:rPr>
          <w:rStyle w:val="Heading6Char"/>
          <w:sz w:val="28"/>
          <w:szCs w:val="28"/>
        </w:rPr>
        <w:t xml:space="preserve"> </w:t>
      </w:r>
    </w:p>
    <w:p w14:paraId="7825CB73" w14:textId="1C131B3C" w:rsidR="002448FB" w:rsidRPr="00466251" w:rsidRDefault="00092AAA" w:rsidP="00753AE1">
      <w:pPr>
        <w:jc w:val="center"/>
        <w:rPr>
          <w:rStyle w:val="Heading6Char"/>
          <w:sz w:val="28"/>
          <w:szCs w:val="28"/>
        </w:rPr>
      </w:pPr>
      <w:bookmarkStart w:id="186" w:name="_Hlk20928165"/>
      <w:r w:rsidRPr="00466251">
        <w:rPr>
          <w:b/>
          <w:noProof/>
          <w14:textOutline w14:w="9525" w14:cap="rnd" w14:cmpd="sng" w14:algn="ctr">
            <w14:noFill/>
            <w14:prstDash w14:val="solid"/>
            <w14:bevel/>
          </w14:textOutline>
        </w:rPr>
        <mc:AlternateContent>
          <mc:Choice Requires="wps">
            <w:drawing>
              <wp:anchor distT="45720" distB="45720" distL="114300" distR="114300" simplePos="0" relativeHeight="251680256" behindDoc="0" locked="0" layoutInCell="1" allowOverlap="1" wp14:anchorId="6ABB5D7F" wp14:editId="6E2F3E4B">
                <wp:simplePos x="0" y="0"/>
                <wp:positionH relativeFrom="column">
                  <wp:posOffset>147955</wp:posOffset>
                </wp:positionH>
                <wp:positionV relativeFrom="paragraph">
                  <wp:posOffset>2101317</wp:posOffset>
                </wp:positionV>
                <wp:extent cx="5629275" cy="1466850"/>
                <wp:effectExtent l="0" t="0" r="28575" b="19050"/>
                <wp:wrapSquare wrapText="bothSides"/>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29275" cy="1466850"/>
                        </a:xfrm>
                        <a:prstGeom prst="rect">
                          <a:avLst/>
                        </a:prstGeom>
                        <a:solidFill>
                          <a:srgbClr val="FFFFFF"/>
                        </a:solidFill>
                        <a:ln w="9525">
                          <a:solidFill>
                            <a:srgbClr val="000000"/>
                          </a:solidFill>
                          <a:miter lim="800000"/>
                          <a:headEnd/>
                          <a:tailEnd/>
                        </a:ln>
                      </wps:spPr>
                      <wps:txbx>
                        <w:txbxContent>
                          <w:p w14:paraId="45B0B3E1" w14:textId="77777777" w:rsidR="00D90F80" w:rsidRPr="00967317" w:rsidRDefault="00D90F80" w:rsidP="00967317">
                            <w:pPr>
                              <w:spacing w:after="120"/>
                              <w:jc w:val="both"/>
                              <w:rPr>
                                <w14:textOutline w14:w="9525" w14:cap="rnd" w14:cmpd="sng" w14:algn="ctr">
                                  <w14:noFill/>
                                  <w14:prstDash w14:val="solid"/>
                                  <w14:bevel/>
                                </w14:textOutline>
                              </w:rPr>
                            </w:pPr>
                            <w:r w:rsidRPr="00967317">
                              <w:rPr>
                                <w:b/>
                                <w14:textOutline w14:w="9525" w14:cap="rnd" w14:cmpd="sng" w14:algn="ctr">
                                  <w14:noFill/>
                                  <w14:prstDash w14:val="solid"/>
                                  <w14:bevel/>
                                </w14:textOutline>
                              </w:rPr>
                              <w:t xml:space="preserve">Note to the </w:t>
                            </w:r>
                            <w:r>
                              <w:rPr>
                                <w:b/>
                                <w14:textOutline w14:w="9525" w14:cap="rnd" w14:cmpd="sng" w14:algn="ctr">
                                  <w14:noFill/>
                                  <w14:prstDash w14:val="solid"/>
                                  <w14:bevel/>
                                </w14:textOutline>
                              </w:rPr>
                              <w:t>Consultant</w:t>
                            </w:r>
                            <w:r w:rsidRPr="00967317">
                              <w:rPr>
                                <w14:textOutline w14:w="9525" w14:cap="rnd" w14:cmpd="sng" w14:algn="ctr">
                                  <w14:noFill/>
                                  <w14:prstDash w14:val="solid"/>
                                  <w14:bevel/>
                                </w14:textOutline>
                              </w:rPr>
                              <w:t xml:space="preserve">: </w:t>
                            </w:r>
                          </w:p>
                          <w:p w14:paraId="26F186AC" w14:textId="77777777" w:rsidR="00D90F80" w:rsidRPr="00967317" w:rsidRDefault="00D90F80" w:rsidP="00967317">
                            <w:pPr>
                              <w:spacing w:after="240"/>
                              <w:ind w:left="360"/>
                              <w:jc w:val="both"/>
                              <w:rPr>
                                <w14:textOutline w14:w="9525" w14:cap="rnd" w14:cmpd="sng" w14:algn="ctr">
                                  <w14:noFill/>
                                  <w14:prstDash w14:val="solid"/>
                                  <w14:bevel/>
                                </w14:textOutline>
                              </w:rPr>
                            </w:pPr>
                            <w:r w:rsidRPr="00967317">
                              <w:rPr>
                                <w:b/>
                                <w14:textOutline w14:w="9525" w14:cap="rnd" w14:cmpd="sng" w14:algn="ctr">
                                  <w14:noFill/>
                                  <w14:prstDash w14:val="solid"/>
                                  <w14:bevel/>
                                </w14:textOutline>
                              </w:rPr>
                              <w:t xml:space="preserve">The minimum content of the </w:t>
                            </w:r>
                            <w:bookmarkStart w:id="187" w:name="_Hlk536712236"/>
                            <w:r w:rsidRPr="00967317">
                              <w:rPr>
                                <w:b/>
                                <w14:textOutline w14:w="9525" w14:cap="rnd" w14:cmpd="sng" w14:algn="ctr">
                                  <w14:noFill/>
                                  <w14:prstDash w14:val="solid"/>
                                  <w14:bevel/>
                                </w14:textOutline>
                              </w:rPr>
                              <w:t xml:space="preserve">Code of Conduct form </w:t>
                            </w:r>
                            <w:bookmarkEnd w:id="187"/>
                            <w:r w:rsidRPr="00967317">
                              <w:rPr>
                                <w:b/>
                                <w14:textOutline w14:w="9525" w14:cap="rnd" w14:cmpd="sng" w14:algn="ctr">
                                  <w14:noFill/>
                                  <w14:prstDash w14:val="solid"/>
                                  <w14:bevel/>
                                </w14:textOutline>
                              </w:rPr>
                              <w:t xml:space="preserve">as set out by the </w:t>
                            </w:r>
                            <w:r>
                              <w:rPr>
                                <w:b/>
                                <w14:textOutline w14:w="9525" w14:cap="rnd" w14:cmpd="sng" w14:algn="ctr">
                                  <w14:noFill/>
                                  <w14:prstDash w14:val="solid"/>
                                  <w14:bevel/>
                                </w14:textOutline>
                              </w:rPr>
                              <w:t xml:space="preserve">Client </w:t>
                            </w:r>
                            <w:r w:rsidRPr="00967317">
                              <w:rPr>
                                <w:b/>
                                <w14:textOutline w14:w="9525" w14:cap="rnd" w14:cmpd="sng" w14:algn="ctr">
                                  <w14:noFill/>
                                  <w14:prstDash w14:val="solid"/>
                                  <w14:bevel/>
                                </w14:textOutline>
                              </w:rPr>
                              <w:t>shall not be substantially modified</w:t>
                            </w:r>
                            <w:r w:rsidRPr="00967317">
                              <w:rPr>
                                <w14:textOutline w14:w="9525" w14:cap="rnd" w14:cmpd="sng" w14:algn="ctr">
                                  <w14:noFill/>
                                  <w14:prstDash w14:val="solid"/>
                                  <w14:bevel/>
                                </w14:textOutline>
                              </w:rPr>
                              <w:t xml:space="preserve">. However, the </w:t>
                            </w:r>
                            <w:r>
                              <w:rPr>
                                <w14:textOutline w14:w="9525" w14:cap="rnd" w14:cmpd="sng" w14:algn="ctr">
                                  <w14:noFill/>
                                  <w14:prstDash w14:val="solid"/>
                                  <w14:bevel/>
                                </w14:textOutline>
                              </w:rPr>
                              <w:t xml:space="preserve">Consultant </w:t>
                            </w:r>
                            <w:r w:rsidRPr="00967317">
                              <w:rPr>
                                <w14:textOutline w14:w="9525" w14:cap="rnd" w14:cmpd="sng" w14:algn="ctr">
                                  <w14:noFill/>
                                  <w14:prstDash w14:val="solid"/>
                                  <w14:bevel/>
                                </w14:textOutline>
                              </w:rPr>
                              <w:t xml:space="preserve">may add requirements as appropriate, including to take into account Contract-specific issues/risks.  </w:t>
                            </w:r>
                          </w:p>
                          <w:p w14:paraId="1AC83659" w14:textId="77777777" w:rsidR="00D90F80" w:rsidRDefault="00D90F80" w:rsidP="00967317">
                            <w:pPr>
                              <w:spacing w:after="120"/>
                              <w:ind w:left="360"/>
                              <w:jc w:val="both"/>
                              <w:rPr>
                                <w:bCs/>
                              </w:rPr>
                            </w:pPr>
                            <w:r w:rsidRPr="00967317">
                              <w:rPr>
                                <w14:textOutline w14:w="9525" w14:cap="rnd" w14:cmpd="sng" w14:algn="ctr">
                                  <w14:noFill/>
                                  <w14:prstDash w14:val="solid"/>
                                  <w14:bevel/>
                                </w14:textOutline>
                              </w:rPr>
                              <w:t xml:space="preserve">The </w:t>
                            </w:r>
                            <w:r>
                              <w:rPr>
                                <w14:textOutline w14:w="9525" w14:cap="rnd" w14:cmpd="sng" w14:algn="ctr">
                                  <w14:noFill/>
                                  <w14:prstDash w14:val="solid"/>
                                  <w14:bevel/>
                                </w14:textOutline>
                              </w:rPr>
                              <w:t xml:space="preserve">Consultant </w:t>
                            </w:r>
                            <w:r w:rsidRPr="00967317">
                              <w:rPr>
                                <w14:textOutline w14:w="9525" w14:cap="rnd" w14:cmpd="sng" w14:algn="ctr">
                                  <w14:noFill/>
                                  <w14:prstDash w14:val="solid"/>
                                  <w14:bevel/>
                                </w14:textOutline>
                              </w:rPr>
                              <w:t xml:space="preserve">shall initial and submit the Code of Conduct form as part of its </w:t>
                            </w:r>
                            <w:r>
                              <w:rPr>
                                <w14:textOutline w14:w="9525" w14:cap="rnd" w14:cmpd="sng" w14:algn="ctr">
                                  <w14:noFill/>
                                  <w14:prstDash w14:val="solid"/>
                                  <w14:bevel/>
                                </w14:textOutline>
                              </w:rPr>
                              <w:t>Proposal</w:t>
                            </w:r>
                            <w:r w:rsidRPr="00967317">
                              <w:rPr>
                                <w14:textOutline w14:w="9525" w14:cap="rnd" w14:cmpd="sng" w14:algn="ctr">
                                  <w14:noFill/>
                                  <w14:prstDash w14:val="solid"/>
                                  <w14:bevel/>
                                </w14:textOutline>
                              </w:rPr>
                              <w:t>.</w:t>
                            </w:r>
                          </w:p>
                          <w:p w14:paraId="0DD9C136" w14:textId="77777777" w:rsidR="00D90F80" w:rsidRDefault="00D90F80"/>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ABB5D7F" id="_x0000_t202" coordsize="21600,21600" o:spt="202" path="m,l,21600r21600,l21600,xe">
                <v:stroke joinstyle="miter"/>
                <v:path gradientshapeok="t" o:connecttype="rect"/>
              </v:shapetype>
              <v:shape id="Text Box 2" o:spid="_x0000_s1027" type="#_x0000_t202" style="position:absolute;left:0;text-align:left;margin-left:11.65pt;margin-top:165.45pt;width:443.25pt;height:115.5pt;z-index:25168025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">
                <v:textbox>
                  <w:txbxContent>
                    <w:p w14:paraId="45B0B3E1" w14:textId="77777777" w:rsidR="00D90F80" w:rsidRPr="00967317" w:rsidRDefault="00D90F80" w:rsidP="00967317">
                      <w:pPr>
                        <w:spacing w:after="120"/>
                        <w:jc w:val="both"/>
                        <w:rPr>
                          <w14:textOutline w14:w="9525" w14:cap="rnd" w14:cmpd="sng" w14:algn="ctr">
                            <w14:noFill/>
                            <w14:prstDash w14:val="solid"/>
                            <w14:bevel/>
                          </w14:textOutline>
                        </w:rPr>
                      </w:pPr>
                      <w:r w:rsidRPr="00967317">
                        <w:rPr>
                          <w:b/>
                          <w14:textOutline w14:w="9525" w14:cap="rnd" w14:cmpd="sng" w14:algn="ctr">
                            <w14:noFill/>
                            <w14:prstDash w14:val="solid"/>
                            <w14:bevel/>
                          </w14:textOutline>
                        </w:rPr>
                        <w:t xml:space="preserve">Note to the </w:t>
                      </w:r>
                      <w:r>
                        <w:rPr>
                          <w:b/>
                          <w14:textOutline w14:w="9525" w14:cap="rnd" w14:cmpd="sng" w14:algn="ctr">
                            <w14:noFill/>
                            <w14:prstDash w14:val="solid"/>
                            <w14:bevel/>
                          </w14:textOutline>
                        </w:rPr>
                        <w:t>Consultant</w:t>
                      </w:r>
                      <w:r w:rsidRPr="00967317">
                        <w:rPr>
                          <w14:textOutline w14:w="9525" w14:cap="rnd" w14:cmpd="sng" w14:algn="ctr">
                            <w14:noFill/>
                            <w14:prstDash w14:val="solid"/>
                            <w14:bevel/>
                          </w14:textOutline>
                        </w:rPr>
                        <w:t xml:space="preserve">: </w:t>
                      </w:r>
                    </w:p>
                    <w:p w14:paraId="26F186AC" w14:textId="77777777" w:rsidR="00D90F80" w:rsidRPr="00967317" w:rsidRDefault="00D90F80" w:rsidP="00967317">
                      <w:pPr>
                        <w:spacing w:after="240"/>
                        <w:ind w:left="360"/>
                        <w:jc w:val="both"/>
                        <w:rPr>
                          <w14:textOutline w14:w="9525" w14:cap="rnd" w14:cmpd="sng" w14:algn="ctr">
                            <w14:noFill/>
                            <w14:prstDash w14:val="solid"/>
                            <w14:bevel/>
                          </w14:textOutline>
                        </w:rPr>
                      </w:pPr>
                      <w:r w:rsidRPr="00967317">
                        <w:rPr>
                          <w:b/>
                          <w14:textOutline w14:w="9525" w14:cap="rnd" w14:cmpd="sng" w14:algn="ctr">
                            <w14:noFill/>
                            <w14:prstDash w14:val="solid"/>
                            <w14:bevel/>
                          </w14:textOutline>
                        </w:rPr>
                        <w:t xml:space="preserve">The minimum content of the </w:t>
                      </w:r>
                      <w:bookmarkStart w:id="188" w:name="_Hlk536712236"/>
                      <w:r w:rsidRPr="00967317">
                        <w:rPr>
                          <w:b/>
                          <w14:textOutline w14:w="9525" w14:cap="rnd" w14:cmpd="sng" w14:algn="ctr">
                            <w14:noFill/>
                            <w14:prstDash w14:val="solid"/>
                            <w14:bevel/>
                          </w14:textOutline>
                        </w:rPr>
                        <w:t xml:space="preserve">Code of Conduct form </w:t>
                      </w:r>
                      <w:bookmarkEnd w:id="188"/>
                      <w:r w:rsidRPr="00967317">
                        <w:rPr>
                          <w:b/>
                          <w14:textOutline w14:w="9525" w14:cap="rnd" w14:cmpd="sng" w14:algn="ctr">
                            <w14:noFill/>
                            <w14:prstDash w14:val="solid"/>
                            <w14:bevel/>
                          </w14:textOutline>
                        </w:rPr>
                        <w:t xml:space="preserve">as set out by the </w:t>
                      </w:r>
                      <w:r>
                        <w:rPr>
                          <w:b/>
                          <w14:textOutline w14:w="9525" w14:cap="rnd" w14:cmpd="sng" w14:algn="ctr">
                            <w14:noFill/>
                            <w14:prstDash w14:val="solid"/>
                            <w14:bevel/>
                          </w14:textOutline>
                        </w:rPr>
                        <w:t xml:space="preserve">Client </w:t>
                      </w:r>
                      <w:r w:rsidRPr="00967317">
                        <w:rPr>
                          <w:b/>
                          <w14:textOutline w14:w="9525" w14:cap="rnd" w14:cmpd="sng" w14:algn="ctr">
                            <w14:noFill/>
                            <w14:prstDash w14:val="solid"/>
                            <w14:bevel/>
                          </w14:textOutline>
                        </w:rPr>
                        <w:t>shall not be substantially modified</w:t>
                      </w:r>
                      <w:r w:rsidRPr="00967317">
                        <w:rPr>
                          <w14:textOutline w14:w="9525" w14:cap="rnd" w14:cmpd="sng" w14:algn="ctr">
                            <w14:noFill/>
                            <w14:prstDash w14:val="solid"/>
                            <w14:bevel/>
                          </w14:textOutline>
                        </w:rPr>
                        <w:t xml:space="preserve">. However, the </w:t>
                      </w:r>
                      <w:r>
                        <w:rPr>
                          <w14:textOutline w14:w="9525" w14:cap="rnd" w14:cmpd="sng" w14:algn="ctr">
                            <w14:noFill/>
                            <w14:prstDash w14:val="solid"/>
                            <w14:bevel/>
                          </w14:textOutline>
                        </w:rPr>
                        <w:t xml:space="preserve">Consultant </w:t>
                      </w:r>
                      <w:r w:rsidRPr="00967317">
                        <w:rPr>
                          <w14:textOutline w14:w="9525" w14:cap="rnd" w14:cmpd="sng" w14:algn="ctr">
                            <w14:noFill/>
                            <w14:prstDash w14:val="solid"/>
                            <w14:bevel/>
                          </w14:textOutline>
                        </w:rPr>
                        <w:t xml:space="preserve">may add requirements as appropriate, including to take into account Contract-specific issues/risks.  </w:t>
                      </w:r>
                    </w:p>
                    <w:p w14:paraId="1AC83659" w14:textId="77777777" w:rsidR="00D90F80" w:rsidRDefault="00D90F80" w:rsidP="00967317">
                      <w:pPr>
                        <w:spacing w:after="120"/>
                        <w:ind w:left="360"/>
                        <w:jc w:val="both"/>
                        <w:rPr>
                          <w:bCs/>
                        </w:rPr>
                      </w:pPr>
                      <w:r w:rsidRPr="00967317">
                        <w:rPr>
                          <w14:textOutline w14:w="9525" w14:cap="rnd" w14:cmpd="sng" w14:algn="ctr">
                            <w14:noFill/>
                            <w14:prstDash w14:val="solid"/>
                            <w14:bevel/>
                          </w14:textOutline>
                        </w:rPr>
                        <w:t xml:space="preserve">The </w:t>
                      </w:r>
                      <w:r>
                        <w:rPr>
                          <w14:textOutline w14:w="9525" w14:cap="rnd" w14:cmpd="sng" w14:algn="ctr">
                            <w14:noFill/>
                            <w14:prstDash w14:val="solid"/>
                            <w14:bevel/>
                          </w14:textOutline>
                        </w:rPr>
                        <w:t xml:space="preserve">Consultant </w:t>
                      </w:r>
                      <w:r w:rsidRPr="00967317">
                        <w:rPr>
                          <w14:textOutline w14:w="9525" w14:cap="rnd" w14:cmpd="sng" w14:algn="ctr">
                            <w14:noFill/>
                            <w14:prstDash w14:val="solid"/>
                            <w14:bevel/>
                          </w14:textOutline>
                        </w:rPr>
                        <w:t xml:space="preserve">shall initial and submit the Code of Conduct form as part of its </w:t>
                      </w:r>
                      <w:r>
                        <w:rPr>
                          <w14:textOutline w14:w="9525" w14:cap="rnd" w14:cmpd="sng" w14:algn="ctr">
                            <w14:noFill/>
                            <w14:prstDash w14:val="solid"/>
                            <w14:bevel/>
                          </w14:textOutline>
                        </w:rPr>
                        <w:t>Proposal</w:t>
                      </w:r>
                      <w:r w:rsidRPr="00967317">
                        <w:rPr>
                          <w14:textOutline w14:w="9525" w14:cap="rnd" w14:cmpd="sng" w14:algn="ctr">
                            <w14:noFill/>
                            <w14:prstDash w14:val="solid"/>
                            <w14:bevel/>
                          </w14:textOutline>
                        </w:rPr>
                        <w:t>.</w:t>
                      </w:r>
                    </w:p>
                    <w:p w14:paraId="0DD9C136" w14:textId="77777777" w:rsidR="00D90F80" w:rsidRDefault="00D90F80"/>
                  </w:txbxContent>
                </v:textbox>
                <w10:wrap type="square"/>
              </v:shape>
            </w:pict>
          </mc:Fallback>
        </mc:AlternateContent>
      </w:r>
      <w:r w:rsidR="00967317" w:rsidRPr="00466251">
        <w:rPr>
          <w:rStyle w:val="Heading6Char"/>
          <w:sz w:val="28"/>
          <w:szCs w:val="28"/>
        </w:rPr>
        <w:t>CODE OF CONDUCT FOR EXPERTS (ES) Form</w:t>
      </w:r>
      <w:bookmarkEnd w:id="186"/>
    </w:p>
    <w:p w14:paraId="5CFB04A5" w14:textId="6735686C" w:rsidR="00967317" w:rsidRPr="00466251" w:rsidRDefault="00967317" w:rsidP="00753AE1">
      <w:pPr>
        <w:spacing w:before="240"/>
        <w:jc w:val="center"/>
        <w:rPr>
          <w:bCs/>
          <w:i/>
        </w:rPr>
      </w:pPr>
      <w:r w:rsidRPr="00466251">
        <w:rPr>
          <w:b/>
          <w:sz w:val="28"/>
          <w:szCs w:val="28"/>
        </w:rPr>
        <w:t xml:space="preserve">CODE OF CONDUCT FOR </w:t>
      </w:r>
      <w:r w:rsidR="00F75B7D" w:rsidRPr="00466251">
        <w:rPr>
          <w:b/>
          <w:sz w:val="28"/>
          <w:szCs w:val="28"/>
        </w:rPr>
        <w:t>EXPERTS</w:t>
      </w:r>
    </w:p>
    <w:p w14:paraId="24EE102D" w14:textId="1EA54341" w:rsidR="00967317" w:rsidRPr="00466251" w:rsidRDefault="00967317" w:rsidP="00967317">
      <w:pPr>
        <w:spacing w:before="240" w:after="120" w:line="252" w:lineRule="auto"/>
        <w:jc w:val="both"/>
        <w:rPr>
          <w:bCs/>
        </w:rPr>
      </w:pPr>
      <w:r w:rsidRPr="00466251">
        <w:rPr>
          <w:bCs/>
        </w:rPr>
        <w:t xml:space="preserve">We are the </w:t>
      </w:r>
      <w:r w:rsidR="00F75B7D" w:rsidRPr="00466251">
        <w:rPr>
          <w:bCs/>
        </w:rPr>
        <w:t>Consultant</w:t>
      </w:r>
      <w:r w:rsidRPr="00466251">
        <w:rPr>
          <w:bCs/>
        </w:rPr>
        <w:t>, [</w:t>
      </w:r>
      <w:r w:rsidRPr="00466251">
        <w:rPr>
          <w:bCs/>
          <w:i/>
        </w:rPr>
        <w:t xml:space="preserve">enter name of </w:t>
      </w:r>
      <w:r w:rsidR="00F75B7D" w:rsidRPr="00466251">
        <w:rPr>
          <w:bCs/>
          <w:i/>
        </w:rPr>
        <w:t>Consultant</w:t>
      </w:r>
      <w:r w:rsidRPr="00466251">
        <w:rPr>
          <w:bCs/>
        </w:rPr>
        <w:t>].  We have signed a contract with [</w:t>
      </w:r>
      <w:r w:rsidRPr="00466251">
        <w:rPr>
          <w:bCs/>
          <w:i/>
        </w:rPr>
        <w:t xml:space="preserve">enter name of </w:t>
      </w:r>
      <w:r w:rsidR="00F75B7D" w:rsidRPr="00466251">
        <w:rPr>
          <w:bCs/>
          <w:i/>
        </w:rPr>
        <w:t>Client</w:t>
      </w:r>
      <w:r w:rsidRPr="00466251">
        <w:rPr>
          <w:bCs/>
        </w:rPr>
        <w:t>] for [</w:t>
      </w:r>
      <w:r w:rsidRPr="00466251">
        <w:rPr>
          <w:bCs/>
          <w:i/>
        </w:rPr>
        <w:t xml:space="preserve">enter description of the </w:t>
      </w:r>
      <w:r w:rsidR="00F75B7D" w:rsidRPr="00466251">
        <w:rPr>
          <w:bCs/>
          <w:i/>
        </w:rPr>
        <w:t>Services</w:t>
      </w:r>
      <w:r w:rsidRPr="00466251">
        <w:rPr>
          <w:bCs/>
        </w:rPr>
        <w:t xml:space="preserve">]. These </w:t>
      </w:r>
      <w:r w:rsidR="00F75B7D" w:rsidRPr="00466251">
        <w:rPr>
          <w:bCs/>
        </w:rPr>
        <w:t>Services</w:t>
      </w:r>
      <w:r w:rsidRPr="00466251">
        <w:rPr>
          <w:bCs/>
        </w:rPr>
        <w:t xml:space="preserve"> will be carried out at [</w:t>
      </w:r>
      <w:r w:rsidRPr="00466251">
        <w:rPr>
          <w:bCs/>
          <w:i/>
        </w:rPr>
        <w:t>enter the Site and other locations</w:t>
      </w:r>
      <w:r w:rsidR="00CD717B">
        <w:rPr>
          <w:bCs/>
          <w:i/>
        </w:rPr>
        <w:t xml:space="preserve"> as appropriate</w:t>
      </w:r>
      <w:r w:rsidRPr="00466251">
        <w:rPr>
          <w:bCs/>
        </w:rPr>
        <w:t xml:space="preserve">]. Our contract requires us to implement measures to address environmental and social risks related to the </w:t>
      </w:r>
      <w:r w:rsidR="00F75B7D" w:rsidRPr="00466251">
        <w:rPr>
          <w:bCs/>
        </w:rPr>
        <w:t>Services</w:t>
      </w:r>
      <w:r w:rsidRPr="00466251">
        <w:rPr>
          <w:bCs/>
        </w:rPr>
        <w:t xml:space="preserve">, including the risks of sexual exploitation, sexual abuse and sexual harassment.   </w:t>
      </w:r>
    </w:p>
    <w:p w14:paraId="5BEF46D8" w14:textId="77777777" w:rsidR="00967317" w:rsidRPr="00466251" w:rsidRDefault="00967317" w:rsidP="00967317">
      <w:pPr>
        <w:spacing w:before="240" w:after="120" w:line="252" w:lineRule="auto"/>
        <w:jc w:val="both"/>
        <w:rPr>
          <w:bCs/>
        </w:rPr>
      </w:pPr>
      <w:r w:rsidRPr="00466251">
        <w:rPr>
          <w:bCs/>
        </w:rPr>
        <w:t xml:space="preserve">This Code of Conduct is part of our measures to deal with environmental and social risks related to the </w:t>
      </w:r>
      <w:r w:rsidR="00F75B7D" w:rsidRPr="00466251">
        <w:rPr>
          <w:bCs/>
        </w:rPr>
        <w:t>Services</w:t>
      </w:r>
      <w:r w:rsidRPr="00466251">
        <w:rPr>
          <w:bCs/>
        </w:rPr>
        <w:t xml:space="preserve">.  It applies to all </w:t>
      </w:r>
      <w:r w:rsidR="00F75B7D" w:rsidRPr="00466251">
        <w:rPr>
          <w:bCs/>
        </w:rPr>
        <w:t>Experts</w:t>
      </w:r>
      <w:r w:rsidRPr="00466251">
        <w:rPr>
          <w:bCs/>
        </w:rPr>
        <w:t xml:space="preserve"> at the Site or other places where the</w:t>
      </w:r>
      <w:r w:rsidR="00F75B7D" w:rsidRPr="00466251">
        <w:rPr>
          <w:bCs/>
        </w:rPr>
        <w:t xml:space="preserve"> Services </w:t>
      </w:r>
      <w:r w:rsidRPr="00466251">
        <w:rPr>
          <w:bCs/>
        </w:rPr>
        <w:t xml:space="preserve">are being carried out.  </w:t>
      </w:r>
    </w:p>
    <w:p w14:paraId="057DA4AA" w14:textId="77777777" w:rsidR="00967317" w:rsidRPr="00466251" w:rsidRDefault="00967317" w:rsidP="00967317">
      <w:pPr>
        <w:spacing w:before="240" w:after="120" w:line="252" w:lineRule="auto"/>
        <w:jc w:val="both"/>
        <w:rPr>
          <w:bCs/>
        </w:rPr>
      </w:pPr>
      <w:r w:rsidRPr="00466251">
        <w:rPr>
          <w:bCs/>
        </w:rPr>
        <w:t xml:space="preserve">This Code of Conduct identifies the behavior that we require from all </w:t>
      </w:r>
      <w:r w:rsidR="00F75B7D" w:rsidRPr="00466251">
        <w:rPr>
          <w:bCs/>
        </w:rPr>
        <w:t>Experts</w:t>
      </w:r>
      <w:r w:rsidRPr="00466251">
        <w:rPr>
          <w:bCs/>
        </w:rPr>
        <w:t xml:space="preserve">. </w:t>
      </w:r>
    </w:p>
    <w:p w14:paraId="4022B937" w14:textId="77777777" w:rsidR="00967317" w:rsidRPr="00466251" w:rsidRDefault="00967317" w:rsidP="00967317">
      <w:pPr>
        <w:spacing w:before="240" w:after="120" w:line="252" w:lineRule="auto"/>
        <w:jc w:val="both"/>
        <w:rPr>
          <w:bCs/>
        </w:rPr>
      </w:pPr>
      <w:r w:rsidRPr="00466251">
        <w:rPr>
          <w:bCs/>
        </w:rPr>
        <w:t>Our workplace is an environment where unsafe, offensive, abusive or violent behavior will not be tolerated and where all persons should feel comfortable raising issues or concerns without fear of retaliation.</w:t>
      </w:r>
    </w:p>
    <w:p w14:paraId="0F285A4F" w14:textId="77777777" w:rsidR="00967317" w:rsidRPr="00466251" w:rsidRDefault="00967317" w:rsidP="00967317">
      <w:pPr>
        <w:keepNext/>
        <w:spacing w:before="240" w:after="120" w:line="252" w:lineRule="auto"/>
        <w:jc w:val="both"/>
        <w:rPr>
          <w:b/>
          <w:bCs/>
        </w:rPr>
      </w:pPr>
      <w:r w:rsidRPr="00466251">
        <w:rPr>
          <w:b/>
          <w:bCs/>
        </w:rPr>
        <w:t>REQUIRED CONDUCT</w:t>
      </w:r>
    </w:p>
    <w:p w14:paraId="1A1D4EAF" w14:textId="77777777" w:rsidR="00967317" w:rsidRPr="00466251" w:rsidRDefault="00F75B7D" w:rsidP="00967317">
      <w:pPr>
        <w:keepNext/>
        <w:spacing w:after="120" w:line="252" w:lineRule="auto"/>
        <w:jc w:val="both"/>
        <w:rPr>
          <w:bCs/>
        </w:rPr>
      </w:pPr>
      <w:r w:rsidRPr="00466251">
        <w:rPr>
          <w:bCs/>
        </w:rPr>
        <w:t xml:space="preserve">Experts </w:t>
      </w:r>
      <w:r w:rsidR="00967317" w:rsidRPr="00466251">
        <w:rPr>
          <w:bCs/>
        </w:rPr>
        <w:t>shall:</w:t>
      </w:r>
    </w:p>
    <w:p w14:paraId="71605C13" w14:textId="77777777" w:rsidR="00967317" w:rsidRPr="00466251" w:rsidRDefault="00967317" w:rsidP="000E4633">
      <w:pPr>
        <w:numPr>
          <w:ilvl w:val="0"/>
          <w:numId w:val="30"/>
        </w:numPr>
        <w:spacing w:after="120"/>
        <w:jc w:val="both"/>
        <w:rPr>
          <w:rFonts w:eastAsia="Arial Narrow"/>
        </w:rPr>
      </w:pPr>
      <w:r w:rsidRPr="00466251">
        <w:rPr>
          <w:rFonts w:eastAsia="Arial Narrow"/>
        </w:rPr>
        <w:t>carry out his/her duties competently and diligently;</w:t>
      </w:r>
    </w:p>
    <w:p w14:paraId="18B93034" w14:textId="77777777" w:rsidR="00967317" w:rsidRPr="00466251" w:rsidRDefault="00967317" w:rsidP="000E4633">
      <w:pPr>
        <w:numPr>
          <w:ilvl w:val="0"/>
          <w:numId w:val="30"/>
        </w:numPr>
        <w:spacing w:after="120" w:line="240" w:lineRule="atLeast"/>
        <w:jc w:val="both"/>
        <w:rPr>
          <w:rFonts w:eastAsia="Calibri" w:cs="Arial"/>
        </w:rPr>
      </w:pPr>
      <w:r w:rsidRPr="00466251">
        <w:rPr>
          <w:rFonts w:eastAsia="Arial Narrow"/>
        </w:rPr>
        <w:t xml:space="preserve">comply with this Code of Conduct and all applicable laws, regulations and other requirements, including requirements </w:t>
      </w:r>
      <w:r w:rsidRPr="00466251">
        <w:t xml:space="preserve">to protect the health, safety and well-being of other </w:t>
      </w:r>
      <w:r w:rsidR="00F75B7D" w:rsidRPr="00466251">
        <w:t xml:space="preserve">Experts </w:t>
      </w:r>
      <w:r w:rsidRPr="00466251">
        <w:t>and any other person;</w:t>
      </w:r>
      <w:r w:rsidRPr="00466251" w:rsidDel="004C494B">
        <w:rPr>
          <w:rFonts w:eastAsia="Calibri" w:cs="Arial"/>
        </w:rPr>
        <w:t xml:space="preserve"> </w:t>
      </w:r>
    </w:p>
    <w:p w14:paraId="137AF291" w14:textId="77777777" w:rsidR="00967317" w:rsidRPr="00466251" w:rsidRDefault="00967317" w:rsidP="000E4633">
      <w:pPr>
        <w:numPr>
          <w:ilvl w:val="0"/>
          <w:numId w:val="30"/>
        </w:numPr>
        <w:spacing w:after="120" w:line="240" w:lineRule="atLeast"/>
        <w:jc w:val="both"/>
        <w:rPr>
          <w:rFonts w:eastAsia="Calibri" w:cs="Arial"/>
        </w:rPr>
      </w:pPr>
      <w:r w:rsidRPr="00466251">
        <w:rPr>
          <w:lang w:eastAsia="en-GB"/>
        </w:rPr>
        <w:t>maintain a safe working environment including by:</w:t>
      </w:r>
    </w:p>
    <w:p w14:paraId="6EB85693" w14:textId="77777777" w:rsidR="00967317" w:rsidRPr="00466251" w:rsidRDefault="00967317" w:rsidP="000E4633">
      <w:pPr>
        <w:numPr>
          <w:ilvl w:val="1"/>
          <w:numId w:val="30"/>
        </w:numPr>
        <w:spacing w:after="120" w:line="240" w:lineRule="atLeast"/>
        <w:jc w:val="both"/>
        <w:rPr>
          <w:rFonts w:eastAsia="Calibri" w:cs="Arial"/>
        </w:rPr>
      </w:pPr>
      <w:r w:rsidRPr="00466251">
        <w:rPr>
          <w:lang w:eastAsia="en-GB"/>
        </w:rPr>
        <w:t xml:space="preserve">ensuring that workplaces, equipment and processes under each person’s control are safe and without risk to health; </w:t>
      </w:r>
    </w:p>
    <w:p w14:paraId="30DE448F" w14:textId="77777777" w:rsidR="00967317" w:rsidRPr="00466251" w:rsidRDefault="00967317" w:rsidP="000E4633">
      <w:pPr>
        <w:numPr>
          <w:ilvl w:val="1"/>
          <w:numId w:val="30"/>
        </w:numPr>
        <w:spacing w:after="120" w:line="240" w:lineRule="atLeast"/>
        <w:jc w:val="both"/>
        <w:rPr>
          <w:rFonts w:eastAsia="Calibri" w:cs="Arial"/>
        </w:rPr>
      </w:pPr>
      <w:r w:rsidRPr="00466251">
        <w:rPr>
          <w:rFonts w:eastAsia="Calibri"/>
        </w:rPr>
        <w:t>wearing required personal protective equipment;</w:t>
      </w:r>
      <w:r w:rsidR="00151654" w:rsidRPr="00466251">
        <w:rPr>
          <w:rFonts w:eastAsia="Calibri"/>
        </w:rPr>
        <w:t xml:space="preserve"> and </w:t>
      </w:r>
      <w:r w:rsidRPr="00466251">
        <w:rPr>
          <w:lang w:eastAsia="en-GB"/>
        </w:rPr>
        <w:t xml:space="preserve">  </w:t>
      </w:r>
    </w:p>
    <w:p w14:paraId="59F8DEDD" w14:textId="77777777" w:rsidR="00967317" w:rsidRPr="00466251" w:rsidRDefault="00967317" w:rsidP="000E4633">
      <w:pPr>
        <w:numPr>
          <w:ilvl w:val="1"/>
          <w:numId w:val="30"/>
        </w:numPr>
        <w:spacing w:after="120" w:line="240" w:lineRule="atLeast"/>
        <w:jc w:val="both"/>
        <w:rPr>
          <w:rFonts w:eastAsia="Calibri" w:cs="Arial"/>
        </w:rPr>
      </w:pPr>
      <w:r w:rsidRPr="00466251">
        <w:rPr>
          <w:lang w:eastAsia="en-GB"/>
        </w:rPr>
        <w:t>following applicable emergency operating procedures.</w:t>
      </w:r>
    </w:p>
    <w:p w14:paraId="3B8AB7FA" w14:textId="77777777" w:rsidR="00967317" w:rsidRPr="00466251" w:rsidRDefault="00967317" w:rsidP="000E4633">
      <w:pPr>
        <w:numPr>
          <w:ilvl w:val="0"/>
          <w:numId w:val="30"/>
        </w:numPr>
        <w:spacing w:after="120"/>
        <w:jc w:val="both"/>
        <w:rPr>
          <w:rFonts w:eastAsia="Arial Narrow"/>
        </w:rPr>
      </w:pPr>
      <w:r w:rsidRPr="00466251">
        <w:rPr>
          <w:rFonts w:eastAsia="Arial Narrow"/>
        </w:rPr>
        <w:lastRenderedPageBreak/>
        <w:t xml:space="preserve">report </w:t>
      </w:r>
      <w:r w:rsidRPr="00466251">
        <w:rPr>
          <w:lang w:eastAsia="en-GB"/>
        </w:rPr>
        <w:t>work situations that he/she believes are not safe or healthy and remove himself/herself from a work situation which he/she reasonably believes presents an imminent and serious danger to his/her life or health;</w:t>
      </w:r>
    </w:p>
    <w:p w14:paraId="53C0B6AE" w14:textId="77777777" w:rsidR="00967317" w:rsidRPr="00466251" w:rsidRDefault="00967317" w:rsidP="000E4633">
      <w:pPr>
        <w:numPr>
          <w:ilvl w:val="0"/>
          <w:numId w:val="30"/>
        </w:numPr>
        <w:spacing w:after="120"/>
        <w:jc w:val="both"/>
        <w:rPr>
          <w:rFonts w:eastAsia="Arial Narrow"/>
        </w:rPr>
      </w:pPr>
      <w:r w:rsidRPr="00466251">
        <w:rPr>
          <w:bCs/>
        </w:rPr>
        <w:t xml:space="preserve">treat other people with respect, and not discriminate against </w:t>
      </w:r>
      <w:r w:rsidRPr="00466251">
        <w:rPr>
          <w:rFonts w:eastAsia="Arial Narrow"/>
        </w:rPr>
        <w:t>specific groups such as women, people with disabilities, migrant workers or children;</w:t>
      </w:r>
    </w:p>
    <w:p w14:paraId="232D0848" w14:textId="77777777" w:rsidR="00967317" w:rsidRPr="00466251" w:rsidRDefault="00967317" w:rsidP="000E4633">
      <w:pPr>
        <w:numPr>
          <w:ilvl w:val="0"/>
          <w:numId w:val="30"/>
        </w:numPr>
        <w:spacing w:after="120" w:line="240" w:lineRule="atLeast"/>
        <w:jc w:val="both"/>
        <w:rPr>
          <w:rFonts w:eastAsia="Arial Narrow"/>
        </w:rPr>
      </w:pPr>
      <w:r w:rsidRPr="00466251">
        <w:rPr>
          <w:bCs/>
        </w:rPr>
        <w:t>not engage</w:t>
      </w:r>
      <w:r w:rsidRPr="00466251">
        <w:rPr>
          <w:rFonts w:eastAsia="Arial Narrow"/>
        </w:rPr>
        <w:t xml:space="preserve"> </w:t>
      </w:r>
      <w:r w:rsidRPr="00466251">
        <w:rPr>
          <w:bCs/>
        </w:rPr>
        <w:t xml:space="preserve">in Sexual Harassment, which means </w:t>
      </w:r>
      <w:r w:rsidRPr="00466251">
        <w:t xml:space="preserve">unwelcome sexual advances, requests for sexual favors, and other verbal or physical conduct of a sexual nature with other </w:t>
      </w:r>
      <w:r w:rsidR="00F75B7D" w:rsidRPr="00466251">
        <w:t xml:space="preserve">Experts, </w:t>
      </w:r>
      <w:r w:rsidRPr="00466251">
        <w:t xml:space="preserve">Contractor’s </w:t>
      </w:r>
      <w:r w:rsidR="005707CB" w:rsidRPr="00466251">
        <w:t xml:space="preserve">Personnel </w:t>
      </w:r>
      <w:r w:rsidRPr="00466251">
        <w:t xml:space="preserve">or </w:t>
      </w:r>
      <w:r w:rsidR="00F75B7D" w:rsidRPr="00466251">
        <w:t>Client</w:t>
      </w:r>
      <w:r w:rsidRPr="00466251">
        <w:t xml:space="preserve">’s </w:t>
      </w:r>
      <w:r w:rsidR="004F775A" w:rsidRPr="00466251">
        <w:t>P</w:t>
      </w:r>
      <w:r w:rsidRPr="00466251">
        <w:t>ersonnel;</w:t>
      </w:r>
    </w:p>
    <w:p w14:paraId="11A3682F" w14:textId="65BBAB37" w:rsidR="00967317" w:rsidRPr="00466251" w:rsidRDefault="00967317" w:rsidP="000E4633">
      <w:pPr>
        <w:numPr>
          <w:ilvl w:val="0"/>
          <w:numId w:val="30"/>
        </w:numPr>
        <w:autoSpaceDE w:val="0"/>
        <w:autoSpaceDN w:val="0"/>
        <w:spacing w:after="120"/>
        <w:jc w:val="both"/>
      </w:pPr>
      <w:bookmarkStart w:id="189" w:name="_Hlk11663505"/>
      <w:r w:rsidRPr="00466251">
        <w:t xml:space="preserve">not engage in </w:t>
      </w:r>
      <w:bookmarkStart w:id="190" w:name="_Hlk10196619"/>
      <w:r w:rsidRPr="00466251">
        <w:t>Sexual Exploitation, which means any actual or attempted abuse of position of vulnerability, differential power or trust, for sexual purposes, including, but not limited to, profiting monetarily, socially or politically from the sexual exploitation of another ;</w:t>
      </w:r>
      <w:bookmarkEnd w:id="190"/>
    </w:p>
    <w:p w14:paraId="44E08520" w14:textId="77777777" w:rsidR="00967317" w:rsidRPr="00466251" w:rsidRDefault="00967317" w:rsidP="000E4633">
      <w:pPr>
        <w:numPr>
          <w:ilvl w:val="0"/>
          <w:numId w:val="30"/>
        </w:numPr>
        <w:spacing w:after="120"/>
        <w:jc w:val="both"/>
        <w:rPr>
          <w:bCs/>
        </w:rPr>
      </w:pPr>
      <w:bookmarkStart w:id="191" w:name="_Hlk10196916"/>
      <w:r w:rsidRPr="00466251">
        <w:t xml:space="preserve"> not engage in Sexual Abuse, which means the actual or threatened physical intrusion of a sexual nature, whether by force or under unequal or coercive conditions; </w:t>
      </w:r>
      <w:bookmarkStart w:id="192" w:name="_Hlk10196970"/>
      <w:bookmarkEnd w:id="191"/>
    </w:p>
    <w:p w14:paraId="74600359" w14:textId="77777777" w:rsidR="00967317" w:rsidRPr="00466251" w:rsidRDefault="00967317" w:rsidP="000E4633">
      <w:pPr>
        <w:numPr>
          <w:ilvl w:val="0"/>
          <w:numId w:val="30"/>
        </w:numPr>
        <w:spacing w:after="120"/>
        <w:jc w:val="both"/>
        <w:rPr>
          <w:bCs/>
        </w:rPr>
      </w:pPr>
      <w:r w:rsidRPr="00466251">
        <w:rPr>
          <w:bCs/>
        </w:rPr>
        <w:t xml:space="preserve"> not engage in any form of sexual activity with individuals under the age of 18, except in case of pre-existing marriage; </w:t>
      </w:r>
      <w:bookmarkEnd w:id="189"/>
      <w:bookmarkEnd w:id="192"/>
    </w:p>
    <w:p w14:paraId="226D6EA9" w14:textId="77777777" w:rsidR="00967317" w:rsidRPr="00466251" w:rsidRDefault="00967317" w:rsidP="000E4633">
      <w:pPr>
        <w:numPr>
          <w:ilvl w:val="0"/>
          <w:numId w:val="30"/>
        </w:numPr>
        <w:spacing w:after="120" w:line="240" w:lineRule="atLeast"/>
        <w:jc w:val="both"/>
        <w:rPr>
          <w:bCs/>
        </w:rPr>
      </w:pPr>
      <w:r w:rsidRPr="00466251">
        <w:rPr>
          <w:bCs/>
        </w:rPr>
        <w:t xml:space="preserve">complete relevant training courses that will be provided related to the environmental and social aspects of the Contract, including on health and safety matters, </w:t>
      </w:r>
      <w:bookmarkStart w:id="193" w:name="_Hlk10197034"/>
      <w:r w:rsidRPr="00466251">
        <w:rPr>
          <w:bCs/>
        </w:rPr>
        <w:t>Sexual Exploitation and Abuse (SEA), and Sexual Harassment (SH);</w:t>
      </w:r>
      <w:bookmarkEnd w:id="193"/>
    </w:p>
    <w:p w14:paraId="5B3B10A6" w14:textId="7228E8EC" w:rsidR="00967317" w:rsidRPr="00466251" w:rsidRDefault="00967317" w:rsidP="000E4633">
      <w:pPr>
        <w:numPr>
          <w:ilvl w:val="0"/>
          <w:numId w:val="30"/>
        </w:numPr>
        <w:spacing w:after="120" w:line="240" w:lineRule="atLeast"/>
        <w:jc w:val="both"/>
        <w:rPr>
          <w:rFonts w:eastAsia="Calibri" w:cs="Arial"/>
        </w:rPr>
      </w:pPr>
      <w:r w:rsidRPr="00466251">
        <w:rPr>
          <w:rFonts w:eastAsia="Calibri" w:cs="Arial"/>
        </w:rPr>
        <w:t>report violations of this Code of Conduct; and</w:t>
      </w:r>
    </w:p>
    <w:p w14:paraId="03FAA68C" w14:textId="77777777" w:rsidR="00967317" w:rsidRPr="00466251" w:rsidRDefault="00967317" w:rsidP="000E4633">
      <w:pPr>
        <w:numPr>
          <w:ilvl w:val="0"/>
          <w:numId w:val="30"/>
        </w:numPr>
        <w:spacing w:after="120" w:line="240" w:lineRule="atLeast"/>
        <w:jc w:val="both"/>
        <w:rPr>
          <w:rFonts w:eastAsia="Calibri" w:cs="Arial"/>
        </w:rPr>
      </w:pPr>
      <w:r w:rsidRPr="00466251">
        <w:rPr>
          <w:rFonts w:eastAsia="Calibri" w:cs="Arial"/>
        </w:rPr>
        <w:t xml:space="preserve">not retaliate against any person who reports violations of this Code of Conduct, whether to us or the </w:t>
      </w:r>
      <w:r w:rsidR="00E376E8" w:rsidRPr="00466251">
        <w:rPr>
          <w:rFonts w:eastAsia="Calibri" w:cs="Arial"/>
        </w:rPr>
        <w:t>Client</w:t>
      </w:r>
      <w:r w:rsidRPr="00466251">
        <w:rPr>
          <w:rFonts w:eastAsia="Calibri" w:cs="Arial"/>
        </w:rPr>
        <w:t>, or who makes use of</w:t>
      </w:r>
      <w:r w:rsidR="004F775A" w:rsidRPr="00466251">
        <w:rPr>
          <w:rFonts w:eastAsia="Calibri" w:cs="Arial"/>
        </w:rPr>
        <w:t xml:space="preserve"> </w:t>
      </w:r>
      <w:r w:rsidRPr="00466251">
        <w:rPr>
          <w:rFonts w:eastAsia="Arial Narrow"/>
        </w:rPr>
        <w:t xml:space="preserve">grievance mechanism for </w:t>
      </w:r>
      <w:r w:rsidR="00EB0D8D" w:rsidRPr="00466251">
        <w:rPr>
          <w:rFonts w:eastAsia="Arial Narrow"/>
        </w:rPr>
        <w:t xml:space="preserve">Experts </w:t>
      </w:r>
      <w:r w:rsidRPr="00466251">
        <w:rPr>
          <w:rFonts w:eastAsia="Calibri" w:cs="Arial"/>
        </w:rPr>
        <w:t xml:space="preserve">or the project’s Grievance Redress Mechanism. </w:t>
      </w:r>
    </w:p>
    <w:p w14:paraId="41D3EE19" w14:textId="77777777" w:rsidR="00967317" w:rsidRPr="00466251" w:rsidRDefault="00967317" w:rsidP="00967317">
      <w:pPr>
        <w:keepNext/>
        <w:spacing w:after="120" w:line="240" w:lineRule="atLeast"/>
        <w:jc w:val="both"/>
        <w:rPr>
          <w:rFonts w:eastAsia="Calibri" w:cs="Arial"/>
          <w:b/>
        </w:rPr>
      </w:pPr>
      <w:r w:rsidRPr="00466251">
        <w:rPr>
          <w:rFonts w:eastAsia="Calibri" w:cs="Arial"/>
          <w:b/>
        </w:rPr>
        <w:t xml:space="preserve">RAISING CONCERNS </w:t>
      </w:r>
    </w:p>
    <w:p w14:paraId="7A62197C" w14:textId="77777777" w:rsidR="00967317" w:rsidRPr="00466251" w:rsidRDefault="00967317" w:rsidP="00967317">
      <w:pPr>
        <w:spacing w:after="120" w:line="240" w:lineRule="atLeast"/>
        <w:jc w:val="both"/>
        <w:rPr>
          <w:rFonts w:eastAsia="Calibri" w:cs="Arial"/>
        </w:rPr>
      </w:pPr>
      <w:r w:rsidRPr="00466251">
        <w:rPr>
          <w:rFonts w:eastAsia="Calibri" w:cs="Arial"/>
        </w:rPr>
        <w:t>If any person observes behavior that he/she believes may represent a violation of this Code of Conduct, or that otherwise concerns him/her, he/she should raise the issue promptly. This can be done in either of the following ways:</w:t>
      </w:r>
    </w:p>
    <w:p w14:paraId="2078932C" w14:textId="77777777" w:rsidR="00967317" w:rsidRPr="00466251" w:rsidRDefault="00967317" w:rsidP="000E4633">
      <w:pPr>
        <w:numPr>
          <w:ilvl w:val="0"/>
          <w:numId w:val="29"/>
        </w:numPr>
        <w:spacing w:after="120" w:line="240" w:lineRule="atLeast"/>
        <w:ind w:left="446"/>
        <w:jc w:val="both"/>
        <w:rPr>
          <w:rFonts w:eastAsia="Calibri" w:cs="Arial"/>
        </w:rPr>
      </w:pPr>
      <w:r w:rsidRPr="00466251">
        <w:rPr>
          <w:rFonts w:eastAsia="Calibri" w:cs="Arial"/>
        </w:rPr>
        <w:t>Contact [</w:t>
      </w:r>
      <w:r w:rsidRPr="00466251">
        <w:rPr>
          <w:rFonts w:eastAsia="Calibri" w:cs="Arial"/>
          <w:i/>
        </w:rPr>
        <w:t xml:space="preserve">enter name of the </w:t>
      </w:r>
      <w:r w:rsidR="005707CB" w:rsidRPr="00466251">
        <w:rPr>
          <w:rFonts w:eastAsia="Calibri" w:cs="Arial"/>
          <w:i/>
        </w:rPr>
        <w:t>Consultant</w:t>
      </w:r>
      <w:r w:rsidRPr="00466251">
        <w:rPr>
          <w:rFonts w:eastAsia="Calibri" w:cs="Arial"/>
          <w:i/>
        </w:rPr>
        <w:t xml:space="preserve">’s </w:t>
      </w:r>
      <w:r w:rsidR="00151654" w:rsidRPr="00466251">
        <w:rPr>
          <w:rFonts w:eastAsia="Calibri" w:cs="Arial"/>
          <w:i/>
        </w:rPr>
        <w:t>s</w:t>
      </w:r>
      <w:r w:rsidRPr="00466251">
        <w:rPr>
          <w:rFonts w:eastAsia="Calibri" w:cs="Arial"/>
          <w:i/>
        </w:rPr>
        <w:t xml:space="preserve">ocial </w:t>
      </w:r>
      <w:r w:rsidR="00151654" w:rsidRPr="00466251">
        <w:rPr>
          <w:rFonts w:eastAsia="Calibri" w:cs="Arial"/>
          <w:i/>
        </w:rPr>
        <w:t>e</w:t>
      </w:r>
      <w:r w:rsidRPr="00466251">
        <w:rPr>
          <w:rFonts w:eastAsia="Calibri" w:cs="Arial"/>
          <w:i/>
        </w:rPr>
        <w:t xml:space="preserve">xpert with relevant experience in handling </w:t>
      </w:r>
      <w:bookmarkStart w:id="194" w:name="_Hlk21172013"/>
      <w:r w:rsidRPr="00466251">
        <w:rPr>
          <w:rFonts w:eastAsia="Calibri" w:cs="Arial"/>
          <w:i/>
        </w:rPr>
        <w:t>sexual exploitation, sexual abuse and sexual harassment cases</w:t>
      </w:r>
      <w:bookmarkEnd w:id="194"/>
      <w:r w:rsidRPr="00466251">
        <w:rPr>
          <w:rFonts w:eastAsia="Calibri" w:cs="Arial"/>
          <w:i/>
        </w:rPr>
        <w:t xml:space="preserve">, or if such person is not required under the Contract, another individual designated by the </w:t>
      </w:r>
      <w:r w:rsidR="005707CB" w:rsidRPr="00466251">
        <w:rPr>
          <w:rFonts w:eastAsia="Calibri" w:cs="Arial"/>
          <w:i/>
        </w:rPr>
        <w:t xml:space="preserve">Consultant </w:t>
      </w:r>
      <w:r w:rsidRPr="00466251">
        <w:rPr>
          <w:rFonts w:eastAsia="Calibri" w:cs="Arial"/>
          <w:i/>
        </w:rPr>
        <w:t>to handle these matters</w:t>
      </w:r>
      <w:r w:rsidRPr="00466251">
        <w:rPr>
          <w:rFonts w:eastAsia="Calibri" w:cs="Arial"/>
        </w:rPr>
        <w:t>] in writing at this address [   ] or by telephone at [   ] or in person at [   ]; or</w:t>
      </w:r>
    </w:p>
    <w:p w14:paraId="4CB2D2D4" w14:textId="77777777" w:rsidR="00967317" w:rsidRPr="00466251" w:rsidRDefault="00967317" w:rsidP="000E4633">
      <w:pPr>
        <w:numPr>
          <w:ilvl w:val="0"/>
          <w:numId w:val="29"/>
        </w:numPr>
        <w:spacing w:after="120" w:line="240" w:lineRule="atLeast"/>
        <w:ind w:left="446"/>
        <w:jc w:val="both"/>
        <w:rPr>
          <w:rFonts w:eastAsia="Calibri" w:cs="Arial"/>
        </w:rPr>
      </w:pPr>
      <w:r w:rsidRPr="00466251">
        <w:rPr>
          <w:rFonts w:eastAsia="Calibri" w:cs="Arial"/>
        </w:rPr>
        <w:t xml:space="preserve">Call [  ]  to reach the </w:t>
      </w:r>
      <w:r w:rsidR="005707CB" w:rsidRPr="00466251">
        <w:rPr>
          <w:rFonts w:eastAsia="Calibri" w:cs="Arial"/>
        </w:rPr>
        <w:t>Consultant</w:t>
      </w:r>
      <w:r w:rsidRPr="00466251">
        <w:rPr>
          <w:rFonts w:eastAsia="Calibri" w:cs="Arial"/>
        </w:rPr>
        <w:t xml:space="preserve">’s hotline </w:t>
      </w:r>
      <w:r w:rsidRPr="00466251">
        <w:rPr>
          <w:rFonts w:eastAsia="Calibri" w:cs="Arial"/>
          <w:i/>
        </w:rPr>
        <w:t>(if any)</w:t>
      </w:r>
      <w:r w:rsidRPr="00466251">
        <w:rPr>
          <w:rFonts w:eastAsia="Calibri" w:cs="Arial"/>
        </w:rPr>
        <w:t xml:space="preserve"> and leave a message.</w:t>
      </w:r>
    </w:p>
    <w:p w14:paraId="034EF2AD" w14:textId="77777777" w:rsidR="00967317" w:rsidRPr="00466251" w:rsidRDefault="00967317" w:rsidP="00967317">
      <w:pPr>
        <w:spacing w:after="120" w:line="240" w:lineRule="atLeast"/>
        <w:ind w:left="720"/>
        <w:contextualSpacing/>
        <w:jc w:val="both"/>
        <w:rPr>
          <w:rFonts w:eastAsia="Calibri" w:cs="Arial"/>
        </w:rPr>
      </w:pPr>
    </w:p>
    <w:p w14:paraId="06C07A4B" w14:textId="77777777" w:rsidR="00967317" w:rsidRPr="00466251" w:rsidRDefault="00967317" w:rsidP="00967317">
      <w:pPr>
        <w:spacing w:after="120" w:line="240" w:lineRule="atLeast"/>
        <w:contextualSpacing/>
        <w:jc w:val="both"/>
        <w:rPr>
          <w:rFonts w:eastAsia="Calibri" w:cs="Arial"/>
        </w:rPr>
      </w:pPr>
      <w:bookmarkStart w:id="195" w:name="_Hlk11663640"/>
      <w:r w:rsidRPr="00466251">
        <w:rPr>
          <w:rFonts w:eastAsia="Calibri" w:cs="Arial"/>
        </w:rPr>
        <w:t xml:space="preserve">The person’s identity will be kept confidential, unless reporting of allegations is mandated by the country law. Anonymous complaints or allegations may also be submitted and will be given all due and appropriate consideration. We take seriously all reports of possible misconduct and will investigate and take appropriate action. </w:t>
      </w:r>
      <w:bookmarkStart w:id="196" w:name="_Hlk11686596"/>
      <w:r w:rsidRPr="00466251">
        <w:rPr>
          <w:rFonts w:eastAsia="Calibri" w:cs="Arial"/>
        </w:rPr>
        <w:t xml:space="preserve">We will provide warm referrals to service providers that may help support the person who experienced the alleged incident, as appropriate. </w:t>
      </w:r>
      <w:bookmarkEnd w:id="196"/>
    </w:p>
    <w:bookmarkEnd w:id="195"/>
    <w:p w14:paraId="21203F81" w14:textId="77777777" w:rsidR="00967317" w:rsidRPr="00466251" w:rsidRDefault="00967317" w:rsidP="00967317">
      <w:pPr>
        <w:spacing w:after="120" w:line="240" w:lineRule="atLeast"/>
        <w:jc w:val="both"/>
        <w:rPr>
          <w:rFonts w:eastAsia="Calibri" w:cs="Arial"/>
        </w:rPr>
      </w:pPr>
      <w:r w:rsidRPr="00466251">
        <w:rPr>
          <w:rFonts w:eastAsia="Calibri" w:cs="Arial"/>
        </w:rPr>
        <w:t xml:space="preserve">There will be no retaliation against any person who raises a concern in good faith about any behavior prohibited by this Code of Conduct.  Such retaliation would be a violation of this Code of Conduct.  </w:t>
      </w:r>
    </w:p>
    <w:p w14:paraId="6D31016E" w14:textId="77777777" w:rsidR="00967317" w:rsidRPr="00466251" w:rsidRDefault="00967317" w:rsidP="00967317">
      <w:pPr>
        <w:spacing w:after="120" w:line="240" w:lineRule="atLeast"/>
        <w:jc w:val="center"/>
        <w:rPr>
          <w:rFonts w:eastAsia="Calibri" w:cs="Arial"/>
        </w:rPr>
      </w:pPr>
      <w:r w:rsidRPr="00466251">
        <w:rPr>
          <w:rFonts w:eastAsia="Calibri" w:cs="Arial"/>
          <w:b/>
        </w:rPr>
        <w:lastRenderedPageBreak/>
        <w:t>CONSEQUENCES OF VIOLATING THE CODE OF CONDUCT</w:t>
      </w:r>
    </w:p>
    <w:p w14:paraId="0C10D828" w14:textId="77777777" w:rsidR="00967317" w:rsidRPr="00466251" w:rsidRDefault="00967317" w:rsidP="00967317">
      <w:pPr>
        <w:spacing w:after="120" w:line="240" w:lineRule="atLeast"/>
        <w:jc w:val="both"/>
        <w:rPr>
          <w:rFonts w:eastAsia="Calibri" w:cs="Arial"/>
        </w:rPr>
      </w:pPr>
      <w:r w:rsidRPr="00466251">
        <w:rPr>
          <w:rFonts w:eastAsia="Calibri" w:cs="Arial"/>
        </w:rPr>
        <w:t xml:space="preserve">Any violation of this Code of Conduct by </w:t>
      </w:r>
      <w:r w:rsidR="00A17867" w:rsidRPr="00466251">
        <w:rPr>
          <w:rFonts w:eastAsia="Calibri" w:cs="Arial"/>
        </w:rPr>
        <w:t xml:space="preserve">Experts </w:t>
      </w:r>
      <w:r w:rsidRPr="00466251">
        <w:rPr>
          <w:rFonts w:eastAsia="Calibri" w:cs="Arial"/>
        </w:rPr>
        <w:t>may result in serious consequences, up to and including termination and possible referral to legal authorities.</w:t>
      </w:r>
    </w:p>
    <w:p w14:paraId="7D4123B6" w14:textId="77777777" w:rsidR="00967317" w:rsidRPr="00466251" w:rsidRDefault="00967317" w:rsidP="00967317">
      <w:pPr>
        <w:spacing w:before="240" w:after="120" w:line="252" w:lineRule="auto"/>
        <w:jc w:val="both"/>
        <w:rPr>
          <w:bCs/>
        </w:rPr>
      </w:pPr>
      <w:r w:rsidRPr="00466251">
        <w:rPr>
          <w:bCs/>
        </w:rPr>
        <w:t xml:space="preserve">FOR </w:t>
      </w:r>
      <w:r w:rsidR="004F775A" w:rsidRPr="00466251">
        <w:rPr>
          <w:bCs/>
        </w:rPr>
        <w:t>EXPERT</w:t>
      </w:r>
      <w:r w:rsidRPr="00466251">
        <w:rPr>
          <w:bCs/>
        </w:rPr>
        <w:t>:</w:t>
      </w:r>
    </w:p>
    <w:p w14:paraId="4703EB43" w14:textId="77777777" w:rsidR="00967317" w:rsidRPr="00466251" w:rsidRDefault="00967317" w:rsidP="00967317">
      <w:pPr>
        <w:spacing w:before="240" w:after="120" w:line="252" w:lineRule="auto"/>
        <w:jc w:val="both"/>
        <w:rPr>
          <w:bCs/>
        </w:rPr>
      </w:pPr>
      <w:r w:rsidRPr="00466251">
        <w:rPr>
          <w:bCs/>
        </w:rPr>
        <w:t>I have received a copy of this Code of Conduct written in a language that I comprehend.  I understand that if I have any questions about this Code of Conduct, I can contact [</w:t>
      </w:r>
      <w:r w:rsidRPr="00466251">
        <w:rPr>
          <w:bCs/>
          <w:i/>
        </w:rPr>
        <w:t>enter name of</w:t>
      </w:r>
      <w:r w:rsidR="005707CB" w:rsidRPr="00466251">
        <w:rPr>
          <w:bCs/>
          <w:i/>
        </w:rPr>
        <w:t xml:space="preserve"> Consultant</w:t>
      </w:r>
      <w:r w:rsidRPr="00466251">
        <w:rPr>
          <w:bCs/>
          <w:i/>
        </w:rPr>
        <w:t>’s contact person(s) with relevant experience</w:t>
      </w:r>
      <w:r w:rsidRPr="00466251">
        <w:rPr>
          <w:bCs/>
        </w:rPr>
        <w:t xml:space="preserve">] requesting an explanation.  </w:t>
      </w:r>
    </w:p>
    <w:p w14:paraId="7C6543C6" w14:textId="77777777" w:rsidR="00967317" w:rsidRPr="00466251" w:rsidRDefault="00967317" w:rsidP="00967317">
      <w:pPr>
        <w:spacing w:after="160" w:line="252" w:lineRule="auto"/>
        <w:jc w:val="both"/>
        <w:rPr>
          <w:bCs/>
        </w:rPr>
      </w:pPr>
      <w:r w:rsidRPr="00466251">
        <w:rPr>
          <w:bCs/>
        </w:rPr>
        <w:t xml:space="preserve">Name of </w:t>
      </w:r>
      <w:r w:rsidR="002448FB" w:rsidRPr="00466251">
        <w:rPr>
          <w:bCs/>
        </w:rPr>
        <w:t>Expert</w:t>
      </w:r>
      <w:r w:rsidRPr="00466251">
        <w:rPr>
          <w:bCs/>
        </w:rPr>
        <w:t>: [insert name]</w:t>
      </w:r>
      <w:r w:rsidRPr="00466251">
        <w:rPr>
          <w:bCs/>
        </w:rPr>
        <w:tab/>
      </w:r>
      <w:r w:rsidRPr="00466251">
        <w:rPr>
          <w:bCs/>
        </w:rPr>
        <w:tab/>
      </w:r>
      <w:r w:rsidRPr="00466251">
        <w:rPr>
          <w:bCs/>
        </w:rPr>
        <w:tab/>
      </w:r>
      <w:r w:rsidRPr="00466251">
        <w:rPr>
          <w:bCs/>
        </w:rPr>
        <w:tab/>
      </w:r>
    </w:p>
    <w:p w14:paraId="53E60C59" w14:textId="77777777" w:rsidR="00967317" w:rsidRPr="00466251" w:rsidRDefault="00967317" w:rsidP="00967317">
      <w:pPr>
        <w:spacing w:before="360" w:after="120"/>
        <w:jc w:val="both"/>
        <w:rPr>
          <w:bCs/>
        </w:rPr>
      </w:pPr>
      <w:r w:rsidRPr="00466251">
        <w:rPr>
          <w:bCs/>
        </w:rPr>
        <w:t>Signature: __________________________________________________________</w:t>
      </w:r>
    </w:p>
    <w:p w14:paraId="3B749144" w14:textId="77777777" w:rsidR="00967317" w:rsidRPr="00466251" w:rsidRDefault="00967317" w:rsidP="00967317">
      <w:pPr>
        <w:spacing w:before="360" w:after="120"/>
        <w:jc w:val="both"/>
        <w:rPr>
          <w:bCs/>
        </w:rPr>
      </w:pPr>
      <w:r w:rsidRPr="00466251">
        <w:rPr>
          <w:bCs/>
        </w:rPr>
        <w:t>Date: (day month year): _______________________________________________</w:t>
      </w:r>
    </w:p>
    <w:p w14:paraId="01F5BCDE" w14:textId="77777777" w:rsidR="00967317" w:rsidRPr="00466251" w:rsidRDefault="00967317" w:rsidP="00967317">
      <w:pPr>
        <w:spacing w:after="120"/>
        <w:jc w:val="both"/>
        <w:rPr>
          <w:bCs/>
        </w:rPr>
      </w:pPr>
    </w:p>
    <w:p w14:paraId="4B5B37FC" w14:textId="77777777" w:rsidR="00967317" w:rsidRPr="00466251" w:rsidRDefault="00967317" w:rsidP="00967317">
      <w:pPr>
        <w:spacing w:after="120"/>
        <w:jc w:val="both"/>
        <w:rPr>
          <w:bCs/>
        </w:rPr>
      </w:pPr>
      <w:r w:rsidRPr="00466251">
        <w:rPr>
          <w:bCs/>
        </w:rPr>
        <w:t xml:space="preserve">Countersignature of authorized representative of the </w:t>
      </w:r>
      <w:r w:rsidR="004F775A" w:rsidRPr="00466251">
        <w:rPr>
          <w:bCs/>
        </w:rPr>
        <w:t>Consultant</w:t>
      </w:r>
      <w:r w:rsidRPr="00466251">
        <w:rPr>
          <w:bCs/>
        </w:rPr>
        <w:t>:</w:t>
      </w:r>
    </w:p>
    <w:p w14:paraId="057FA641" w14:textId="77777777" w:rsidR="00967317" w:rsidRPr="00466251" w:rsidRDefault="00967317" w:rsidP="00967317">
      <w:pPr>
        <w:spacing w:after="120"/>
        <w:jc w:val="both"/>
        <w:rPr>
          <w:bCs/>
        </w:rPr>
      </w:pPr>
      <w:r w:rsidRPr="00466251">
        <w:rPr>
          <w:bCs/>
        </w:rPr>
        <w:t>Signature: ________________________________________________________</w:t>
      </w:r>
    </w:p>
    <w:p w14:paraId="0D19BEB8" w14:textId="77777777" w:rsidR="00A34F50" w:rsidRPr="00466251" w:rsidRDefault="00967317">
      <w:pPr>
        <w:rPr>
          <w:bCs/>
        </w:rPr>
      </w:pPr>
      <w:r w:rsidRPr="00466251">
        <w:rPr>
          <w:bCs/>
        </w:rPr>
        <w:t>Date: (day month year): ______________________________________________</w:t>
      </w:r>
    </w:p>
    <w:p w14:paraId="2FB647AD" w14:textId="77777777" w:rsidR="00A34F50" w:rsidRPr="00466251" w:rsidRDefault="00A34F50">
      <w:pPr>
        <w:rPr>
          <w:bCs/>
        </w:rPr>
      </w:pPr>
    </w:p>
    <w:p w14:paraId="7EE87F7A" w14:textId="77777777" w:rsidR="00092AAA" w:rsidRPr="00466251" w:rsidRDefault="00092AAA">
      <w:pPr>
        <w:rPr>
          <w:bCs/>
        </w:rPr>
      </w:pPr>
    </w:p>
    <w:p w14:paraId="386F5E09" w14:textId="77777777" w:rsidR="00A4496C" w:rsidRPr="00466251" w:rsidRDefault="00A4496C" w:rsidP="00A4496C">
      <w:pPr>
        <w:rPr>
          <w:b/>
          <w:bCs/>
          <w:sz w:val="22"/>
          <w:szCs w:val="22"/>
        </w:rPr>
      </w:pPr>
      <w:r w:rsidRPr="00466251">
        <w:rPr>
          <w:b/>
          <w:bCs/>
        </w:rPr>
        <w:t xml:space="preserve">ATTACHMENT 1: </w:t>
      </w:r>
      <w:r w:rsidRPr="00466251">
        <w:rPr>
          <w:b/>
          <w:bCs/>
          <w:sz w:val="22"/>
          <w:szCs w:val="22"/>
        </w:rPr>
        <w:t>Behaviors constituting Sexual Exploitation and Abuse (SEA) and behaviors constituting Sexual Harassment (SH)</w:t>
      </w:r>
    </w:p>
    <w:p w14:paraId="23775CB5" w14:textId="77777777" w:rsidR="00A4496C" w:rsidRPr="00466251" w:rsidRDefault="00A4496C" w:rsidP="00A4496C">
      <w:r w:rsidRPr="00466251">
        <w:br w:type="page"/>
      </w:r>
    </w:p>
    <w:p w14:paraId="006B0A9D" w14:textId="77777777" w:rsidR="00A4496C" w:rsidRPr="00466251" w:rsidRDefault="00A4496C" w:rsidP="00876BC8">
      <w:pPr>
        <w:spacing w:before="120" w:after="120"/>
        <w:jc w:val="center"/>
        <w:rPr>
          <w:b/>
          <w:bCs/>
        </w:rPr>
      </w:pPr>
      <w:r w:rsidRPr="00466251">
        <w:rPr>
          <w:b/>
          <w:bCs/>
        </w:rPr>
        <w:lastRenderedPageBreak/>
        <w:t>ATTACHMENT 1 TO THE CODE OF CONDUCT FORM</w:t>
      </w:r>
    </w:p>
    <w:p w14:paraId="2582E2E2" w14:textId="77777777" w:rsidR="00A4496C" w:rsidRPr="00466251" w:rsidRDefault="00A4496C" w:rsidP="00A4496C">
      <w:pPr>
        <w:spacing w:before="120" w:after="120"/>
        <w:jc w:val="center"/>
        <w:rPr>
          <w:b/>
          <w:bCs/>
          <w:sz w:val="22"/>
          <w:szCs w:val="22"/>
        </w:rPr>
      </w:pPr>
      <w:r w:rsidRPr="00466251">
        <w:rPr>
          <w:b/>
          <w:bCs/>
          <w:sz w:val="22"/>
          <w:szCs w:val="22"/>
        </w:rPr>
        <w:t>BEHAVIORS CONSTITUTING SEXUAL EXPLOITATION AND ABUSE (SEA) AND BEHAVIORS CONSTITUTING SEXUAL HARASSMENT (SH)</w:t>
      </w:r>
    </w:p>
    <w:p w14:paraId="2946B446" w14:textId="77777777" w:rsidR="00A4496C" w:rsidRPr="00466251" w:rsidRDefault="00A4496C" w:rsidP="00A4496C">
      <w:pPr>
        <w:spacing w:before="120" w:after="120"/>
        <w:rPr>
          <w:sz w:val="22"/>
          <w:szCs w:val="22"/>
        </w:rPr>
      </w:pPr>
      <w:r w:rsidRPr="00466251">
        <w:rPr>
          <w:sz w:val="22"/>
          <w:szCs w:val="22"/>
        </w:rPr>
        <w:t>The following non-exhaustive list is intended to illustrate types of prohibited behaviors:</w:t>
      </w:r>
    </w:p>
    <w:p w14:paraId="187E9AF1" w14:textId="77777777" w:rsidR="00A4496C" w:rsidRPr="00466251" w:rsidRDefault="00A4496C" w:rsidP="000E4633">
      <w:pPr>
        <w:pStyle w:val="p2"/>
        <w:numPr>
          <w:ilvl w:val="0"/>
          <w:numId w:val="31"/>
        </w:numPr>
        <w:spacing w:before="120" w:after="120"/>
        <w:rPr>
          <w:rFonts w:ascii="Times New Roman" w:hAnsi="Times New Roman"/>
          <w:sz w:val="22"/>
          <w:szCs w:val="22"/>
        </w:rPr>
      </w:pPr>
      <w:r w:rsidRPr="00466251">
        <w:rPr>
          <w:rFonts w:ascii="Times New Roman" w:eastAsia="Times New Roman" w:hAnsi="Times New Roman"/>
          <w:b/>
          <w:iCs/>
          <w:sz w:val="22"/>
          <w:szCs w:val="22"/>
          <w:lang w:val="en-AU" w:eastAsia="ja-JP"/>
        </w:rPr>
        <w:t>Examples of sexual exploitation and abuse</w:t>
      </w:r>
      <w:r w:rsidRPr="00466251">
        <w:rPr>
          <w:rFonts w:ascii="Times New Roman" w:eastAsia="Times New Roman" w:hAnsi="Times New Roman"/>
          <w:iCs/>
          <w:sz w:val="22"/>
          <w:szCs w:val="22"/>
          <w:lang w:val="en-AU" w:eastAsia="ja-JP"/>
        </w:rPr>
        <w:t xml:space="preserve"> include, but are not limited to:</w:t>
      </w:r>
    </w:p>
    <w:p w14:paraId="4C0ABF8B" w14:textId="77777777" w:rsidR="00A4496C" w:rsidRPr="00466251" w:rsidRDefault="00A4496C" w:rsidP="000E4633">
      <w:pPr>
        <w:pStyle w:val="ListParagraph"/>
        <w:numPr>
          <w:ilvl w:val="0"/>
          <w:numId w:val="32"/>
        </w:numPr>
        <w:spacing w:before="120" w:after="120"/>
        <w:ind w:left="720"/>
        <w:contextualSpacing w:val="0"/>
        <w:rPr>
          <w:sz w:val="22"/>
          <w:szCs w:val="22"/>
        </w:rPr>
      </w:pPr>
      <w:r w:rsidRPr="00466251">
        <w:rPr>
          <w:sz w:val="22"/>
          <w:szCs w:val="22"/>
        </w:rPr>
        <w:t>An Expert tells a member of the community that he/she can get them jobs related to the work site (e.g. cooking and cleaning) in exchange for sex.</w:t>
      </w:r>
    </w:p>
    <w:p w14:paraId="53630B3A" w14:textId="77777777" w:rsidR="00A4496C" w:rsidRPr="00466251" w:rsidRDefault="00A4496C" w:rsidP="000E4633">
      <w:pPr>
        <w:pStyle w:val="ListParagraph"/>
        <w:numPr>
          <w:ilvl w:val="0"/>
          <w:numId w:val="32"/>
        </w:numPr>
        <w:spacing w:before="120" w:after="120"/>
        <w:ind w:left="720"/>
        <w:contextualSpacing w:val="0"/>
        <w:rPr>
          <w:sz w:val="22"/>
          <w:szCs w:val="22"/>
        </w:rPr>
      </w:pPr>
      <w:r w:rsidRPr="00466251">
        <w:rPr>
          <w:sz w:val="22"/>
          <w:szCs w:val="22"/>
        </w:rPr>
        <w:t>An Expert that is connecting electricity input to households says that he can connect women headed households to the grid in exchange for sex.</w:t>
      </w:r>
    </w:p>
    <w:p w14:paraId="19B29C6B" w14:textId="77777777" w:rsidR="00A4496C" w:rsidRPr="00466251" w:rsidRDefault="00A4496C" w:rsidP="000E4633">
      <w:pPr>
        <w:pStyle w:val="ListParagraph"/>
        <w:numPr>
          <w:ilvl w:val="0"/>
          <w:numId w:val="32"/>
        </w:numPr>
        <w:spacing w:before="120" w:after="120"/>
        <w:ind w:left="720"/>
        <w:contextualSpacing w:val="0"/>
        <w:rPr>
          <w:sz w:val="22"/>
          <w:szCs w:val="22"/>
        </w:rPr>
      </w:pPr>
      <w:r w:rsidRPr="00466251">
        <w:rPr>
          <w:sz w:val="22"/>
          <w:szCs w:val="22"/>
        </w:rPr>
        <w:t>An Expert rapes, or otherwise sexually assaults a member of the community.</w:t>
      </w:r>
    </w:p>
    <w:p w14:paraId="7427815F" w14:textId="77777777" w:rsidR="00A4496C" w:rsidRPr="00466251" w:rsidRDefault="00A4496C" w:rsidP="000E4633">
      <w:pPr>
        <w:pStyle w:val="ListParagraph"/>
        <w:numPr>
          <w:ilvl w:val="0"/>
          <w:numId w:val="32"/>
        </w:numPr>
        <w:spacing w:before="120" w:after="120"/>
        <w:ind w:left="720"/>
        <w:contextualSpacing w:val="0"/>
        <w:rPr>
          <w:sz w:val="22"/>
          <w:szCs w:val="22"/>
        </w:rPr>
      </w:pPr>
      <w:r w:rsidRPr="00466251">
        <w:rPr>
          <w:sz w:val="22"/>
          <w:szCs w:val="22"/>
        </w:rPr>
        <w:t xml:space="preserve">An Expert denies a person access to the Site unless he/she performs a sexual favor.  </w:t>
      </w:r>
    </w:p>
    <w:p w14:paraId="2A9B04D0" w14:textId="77777777" w:rsidR="00A4496C" w:rsidRPr="00466251" w:rsidRDefault="00A4496C" w:rsidP="000E4633">
      <w:pPr>
        <w:pStyle w:val="ListParagraph"/>
        <w:numPr>
          <w:ilvl w:val="0"/>
          <w:numId w:val="32"/>
        </w:numPr>
        <w:spacing w:before="120" w:after="120"/>
        <w:ind w:left="720"/>
        <w:rPr>
          <w:sz w:val="22"/>
          <w:szCs w:val="22"/>
        </w:rPr>
      </w:pPr>
      <w:r w:rsidRPr="00466251">
        <w:rPr>
          <w:sz w:val="22"/>
          <w:szCs w:val="22"/>
        </w:rPr>
        <w:t xml:space="preserve">An Expert tells a person applying for employment under the Contract that he/she will only hire him/her if he/she has sex with him/her. </w:t>
      </w:r>
    </w:p>
    <w:p w14:paraId="1814573D" w14:textId="77777777" w:rsidR="00A4496C" w:rsidRPr="00466251" w:rsidRDefault="00A4496C" w:rsidP="000E4633">
      <w:pPr>
        <w:pStyle w:val="p2"/>
        <w:numPr>
          <w:ilvl w:val="0"/>
          <w:numId w:val="31"/>
        </w:numPr>
        <w:spacing w:before="120" w:after="120"/>
        <w:rPr>
          <w:sz w:val="22"/>
          <w:szCs w:val="22"/>
        </w:rPr>
      </w:pPr>
      <w:r w:rsidRPr="00466251">
        <w:rPr>
          <w:rFonts w:ascii="Times New Roman" w:hAnsi="Times New Roman"/>
          <w:b/>
          <w:sz w:val="22"/>
          <w:szCs w:val="22"/>
        </w:rPr>
        <w:t>Examples of sexual harassment</w:t>
      </w:r>
      <w:r w:rsidRPr="00466251">
        <w:rPr>
          <w:rFonts w:ascii="Times New Roman" w:hAnsi="Times New Roman"/>
          <w:sz w:val="22"/>
          <w:szCs w:val="22"/>
        </w:rPr>
        <w:t xml:space="preserve"> </w:t>
      </w:r>
      <w:r w:rsidRPr="00466251">
        <w:rPr>
          <w:rFonts w:ascii="Times New Roman" w:hAnsi="Times New Roman"/>
          <w:b/>
          <w:sz w:val="22"/>
          <w:szCs w:val="22"/>
        </w:rPr>
        <w:t>in a work context</w:t>
      </w:r>
      <w:r w:rsidRPr="00466251">
        <w:rPr>
          <w:rFonts w:ascii="Times New Roman" w:hAnsi="Times New Roman"/>
          <w:sz w:val="22"/>
          <w:szCs w:val="22"/>
        </w:rPr>
        <w:t xml:space="preserve"> </w:t>
      </w:r>
    </w:p>
    <w:p w14:paraId="5F637110" w14:textId="77777777" w:rsidR="00A4496C" w:rsidRPr="00466251" w:rsidRDefault="00A4496C" w:rsidP="000E4633">
      <w:pPr>
        <w:pStyle w:val="ListParagraph"/>
        <w:numPr>
          <w:ilvl w:val="0"/>
          <w:numId w:val="32"/>
        </w:numPr>
        <w:spacing w:before="120" w:after="120"/>
        <w:ind w:left="720"/>
        <w:contextualSpacing w:val="0"/>
        <w:rPr>
          <w:sz w:val="22"/>
          <w:szCs w:val="22"/>
        </w:rPr>
      </w:pPr>
      <w:r w:rsidRPr="00466251">
        <w:rPr>
          <w:sz w:val="22"/>
          <w:szCs w:val="22"/>
        </w:rPr>
        <w:t xml:space="preserve">An Expert comment on the appearance of another Expert (either positive or negative) and sexual desirability. </w:t>
      </w:r>
    </w:p>
    <w:p w14:paraId="04F54B9B" w14:textId="77777777" w:rsidR="00A4496C" w:rsidRPr="00466251" w:rsidRDefault="00A4496C" w:rsidP="000E4633">
      <w:pPr>
        <w:pStyle w:val="ListParagraph"/>
        <w:numPr>
          <w:ilvl w:val="0"/>
          <w:numId w:val="32"/>
        </w:numPr>
        <w:spacing w:before="120" w:after="120"/>
        <w:ind w:left="720"/>
        <w:contextualSpacing w:val="0"/>
        <w:rPr>
          <w:sz w:val="22"/>
          <w:szCs w:val="22"/>
        </w:rPr>
      </w:pPr>
      <w:r w:rsidRPr="00466251">
        <w:rPr>
          <w:sz w:val="22"/>
          <w:szCs w:val="22"/>
        </w:rPr>
        <w:t>When An Expert complains about comments made by another Expert on his/her appearance, the other Expert comment that he/she is “asking for it” because of how he/she dresses.</w:t>
      </w:r>
    </w:p>
    <w:p w14:paraId="51623626" w14:textId="77777777" w:rsidR="00A4496C" w:rsidRPr="00466251" w:rsidRDefault="00A4496C" w:rsidP="000E4633">
      <w:pPr>
        <w:pStyle w:val="ListParagraph"/>
        <w:numPr>
          <w:ilvl w:val="0"/>
          <w:numId w:val="32"/>
        </w:numPr>
        <w:spacing w:before="120" w:after="120"/>
        <w:ind w:left="720"/>
        <w:contextualSpacing w:val="0"/>
        <w:rPr>
          <w:sz w:val="22"/>
          <w:szCs w:val="22"/>
        </w:rPr>
      </w:pPr>
      <w:r w:rsidRPr="00466251">
        <w:rPr>
          <w:sz w:val="22"/>
          <w:szCs w:val="22"/>
        </w:rPr>
        <w:t xml:space="preserve">Unwelcome touching of an Expert or Employer’s Personnel by another Expert. </w:t>
      </w:r>
    </w:p>
    <w:p w14:paraId="3FC43C87" w14:textId="77777777" w:rsidR="00A4496C" w:rsidRPr="00466251" w:rsidRDefault="00A4496C" w:rsidP="000E4633">
      <w:pPr>
        <w:pStyle w:val="ListParagraph"/>
        <w:numPr>
          <w:ilvl w:val="0"/>
          <w:numId w:val="32"/>
        </w:numPr>
        <w:spacing w:before="120" w:after="120"/>
        <w:ind w:left="720"/>
        <w:contextualSpacing w:val="0"/>
        <w:rPr>
          <w:sz w:val="22"/>
          <w:szCs w:val="22"/>
        </w:rPr>
      </w:pPr>
      <w:r w:rsidRPr="00466251">
        <w:rPr>
          <w:sz w:val="22"/>
          <w:szCs w:val="22"/>
        </w:rPr>
        <w:t>An Expert tells another Expert that he/she will get him/her a salary raise, or promotion if he/she sends him/her naked photographs of himself/herself.</w:t>
      </w:r>
    </w:p>
    <w:p w14:paraId="6652D005" w14:textId="381C25F4" w:rsidR="00044020" w:rsidRDefault="00044020" w:rsidP="00A4496C">
      <w:pPr>
        <w:rPr>
          <w:sz w:val="22"/>
          <w:szCs w:val="22"/>
        </w:rPr>
      </w:pPr>
      <w:r>
        <w:rPr>
          <w:sz w:val="22"/>
          <w:szCs w:val="22"/>
        </w:rPr>
        <w:br w:type="page"/>
      </w:r>
    </w:p>
    <w:p w14:paraId="237F56A2" w14:textId="7899E0E2" w:rsidR="00C664E4" w:rsidRDefault="00044020" w:rsidP="00B94924">
      <w:pPr>
        <w:jc w:val="center"/>
        <w:rPr>
          <w:rStyle w:val="Heading6Char"/>
          <w:sz w:val="28"/>
          <w:szCs w:val="28"/>
        </w:rPr>
      </w:pPr>
      <w:bookmarkStart w:id="197" w:name="_Hlk68701528"/>
      <w:r w:rsidRPr="00466251">
        <w:rPr>
          <w:rStyle w:val="Heading6Char"/>
          <w:sz w:val="28"/>
          <w:szCs w:val="28"/>
        </w:rPr>
        <w:lastRenderedPageBreak/>
        <w:t>Form TECH-</w:t>
      </w:r>
      <w:r>
        <w:rPr>
          <w:rStyle w:val="Heading6Char"/>
          <w:sz w:val="28"/>
          <w:szCs w:val="28"/>
        </w:rPr>
        <w:t>8</w:t>
      </w:r>
      <w:r w:rsidRPr="00B94924">
        <w:rPr>
          <w:rStyle w:val="Heading6Char"/>
          <w:sz w:val="28"/>
          <w:szCs w:val="28"/>
        </w:rPr>
        <w:t xml:space="preserve"> </w:t>
      </w:r>
    </w:p>
    <w:p w14:paraId="2B07AB3C" w14:textId="77777777" w:rsidR="00C664E4" w:rsidRDefault="00C664E4" w:rsidP="00B94924">
      <w:pPr>
        <w:jc w:val="center"/>
        <w:rPr>
          <w:rStyle w:val="Heading6Char"/>
          <w:sz w:val="28"/>
          <w:szCs w:val="28"/>
        </w:rPr>
      </w:pPr>
    </w:p>
    <w:p w14:paraId="2BCEDD35" w14:textId="77777777" w:rsidR="00C664E4" w:rsidRPr="00084F61" w:rsidRDefault="00C664E4" w:rsidP="00C664E4">
      <w:pPr>
        <w:pStyle w:val="xmsonormal"/>
        <w:shd w:val="clear" w:color="auto" w:fill="FFFFFF"/>
        <w:spacing w:before="0" w:beforeAutospacing="0" w:after="0" w:afterAutospacing="0"/>
        <w:rPr>
          <w:rFonts w:eastAsia="Calibri" w:cs="Arial"/>
          <w:b/>
          <w:bCs/>
          <w:sz w:val="28"/>
          <w:szCs w:val="28"/>
          <w:lang w:bidi="ar-SA"/>
        </w:rPr>
      </w:pPr>
      <w:r w:rsidRPr="00084F61">
        <w:rPr>
          <w:rFonts w:eastAsia="Calibri" w:cs="Arial"/>
          <w:b/>
          <w:bCs/>
          <w:sz w:val="28"/>
          <w:szCs w:val="28"/>
          <w:lang w:bidi="ar-SA"/>
        </w:rPr>
        <w:t>Debarment and Covenant of Integrity</w:t>
      </w:r>
    </w:p>
    <w:p w14:paraId="3A08F692" w14:textId="77777777" w:rsidR="00C664E4" w:rsidRPr="00084F61" w:rsidRDefault="00C664E4" w:rsidP="00084F61">
      <w:pPr>
        <w:pStyle w:val="xmsonormal"/>
        <w:shd w:val="clear" w:color="auto" w:fill="FFFFFF"/>
        <w:spacing w:before="0" w:beforeAutospacing="0" w:after="0" w:afterAutospacing="0"/>
        <w:jc w:val="both"/>
        <w:rPr>
          <w:rFonts w:eastAsia="Calibri" w:cs="Arial"/>
          <w:lang w:bidi="ar-SA"/>
        </w:rPr>
      </w:pPr>
      <w:r w:rsidRPr="00084F61">
        <w:rPr>
          <w:rFonts w:eastAsia="Calibri" w:cs="Arial"/>
          <w:lang w:bidi="ar-SA"/>
        </w:rPr>
        <w:t>IMPORTANT: It should be noted that, in the Covenant of Integrity, the tenderer is requested to self-declare all sanctions and/or exclusions (including any similar decisions having the effect of imposing conditions on the tenderer or its subsidiaries or to exclude the said tenderer or its subsidiaries, such as temporary suspension, conditional non-exclusion, etc.) imposed by the European Institutions or any Multilateral Development Banks (including the World Bank Group, the African Development Bank, the Asian Development Bank, European Bank for Reconstruction and Development, European Investment Bank or Inter-American Development Bank), regardless of the date of issue and the expiration or not of such decisions and of the current status of any sanction and/or exclusion. In this regard, any omission or misrepresentation, made knowingly or recklessly, may be considered as fraud under the EIB Anti-Fraud Policy. Therefore, the Client reserves the right to reject any offer presenting an inaccurate or incomplete Covenant of Integrity and may cause the rejection of the offer for prohibited conduct.</w:t>
      </w:r>
    </w:p>
    <w:p w14:paraId="04E82159" w14:textId="77777777" w:rsidR="00C664E4" w:rsidRPr="00084F61" w:rsidRDefault="00C664E4" w:rsidP="00084F61">
      <w:pPr>
        <w:pStyle w:val="xmsonormal"/>
        <w:shd w:val="clear" w:color="auto" w:fill="FFFFFF"/>
        <w:spacing w:before="0" w:beforeAutospacing="0" w:after="0" w:afterAutospacing="0"/>
        <w:jc w:val="both"/>
        <w:rPr>
          <w:rFonts w:eastAsia="Calibri" w:cs="Arial"/>
          <w:lang w:bidi="ar-SA"/>
        </w:rPr>
      </w:pPr>
      <w:r w:rsidRPr="00084F61">
        <w:rPr>
          <w:rFonts w:eastAsia="Calibri" w:cs="Arial"/>
          <w:lang w:bidi="ar-SA"/>
        </w:rPr>
        <w:t> </w:t>
      </w:r>
    </w:p>
    <w:p w14:paraId="585412CC" w14:textId="77777777" w:rsidR="00C664E4" w:rsidRPr="00084F61" w:rsidRDefault="00C664E4" w:rsidP="00084F61">
      <w:pPr>
        <w:pStyle w:val="xmsonormal"/>
        <w:shd w:val="clear" w:color="auto" w:fill="FFFFFF"/>
        <w:spacing w:before="0" w:beforeAutospacing="0" w:after="0" w:afterAutospacing="0"/>
        <w:jc w:val="both"/>
        <w:rPr>
          <w:rFonts w:eastAsia="Calibri" w:cs="Arial"/>
          <w:lang w:bidi="ar-SA"/>
        </w:rPr>
      </w:pPr>
      <w:r w:rsidRPr="00084F61">
        <w:rPr>
          <w:rFonts w:eastAsia="Calibri" w:cs="Arial"/>
          <w:lang w:bidi="ar-SA"/>
        </w:rPr>
        <w:t>The EIB Covenant of Integrity (COIs) is included in the list of documents to be submitted as part of the consultant’s proposal. (EIB GtP).</w:t>
      </w:r>
    </w:p>
    <w:p w14:paraId="2C61F02E" w14:textId="77777777" w:rsidR="00C664E4" w:rsidRPr="00084F61" w:rsidRDefault="00C664E4" w:rsidP="00084F61">
      <w:pPr>
        <w:pStyle w:val="xmsonormal"/>
        <w:shd w:val="clear" w:color="auto" w:fill="FFFFFF"/>
        <w:spacing w:before="0" w:beforeAutospacing="0" w:after="0" w:afterAutospacing="0"/>
        <w:jc w:val="both"/>
        <w:rPr>
          <w:rFonts w:eastAsia="Calibri" w:cs="Arial"/>
          <w:lang w:bidi="ar-SA"/>
        </w:rPr>
      </w:pPr>
      <w:r w:rsidRPr="00084F61">
        <w:rPr>
          <w:rFonts w:eastAsia="Calibri" w:cs="Arial"/>
          <w:lang w:bidi="ar-SA"/>
        </w:rPr>
        <w:t> </w:t>
      </w:r>
    </w:p>
    <w:p w14:paraId="4447E6E8" w14:textId="77777777" w:rsidR="00C664E4" w:rsidRPr="00084F61" w:rsidRDefault="00C664E4" w:rsidP="00084F61">
      <w:pPr>
        <w:pStyle w:val="xmsonormal"/>
        <w:shd w:val="clear" w:color="auto" w:fill="FFFFFF"/>
        <w:spacing w:before="0" w:beforeAutospacing="0" w:after="0" w:afterAutospacing="0"/>
        <w:jc w:val="both"/>
        <w:rPr>
          <w:rFonts w:eastAsia="Calibri" w:cs="Arial"/>
          <w:lang w:bidi="ar-SA"/>
        </w:rPr>
      </w:pPr>
      <w:r w:rsidRPr="00084F61">
        <w:rPr>
          <w:rFonts w:eastAsia="Calibri" w:cs="Arial"/>
          <w:lang w:bidi="ar-SA"/>
        </w:rPr>
        <w:t>A list of excluded firms and individuals is available at the Bank’s external website:  </w:t>
      </w:r>
      <w:hyperlink r:id="rId59" w:tgtFrame="_blank" w:history="1">
        <w:r w:rsidRPr="00084F61">
          <w:rPr>
            <w:rFonts w:eastAsia="Calibri" w:cs="Arial"/>
            <w:lang w:bidi="ar-SA"/>
          </w:rPr>
          <w:t>https://www.eib.org/en/about/accountability/anti-fraud/exclusion/index.htm</w:t>
        </w:r>
      </w:hyperlink>
      <w:r w:rsidRPr="00084F61">
        <w:rPr>
          <w:rFonts w:eastAsia="Calibri" w:cs="Arial"/>
          <w:lang w:bidi="ar-SA"/>
        </w:rPr>
        <w:t> </w:t>
      </w:r>
    </w:p>
    <w:p w14:paraId="3717AC6D" w14:textId="77777777" w:rsidR="00C664E4" w:rsidRDefault="00C664E4" w:rsidP="00B94924">
      <w:pPr>
        <w:jc w:val="center"/>
        <w:rPr>
          <w:rStyle w:val="Heading6Char"/>
          <w:sz w:val="28"/>
          <w:szCs w:val="28"/>
        </w:rPr>
      </w:pPr>
    </w:p>
    <w:p w14:paraId="14A0726A" w14:textId="77777777" w:rsidR="00C664E4" w:rsidRDefault="00C664E4" w:rsidP="00A33B3C">
      <w:pPr>
        <w:rPr>
          <w:rStyle w:val="Heading6Char"/>
          <w:sz w:val="28"/>
          <w:szCs w:val="28"/>
        </w:rPr>
      </w:pPr>
    </w:p>
    <w:p w14:paraId="08347B29" w14:textId="77777777" w:rsidR="00C664E4" w:rsidRDefault="00C664E4" w:rsidP="00B94924">
      <w:pPr>
        <w:jc w:val="center"/>
        <w:rPr>
          <w:rStyle w:val="Heading6Char"/>
          <w:sz w:val="28"/>
          <w:szCs w:val="28"/>
        </w:rPr>
      </w:pPr>
    </w:p>
    <w:p w14:paraId="76B2C7E2" w14:textId="77777777" w:rsidR="00793D0F" w:rsidRDefault="00793D0F">
      <w:pPr>
        <w:rPr>
          <w:rStyle w:val="Heading6Char"/>
          <w:sz w:val="28"/>
          <w:szCs w:val="28"/>
        </w:rPr>
      </w:pPr>
      <w:r>
        <w:rPr>
          <w:rStyle w:val="Heading6Char"/>
          <w:sz w:val="28"/>
          <w:szCs w:val="28"/>
        </w:rPr>
        <w:br w:type="page"/>
      </w:r>
    </w:p>
    <w:p w14:paraId="39C2324E" w14:textId="69B598C6" w:rsidR="00044020" w:rsidRPr="00B94924" w:rsidRDefault="005E44C2" w:rsidP="00B94924">
      <w:pPr>
        <w:jc w:val="center"/>
        <w:rPr>
          <w:rStyle w:val="Heading6Char"/>
          <w:sz w:val="28"/>
          <w:szCs w:val="28"/>
        </w:rPr>
      </w:pPr>
      <w:r>
        <w:rPr>
          <w:rStyle w:val="Heading6Char"/>
          <w:sz w:val="28"/>
          <w:szCs w:val="28"/>
        </w:rPr>
        <w:lastRenderedPageBreak/>
        <w:t>Covenant of Integrity</w:t>
      </w:r>
    </w:p>
    <w:p w14:paraId="30ECD16C" w14:textId="77777777" w:rsidR="00464B1C" w:rsidRDefault="00464B1C" w:rsidP="00044020">
      <w:pPr>
        <w:widowControl w:val="0"/>
        <w:autoSpaceDE w:val="0"/>
        <w:autoSpaceDN w:val="0"/>
        <w:spacing w:after="240"/>
        <w:ind w:left="720" w:right="90"/>
        <w:jc w:val="center"/>
        <w:rPr>
          <w:i/>
          <w:iCs/>
          <w:noProof/>
          <w:spacing w:val="-6"/>
        </w:rPr>
      </w:pPr>
      <w:bookmarkStart w:id="198" w:name="_Hlk60830753"/>
    </w:p>
    <w:bookmarkEnd w:id="197"/>
    <w:bookmarkEnd w:id="198"/>
    <w:p w14:paraId="0187E473" w14:textId="35BBDA58" w:rsidR="00423C70" w:rsidRDefault="00423C70" w:rsidP="00423C70">
      <w:pPr>
        <w:jc w:val="both"/>
        <w:rPr>
          <w:lang w:val="en-GB"/>
        </w:rPr>
      </w:pPr>
      <w:r w:rsidRPr="000A2697">
        <w:rPr>
          <w:lang w:val="en-GB"/>
        </w:rPr>
        <w:t>[</w:t>
      </w:r>
      <w:r w:rsidRPr="000A2697">
        <w:rPr>
          <w:i/>
          <w:lang w:val="en-GB"/>
        </w:rPr>
        <w:t>Name of lead tenderer</w:t>
      </w:r>
      <w:r w:rsidRPr="000A2697">
        <w:rPr>
          <w:lang w:val="en-GB"/>
        </w:rPr>
        <w:t>] hereby declare and covenant, on our behalf and on that of our joint venture partners, if any, for [</w:t>
      </w:r>
      <w:r w:rsidRPr="000A2697">
        <w:rPr>
          <w:i/>
          <w:lang w:val="en-GB"/>
        </w:rPr>
        <w:t>name of the contract</w:t>
      </w:r>
      <w:r w:rsidRPr="000A2697">
        <w:rPr>
          <w:lang w:val="en-GB"/>
        </w:rPr>
        <w:t>] managed by [</w:t>
      </w:r>
      <w:r w:rsidRPr="000A2697">
        <w:rPr>
          <w:i/>
          <w:lang w:val="en-GB"/>
        </w:rPr>
        <w:t>name of promoter</w:t>
      </w:r>
      <w:r w:rsidRPr="000A2697">
        <w:rPr>
          <w:lang w:val="en-GB"/>
        </w:rPr>
        <w:t>] (the</w:t>
      </w:r>
      <w:r w:rsidRPr="000A2697">
        <w:rPr>
          <w:spacing w:val="-9"/>
          <w:lang w:val="en-GB"/>
        </w:rPr>
        <w:t xml:space="preserve"> </w:t>
      </w:r>
      <w:r w:rsidRPr="000A2697">
        <w:rPr>
          <w:lang w:val="en-GB"/>
        </w:rPr>
        <w:t>“</w:t>
      </w:r>
      <w:r w:rsidRPr="000A2697">
        <w:rPr>
          <w:b/>
          <w:lang w:val="en-GB"/>
        </w:rPr>
        <w:t>Contract</w:t>
      </w:r>
      <w:r w:rsidRPr="000A2697">
        <w:rPr>
          <w:lang w:val="en-GB"/>
        </w:rPr>
        <w:t>”), that neither we nor anyone, including any of our directors, employees, agents or subcontractors for the</w:t>
      </w:r>
      <w:r w:rsidRPr="000A2697">
        <w:rPr>
          <w:spacing w:val="-9"/>
          <w:lang w:val="en-GB"/>
        </w:rPr>
        <w:t xml:space="preserve"> </w:t>
      </w:r>
      <w:r w:rsidRPr="000A2697">
        <w:rPr>
          <w:bCs/>
          <w:lang w:val="en-GB"/>
        </w:rPr>
        <w:t>Contract</w:t>
      </w:r>
      <w:r w:rsidRPr="000A2697">
        <w:rPr>
          <w:lang w:val="en-GB"/>
        </w:rPr>
        <w:t>, acting on our behalf with due authority or with our knowledge or consent or facilitated by us (together, the “</w:t>
      </w:r>
      <w:r w:rsidRPr="000A2697">
        <w:rPr>
          <w:b/>
          <w:lang w:val="en-GB"/>
        </w:rPr>
        <w:t>Associated Entities and Persons</w:t>
      </w:r>
      <w:r w:rsidRPr="000A2697">
        <w:rPr>
          <w:lang w:val="en-GB"/>
        </w:rPr>
        <w:t>”), nor any of our parent, subsidiary or affiliate companies,</w:t>
      </w:r>
    </w:p>
    <w:p w14:paraId="02B433A5" w14:textId="77777777" w:rsidR="00C56E38" w:rsidRPr="000A2697" w:rsidRDefault="00C56E38" w:rsidP="00423C70">
      <w:pPr>
        <w:jc w:val="both"/>
        <w:rPr>
          <w:lang w:val="en-GB"/>
        </w:rPr>
      </w:pPr>
    </w:p>
    <w:p w14:paraId="5553C7AC" w14:textId="77777777" w:rsidR="00423C70" w:rsidRPr="000A2697" w:rsidRDefault="00423C70" w:rsidP="000E4633">
      <w:pPr>
        <w:pStyle w:val="BodyText"/>
        <w:widowControl w:val="0"/>
        <w:numPr>
          <w:ilvl w:val="0"/>
          <w:numId w:val="96"/>
        </w:numPr>
        <w:suppressAutoHyphens w:val="0"/>
        <w:autoSpaceDE w:val="0"/>
        <w:autoSpaceDN w:val="0"/>
        <w:adjustRightInd w:val="0"/>
        <w:spacing w:after="60"/>
        <w:ind w:left="839" w:right="113"/>
        <w:rPr>
          <w:lang w:val="en-GB"/>
        </w:rPr>
      </w:pPr>
      <w:r w:rsidRPr="000A2697">
        <w:rPr>
          <w:lang w:val="en-GB"/>
        </w:rPr>
        <w:t>have engaged in any Prohibited Conduct</w:t>
      </w:r>
      <w:r w:rsidRPr="00BD55AA">
        <w:rPr>
          <w:rStyle w:val="FootnoteReference"/>
          <w:bCs/>
        </w:rPr>
        <w:footnoteReference w:id="7"/>
      </w:r>
      <w:r w:rsidRPr="000A2697">
        <w:rPr>
          <w:lang w:val="en-GB"/>
        </w:rPr>
        <w:t xml:space="preserve"> in connection with the tendering</w:t>
      </w:r>
      <w:r w:rsidRPr="000A2697">
        <w:rPr>
          <w:spacing w:val="1"/>
          <w:lang w:val="en-GB"/>
        </w:rPr>
        <w:t xml:space="preserve"> </w:t>
      </w:r>
      <w:r w:rsidRPr="000A2697">
        <w:rPr>
          <w:lang w:val="en-GB"/>
        </w:rPr>
        <w:t>process, nor will we or the Associated Entities and Persons engage in such Prohibited Conduct during the execution of the Contract;</w:t>
      </w:r>
    </w:p>
    <w:p w14:paraId="0A1FFEA9" w14:textId="77777777" w:rsidR="00423C70" w:rsidRPr="000A2697" w:rsidRDefault="00423C70" w:rsidP="000E4633">
      <w:pPr>
        <w:pStyle w:val="BodyText"/>
        <w:widowControl w:val="0"/>
        <w:numPr>
          <w:ilvl w:val="0"/>
          <w:numId w:val="96"/>
        </w:numPr>
        <w:suppressAutoHyphens w:val="0"/>
        <w:autoSpaceDE w:val="0"/>
        <w:autoSpaceDN w:val="0"/>
        <w:adjustRightInd w:val="0"/>
        <w:spacing w:after="60"/>
        <w:ind w:left="839" w:right="113"/>
        <w:rPr>
          <w:lang w:val="en-GB"/>
        </w:rPr>
      </w:pPr>
      <w:r w:rsidRPr="000A2697">
        <w:rPr>
          <w:lang w:val="en-GB"/>
        </w:rPr>
        <w:t>are listed or otherwise subject to EU/United Nations sanctions;</w:t>
      </w:r>
      <w:r w:rsidRPr="00BD55AA">
        <w:rPr>
          <w:rStyle w:val="FootnoteReference"/>
          <w:bCs/>
        </w:rPr>
        <w:footnoteReference w:id="8"/>
      </w:r>
    </w:p>
    <w:p w14:paraId="08794AED" w14:textId="77777777" w:rsidR="00423C70" w:rsidRPr="000A2697" w:rsidRDefault="00423C70" w:rsidP="000E4633">
      <w:pPr>
        <w:pStyle w:val="BodyText"/>
        <w:widowControl w:val="0"/>
        <w:numPr>
          <w:ilvl w:val="0"/>
          <w:numId w:val="96"/>
        </w:numPr>
        <w:suppressAutoHyphens w:val="0"/>
        <w:autoSpaceDE w:val="0"/>
        <w:autoSpaceDN w:val="0"/>
        <w:adjustRightInd w:val="0"/>
        <w:spacing w:after="60"/>
        <w:ind w:left="839" w:right="113"/>
        <w:rPr>
          <w:lang w:val="en-GB"/>
        </w:rPr>
      </w:pPr>
      <w:r w:rsidRPr="000A2697">
        <w:rPr>
          <w:lang w:val="en-GB"/>
        </w:rPr>
        <w:t>are the subject of a current decision of exclusion by the European Investment Bank;</w:t>
      </w:r>
    </w:p>
    <w:p w14:paraId="303C1C0C" w14:textId="77777777" w:rsidR="00423C70" w:rsidRPr="000A2697" w:rsidRDefault="00423C70" w:rsidP="000E4633">
      <w:pPr>
        <w:pStyle w:val="BodyText"/>
        <w:widowControl w:val="0"/>
        <w:numPr>
          <w:ilvl w:val="0"/>
          <w:numId w:val="96"/>
        </w:numPr>
        <w:suppressAutoHyphens w:val="0"/>
        <w:autoSpaceDE w:val="0"/>
        <w:autoSpaceDN w:val="0"/>
        <w:adjustRightInd w:val="0"/>
        <w:spacing w:after="60"/>
        <w:ind w:left="839" w:right="113"/>
        <w:rPr>
          <w:lang w:val="en-GB"/>
        </w:rPr>
      </w:pPr>
      <w:r w:rsidRPr="000A2697">
        <w:rPr>
          <w:lang w:val="en-GB"/>
        </w:rPr>
        <w:t>during the 5 (five) years immediately preceding the date of this Covenant, have been convicted in any court or sanctioned</w:t>
      </w:r>
      <w:r w:rsidRPr="000A2697">
        <w:rPr>
          <w:vertAlign w:val="superscript"/>
          <w:lang w:val="en-GB"/>
        </w:rPr>
        <w:footnoteReference w:id="9"/>
      </w:r>
      <w:r w:rsidRPr="000A2697">
        <w:rPr>
          <w:vertAlign w:val="superscript"/>
          <w:lang w:val="en-GB"/>
        </w:rPr>
        <w:t xml:space="preserve"> </w:t>
      </w:r>
      <w:r w:rsidRPr="000A2697">
        <w:rPr>
          <w:lang w:val="en-GB"/>
        </w:rPr>
        <w:t>by any authority (irrespective of whether such conviction or sanction is still in force) of any offence on grounds comparable to Prohibited Conduct in connection with a tendering process or any provision of works, goods or services; or</w:t>
      </w:r>
    </w:p>
    <w:p w14:paraId="0D0CC9CF" w14:textId="562DF3F7" w:rsidR="00423C70" w:rsidRDefault="00423C70" w:rsidP="000E4633">
      <w:pPr>
        <w:pStyle w:val="BodyText"/>
        <w:widowControl w:val="0"/>
        <w:numPr>
          <w:ilvl w:val="0"/>
          <w:numId w:val="96"/>
        </w:numPr>
        <w:suppressAutoHyphens w:val="0"/>
        <w:autoSpaceDE w:val="0"/>
        <w:autoSpaceDN w:val="0"/>
        <w:adjustRightInd w:val="0"/>
        <w:spacing w:after="60"/>
        <w:ind w:right="113"/>
        <w:rPr>
          <w:lang w:val="en-GB"/>
        </w:rPr>
      </w:pPr>
      <w:r w:rsidRPr="000A2697">
        <w:rPr>
          <w:lang w:val="en-GB"/>
        </w:rPr>
        <w:t>are excluded or subject to enforcement actions</w:t>
      </w:r>
      <w:r w:rsidRPr="000A2697" w:rsidDel="008D0283">
        <w:rPr>
          <w:lang w:val="en-GB"/>
        </w:rPr>
        <w:t xml:space="preserve"> </w:t>
      </w:r>
      <w:r w:rsidRPr="000A2697">
        <w:rPr>
          <w:lang w:val="en-GB"/>
        </w:rPr>
        <w:t>or otherwise sanctioned</w:t>
      </w:r>
      <w:r w:rsidRPr="000A2697">
        <w:rPr>
          <w:vertAlign w:val="superscript"/>
          <w:lang w:val="en-GB"/>
        </w:rPr>
        <w:footnoteReference w:id="10"/>
      </w:r>
      <w:r w:rsidRPr="000A2697">
        <w:rPr>
          <w:lang w:val="en-GB"/>
        </w:rPr>
        <w:t xml:space="preserve"> by the EU institutions or bodies, or any multilateral development bank,</w:t>
      </w:r>
      <w:r w:rsidRPr="00BD55AA">
        <w:rPr>
          <w:rStyle w:val="FootnoteReference"/>
          <w:bCs/>
        </w:rPr>
        <w:footnoteReference w:id="11"/>
      </w:r>
      <w:r w:rsidRPr="000A2697">
        <w:rPr>
          <w:lang w:val="en-GB"/>
        </w:rPr>
        <w:t xml:space="preserve"> on grounds comparable to Prohibited Conduct, or have been under such exclusion, enforcement action or sanction the effectiveness of which ceased no more than 5 (five) years immediately preceding the date of this Covenant.</w:t>
      </w:r>
    </w:p>
    <w:p w14:paraId="3BF53F52" w14:textId="77777777" w:rsidR="00C56E38" w:rsidRPr="000A2697" w:rsidRDefault="00C56E38" w:rsidP="00C56E38">
      <w:pPr>
        <w:pStyle w:val="BodyText"/>
        <w:widowControl w:val="0"/>
        <w:suppressAutoHyphens w:val="0"/>
        <w:autoSpaceDE w:val="0"/>
        <w:autoSpaceDN w:val="0"/>
        <w:adjustRightInd w:val="0"/>
        <w:spacing w:after="60"/>
        <w:ind w:left="838" w:right="113"/>
        <w:rPr>
          <w:lang w:val="en-GB"/>
        </w:rPr>
      </w:pPr>
    </w:p>
    <w:p w14:paraId="3EA6CEAF" w14:textId="77777777" w:rsidR="00423C70" w:rsidRPr="000A2697" w:rsidRDefault="00423C70" w:rsidP="00423C70">
      <w:pPr>
        <w:jc w:val="both"/>
        <w:rPr>
          <w:lang w:val="en-GB"/>
        </w:rPr>
      </w:pPr>
      <w:r w:rsidRPr="000A2697">
        <w:rPr>
          <w:lang w:val="en-GB"/>
        </w:rPr>
        <w:t>We will immediately inform you if any instance described under (i) to (v) above in respect of us or any of the Associated Entities and Persons comes to the attention of any person in our organisation having responsibility for ensuring compliance with this Covenant at any time during the tendering process and, if successful, during the Contract.</w:t>
      </w:r>
    </w:p>
    <w:p w14:paraId="2053EA2A" w14:textId="77777777" w:rsidR="00423C70" w:rsidRPr="000A2697" w:rsidRDefault="00423C70" w:rsidP="00423C70">
      <w:pPr>
        <w:jc w:val="both"/>
        <w:rPr>
          <w:lang w:val="en-GB"/>
        </w:rPr>
      </w:pPr>
      <w:r w:rsidRPr="000A2697">
        <w:rPr>
          <w:lang w:val="en-GB"/>
        </w:rPr>
        <w:lastRenderedPageBreak/>
        <w:t>We further declare and covenant that, if successful, neither us nor any of the Associated Entities and Persons will act in contravention of EU/United Nations sanctions during the execution of the Contract.</w:t>
      </w:r>
    </w:p>
    <w:p w14:paraId="4E4B17E3" w14:textId="4873ADB1" w:rsidR="00423C70" w:rsidRDefault="00423C70" w:rsidP="00423C70">
      <w:pPr>
        <w:jc w:val="both"/>
        <w:rPr>
          <w:lang w:val="en-GB"/>
        </w:rPr>
      </w:pPr>
      <w:r w:rsidRPr="000A2697">
        <w:rPr>
          <w:lang w:val="en-GB"/>
        </w:rPr>
        <w:t xml:space="preserve">If applicable, we provide below the details of all convictions, exclusions or other sanctions, exclusion/sanctions proceedings, and/or enforcement actions, listed above under paragraphs (i) to (v), </w:t>
      </w:r>
      <w:r w:rsidRPr="000A2697">
        <w:rPr>
          <w:szCs w:val="20"/>
          <w:lang w:val="en-GB"/>
        </w:rPr>
        <w:t>in respect of us or any of the Associated Entities and Persons</w:t>
      </w:r>
      <w:r w:rsidRPr="000A2697">
        <w:rPr>
          <w:lang w:val="en-GB"/>
        </w:rPr>
        <w:t>, together with details of the measures taken, or to be taken, to ensure that no Prohibited Conduct is committed in connection with the tendering process or with the execution of the Contract (</w:t>
      </w:r>
      <w:r w:rsidRPr="000A2697">
        <w:rPr>
          <w:i/>
          <w:lang w:val="en-GB"/>
        </w:rPr>
        <w:t>if not applicable, please indicate not applicable in the table below</w:t>
      </w:r>
      <w:r w:rsidRPr="000A2697">
        <w:rPr>
          <w:lang w:val="en-GB"/>
        </w:rPr>
        <w:t>):</w:t>
      </w:r>
    </w:p>
    <w:p w14:paraId="18DB3C97" w14:textId="77777777" w:rsidR="00423C70" w:rsidRPr="000A2697" w:rsidRDefault="00423C70" w:rsidP="00423C70">
      <w:pPr>
        <w:jc w:val="both"/>
        <w:rPr>
          <w:lang w:val="en-GB"/>
        </w:rPr>
      </w:pP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46"/>
        <w:gridCol w:w="3034"/>
        <w:gridCol w:w="2892"/>
      </w:tblGrid>
      <w:tr w:rsidR="00423C70" w:rsidRPr="000A2697" w14:paraId="4E7F8134" w14:textId="77777777" w:rsidTr="00F57DC0">
        <w:trPr>
          <w:trHeight w:val="452"/>
        </w:trPr>
        <w:tc>
          <w:tcPr>
            <w:tcW w:w="3146" w:type="dxa"/>
          </w:tcPr>
          <w:p w14:paraId="31E03602" w14:textId="77777777" w:rsidR="00423C70" w:rsidRPr="000A2697" w:rsidRDefault="00423C70" w:rsidP="00423C70">
            <w:pPr>
              <w:jc w:val="both"/>
              <w:rPr>
                <w:lang w:val="en-GB"/>
              </w:rPr>
            </w:pPr>
            <w:r w:rsidRPr="000A2697">
              <w:rPr>
                <w:lang w:val="en-GB"/>
              </w:rPr>
              <w:t>Name of entity</w:t>
            </w:r>
          </w:p>
        </w:tc>
        <w:tc>
          <w:tcPr>
            <w:tcW w:w="3034" w:type="dxa"/>
          </w:tcPr>
          <w:p w14:paraId="0184BCB4" w14:textId="77777777" w:rsidR="00423C70" w:rsidRPr="000A2697" w:rsidRDefault="00423C70" w:rsidP="00423C70">
            <w:pPr>
              <w:jc w:val="both"/>
              <w:rPr>
                <w:lang w:val="en-GB"/>
              </w:rPr>
            </w:pPr>
            <w:r w:rsidRPr="000A2697">
              <w:rPr>
                <w:lang w:val="en-GB"/>
              </w:rPr>
              <w:t>Details of disclosure</w:t>
            </w:r>
          </w:p>
        </w:tc>
        <w:tc>
          <w:tcPr>
            <w:tcW w:w="2892" w:type="dxa"/>
          </w:tcPr>
          <w:p w14:paraId="5C47EDED" w14:textId="77777777" w:rsidR="00423C70" w:rsidRPr="000A2697" w:rsidRDefault="00423C70" w:rsidP="00423C70">
            <w:pPr>
              <w:jc w:val="both"/>
              <w:rPr>
                <w:lang w:val="en-GB"/>
              </w:rPr>
            </w:pPr>
            <w:r w:rsidRPr="000A2697">
              <w:rPr>
                <w:lang w:val="en-GB"/>
              </w:rPr>
              <w:t>Measures taken or to be taken</w:t>
            </w:r>
          </w:p>
        </w:tc>
      </w:tr>
      <w:tr w:rsidR="00423C70" w:rsidRPr="000A2697" w14:paraId="59EE2936" w14:textId="77777777" w:rsidTr="00F57DC0">
        <w:trPr>
          <w:trHeight w:val="137"/>
        </w:trPr>
        <w:tc>
          <w:tcPr>
            <w:tcW w:w="3146" w:type="dxa"/>
          </w:tcPr>
          <w:p w14:paraId="0C8C809C" w14:textId="77777777" w:rsidR="00423C70" w:rsidRPr="000A2697" w:rsidRDefault="00423C70" w:rsidP="00423C70">
            <w:pPr>
              <w:jc w:val="both"/>
              <w:rPr>
                <w:lang w:val="en-GB"/>
              </w:rPr>
            </w:pPr>
          </w:p>
        </w:tc>
        <w:tc>
          <w:tcPr>
            <w:tcW w:w="3034" w:type="dxa"/>
          </w:tcPr>
          <w:p w14:paraId="052E968D" w14:textId="77777777" w:rsidR="00423C70" w:rsidRPr="000A2697" w:rsidRDefault="00423C70" w:rsidP="00423C70">
            <w:pPr>
              <w:jc w:val="both"/>
              <w:rPr>
                <w:lang w:val="en-GB"/>
              </w:rPr>
            </w:pPr>
          </w:p>
        </w:tc>
        <w:tc>
          <w:tcPr>
            <w:tcW w:w="2892" w:type="dxa"/>
          </w:tcPr>
          <w:p w14:paraId="67524356" w14:textId="77777777" w:rsidR="00423C70" w:rsidRPr="000A2697" w:rsidRDefault="00423C70" w:rsidP="00423C70">
            <w:pPr>
              <w:jc w:val="both"/>
              <w:rPr>
                <w:lang w:val="en-GB"/>
              </w:rPr>
            </w:pPr>
          </w:p>
        </w:tc>
      </w:tr>
      <w:tr w:rsidR="00423C70" w:rsidRPr="000A2697" w14:paraId="281464E7" w14:textId="77777777" w:rsidTr="00F57DC0">
        <w:trPr>
          <w:trHeight w:val="137"/>
        </w:trPr>
        <w:tc>
          <w:tcPr>
            <w:tcW w:w="3146" w:type="dxa"/>
          </w:tcPr>
          <w:p w14:paraId="20AFD6D5" w14:textId="77777777" w:rsidR="00423C70" w:rsidRPr="000A2697" w:rsidRDefault="00423C70" w:rsidP="00423C70">
            <w:pPr>
              <w:jc w:val="both"/>
              <w:rPr>
                <w:lang w:val="en-GB"/>
              </w:rPr>
            </w:pPr>
          </w:p>
        </w:tc>
        <w:tc>
          <w:tcPr>
            <w:tcW w:w="3034" w:type="dxa"/>
          </w:tcPr>
          <w:p w14:paraId="14D17788" w14:textId="77777777" w:rsidR="00423C70" w:rsidRPr="000A2697" w:rsidRDefault="00423C70" w:rsidP="00423C70">
            <w:pPr>
              <w:jc w:val="both"/>
              <w:rPr>
                <w:lang w:val="en-GB"/>
              </w:rPr>
            </w:pPr>
          </w:p>
        </w:tc>
        <w:tc>
          <w:tcPr>
            <w:tcW w:w="2892" w:type="dxa"/>
          </w:tcPr>
          <w:p w14:paraId="42E36131" w14:textId="77777777" w:rsidR="00423C70" w:rsidRPr="000A2697" w:rsidRDefault="00423C70" w:rsidP="00423C70">
            <w:pPr>
              <w:jc w:val="both"/>
              <w:rPr>
                <w:lang w:val="en-GB"/>
              </w:rPr>
            </w:pPr>
          </w:p>
        </w:tc>
      </w:tr>
      <w:tr w:rsidR="00423C70" w:rsidRPr="000A2697" w14:paraId="3A59409F" w14:textId="77777777" w:rsidTr="00F57DC0">
        <w:trPr>
          <w:trHeight w:val="137"/>
        </w:trPr>
        <w:tc>
          <w:tcPr>
            <w:tcW w:w="3146" w:type="dxa"/>
          </w:tcPr>
          <w:p w14:paraId="316FAC10" w14:textId="77777777" w:rsidR="00423C70" w:rsidRPr="000A2697" w:rsidRDefault="00423C70" w:rsidP="00423C70">
            <w:pPr>
              <w:jc w:val="both"/>
              <w:rPr>
                <w:lang w:val="en-GB"/>
              </w:rPr>
            </w:pPr>
          </w:p>
        </w:tc>
        <w:tc>
          <w:tcPr>
            <w:tcW w:w="3034" w:type="dxa"/>
          </w:tcPr>
          <w:p w14:paraId="2428B9DB" w14:textId="77777777" w:rsidR="00423C70" w:rsidRPr="000A2697" w:rsidRDefault="00423C70" w:rsidP="00423C70">
            <w:pPr>
              <w:jc w:val="both"/>
              <w:rPr>
                <w:lang w:val="en-GB"/>
              </w:rPr>
            </w:pPr>
          </w:p>
        </w:tc>
        <w:tc>
          <w:tcPr>
            <w:tcW w:w="2892" w:type="dxa"/>
          </w:tcPr>
          <w:p w14:paraId="496ECA72" w14:textId="77777777" w:rsidR="00423C70" w:rsidRPr="000A2697" w:rsidRDefault="00423C70" w:rsidP="00423C70">
            <w:pPr>
              <w:jc w:val="both"/>
              <w:rPr>
                <w:lang w:val="en-GB"/>
              </w:rPr>
            </w:pPr>
          </w:p>
        </w:tc>
      </w:tr>
      <w:tr w:rsidR="00423C70" w:rsidRPr="000A2697" w14:paraId="541607D9" w14:textId="77777777" w:rsidTr="00F57DC0">
        <w:trPr>
          <w:trHeight w:val="137"/>
        </w:trPr>
        <w:tc>
          <w:tcPr>
            <w:tcW w:w="3146" w:type="dxa"/>
          </w:tcPr>
          <w:p w14:paraId="0D10D900" w14:textId="77777777" w:rsidR="00423C70" w:rsidRPr="000A2697" w:rsidRDefault="00423C70" w:rsidP="00423C70">
            <w:pPr>
              <w:jc w:val="both"/>
              <w:rPr>
                <w:lang w:val="en-GB"/>
              </w:rPr>
            </w:pPr>
          </w:p>
        </w:tc>
        <w:tc>
          <w:tcPr>
            <w:tcW w:w="3034" w:type="dxa"/>
          </w:tcPr>
          <w:p w14:paraId="5A61822E" w14:textId="77777777" w:rsidR="00423C70" w:rsidRPr="000A2697" w:rsidRDefault="00423C70" w:rsidP="00423C70">
            <w:pPr>
              <w:jc w:val="both"/>
              <w:rPr>
                <w:lang w:val="en-GB"/>
              </w:rPr>
            </w:pPr>
          </w:p>
        </w:tc>
        <w:tc>
          <w:tcPr>
            <w:tcW w:w="2892" w:type="dxa"/>
          </w:tcPr>
          <w:p w14:paraId="69CC0CDA" w14:textId="77777777" w:rsidR="00423C70" w:rsidRPr="000A2697" w:rsidRDefault="00423C70" w:rsidP="00423C70">
            <w:pPr>
              <w:jc w:val="both"/>
              <w:rPr>
                <w:lang w:val="en-GB"/>
              </w:rPr>
            </w:pPr>
          </w:p>
        </w:tc>
      </w:tr>
    </w:tbl>
    <w:p w14:paraId="59A7051C" w14:textId="77777777" w:rsidR="00423C70" w:rsidRDefault="00423C70" w:rsidP="00423C70">
      <w:pPr>
        <w:spacing w:after="240"/>
        <w:jc w:val="both"/>
        <w:rPr>
          <w:lang w:val="en-GB"/>
        </w:rPr>
      </w:pPr>
    </w:p>
    <w:p w14:paraId="6C37E4F3" w14:textId="2DB025CD" w:rsidR="00423C70" w:rsidRPr="000A2697" w:rsidRDefault="00423C70" w:rsidP="00423C70">
      <w:pPr>
        <w:spacing w:after="240"/>
        <w:jc w:val="both"/>
        <w:rPr>
          <w:lang w:val="en-GB"/>
        </w:rPr>
      </w:pPr>
      <w:r w:rsidRPr="000A2697">
        <w:rPr>
          <w:lang w:val="en-GB"/>
        </w:rPr>
        <w:t xml:space="preserve">We, </w:t>
      </w:r>
      <w:r w:rsidRPr="000A2697">
        <w:rPr>
          <w:szCs w:val="20"/>
          <w:lang w:val="en-GB"/>
        </w:rPr>
        <w:t>or any of the Associated Entities and Persons</w:t>
      </w:r>
      <w:r w:rsidRPr="000A2697">
        <w:rPr>
          <w:rStyle w:val="CommentReference"/>
          <w:lang w:val="en-GB"/>
        </w:rPr>
        <w:t xml:space="preserve">, </w:t>
      </w:r>
      <w:r w:rsidRPr="000A2697">
        <w:rPr>
          <w:lang w:val="en-GB"/>
        </w:rPr>
        <w:t>have paid, or will pay, the following commissions, gratuities or fees with respect to the tendering process or execution of the Contract [</w:t>
      </w:r>
      <w:r w:rsidRPr="000A2697">
        <w:rPr>
          <w:i/>
          <w:lang w:val="en-GB"/>
        </w:rPr>
        <w:t>insert complete name of each recipient, its full address, the reason for which each commission, gratuity or fee was paid, or will be paid, and the amount and currency of each such commission, gratuity or fee</w:t>
      </w:r>
      <w:r w:rsidRPr="000A2697">
        <w:rPr>
          <w:lang w:val="en-GB"/>
        </w:rPr>
        <w:t>]:</w:t>
      </w:r>
    </w:p>
    <w:tbl>
      <w:tblPr>
        <w:tblW w:w="921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88"/>
        <w:gridCol w:w="2275"/>
        <w:gridCol w:w="2275"/>
        <w:gridCol w:w="2276"/>
      </w:tblGrid>
      <w:tr w:rsidR="00423C70" w:rsidRPr="000A2697" w14:paraId="4DC37269" w14:textId="77777777" w:rsidTr="00F57DC0">
        <w:trPr>
          <w:trHeight w:val="452"/>
        </w:trPr>
        <w:tc>
          <w:tcPr>
            <w:tcW w:w="2388" w:type="dxa"/>
          </w:tcPr>
          <w:p w14:paraId="3757254E" w14:textId="77777777" w:rsidR="00423C70" w:rsidRPr="000A2697" w:rsidRDefault="00423C70" w:rsidP="00423C70">
            <w:pPr>
              <w:jc w:val="both"/>
              <w:rPr>
                <w:lang w:val="en-GB"/>
              </w:rPr>
            </w:pPr>
            <w:r w:rsidRPr="000A2697">
              <w:rPr>
                <w:lang w:val="en-GB"/>
              </w:rPr>
              <w:t xml:space="preserve">Name of recipient </w:t>
            </w:r>
          </w:p>
        </w:tc>
        <w:tc>
          <w:tcPr>
            <w:tcW w:w="2275" w:type="dxa"/>
          </w:tcPr>
          <w:p w14:paraId="253EF1E3" w14:textId="77777777" w:rsidR="00423C70" w:rsidRPr="000A2697" w:rsidRDefault="00423C70" w:rsidP="00423C70">
            <w:pPr>
              <w:jc w:val="both"/>
              <w:rPr>
                <w:lang w:val="en-GB"/>
              </w:rPr>
            </w:pPr>
            <w:r w:rsidRPr="000A2697">
              <w:rPr>
                <w:lang w:val="en-GB"/>
              </w:rPr>
              <w:t>Address</w:t>
            </w:r>
          </w:p>
        </w:tc>
        <w:tc>
          <w:tcPr>
            <w:tcW w:w="2275" w:type="dxa"/>
          </w:tcPr>
          <w:p w14:paraId="7AD24F0D" w14:textId="77777777" w:rsidR="00423C70" w:rsidRPr="000A2697" w:rsidRDefault="00423C70" w:rsidP="00423C70">
            <w:pPr>
              <w:jc w:val="both"/>
              <w:rPr>
                <w:lang w:val="en-GB"/>
              </w:rPr>
            </w:pPr>
            <w:r w:rsidRPr="000A2697">
              <w:rPr>
                <w:lang w:val="en-GB"/>
              </w:rPr>
              <w:t>Reason</w:t>
            </w:r>
          </w:p>
        </w:tc>
        <w:tc>
          <w:tcPr>
            <w:tcW w:w="2276" w:type="dxa"/>
          </w:tcPr>
          <w:p w14:paraId="712FB1C3" w14:textId="77777777" w:rsidR="00423C70" w:rsidRPr="000A2697" w:rsidRDefault="00423C70" w:rsidP="00423C70">
            <w:pPr>
              <w:jc w:val="both"/>
              <w:rPr>
                <w:lang w:val="en-GB"/>
              </w:rPr>
            </w:pPr>
            <w:r w:rsidRPr="000A2697">
              <w:rPr>
                <w:lang w:val="en-GB"/>
              </w:rPr>
              <w:t>Amount</w:t>
            </w:r>
          </w:p>
        </w:tc>
      </w:tr>
      <w:tr w:rsidR="00423C70" w:rsidRPr="000A2697" w14:paraId="46417F12" w14:textId="77777777" w:rsidTr="00F57DC0">
        <w:trPr>
          <w:trHeight w:val="137"/>
        </w:trPr>
        <w:tc>
          <w:tcPr>
            <w:tcW w:w="2388" w:type="dxa"/>
          </w:tcPr>
          <w:p w14:paraId="5E0907A0" w14:textId="77777777" w:rsidR="00423C70" w:rsidRPr="000A2697" w:rsidRDefault="00423C70" w:rsidP="00423C70">
            <w:pPr>
              <w:jc w:val="both"/>
              <w:rPr>
                <w:lang w:val="en-GB"/>
              </w:rPr>
            </w:pPr>
          </w:p>
        </w:tc>
        <w:tc>
          <w:tcPr>
            <w:tcW w:w="2275" w:type="dxa"/>
          </w:tcPr>
          <w:p w14:paraId="1B766B08" w14:textId="77777777" w:rsidR="00423C70" w:rsidRPr="000A2697" w:rsidRDefault="00423C70" w:rsidP="00423C70">
            <w:pPr>
              <w:jc w:val="both"/>
              <w:rPr>
                <w:lang w:val="en-GB"/>
              </w:rPr>
            </w:pPr>
          </w:p>
        </w:tc>
        <w:tc>
          <w:tcPr>
            <w:tcW w:w="2275" w:type="dxa"/>
          </w:tcPr>
          <w:p w14:paraId="28F4C695" w14:textId="77777777" w:rsidR="00423C70" w:rsidRPr="000A2697" w:rsidRDefault="00423C70" w:rsidP="00423C70">
            <w:pPr>
              <w:jc w:val="both"/>
              <w:rPr>
                <w:lang w:val="en-GB"/>
              </w:rPr>
            </w:pPr>
          </w:p>
        </w:tc>
        <w:tc>
          <w:tcPr>
            <w:tcW w:w="2276" w:type="dxa"/>
          </w:tcPr>
          <w:p w14:paraId="51731034" w14:textId="77777777" w:rsidR="00423C70" w:rsidRPr="000A2697" w:rsidRDefault="00423C70" w:rsidP="00423C70">
            <w:pPr>
              <w:jc w:val="both"/>
              <w:rPr>
                <w:lang w:val="en-GB"/>
              </w:rPr>
            </w:pPr>
          </w:p>
        </w:tc>
      </w:tr>
      <w:tr w:rsidR="00423C70" w:rsidRPr="000A2697" w14:paraId="52E88237" w14:textId="77777777" w:rsidTr="00F57DC0">
        <w:trPr>
          <w:trHeight w:val="137"/>
        </w:trPr>
        <w:tc>
          <w:tcPr>
            <w:tcW w:w="2388" w:type="dxa"/>
          </w:tcPr>
          <w:p w14:paraId="59B4A9C2" w14:textId="77777777" w:rsidR="00423C70" w:rsidRPr="000A2697" w:rsidRDefault="00423C70" w:rsidP="00423C70">
            <w:pPr>
              <w:jc w:val="both"/>
              <w:rPr>
                <w:lang w:val="en-GB"/>
              </w:rPr>
            </w:pPr>
          </w:p>
        </w:tc>
        <w:tc>
          <w:tcPr>
            <w:tcW w:w="2275" w:type="dxa"/>
          </w:tcPr>
          <w:p w14:paraId="02E1579D" w14:textId="77777777" w:rsidR="00423C70" w:rsidRPr="000A2697" w:rsidRDefault="00423C70" w:rsidP="00423C70">
            <w:pPr>
              <w:jc w:val="both"/>
              <w:rPr>
                <w:lang w:val="en-GB"/>
              </w:rPr>
            </w:pPr>
          </w:p>
        </w:tc>
        <w:tc>
          <w:tcPr>
            <w:tcW w:w="2275" w:type="dxa"/>
          </w:tcPr>
          <w:p w14:paraId="19EAD73D" w14:textId="77777777" w:rsidR="00423C70" w:rsidRPr="000A2697" w:rsidRDefault="00423C70" w:rsidP="00423C70">
            <w:pPr>
              <w:jc w:val="both"/>
              <w:rPr>
                <w:lang w:val="en-GB"/>
              </w:rPr>
            </w:pPr>
          </w:p>
        </w:tc>
        <w:tc>
          <w:tcPr>
            <w:tcW w:w="2276" w:type="dxa"/>
          </w:tcPr>
          <w:p w14:paraId="614FF14A" w14:textId="77777777" w:rsidR="00423C70" w:rsidRPr="000A2697" w:rsidRDefault="00423C70" w:rsidP="00423C70">
            <w:pPr>
              <w:jc w:val="both"/>
              <w:rPr>
                <w:lang w:val="en-GB"/>
              </w:rPr>
            </w:pPr>
          </w:p>
        </w:tc>
      </w:tr>
      <w:tr w:rsidR="00423C70" w:rsidRPr="000A2697" w14:paraId="3FA1E3A9" w14:textId="77777777" w:rsidTr="00F57DC0">
        <w:trPr>
          <w:trHeight w:val="137"/>
        </w:trPr>
        <w:tc>
          <w:tcPr>
            <w:tcW w:w="2388" w:type="dxa"/>
          </w:tcPr>
          <w:p w14:paraId="3CD86C1F" w14:textId="77777777" w:rsidR="00423C70" w:rsidRPr="000A2697" w:rsidRDefault="00423C70" w:rsidP="00423C70">
            <w:pPr>
              <w:jc w:val="both"/>
              <w:rPr>
                <w:lang w:val="en-GB"/>
              </w:rPr>
            </w:pPr>
          </w:p>
        </w:tc>
        <w:tc>
          <w:tcPr>
            <w:tcW w:w="2275" w:type="dxa"/>
          </w:tcPr>
          <w:p w14:paraId="55B8A991" w14:textId="77777777" w:rsidR="00423C70" w:rsidRPr="000A2697" w:rsidRDefault="00423C70" w:rsidP="00423C70">
            <w:pPr>
              <w:jc w:val="both"/>
              <w:rPr>
                <w:lang w:val="en-GB"/>
              </w:rPr>
            </w:pPr>
          </w:p>
        </w:tc>
        <w:tc>
          <w:tcPr>
            <w:tcW w:w="2275" w:type="dxa"/>
          </w:tcPr>
          <w:p w14:paraId="284E0462" w14:textId="77777777" w:rsidR="00423C70" w:rsidRPr="000A2697" w:rsidRDefault="00423C70" w:rsidP="00423C70">
            <w:pPr>
              <w:jc w:val="both"/>
              <w:rPr>
                <w:lang w:val="en-GB"/>
              </w:rPr>
            </w:pPr>
          </w:p>
        </w:tc>
        <w:tc>
          <w:tcPr>
            <w:tcW w:w="2276" w:type="dxa"/>
          </w:tcPr>
          <w:p w14:paraId="540ADBDF" w14:textId="77777777" w:rsidR="00423C70" w:rsidRPr="000A2697" w:rsidRDefault="00423C70" w:rsidP="00423C70">
            <w:pPr>
              <w:jc w:val="both"/>
              <w:rPr>
                <w:lang w:val="en-GB"/>
              </w:rPr>
            </w:pPr>
          </w:p>
        </w:tc>
      </w:tr>
      <w:tr w:rsidR="00423C70" w:rsidRPr="000A2697" w14:paraId="223932F5" w14:textId="77777777" w:rsidTr="00F57DC0">
        <w:trPr>
          <w:trHeight w:val="137"/>
        </w:trPr>
        <w:tc>
          <w:tcPr>
            <w:tcW w:w="2388" w:type="dxa"/>
          </w:tcPr>
          <w:p w14:paraId="40A7A894" w14:textId="77777777" w:rsidR="00423C70" w:rsidRPr="000A2697" w:rsidRDefault="00423C70" w:rsidP="00423C70">
            <w:pPr>
              <w:jc w:val="both"/>
              <w:rPr>
                <w:lang w:val="en-GB"/>
              </w:rPr>
            </w:pPr>
          </w:p>
        </w:tc>
        <w:tc>
          <w:tcPr>
            <w:tcW w:w="2275" w:type="dxa"/>
          </w:tcPr>
          <w:p w14:paraId="7AFB1BF7" w14:textId="77777777" w:rsidR="00423C70" w:rsidRPr="000A2697" w:rsidRDefault="00423C70" w:rsidP="00423C70">
            <w:pPr>
              <w:jc w:val="both"/>
              <w:rPr>
                <w:lang w:val="en-GB"/>
              </w:rPr>
            </w:pPr>
          </w:p>
        </w:tc>
        <w:tc>
          <w:tcPr>
            <w:tcW w:w="2275" w:type="dxa"/>
          </w:tcPr>
          <w:p w14:paraId="0E6CC9A5" w14:textId="77777777" w:rsidR="00423C70" w:rsidRPr="000A2697" w:rsidRDefault="00423C70" w:rsidP="00423C70">
            <w:pPr>
              <w:jc w:val="both"/>
              <w:rPr>
                <w:lang w:val="en-GB"/>
              </w:rPr>
            </w:pPr>
          </w:p>
        </w:tc>
        <w:tc>
          <w:tcPr>
            <w:tcW w:w="2276" w:type="dxa"/>
          </w:tcPr>
          <w:p w14:paraId="7E807C9B" w14:textId="77777777" w:rsidR="00423C70" w:rsidRPr="000A2697" w:rsidRDefault="00423C70" w:rsidP="00423C70">
            <w:pPr>
              <w:jc w:val="both"/>
              <w:rPr>
                <w:lang w:val="en-GB"/>
              </w:rPr>
            </w:pPr>
          </w:p>
        </w:tc>
      </w:tr>
    </w:tbl>
    <w:p w14:paraId="43C4BF49" w14:textId="6DEB3D9E" w:rsidR="00C56E38" w:rsidRPr="000A2697" w:rsidRDefault="00423C70" w:rsidP="00C56E38">
      <w:pPr>
        <w:spacing w:before="240"/>
        <w:jc w:val="both"/>
        <w:rPr>
          <w:lang w:val="en-GB"/>
        </w:rPr>
      </w:pPr>
      <w:r w:rsidRPr="000A2697">
        <w:rPr>
          <w:lang w:val="en-GB"/>
        </w:rPr>
        <w:t>For the duration of the tendering process and, if we are successful, for the duration of the Contract, we will appoint and maintain in office an officer who shall be a person reasonably satisfactory to you and to whom you shall have full and immediate access, having the duty, and the necessary powers, to ensure compliance with this Covenant.</w:t>
      </w:r>
    </w:p>
    <w:p w14:paraId="614BD875" w14:textId="77777777" w:rsidR="00C56E38" w:rsidRDefault="00C56E38" w:rsidP="00423C70">
      <w:pPr>
        <w:jc w:val="both"/>
        <w:rPr>
          <w:lang w:val="en-GB"/>
        </w:rPr>
      </w:pPr>
    </w:p>
    <w:p w14:paraId="3AD46B02" w14:textId="74A7B807" w:rsidR="00423C70" w:rsidRDefault="00423C70" w:rsidP="00423C70">
      <w:pPr>
        <w:jc w:val="both"/>
        <w:rPr>
          <w:lang w:val="en-GB"/>
        </w:rPr>
      </w:pPr>
      <w:r w:rsidRPr="000A2697">
        <w:rPr>
          <w:lang w:val="en-GB"/>
        </w:rPr>
        <w:t>We grant the [</w:t>
      </w:r>
      <w:r w:rsidRPr="000A2697">
        <w:rPr>
          <w:i/>
          <w:lang w:val="en-GB"/>
        </w:rPr>
        <w:t>name of promoter</w:t>
      </w:r>
      <w:r w:rsidRPr="000A2697">
        <w:rPr>
          <w:lang w:val="en-GB"/>
        </w:rPr>
        <w:t>], the European Investment Bank, and any persons appointed by it and/or any authority or European Union institution or body having competence under European Union law, the right to (i) visit the sites, installations and works, (ii) interview our representatives and any other relevant person and (iii) inspect and copy our books and records in connection with the tendering process or the Contract, and we shall require our Associated Entities and Persons with knowledge of the Contract to respond to questions from the European Investment Bank and to provide to it any information or documents necessary for the investigation of allegations of Prohibited Conduct.</w:t>
      </w:r>
    </w:p>
    <w:p w14:paraId="4386DC76" w14:textId="77777777" w:rsidR="00C56E38" w:rsidRPr="000A2697" w:rsidRDefault="00C56E38" w:rsidP="00423C70">
      <w:pPr>
        <w:jc w:val="both"/>
        <w:rPr>
          <w:lang w:val="en-GB"/>
        </w:rPr>
      </w:pPr>
    </w:p>
    <w:p w14:paraId="021A0306" w14:textId="27C47C93" w:rsidR="00423C70" w:rsidRDefault="00423C70" w:rsidP="00423C70">
      <w:pPr>
        <w:jc w:val="both"/>
        <w:rPr>
          <w:lang w:val="en-GB"/>
        </w:rPr>
      </w:pPr>
      <w:r w:rsidRPr="000A2697">
        <w:rPr>
          <w:lang w:val="en-GB"/>
        </w:rPr>
        <w:t xml:space="preserve">We agree to preserve our books and records and ensure that the books and records of the Associated Entities are preserved generally in accordance with applicable law but in any case </w:t>
      </w:r>
      <w:r w:rsidRPr="000A2697">
        <w:rPr>
          <w:lang w:val="en-GB"/>
        </w:rPr>
        <w:lastRenderedPageBreak/>
        <w:t>for at least 6 (six) years from the date of tender submission and, in the event we are awarded the Contract, at least 6 (six) years following the date of substantial performance of the Contract. We shall ensure that in any agreements with Associated Entities concerning the execution of the Contract provisions to the effect of this paragraph are included.</w:t>
      </w:r>
    </w:p>
    <w:p w14:paraId="37EBE7D9" w14:textId="77777777" w:rsidR="00C56E38" w:rsidRPr="000A2697" w:rsidRDefault="00C56E38" w:rsidP="00423C70">
      <w:pPr>
        <w:jc w:val="both"/>
        <w:rPr>
          <w:lang w:val="en-GB"/>
        </w:rPr>
      </w:pPr>
    </w:p>
    <w:p w14:paraId="3AF2A1BF" w14:textId="777BE2A1" w:rsidR="00423C70" w:rsidRDefault="00423C70" w:rsidP="00423C70">
      <w:pPr>
        <w:jc w:val="both"/>
        <w:rPr>
          <w:lang w:val="en-GB"/>
        </w:rPr>
      </w:pPr>
      <w:r w:rsidRPr="000A2697">
        <w:rPr>
          <w:lang w:val="en-GB"/>
        </w:rPr>
        <w:t>We acknowledge that any failure to comply with the obligations under this Covenant of Integrity (including any omission or misrepresentation, made knowingly or recklessly, of a past conviction, exclusion, other sanction or enforcement action), or any unauthorised amendment to the Covenant, may be considered a breach of the EIB Group Anti-Fraud Policy and thus result in the rejection of our tender for the Contract and/or cause the initiation of exclusion proceedings by the EIB against us and/or any of the Associated Entities and Persons.</w:t>
      </w:r>
    </w:p>
    <w:p w14:paraId="66B2240F" w14:textId="77777777" w:rsidR="00423C70" w:rsidRPr="000A2697" w:rsidRDefault="00423C70" w:rsidP="00423C70">
      <w:pPr>
        <w:jc w:val="both"/>
        <w:rPr>
          <w:lang w:val="en-GB"/>
        </w:rPr>
      </w:pPr>
    </w:p>
    <w:p w14:paraId="0933E872" w14:textId="1346C206" w:rsidR="00423C70" w:rsidRDefault="00423C70" w:rsidP="00423C70">
      <w:pPr>
        <w:jc w:val="both"/>
        <w:rPr>
          <w:b/>
          <w:bCs/>
          <w:lang w:val="en-GB"/>
        </w:rPr>
      </w:pPr>
      <w:r w:rsidRPr="003707D5">
        <w:rPr>
          <w:b/>
          <w:bCs/>
          <w:lang w:val="en-GB"/>
        </w:rPr>
        <w:t>SIGNED by a duly authorised representative with the requisite power and authority to sign on behalf of its company and, in the case of a joint venture bid, on behalf of each member thereof:</w:t>
      </w:r>
    </w:p>
    <w:p w14:paraId="351A43BD" w14:textId="77777777" w:rsidR="00423C70" w:rsidRPr="003707D5" w:rsidRDefault="00423C70" w:rsidP="00423C70">
      <w:pPr>
        <w:jc w:val="both"/>
        <w:rPr>
          <w:b/>
          <w:bCs/>
          <w:lang w:val="en-GB"/>
        </w:rPr>
      </w:pPr>
    </w:p>
    <w:p w14:paraId="27690F8B" w14:textId="77777777" w:rsidR="00423C70" w:rsidRPr="000A2697" w:rsidRDefault="00423C70" w:rsidP="00423C70">
      <w:pPr>
        <w:jc w:val="both"/>
        <w:rPr>
          <w:lang w:val="en-GB"/>
        </w:rPr>
      </w:pPr>
      <w:r w:rsidRPr="000A2697">
        <w:rPr>
          <w:lang w:val="en-GB"/>
        </w:rPr>
        <w:t>Date:</w:t>
      </w:r>
    </w:p>
    <w:p w14:paraId="04860ED5" w14:textId="77777777" w:rsidR="00423C70" w:rsidRPr="000A2697" w:rsidRDefault="00423C70" w:rsidP="00423C70">
      <w:pPr>
        <w:jc w:val="both"/>
        <w:rPr>
          <w:lang w:val="en-GB"/>
        </w:rPr>
      </w:pPr>
      <w:r w:rsidRPr="000A2697">
        <w:rPr>
          <w:lang w:val="en-GB"/>
        </w:rPr>
        <w:t>Name of company:</w:t>
      </w:r>
    </w:p>
    <w:p w14:paraId="25F3B1DC" w14:textId="77777777" w:rsidR="00423C70" w:rsidRPr="000A2697" w:rsidRDefault="00423C70" w:rsidP="00423C70">
      <w:pPr>
        <w:jc w:val="both"/>
        <w:rPr>
          <w:lang w:val="en-GB"/>
        </w:rPr>
      </w:pPr>
      <w:r w:rsidRPr="000A2697">
        <w:rPr>
          <w:lang w:val="en-GB"/>
        </w:rPr>
        <w:t>Name of signatory:</w:t>
      </w:r>
    </w:p>
    <w:p w14:paraId="10FB0C68" w14:textId="77777777" w:rsidR="00423C70" w:rsidRPr="000A2697" w:rsidRDefault="00423C70" w:rsidP="00423C70">
      <w:pPr>
        <w:jc w:val="both"/>
        <w:rPr>
          <w:lang w:val="en-GB"/>
        </w:rPr>
      </w:pPr>
      <w:r w:rsidRPr="000A2697">
        <w:rPr>
          <w:lang w:val="en-GB"/>
        </w:rPr>
        <w:t>Position of signatory:</w:t>
      </w:r>
    </w:p>
    <w:p w14:paraId="0A17B033" w14:textId="77777777" w:rsidR="00423C70" w:rsidRDefault="00423C70" w:rsidP="00423C70">
      <w:pPr>
        <w:jc w:val="both"/>
        <w:rPr>
          <w:lang w:val="en-GB"/>
        </w:rPr>
      </w:pPr>
      <w:r w:rsidRPr="000A2697">
        <w:rPr>
          <w:lang w:val="en-GB"/>
        </w:rPr>
        <w:t>Signature:</w:t>
      </w:r>
    </w:p>
    <w:p w14:paraId="3CE71B72" w14:textId="7116B716" w:rsidR="005E44C2" w:rsidRDefault="005E44C2" w:rsidP="004547B4">
      <w:pPr>
        <w:jc w:val="both"/>
      </w:pPr>
      <w:r>
        <w:br w:type="page"/>
      </w:r>
    </w:p>
    <w:p w14:paraId="0914ADEC" w14:textId="21456116" w:rsidR="005E44C2" w:rsidRPr="00B94924" w:rsidRDefault="005E44C2" w:rsidP="005E44C2">
      <w:pPr>
        <w:jc w:val="center"/>
        <w:rPr>
          <w:rStyle w:val="Heading6Char"/>
          <w:sz w:val="28"/>
          <w:szCs w:val="28"/>
        </w:rPr>
      </w:pPr>
      <w:r w:rsidRPr="00466251">
        <w:rPr>
          <w:rStyle w:val="Heading6Char"/>
          <w:sz w:val="28"/>
          <w:szCs w:val="28"/>
        </w:rPr>
        <w:lastRenderedPageBreak/>
        <w:t>Form TECH-</w:t>
      </w:r>
      <w:r>
        <w:rPr>
          <w:rStyle w:val="Heading6Char"/>
          <w:sz w:val="28"/>
          <w:szCs w:val="28"/>
        </w:rPr>
        <w:t>9</w:t>
      </w:r>
      <w:r w:rsidRPr="00B94924">
        <w:rPr>
          <w:rStyle w:val="Heading6Char"/>
          <w:sz w:val="28"/>
          <w:szCs w:val="28"/>
        </w:rPr>
        <w:t xml:space="preserve"> </w:t>
      </w:r>
    </w:p>
    <w:p w14:paraId="171CBEBF" w14:textId="77777777" w:rsidR="005E44C2" w:rsidRDefault="005E44C2" w:rsidP="005E44C2">
      <w:pPr>
        <w:rPr>
          <w:b/>
          <w:sz w:val="22"/>
          <w:szCs w:val="22"/>
        </w:rPr>
      </w:pPr>
    </w:p>
    <w:p w14:paraId="78B41B2F" w14:textId="111F54D6" w:rsidR="00F11342" w:rsidRPr="007C7FE1" w:rsidRDefault="00F11342" w:rsidP="007C7FE1">
      <w:pPr>
        <w:pStyle w:val="xmsonormal"/>
        <w:shd w:val="clear" w:color="auto" w:fill="FFFFFF"/>
        <w:spacing w:before="0" w:beforeAutospacing="0" w:after="0" w:afterAutospacing="0"/>
        <w:jc w:val="both"/>
        <w:rPr>
          <w:color w:val="000000" w:themeColor="text1"/>
          <w:lang w:bidi="ar-SA"/>
        </w:rPr>
      </w:pPr>
      <w:r w:rsidRPr="007C7FE1">
        <w:rPr>
          <w:color w:val="000000" w:themeColor="text1"/>
          <w:lang w:bidi="ar-SA"/>
        </w:rPr>
        <w:t>Environmental and Social Obligations</w:t>
      </w:r>
    </w:p>
    <w:p w14:paraId="3083D123" w14:textId="77777777" w:rsidR="00F11342" w:rsidRPr="007C7FE1" w:rsidRDefault="00F11342" w:rsidP="007C7FE1">
      <w:pPr>
        <w:pStyle w:val="xmsonormal"/>
        <w:shd w:val="clear" w:color="auto" w:fill="FFFFFF"/>
        <w:spacing w:before="0" w:beforeAutospacing="0" w:after="0" w:afterAutospacing="0"/>
        <w:jc w:val="both"/>
        <w:rPr>
          <w:color w:val="000000" w:themeColor="text1"/>
          <w:lang w:bidi="ar-SA"/>
        </w:rPr>
      </w:pPr>
      <w:r w:rsidRPr="007C7FE1">
        <w:rPr>
          <w:color w:val="000000" w:themeColor="text1"/>
          <w:lang w:bidi="ar-SA"/>
        </w:rPr>
        <w:t> </w:t>
      </w:r>
    </w:p>
    <w:p w14:paraId="4BFAF751" w14:textId="34A013A7" w:rsidR="00F11342" w:rsidRPr="007C7FE1" w:rsidRDefault="00F11342" w:rsidP="007C7FE1">
      <w:pPr>
        <w:pStyle w:val="xmsonormal"/>
        <w:shd w:val="clear" w:color="auto" w:fill="FFFFFF"/>
        <w:spacing w:before="0" w:beforeAutospacing="0" w:after="0" w:afterAutospacing="0"/>
        <w:jc w:val="both"/>
        <w:rPr>
          <w:color w:val="000000" w:themeColor="text1"/>
          <w:lang w:bidi="ar-SA"/>
        </w:rPr>
      </w:pPr>
      <w:r w:rsidRPr="007C7FE1">
        <w:rPr>
          <w:color w:val="000000" w:themeColor="text1"/>
          <w:lang w:bidi="ar-SA"/>
        </w:rPr>
        <w:t>Tenderers and (sub) contractors are required to comply with applicable laws and national and international standards of health, safety, including those contained in any relevant International Labour Organization (ILO) conventions and international standards and agreements on environmental protection. Compliance with EIB’s environmental and social safeguards is mandatory. The Bank's environmental and social policies are available on the Bank's website.</w:t>
      </w:r>
    </w:p>
    <w:p w14:paraId="1B34E33C" w14:textId="77777777" w:rsidR="00B13B5E" w:rsidRDefault="00B13B5E" w:rsidP="005E44C2">
      <w:pPr>
        <w:jc w:val="both"/>
        <w:rPr>
          <w:color w:val="000000" w:themeColor="text1"/>
          <w:lang w:val="en-GB"/>
        </w:rPr>
      </w:pPr>
    </w:p>
    <w:p w14:paraId="0DCAE302" w14:textId="77777777" w:rsidR="005F7FA6" w:rsidRDefault="005F7FA6" w:rsidP="005E44C2">
      <w:pPr>
        <w:jc w:val="both"/>
        <w:rPr>
          <w:color w:val="000000" w:themeColor="text1"/>
          <w:lang w:val="en-GB"/>
        </w:rPr>
      </w:pPr>
    </w:p>
    <w:p w14:paraId="69AE181C" w14:textId="77777777" w:rsidR="00793D0F" w:rsidRDefault="00793D0F">
      <w:pPr>
        <w:rPr>
          <w:rStyle w:val="Heading6Char"/>
          <w:sz w:val="28"/>
          <w:szCs w:val="28"/>
        </w:rPr>
      </w:pPr>
      <w:r>
        <w:rPr>
          <w:rStyle w:val="Heading6Char"/>
          <w:sz w:val="28"/>
          <w:szCs w:val="28"/>
        </w:rPr>
        <w:br w:type="page"/>
      </w:r>
    </w:p>
    <w:p w14:paraId="1EBBC293" w14:textId="0C59BCD6" w:rsidR="00044020" w:rsidRPr="00665A78" w:rsidRDefault="005F7FA6" w:rsidP="00665A78">
      <w:pPr>
        <w:jc w:val="center"/>
        <w:rPr>
          <w:b/>
          <w:smallCaps/>
          <w:sz w:val="28"/>
          <w:szCs w:val="28"/>
        </w:rPr>
      </w:pPr>
      <w:r>
        <w:rPr>
          <w:rStyle w:val="Heading6Char"/>
          <w:sz w:val="28"/>
          <w:szCs w:val="28"/>
        </w:rPr>
        <w:lastRenderedPageBreak/>
        <w:t xml:space="preserve">Environmental and social covenant </w:t>
      </w:r>
    </w:p>
    <w:p w14:paraId="1EB3CEE4" w14:textId="77777777" w:rsidR="00282E21" w:rsidRDefault="00282E21" w:rsidP="008D31C3">
      <w:pPr>
        <w:rPr>
          <w:b/>
          <w:sz w:val="22"/>
          <w:szCs w:val="22"/>
        </w:rPr>
      </w:pPr>
    </w:p>
    <w:p w14:paraId="7314CCBA" w14:textId="77777777" w:rsidR="00282E21" w:rsidRPr="000A2697" w:rsidRDefault="00282E21" w:rsidP="00282E21">
      <w:pPr>
        <w:spacing w:after="240"/>
        <w:jc w:val="both"/>
        <w:rPr>
          <w:rFonts w:eastAsia="Calibri" w:cs="Arial"/>
          <w:szCs w:val="22"/>
          <w:lang w:val="en-GB"/>
        </w:rPr>
      </w:pPr>
      <w:r w:rsidRPr="000A2697">
        <w:rPr>
          <w:rFonts w:eastAsia="Calibri" w:cs="Arial"/>
          <w:szCs w:val="22"/>
          <w:lang w:val="en-GB"/>
        </w:rPr>
        <w:t>We, [</w:t>
      </w:r>
      <w:r w:rsidRPr="000A2697">
        <w:rPr>
          <w:rFonts w:eastAsia="Calibri" w:cs="Arial"/>
          <w:i/>
          <w:szCs w:val="22"/>
          <w:lang w:val="en-GB"/>
        </w:rPr>
        <w:t>name of lead tenderer</w:t>
      </w:r>
      <w:r w:rsidRPr="000A2697">
        <w:rPr>
          <w:rFonts w:eastAsia="Calibri" w:cs="Arial"/>
          <w:szCs w:val="22"/>
          <w:lang w:val="en-GB"/>
        </w:rPr>
        <w:t>], shall, and shall ensure that all of our joint venture members and subcontractors, if any, for [</w:t>
      </w:r>
      <w:r w:rsidRPr="000A2697">
        <w:rPr>
          <w:rFonts w:eastAsia="Calibri" w:cs="Arial"/>
          <w:i/>
          <w:szCs w:val="22"/>
          <w:lang w:val="en-GB"/>
        </w:rPr>
        <w:t>name of the contract</w:t>
      </w:r>
      <w:r w:rsidRPr="000A2697">
        <w:rPr>
          <w:rFonts w:eastAsia="Calibri" w:cs="Arial"/>
          <w:szCs w:val="22"/>
          <w:lang w:val="en-GB"/>
        </w:rPr>
        <w:t>] managed by [</w:t>
      </w:r>
      <w:r w:rsidRPr="000A2697">
        <w:rPr>
          <w:rFonts w:eastAsia="Calibri" w:cs="Arial"/>
          <w:i/>
          <w:szCs w:val="22"/>
          <w:lang w:val="en-GB"/>
        </w:rPr>
        <w:t>name of the Contracting Authority</w:t>
      </w:r>
      <w:r w:rsidRPr="000A2697">
        <w:rPr>
          <w:rFonts w:eastAsia="Calibri" w:cs="Arial"/>
          <w:szCs w:val="22"/>
          <w:lang w:val="en-GB"/>
        </w:rPr>
        <w:t>] (the “Contract”), comply with all labour and health and safety laws and regulations applicable in the country of implementation of the Contract, as well as all national legislation and regulations and any obligation in the relevant international conventions and multilateral agreements on the environment that are applicable, ratified and in force in the country of implementation of the Contract.</w:t>
      </w:r>
    </w:p>
    <w:p w14:paraId="7FFEFBD8" w14:textId="77777777" w:rsidR="00282E21" w:rsidRPr="000A2697" w:rsidRDefault="00282E21" w:rsidP="00282E21">
      <w:pPr>
        <w:spacing w:after="60"/>
        <w:jc w:val="both"/>
        <w:rPr>
          <w:rFonts w:eastAsia="Calibri" w:cs="Arial"/>
          <w:szCs w:val="22"/>
          <w:lang w:val="en-GB"/>
        </w:rPr>
      </w:pPr>
      <w:r w:rsidRPr="000A2697">
        <w:rPr>
          <w:rFonts w:eastAsia="Calibri" w:cs="Arial"/>
          <w:i/>
          <w:szCs w:val="22"/>
          <w:lang w:val="en-GB"/>
        </w:rPr>
        <w:t>Labour standards</w:t>
      </w:r>
    </w:p>
    <w:p w14:paraId="74108C78" w14:textId="77777777" w:rsidR="00282E21" w:rsidRPr="000A2697" w:rsidRDefault="00282E21" w:rsidP="00282E21">
      <w:pPr>
        <w:jc w:val="both"/>
        <w:rPr>
          <w:rFonts w:eastAsia="Calibri" w:cs="Arial"/>
          <w:szCs w:val="22"/>
          <w:lang w:val="en-GB"/>
        </w:rPr>
      </w:pPr>
      <w:r w:rsidRPr="000A2697">
        <w:rPr>
          <w:rFonts w:eastAsia="Calibri" w:cs="Arial"/>
          <w:szCs w:val="22"/>
          <w:lang w:val="en-GB"/>
        </w:rPr>
        <w:t>We commit to adhere to</w:t>
      </w:r>
      <w:r w:rsidRPr="000A2697" w:rsidDel="0055320C">
        <w:rPr>
          <w:rFonts w:eastAsia="Calibri" w:cs="Arial"/>
          <w:szCs w:val="22"/>
          <w:lang w:val="en-GB"/>
        </w:rPr>
        <w:t xml:space="preserve"> </w:t>
      </w:r>
      <w:r w:rsidRPr="000A2697">
        <w:rPr>
          <w:rFonts w:eastAsia="Calibri" w:cs="Arial"/>
          <w:szCs w:val="22"/>
          <w:lang w:val="en-GB"/>
        </w:rPr>
        <w:t>the principles of the Fundamental Conventions of the International Labour Organization,</w:t>
      </w:r>
      <w:r w:rsidRPr="00BD55AA">
        <w:rPr>
          <w:rStyle w:val="FootnoteReference"/>
          <w:rFonts w:eastAsia="Calibri"/>
          <w:bCs/>
          <w:szCs w:val="22"/>
        </w:rPr>
        <w:footnoteReference w:id="12"/>
      </w:r>
      <w:r w:rsidRPr="000A2697">
        <w:rPr>
          <w:rFonts w:eastAsia="Arial" w:cs="Arial"/>
          <w:lang w:val="en-GB"/>
        </w:rPr>
        <w:t xml:space="preserve"> </w:t>
      </w:r>
      <w:r w:rsidRPr="000A2697">
        <w:rPr>
          <w:rFonts w:eastAsia="Calibri" w:cs="Arial"/>
          <w:szCs w:val="22"/>
          <w:lang w:val="en-GB"/>
        </w:rPr>
        <w:t>and, in particular, we explicitly pledge not to employ child labour or forced labour, in line with Standard 8 of the EIB’s Environmental and Social Standards.</w:t>
      </w:r>
      <w:r w:rsidRPr="00BD55AA">
        <w:rPr>
          <w:rStyle w:val="FootnoteReference"/>
          <w:rFonts w:eastAsia="Calibri"/>
          <w:bCs/>
          <w:szCs w:val="22"/>
        </w:rPr>
        <w:footnoteReference w:id="13"/>
      </w:r>
    </w:p>
    <w:p w14:paraId="39E9D34D" w14:textId="77777777" w:rsidR="00282E21" w:rsidRPr="000A2697" w:rsidRDefault="00282E21" w:rsidP="00282E21">
      <w:pPr>
        <w:jc w:val="both"/>
        <w:rPr>
          <w:rFonts w:eastAsia="Calibri" w:cs="Arial"/>
          <w:szCs w:val="22"/>
          <w:lang w:val="en-GB"/>
        </w:rPr>
      </w:pPr>
      <w:r w:rsidRPr="000A2697">
        <w:rPr>
          <w:rFonts w:eastAsia="Calibri" w:cs="Arial"/>
          <w:szCs w:val="22"/>
          <w:lang w:val="en-GB"/>
        </w:rPr>
        <w:t>We will require our subcontractors not to employ child labour or forced labour [</w:t>
      </w:r>
      <w:r w:rsidRPr="000A2697">
        <w:rPr>
          <w:rFonts w:eastAsia="Calibri" w:cs="Arial"/>
          <w:i/>
          <w:iCs/>
          <w:szCs w:val="22"/>
          <w:lang w:val="en-GB"/>
        </w:rPr>
        <w:t>and to cascade these requirements throughout their respective supply chains</w:t>
      </w:r>
      <w:r w:rsidRPr="000A2697">
        <w:rPr>
          <w:rFonts w:eastAsia="Calibri" w:cs="Arial"/>
          <w:szCs w:val="22"/>
          <w:lang w:val="en-GB"/>
        </w:rPr>
        <w:t>].</w:t>
      </w:r>
      <w:r w:rsidRPr="00BD55AA">
        <w:rPr>
          <w:rStyle w:val="FootnoteReference"/>
          <w:rFonts w:eastAsia="Calibri"/>
          <w:bCs/>
          <w:szCs w:val="22"/>
        </w:rPr>
        <w:footnoteReference w:id="14"/>
      </w:r>
      <w:r w:rsidRPr="000A2697">
        <w:rPr>
          <w:rFonts w:eastAsia="Calibri" w:cs="Arial"/>
          <w:szCs w:val="22"/>
          <w:lang w:val="en-GB"/>
        </w:rPr>
        <w:t xml:space="preserve"> We shall:</w:t>
      </w:r>
    </w:p>
    <w:p w14:paraId="5A5C069D" w14:textId="77777777" w:rsidR="00282E21" w:rsidRPr="000A2697" w:rsidRDefault="00282E21" w:rsidP="000E4633">
      <w:pPr>
        <w:pStyle w:val="ListParagraph"/>
        <w:numPr>
          <w:ilvl w:val="0"/>
          <w:numId w:val="98"/>
        </w:numPr>
        <w:autoSpaceDE w:val="0"/>
        <w:autoSpaceDN w:val="0"/>
        <w:adjustRightInd w:val="0"/>
        <w:spacing w:after="120"/>
        <w:contextualSpacing w:val="0"/>
        <w:jc w:val="both"/>
        <w:rPr>
          <w:rFonts w:eastAsia="Calibri" w:cs="Arial"/>
          <w:szCs w:val="22"/>
          <w:lang w:val="en-GB"/>
        </w:rPr>
      </w:pPr>
      <w:r w:rsidRPr="000A2697">
        <w:rPr>
          <w:rFonts w:eastAsia="Calibri" w:cs="Arial"/>
          <w:szCs w:val="22"/>
          <w:lang w:val="en-GB"/>
        </w:rPr>
        <w:t>pay rates of wages and benefits and observe conditions of work (including working time) that are fair and not lower than those established for the trade or industry where the work is carried out and ensure that wages are paid promptly and regularly; and</w:t>
      </w:r>
    </w:p>
    <w:p w14:paraId="1776A67B" w14:textId="77777777" w:rsidR="00282E21" w:rsidRPr="000A2697" w:rsidRDefault="00282E21" w:rsidP="000E4633">
      <w:pPr>
        <w:pStyle w:val="ListParagraph"/>
        <w:numPr>
          <w:ilvl w:val="0"/>
          <w:numId w:val="98"/>
        </w:numPr>
        <w:autoSpaceDE w:val="0"/>
        <w:autoSpaceDN w:val="0"/>
        <w:adjustRightInd w:val="0"/>
        <w:spacing w:after="240"/>
        <w:contextualSpacing w:val="0"/>
        <w:jc w:val="both"/>
        <w:rPr>
          <w:rFonts w:eastAsia="Calibri" w:cs="Arial"/>
          <w:szCs w:val="22"/>
          <w:lang w:val="en-GB"/>
        </w:rPr>
      </w:pPr>
      <w:r w:rsidRPr="000A2697">
        <w:rPr>
          <w:rFonts w:eastAsia="Calibri" w:cs="Arial"/>
          <w:szCs w:val="22"/>
          <w:lang w:val="en-GB"/>
        </w:rPr>
        <w:t>keep complete and accurate records of employment of workers at the site.</w:t>
      </w:r>
    </w:p>
    <w:p w14:paraId="3DDD704F" w14:textId="77777777" w:rsidR="00282E21" w:rsidRPr="000A2697" w:rsidRDefault="00282E21" w:rsidP="00282E21">
      <w:pPr>
        <w:spacing w:after="60"/>
        <w:jc w:val="both"/>
        <w:rPr>
          <w:rFonts w:eastAsia="Calibri"/>
          <w:iCs/>
          <w:lang w:val="en-GB"/>
        </w:rPr>
      </w:pPr>
      <w:r w:rsidRPr="00BD55AA">
        <w:rPr>
          <w:rFonts w:eastAsia="Calibri"/>
          <w:iCs/>
          <w:lang w:val="en-GB"/>
        </w:rPr>
        <w:t>[</w:t>
      </w:r>
      <w:r w:rsidRPr="000A2697">
        <w:rPr>
          <w:rFonts w:eastAsia="Calibri"/>
          <w:i/>
          <w:lang w:val="en-GB"/>
        </w:rPr>
        <w:t xml:space="preserve">for </w:t>
      </w:r>
      <w:r w:rsidRPr="000A2697">
        <w:rPr>
          <w:rFonts w:eastAsia="Calibri"/>
          <w:b/>
          <w:i/>
          <w:lang w:val="en-GB"/>
        </w:rPr>
        <w:t xml:space="preserve">works </w:t>
      </w:r>
      <w:r w:rsidRPr="000A2697">
        <w:rPr>
          <w:rFonts w:eastAsia="Calibri"/>
          <w:i/>
          <w:lang w:val="en-GB"/>
        </w:rPr>
        <w:t>contracts, insert</w:t>
      </w:r>
      <w:r w:rsidRPr="000A2697">
        <w:rPr>
          <w:rFonts w:eastAsia="Calibri"/>
          <w:i/>
          <w:iCs/>
          <w:lang w:val="en-GB"/>
        </w:rPr>
        <w:t>:</w:t>
      </w:r>
      <w:r w:rsidRPr="000A2697">
        <w:rPr>
          <w:rFonts w:eastAsia="Calibri"/>
          <w:iCs/>
          <w:lang w:val="en-GB"/>
        </w:rPr>
        <w:t xml:space="preserve"> </w:t>
      </w:r>
    </w:p>
    <w:p w14:paraId="732A664E" w14:textId="77777777" w:rsidR="00282E21" w:rsidRPr="000A2697" w:rsidRDefault="00282E21" w:rsidP="00282E21">
      <w:pPr>
        <w:spacing w:after="60"/>
        <w:jc w:val="both"/>
        <w:rPr>
          <w:rFonts w:eastAsia="Calibri"/>
          <w:lang w:val="en-GB"/>
        </w:rPr>
      </w:pPr>
      <w:r w:rsidRPr="000A2697">
        <w:rPr>
          <w:rFonts w:eastAsia="Calibri"/>
          <w:iCs/>
          <w:lang w:val="en-GB"/>
        </w:rPr>
        <w:t>“</w:t>
      </w:r>
      <w:r w:rsidRPr="000A2697">
        <w:rPr>
          <w:rFonts w:eastAsia="Calibri"/>
          <w:i/>
          <w:iCs/>
          <w:lang w:val="en-GB"/>
        </w:rPr>
        <w:t>Workers relations</w:t>
      </w:r>
    </w:p>
    <w:p w14:paraId="3CA3B5D9" w14:textId="77777777" w:rsidR="00282E21" w:rsidRPr="000A2697" w:rsidRDefault="00282E21" w:rsidP="00282E21">
      <w:pPr>
        <w:spacing w:after="240"/>
        <w:jc w:val="both"/>
        <w:rPr>
          <w:rFonts w:eastAsia="Calibri"/>
          <w:lang w:val="en-GB"/>
        </w:rPr>
      </w:pPr>
      <w:r w:rsidRPr="000A2697">
        <w:rPr>
          <w:rFonts w:eastAsia="Calibri"/>
          <w:lang w:val="en-GB"/>
        </w:rPr>
        <w:t>We shall, in line with Standard 8 of the EIB’s Environmental and Social Standards</w:t>
      </w:r>
      <w:r w:rsidRPr="00BD55AA">
        <w:rPr>
          <w:rStyle w:val="CommentReference"/>
          <w:sz w:val="22"/>
          <w:szCs w:val="22"/>
          <w:lang w:val="en-GB"/>
        </w:rPr>
        <w:t>,</w:t>
      </w:r>
      <w:r w:rsidRPr="000A2697">
        <w:rPr>
          <w:rFonts w:eastAsia="Calibri"/>
          <w:lang w:val="en-GB"/>
        </w:rPr>
        <w:t xml:space="preserve"> [</w:t>
      </w:r>
      <w:r w:rsidRPr="00BD55AA">
        <w:rPr>
          <w:rFonts w:eastAsia="Calibri"/>
          <w:i/>
          <w:iCs/>
          <w:lang w:val="en-GB"/>
        </w:rPr>
        <w:t>insert</w:t>
      </w:r>
      <w:r w:rsidRPr="000A2697">
        <w:rPr>
          <w:rFonts w:eastAsia="Calibri"/>
          <w:lang w:val="en-GB"/>
        </w:rPr>
        <w:t xml:space="preserve"> “have in place”</w:t>
      </w:r>
      <w:r w:rsidRPr="000A2697">
        <w:rPr>
          <w:rFonts w:eastAsia="Calibri"/>
          <w:color w:val="000000"/>
          <w:lang w:val="en-GB"/>
        </w:rPr>
        <w:t>/“</w:t>
      </w:r>
      <w:r w:rsidRPr="000A2697">
        <w:rPr>
          <w:rFonts w:eastAsia="Calibri"/>
          <w:lang w:val="en-GB"/>
        </w:rPr>
        <w:t>develop and implement”] labour management policy and procedures</w:t>
      </w:r>
      <w:r w:rsidRPr="000A2697">
        <w:rPr>
          <w:lang w:val="en-GB"/>
        </w:rPr>
        <w:t xml:space="preserve"> </w:t>
      </w:r>
      <w:r w:rsidRPr="000A2697">
        <w:rPr>
          <w:rFonts w:eastAsia="Calibri"/>
          <w:lang w:val="en-GB"/>
        </w:rPr>
        <w:t>commensurate to the size and workforce that will be applicable to the project (including a grievance mechanism in line with good international practice to address both labour and occupational health and safety considerations). We will regularly monitor and report on implementation of the grievance mechanism to [</w:t>
      </w:r>
      <w:r w:rsidRPr="000A2697">
        <w:rPr>
          <w:rFonts w:eastAsia="Calibri"/>
          <w:i/>
          <w:iCs/>
          <w:lang w:val="en-GB"/>
        </w:rPr>
        <w:t>name of the Contracting Authority</w:t>
      </w:r>
      <w:r w:rsidRPr="000A2697">
        <w:rPr>
          <w:rFonts w:eastAsia="Calibri"/>
          <w:lang w:val="en-GB"/>
        </w:rPr>
        <w:t>], including on any corrective measures deemed necessary.”]</w:t>
      </w:r>
    </w:p>
    <w:p w14:paraId="6F8414E1" w14:textId="77777777" w:rsidR="00282E21" w:rsidRPr="000A2697" w:rsidRDefault="00282E21" w:rsidP="00282E21">
      <w:pPr>
        <w:spacing w:after="60"/>
        <w:jc w:val="both"/>
        <w:rPr>
          <w:rFonts w:eastAsia="Calibri"/>
          <w:lang w:val="en-GB"/>
        </w:rPr>
      </w:pPr>
      <w:r w:rsidRPr="000A2697">
        <w:rPr>
          <w:rFonts w:eastAsia="Calibri"/>
          <w:i/>
          <w:iCs/>
          <w:lang w:val="en-GB"/>
        </w:rPr>
        <w:t>Occupational and public health, and safety and security</w:t>
      </w:r>
    </w:p>
    <w:p w14:paraId="3921EDC8" w14:textId="77777777" w:rsidR="00282E21" w:rsidRPr="000A2697" w:rsidRDefault="00282E21" w:rsidP="00282E21">
      <w:pPr>
        <w:jc w:val="both"/>
        <w:rPr>
          <w:rFonts w:eastAsia="Calibri"/>
          <w:lang w:val="en-GB"/>
        </w:rPr>
      </w:pPr>
      <w:r w:rsidRPr="000A2697">
        <w:rPr>
          <w:rFonts w:eastAsia="Calibri"/>
          <w:lang w:val="en-GB"/>
        </w:rPr>
        <w:t>We shall:</w:t>
      </w:r>
    </w:p>
    <w:p w14:paraId="65ABD6D0" w14:textId="77777777" w:rsidR="00282E21" w:rsidRPr="000A2697" w:rsidRDefault="00282E21" w:rsidP="000E4633">
      <w:pPr>
        <w:pStyle w:val="ListParagraph"/>
        <w:numPr>
          <w:ilvl w:val="0"/>
          <w:numId w:val="97"/>
        </w:numPr>
        <w:autoSpaceDE w:val="0"/>
        <w:autoSpaceDN w:val="0"/>
        <w:adjustRightInd w:val="0"/>
        <w:spacing w:after="120"/>
        <w:contextualSpacing w:val="0"/>
        <w:jc w:val="both"/>
        <w:rPr>
          <w:rFonts w:eastAsia="Calibri"/>
          <w:lang w:val="en-GB"/>
        </w:rPr>
      </w:pPr>
      <w:r w:rsidRPr="000A2697">
        <w:rPr>
          <w:rFonts w:eastAsia="Calibri"/>
          <w:lang w:val="en-GB"/>
        </w:rPr>
        <w:t>comply with all applicable occupational health and safety laws in the country of implementation of the Contract;</w:t>
      </w:r>
    </w:p>
    <w:p w14:paraId="0C5CDC82" w14:textId="77777777" w:rsidR="00282E21" w:rsidRPr="000A2697" w:rsidRDefault="00282E21" w:rsidP="000E4633">
      <w:pPr>
        <w:pStyle w:val="ListParagraph"/>
        <w:numPr>
          <w:ilvl w:val="0"/>
          <w:numId w:val="97"/>
        </w:numPr>
        <w:autoSpaceDE w:val="0"/>
        <w:autoSpaceDN w:val="0"/>
        <w:adjustRightInd w:val="0"/>
        <w:spacing w:after="120"/>
        <w:contextualSpacing w:val="0"/>
        <w:jc w:val="both"/>
        <w:rPr>
          <w:rFonts w:eastAsia="Calibri"/>
          <w:lang w:val="en-GB"/>
        </w:rPr>
      </w:pPr>
      <w:r w:rsidRPr="000A2697">
        <w:rPr>
          <w:rFonts w:eastAsia="Calibri"/>
          <w:lang w:val="en-GB"/>
        </w:rPr>
        <w:t>develop and implement the necessary health and safety management plans and systems commensurate with the project risks and impacts, in accordance with [</w:t>
      </w:r>
      <w:r w:rsidRPr="000A2697">
        <w:rPr>
          <w:rFonts w:eastAsia="Calibri"/>
          <w:i/>
          <w:lang w:val="en-GB"/>
        </w:rPr>
        <w:t xml:space="preserve">in the case of </w:t>
      </w:r>
      <w:r w:rsidRPr="000A2697">
        <w:rPr>
          <w:rFonts w:eastAsia="Calibri"/>
          <w:b/>
          <w:i/>
          <w:lang w:val="en-GB"/>
        </w:rPr>
        <w:t>goods, non-consulting services and works,</w:t>
      </w:r>
      <w:r w:rsidRPr="000A2697">
        <w:rPr>
          <w:rFonts w:eastAsia="Calibri"/>
          <w:i/>
          <w:lang w:val="en-GB"/>
        </w:rPr>
        <w:t xml:space="preserve"> insert</w:t>
      </w:r>
      <w:r w:rsidRPr="000A2697">
        <w:rPr>
          <w:rFonts w:eastAsia="Calibri"/>
          <w:lang w:val="en-GB"/>
        </w:rPr>
        <w:t xml:space="preserve"> “the measures defined in the Project’s environmental and social management plans or equivalent and/or in </w:t>
      </w:r>
      <w:r w:rsidRPr="000A2697">
        <w:rPr>
          <w:rFonts w:eastAsia="Calibri"/>
          <w:lang w:val="en-GB"/>
        </w:rPr>
        <w:lastRenderedPageBreak/>
        <w:t>the relevant studies and”] International Labour Organization guidelines on occupational safety and management systems;</w:t>
      </w:r>
      <w:r w:rsidRPr="000A2697">
        <w:rPr>
          <w:rFonts w:eastAsia="Calibri"/>
          <w:vertAlign w:val="superscript"/>
          <w:lang w:val="en-GB"/>
        </w:rPr>
        <w:footnoteReference w:id="15"/>
      </w:r>
    </w:p>
    <w:p w14:paraId="61840CC4" w14:textId="77777777" w:rsidR="00282E21" w:rsidRPr="000A2697" w:rsidRDefault="00282E21" w:rsidP="000E4633">
      <w:pPr>
        <w:pStyle w:val="ListParagraph"/>
        <w:numPr>
          <w:ilvl w:val="0"/>
          <w:numId w:val="97"/>
        </w:numPr>
        <w:autoSpaceDE w:val="0"/>
        <w:autoSpaceDN w:val="0"/>
        <w:adjustRightInd w:val="0"/>
        <w:spacing w:after="120"/>
        <w:contextualSpacing w:val="0"/>
        <w:jc w:val="both"/>
        <w:rPr>
          <w:rFonts w:eastAsia="Calibri"/>
          <w:lang w:val="en-GB"/>
        </w:rPr>
      </w:pPr>
      <w:r w:rsidRPr="000A2697">
        <w:rPr>
          <w:rFonts w:eastAsia="Calibri"/>
          <w:lang w:val="en-GB"/>
        </w:rPr>
        <w:t>provide workers employed in relation to the Contract access to adequate, safe and healthy facilities as well as living quarters for workers living on-site, if relevant, in line with the EIB’s Environmental and Social Standards;</w:t>
      </w:r>
    </w:p>
    <w:p w14:paraId="21EA951F" w14:textId="77777777" w:rsidR="00282E21" w:rsidRPr="000A2697" w:rsidRDefault="00282E21" w:rsidP="000E4633">
      <w:pPr>
        <w:pStyle w:val="ListParagraph"/>
        <w:numPr>
          <w:ilvl w:val="0"/>
          <w:numId w:val="97"/>
        </w:numPr>
        <w:autoSpaceDE w:val="0"/>
        <w:autoSpaceDN w:val="0"/>
        <w:adjustRightInd w:val="0"/>
        <w:spacing w:after="120"/>
        <w:contextualSpacing w:val="0"/>
        <w:jc w:val="both"/>
        <w:rPr>
          <w:rFonts w:eastAsia="Calibri"/>
          <w:lang w:val="en-GB"/>
        </w:rPr>
      </w:pPr>
      <w:r w:rsidRPr="000A2697">
        <w:rPr>
          <w:rFonts w:eastAsia="Calibri"/>
          <w:lang w:val="en-GB"/>
        </w:rPr>
        <w:t>communicate all occupational health and safety rules, instructions and signage in a language understood by the workforce;</w:t>
      </w:r>
    </w:p>
    <w:p w14:paraId="3F67788A" w14:textId="77777777" w:rsidR="00282E21" w:rsidRPr="000A2697" w:rsidRDefault="00282E21" w:rsidP="000E4633">
      <w:pPr>
        <w:pStyle w:val="ListParagraph"/>
        <w:numPr>
          <w:ilvl w:val="0"/>
          <w:numId w:val="97"/>
        </w:numPr>
        <w:autoSpaceDE w:val="0"/>
        <w:autoSpaceDN w:val="0"/>
        <w:adjustRightInd w:val="0"/>
        <w:spacing w:after="120"/>
        <w:contextualSpacing w:val="0"/>
        <w:jc w:val="both"/>
        <w:rPr>
          <w:rFonts w:eastAsia="Calibri"/>
          <w:lang w:val="en-GB"/>
        </w:rPr>
      </w:pPr>
      <w:r w:rsidRPr="000A2697">
        <w:rPr>
          <w:rFonts w:eastAsia="Calibri"/>
          <w:lang w:val="en-GB"/>
        </w:rPr>
        <w:t>provide qualified [emergency response/]first aid arrangements at all times;</w:t>
      </w:r>
    </w:p>
    <w:p w14:paraId="7F881B66" w14:textId="77777777" w:rsidR="00282E21" w:rsidRPr="000A2697" w:rsidRDefault="00282E21" w:rsidP="000E4633">
      <w:pPr>
        <w:pStyle w:val="ListParagraph"/>
        <w:numPr>
          <w:ilvl w:val="0"/>
          <w:numId w:val="97"/>
        </w:numPr>
        <w:autoSpaceDE w:val="0"/>
        <w:autoSpaceDN w:val="0"/>
        <w:adjustRightInd w:val="0"/>
        <w:spacing w:after="120"/>
        <w:contextualSpacing w:val="0"/>
        <w:jc w:val="both"/>
        <w:rPr>
          <w:rFonts w:eastAsia="Calibri"/>
          <w:lang w:val="en-GB"/>
        </w:rPr>
      </w:pPr>
      <w:r w:rsidRPr="000A2697">
        <w:rPr>
          <w:rFonts w:eastAsia="Calibri"/>
          <w:lang w:val="en-GB"/>
        </w:rPr>
        <w:t>develop and implement a code of conduct and adopt specific measures to prevent an</w:t>
      </w:r>
      <w:r w:rsidRPr="000A2697">
        <w:rPr>
          <w:lang w:val="en-GB"/>
        </w:rPr>
        <w:t>d</w:t>
      </w:r>
      <w:r w:rsidRPr="000A2697" w:rsidDel="007C3F83">
        <w:rPr>
          <w:rFonts w:eastAsia="Calibri"/>
          <w:lang w:val="en-GB"/>
        </w:rPr>
        <w:t xml:space="preserve"> </w:t>
      </w:r>
      <w:r w:rsidRPr="000A2697">
        <w:rPr>
          <w:rFonts w:eastAsia="Calibri"/>
          <w:lang w:val="en-GB"/>
        </w:rPr>
        <w:t xml:space="preserve">address </w:t>
      </w:r>
      <w:r w:rsidRPr="00BD55AA">
        <w:rPr>
          <w:rFonts w:eastAsia="Calibri"/>
          <w:iCs/>
          <w:lang w:val="en-GB"/>
        </w:rPr>
        <w:t>inter alia</w:t>
      </w:r>
      <w:r w:rsidRPr="000A2697">
        <w:rPr>
          <w:rFonts w:eastAsia="Calibri"/>
          <w:i/>
          <w:lang w:val="en-GB"/>
        </w:rPr>
        <w:t xml:space="preserve"> </w:t>
      </w:r>
      <w:r w:rsidRPr="000A2697">
        <w:rPr>
          <w:rFonts w:eastAsia="Calibri"/>
          <w:lang w:val="en-GB"/>
        </w:rPr>
        <w:t>gender-based violence, sexual exploitation and human trafficking for all workers, including those of our subcontractors;</w:t>
      </w:r>
    </w:p>
    <w:p w14:paraId="23900D05" w14:textId="77777777" w:rsidR="00282E21" w:rsidRPr="000A2697" w:rsidRDefault="00282E21" w:rsidP="000E4633">
      <w:pPr>
        <w:pStyle w:val="ListParagraph"/>
        <w:numPr>
          <w:ilvl w:val="0"/>
          <w:numId w:val="97"/>
        </w:numPr>
        <w:autoSpaceDE w:val="0"/>
        <w:autoSpaceDN w:val="0"/>
        <w:adjustRightInd w:val="0"/>
        <w:spacing w:after="120"/>
        <w:contextualSpacing w:val="0"/>
        <w:jc w:val="both"/>
        <w:rPr>
          <w:rFonts w:eastAsia="Calibri"/>
          <w:lang w:val="en-GB"/>
        </w:rPr>
      </w:pPr>
      <w:r w:rsidRPr="000A2697">
        <w:rPr>
          <w:rFonts w:eastAsia="Calibri"/>
          <w:lang w:val="en-GB"/>
        </w:rPr>
        <w:t>use security management arrangements that are consistent with international human rights standards and principles</w:t>
      </w:r>
      <w:r w:rsidRPr="00BD55AA">
        <w:rPr>
          <w:rStyle w:val="FootnoteReference"/>
          <w:rFonts w:eastAsia="Calibri"/>
          <w:bCs/>
        </w:rPr>
        <w:footnoteReference w:id="16"/>
      </w:r>
      <w:r w:rsidRPr="000A2697">
        <w:rPr>
          <w:rFonts w:eastAsia="Calibri"/>
          <w:lang w:val="en-GB"/>
        </w:rPr>
        <w:t xml:space="preserve"> where such arrangements are required for the delivery of the Contract;</w:t>
      </w:r>
    </w:p>
    <w:p w14:paraId="6850411F" w14:textId="77777777" w:rsidR="00282E21" w:rsidRPr="000A2697" w:rsidRDefault="00282E21" w:rsidP="000E4633">
      <w:pPr>
        <w:pStyle w:val="ListParagraph"/>
        <w:numPr>
          <w:ilvl w:val="0"/>
          <w:numId w:val="97"/>
        </w:numPr>
        <w:autoSpaceDE w:val="0"/>
        <w:autoSpaceDN w:val="0"/>
        <w:adjustRightInd w:val="0"/>
        <w:spacing w:after="120"/>
        <w:contextualSpacing w:val="0"/>
        <w:jc w:val="both"/>
        <w:rPr>
          <w:rFonts w:eastAsia="Calibri"/>
          <w:lang w:val="en-GB"/>
        </w:rPr>
      </w:pPr>
      <w:r w:rsidRPr="000A2697">
        <w:rPr>
          <w:rFonts w:eastAsia="Calibri"/>
          <w:lang w:val="en-GB"/>
        </w:rPr>
        <w:t>establish procedures and systems for investigating, recording and reporting any type of accident and incident (whether they happen on-site or within the Contract influence area) that occurs as a direct consequence of the implementation works or Contract activities;</w:t>
      </w:r>
    </w:p>
    <w:p w14:paraId="69DF26F7" w14:textId="77777777" w:rsidR="00282E21" w:rsidRPr="000A2697" w:rsidRDefault="00282E21" w:rsidP="000E4633">
      <w:pPr>
        <w:pStyle w:val="ListParagraph"/>
        <w:numPr>
          <w:ilvl w:val="0"/>
          <w:numId w:val="97"/>
        </w:numPr>
        <w:autoSpaceDE w:val="0"/>
        <w:autoSpaceDN w:val="0"/>
        <w:adjustRightInd w:val="0"/>
        <w:spacing w:after="240"/>
        <w:contextualSpacing w:val="0"/>
        <w:jc w:val="both"/>
        <w:rPr>
          <w:rFonts w:eastAsia="Calibri"/>
          <w:lang w:val="en-GB"/>
        </w:rPr>
      </w:pPr>
      <w:bookmarkStart w:id="199" w:name="_Hlk153797972"/>
      <w:r w:rsidRPr="000A2697">
        <w:rPr>
          <w:rFonts w:eastAsia="Calibri"/>
          <w:lang w:val="en-GB"/>
        </w:rPr>
        <w:t>report, investigate, document and analyse any environmental and health and safety incidents, accidents or circumstances and their impact or the effect arising or likely to arise from them, including permanent disabilities, ill health or fatalities occurring in relation to the Contract, and take due actions to address and prevent any future similar event, keep the EIB informed of the ongoing implementation of these measures and, where required by national law, notify the relevant authorities of such occurrences and cooperate with them in this respect.</w:t>
      </w:r>
    </w:p>
    <w:bookmarkEnd w:id="199"/>
    <w:p w14:paraId="30E6B05E" w14:textId="77777777" w:rsidR="00282E21" w:rsidRPr="000A2697" w:rsidRDefault="00282E21" w:rsidP="00282E21">
      <w:pPr>
        <w:spacing w:after="60"/>
        <w:jc w:val="both"/>
        <w:rPr>
          <w:rFonts w:eastAsia="Calibri" w:cs="Arial"/>
          <w:i/>
          <w:szCs w:val="22"/>
          <w:lang w:val="en-GB"/>
        </w:rPr>
      </w:pPr>
      <w:r w:rsidRPr="000A2697">
        <w:rPr>
          <w:rFonts w:eastAsia="Calibri" w:cs="Arial"/>
          <w:i/>
          <w:szCs w:val="22"/>
          <w:lang w:val="en-GB"/>
        </w:rPr>
        <w:t>Protection of the environment</w:t>
      </w:r>
    </w:p>
    <w:p w14:paraId="1D08C970" w14:textId="77777777" w:rsidR="00282E21" w:rsidRPr="000A2697" w:rsidRDefault="00282E21" w:rsidP="00282E21">
      <w:pPr>
        <w:spacing w:after="240"/>
        <w:jc w:val="both"/>
        <w:rPr>
          <w:rFonts w:eastAsia="Calibri" w:cs="Arial"/>
          <w:szCs w:val="22"/>
          <w:lang w:val="en-GB"/>
        </w:rPr>
      </w:pPr>
      <w:r w:rsidRPr="000A2697">
        <w:rPr>
          <w:rFonts w:eastAsia="Calibri" w:cs="Arial"/>
          <w:szCs w:val="22"/>
          <w:lang w:val="en-GB"/>
        </w:rPr>
        <w:t xml:space="preserve">We shall take all reasonable steps to protect the environment, biodiversity and ecosystems on and off the site and to limit the nuisance to people and property resulting from pollution, noise, traffic and other outcomes of the operations. </w:t>
      </w:r>
      <w:r w:rsidRPr="000A2697">
        <w:rPr>
          <w:rFonts w:eastAsia="Calibri"/>
          <w:lang w:val="en-GB"/>
        </w:rPr>
        <w:t>[</w:t>
      </w:r>
      <w:r w:rsidRPr="000A2697">
        <w:rPr>
          <w:rFonts w:eastAsia="Calibri"/>
          <w:i/>
          <w:lang w:val="en-GB"/>
        </w:rPr>
        <w:t xml:space="preserve">in the case of </w:t>
      </w:r>
      <w:r w:rsidRPr="000A2697">
        <w:rPr>
          <w:rFonts w:eastAsia="Calibri"/>
          <w:b/>
          <w:i/>
          <w:lang w:val="en-GB"/>
        </w:rPr>
        <w:t>goods, non-consulting services and work</w:t>
      </w:r>
      <w:r w:rsidRPr="00BD55AA">
        <w:rPr>
          <w:rFonts w:eastAsia="Calibri"/>
          <w:b/>
          <w:i/>
          <w:lang w:val="en-GB"/>
        </w:rPr>
        <w:t>s,</w:t>
      </w:r>
      <w:r w:rsidRPr="000A2697">
        <w:rPr>
          <w:rFonts w:eastAsia="Calibri"/>
          <w:i/>
          <w:lang w:val="en-GB"/>
        </w:rPr>
        <w:t xml:space="preserve"> insert</w:t>
      </w:r>
      <w:r w:rsidRPr="000A2697">
        <w:rPr>
          <w:rFonts w:eastAsia="Calibri"/>
          <w:lang w:val="en-GB"/>
        </w:rPr>
        <w:t xml:space="preserve"> “</w:t>
      </w:r>
      <w:r w:rsidRPr="000A2697">
        <w:rPr>
          <w:rFonts w:eastAsia="Calibri" w:cs="Arial"/>
          <w:szCs w:val="22"/>
          <w:lang w:val="en-GB"/>
        </w:rPr>
        <w:t xml:space="preserve">To this end, emissions, discharges to the surface, ground and marine environments and effluent from our activities will comply with the limits, specifications or stipulations as defined in </w:t>
      </w:r>
      <w:r w:rsidRPr="00BD55AA">
        <w:rPr>
          <w:rFonts w:eastAsia="Calibri" w:cs="Arial"/>
          <w:iCs/>
          <w:szCs w:val="22"/>
          <w:lang w:val="en-GB"/>
        </w:rPr>
        <w:t>[</w:t>
      </w:r>
      <w:r w:rsidRPr="000A2697">
        <w:rPr>
          <w:rFonts w:eastAsia="Calibri" w:cs="Arial"/>
          <w:i/>
          <w:szCs w:val="22"/>
          <w:lang w:val="en-GB"/>
        </w:rPr>
        <w:t>insert name of the relevant document</w:t>
      </w:r>
      <w:r w:rsidRPr="00BD55AA">
        <w:rPr>
          <w:rFonts w:eastAsia="Calibri" w:cs="Arial"/>
          <w:iCs/>
          <w:szCs w:val="22"/>
          <w:lang w:val="en-GB"/>
        </w:rPr>
        <w:t>]</w:t>
      </w:r>
      <w:r w:rsidRPr="000A2697">
        <w:rPr>
          <w:rFonts w:eastAsia="Calibri" w:cs="Arial"/>
          <w:szCs w:val="22"/>
          <w:vertAlign w:val="superscript"/>
          <w:lang w:val="en-GB"/>
        </w:rPr>
        <w:footnoteReference w:id="17"/>
      </w:r>
      <w:r w:rsidRPr="000A2697">
        <w:rPr>
          <w:rFonts w:eastAsia="Calibri" w:cs="Arial"/>
          <w:szCs w:val="22"/>
          <w:lang w:val="en-GB"/>
        </w:rPr>
        <w:t xml:space="preserve"> and the international and national legislation and regulations applicable in the country of implementation of the Contract.”]</w:t>
      </w:r>
    </w:p>
    <w:p w14:paraId="75248582" w14:textId="77777777" w:rsidR="00282E21" w:rsidRPr="000A2697" w:rsidRDefault="00282E21" w:rsidP="00282E21">
      <w:pPr>
        <w:spacing w:after="60"/>
        <w:jc w:val="both"/>
        <w:rPr>
          <w:rFonts w:eastAsia="Calibri"/>
          <w:lang w:val="en-GB"/>
        </w:rPr>
      </w:pPr>
      <w:r w:rsidRPr="000A2697">
        <w:rPr>
          <w:rFonts w:eastAsia="Calibri"/>
          <w:i/>
          <w:iCs/>
          <w:lang w:val="en-GB"/>
        </w:rPr>
        <w:lastRenderedPageBreak/>
        <w:t>Environmental and social performance</w:t>
      </w:r>
    </w:p>
    <w:p w14:paraId="1522B26F" w14:textId="77777777" w:rsidR="00282E21" w:rsidRPr="000A2697" w:rsidRDefault="00282E21" w:rsidP="00282E21">
      <w:pPr>
        <w:spacing w:after="240"/>
        <w:jc w:val="both"/>
        <w:rPr>
          <w:rFonts w:eastAsia="Calibri"/>
          <w:lang w:val="en-GB"/>
        </w:rPr>
      </w:pPr>
      <w:r w:rsidRPr="000A2697">
        <w:rPr>
          <w:rFonts w:eastAsia="Calibri"/>
          <w:lang w:val="en-GB"/>
        </w:rPr>
        <w:t>We shall comply with the measures prescribed to us in the Contract</w:t>
      </w:r>
      <w:r w:rsidRPr="000A2697">
        <w:rPr>
          <w:rFonts w:eastAsia="Calibri"/>
          <w:vertAlign w:val="superscript"/>
          <w:lang w:val="en-GB"/>
        </w:rPr>
        <w:t xml:space="preserve"> </w:t>
      </w:r>
      <w:r w:rsidRPr="000A2697">
        <w:rPr>
          <w:rFonts w:eastAsia="Calibri"/>
          <w:lang w:val="en-GB"/>
        </w:rPr>
        <w:t>and any corrective or preventative actions in the annual environmental and social monitoring report or other environmental and social action plan required by the Contract, if any [</w:t>
      </w:r>
      <w:r w:rsidRPr="000A2697">
        <w:rPr>
          <w:rFonts w:eastAsia="Calibri"/>
          <w:i/>
          <w:lang w:val="en-GB"/>
        </w:rPr>
        <w:t xml:space="preserve">in the case of </w:t>
      </w:r>
      <w:r w:rsidRPr="000A2697">
        <w:rPr>
          <w:rFonts w:eastAsia="Calibri"/>
          <w:b/>
          <w:i/>
          <w:lang w:val="en-GB"/>
        </w:rPr>
        <w:t xml:space="preserve">works, </w:t>
      </w:r>
      <w:r w:rsidRPr="000A2697">
        <w:rPr>
          <w:rFonts w:eastAsia="Calibri"/>
          <w:i/>
          <w:iCs/>
          <w:lang w:val="en-GB"/>
        </w:rPr>
        <w:t>insert</w:t>
      </w:r>
      <w:r w:rsidRPr="000A2697">
        <w:rPr>
          <w:rFonts w:eastAsia="Calibri"/>
          <w:i/>
          <w:lang w:val="en-GB"/>
        </w:rPr>
        <w:t xml:space="preserve"> “</w:t>
      </w:r>
      <w:r w:rsidRPr="000A2697">
        <w:rPr>
          <w:rFonts w:eastAsia="Calibri"/>
          <w:lang w:val="en-GB"/>
        </w:rPr>
        <w:t>and submit</w:t>
      </w:r>
      <w:r w:rsidRPr="000A2697">
        <w:rPr>
          <w:rFonts w:eastAsia="Calibri"/>
          <w:i/>
          <w:lang w:val="en-GB"/>
        </w:rPr>
        <w:t xml:space="preserve"> [insert the </w:t>
      </w:r>
      <w:r w:rsidRPr="000A2697">
        <w:rPr>
          <w:rFonts w:eastAsia="Calibri"/>
          <w:i/>
          <w:iCs/>
          <w:lang w:val="en-GB"/>
        </w:rPr>
        <w:t>periodicity as indicated in the Contract, if any]</w:t>
      </w:r>
      <w:r w:rsidRPr="000A2697">
        <w:rPr>
          <w:rFonts w:eastAsia="Calibri"/>
          <w:i/>
          <w:lang w:val="en-GB"/>
        </w:rPr>
        <w:t xml:space="preserve"> </w:t>
      </w:r>
      <w:r w:rsidRPr="000A2697">
        <w:rPr>
          <w:rFonts w:eastAsia="Calibri"/>
          <w:lang w:val="en-GB"/>
        </w:rPr>
        <w:t>environmental and social monitoring reports to</w:t>
      </w:r>
      <w:r w:rsidRPr="000A2697">
        <w:rPr>
          <w:rFonts w:eastAsia="Calibri"/>
          <w:i/>
          <w:lang w:val="en-GB"/>
        </w:rPr>
        <w:t xml:space="preserve"> [</w:t>
      </w:r>
      <w:r w:rsidRPr="000A2697">
        <w:rPr>
          <w:rFonts w:eastAsia="Calibri"/>
          <w:i/>
          <w:iCs/>
          <w:lang w:val="en-GB"/>
        </w:rPr>
        <w:t>insert name of the Contracting Authority</w:t>
      </w:r>
      <w:r w:rsidRPr="000A2697">
        <w:rPr>
          <w:rFonts w:eastAsia="Calibri"/>
          <w:lang w:val="en-GB"/>
        </w:rPr>
        <w:t xml:space="preserve">]”]. </w:t>
      </w:r>
      <w:bookmarkStart w:id="200" w:name="_Hlk153797370"/>
      <w:r w:rsidRPr="000A2697">
        <w:rPr>
          <w:rFonts w:eastAsia="Calibri"/>
          <w:lang w:val="en-GB"/>
        </w:rPr>
        <w:t>[</w:t>
      </w:r>
      <w:r w:rsidRPr="000A2697">
        <w:rPr>
          <w:rFonts w:eastAsia="Calibri"/>
          <w:i/>
          <w:lang w:val="en-GB"/>
        </w:rPr>
        <w:t xml:space="preserve">in the case of </w:t>
      </w:r>
      <w:r w:rsidRPr="000A2697">
        <w:rPr>
          <w:rFonts w:eastAsia="Calibri"/>
          <w:b/>
          <w:i/>
          <w:lang w:val="en-GB"/>
        </w:rPr>
        <w:t>contracts above the thresholds,</w:t>
      </w:r>
      <w:r w:rsidRPr="00BD55AA">
        <w:rPr>
          <w:rStyle w:val="FootnoteReference"/>
          <w:rFonts w:eastAsia="Calibri"/>
          <w:bCs/>
          <w:iCs/>
        </w:rPr>
        <w:footnoteReference w:id="18"/>
      </w:r>
      <w:r w:rsidRPr="000A2697">
        <w:rPr>
          <w:rFonts w:eastAsia="Calibri"/>
          <w:b/>
          <w:i/>
          <w:lang w:val="en-GB"/>
        </w:rPr>
        <w:t xml:space="preserve"> </w:t>
      </w:r>
      <w:r w:rsidRPr="000A2697">
        <w:rPr>
          <w:rFonts w:eastAsia="Calibri"/>
          <w:i/>
          <w:lang w:val="en-GB"/>
        </w:rPr>
        <w:t>insert</w:t>
      </w:r>
      <w:r w:rsidRPr="000A2697">
        <w:rPr>
          <w:rFonts w:eastAsia="Calibri"/>
          <w:lang w:val="en-GB"/>
        </w:rPr>
        <w:t xml:space="preserve"> “To this end, we shall develop and implement an environmental and social management system commensurate to the size and complexity of the Contract and provide [</w:t>
      </w:r>
      <w:r w:rsidRPr="000A2697">
        <w:rPr>
          <w:rFonts w:eastAsia="Calibri"/>
          <w:i/>
          <w:iCs/>
          <w:lang w:val="en-GB"/>
        </w:rPr>
        <w:t>insert name of the Contracting Authority</w:t>
      </w:r>
      <w:r w:rsidRPr="000A2697">
        <w:rPr>
          <w:rFonts w:eastAsia="Calibri"/>
          <w:lang w:val="en-GB"/>
        </w:rPr>
        <w:t xml:space="preserve">] with the details of the (i) plans and procedures, (ii) roles and responsibilities and (iii) relevant monitoring and review reports. </w:t>
      </w:r>
      <w:r w:rsidRPr="000A2697">
        <w:rPr>
          <w:lang w:val="en-GB"/>
        </w:rPr>
        <w:t>We further commit to fully cooperate with the staff of the supervision consultant, where applicable.</w:t>
      </w:r>
      <w:r w:rsidRPr="000A2697">
        <w:rPr>
          <w:rFonts w:eastAsia="Calibri"/>
          <w:lang w:val="en-GB"/>
        </w:rPr>
        <w:t>”]</w:t>
      </w:r>
    </w:p>
    <w:bookmarkEnd w:id="200"/>
    <w:p w14:paraId="6F23F682" w14:textId="77777777" w:rsidR="00282E21" w:rsidRPr="000A2697" w:rsidRDefault="00282E21" w:rsidP="00282E21">
      <w:pPr>
        <w:keepNext/>
        <w:spacing w:after="60"/>
        <w:jc w:val="both"/>
        <w:rPr>
          <w:rFonts w:eastAsia="Calibri" w:cs="Arial"/>
          <w:szCs w:val="22"/>
          <w:lang w:val="en-GB"/>
        </w:rPr>
      </w:pPr>
      <w:r w:rsidRPr="000A2697">
        <w:rPr>
          <w:rFonts w:eastAsia="Calibri" w:cs="Arial"/>
          <w:szCs w:val="22"/>
          <w:lang w:val="en-GB"/>
        </w:rPr>
        <w:t>Our tender price as offered for the Contract includes all costs related to our environmental and social performance obligations under the Contract. We shall:</w:t>
      </w:r>
    </w:p>
    <w:p w14:paraId="51B4BD2E" w14:textId="77777777" w:rsidR="00282E21" w:rsidRPr="000A2697" w:rsidRDefault="00282E21" w:rsidP="000E4633">
      <w:pPr>
        <w:pStyle w:val="ListParagraph"/>
        <w:numPr>
          <w:ilvl w:val="0"/>
          <w:numId w:val="99"/>
        </w:numPr>
        <w:autoSpaceDE w:val="0"/>
        <w:autoSpaceDN w:val="0"/>
        <w:adjustRightInd w:val="0"/>
        <w:spacing w:after="120"/>
        <w:contextualSpacing w:val="0"/>
        <w:jc w:val="both"/>
        <w:rPr>
          <w:rFonts w:eastAsia="Calibri" w:cs="Arial"/>
          <w:szCs w:val="22"/>
          <w:lang w:val="en-GB"/>
        </w:rPr>
      </w:pPr>
      <w:r w:rsidRPr="000A2697">
        <w:rPr>
          <w:rFonts w:eastAsia="Calibri" w:cs="Arial"/>
          <w:szCs w:val="22"/>
          <w:lang w:val="en-GB"/>
        </w:rPr>
        <w:t xml:space="preserve">reassess, in consultation with </w:t>
      </w:r>
      <w:r w:rsidRPr="00BD55AA">
        <w:rPr>
          <w:rFonts w:eastAsia="Calibri" w:cs="Arial"/>
          <w:iCs/>
          <w:szCs w:val="22"/>
          <w:lang w:val="en-GB"/>
        </w:rPr>
        <w:t>[</w:t>
      </w:r>
      <w:r w:rsidRPr="000A2697">
        <w:rPr>
          <w:rFonts w:eastAsia="Calibri" w:cs="Arial"/>
          <w:i/>
          <w:szCs w:val="22"/>
          <w:lang w:val="en-GB"/>
        </w:rPr>
        <w:t>insert name of the Contracting Authority</w:t>
      </w:r>
      <w:r w:rsidRPr="00BD55AA">
        <w:rPr>
          <w:rFonts w:eastAsia="Calibri" w:cs="Arial"/>
          <w:iCs/>
          <w:szCs w:val="22"/>
          <w:u w:val="single"/>
          <w:lang w:val="en-GB"/>
        </w:rPr>
        <w:t>]</w:t>
      </w:r>
      <w:r w:rsidRPr="000A2697">
        <w:rPr>
          <w:rFonts w:eastAsia="Calibri" w:cs="Arial"/>
          <w:i/>
          <w:szCs w:val="22"/>
          <w:lang w:val="en-GB"/>
        </w:rPr>
        <w:t>,</w:t>
      </w:r>
      <w:r w:rsidRPr="000A2697">
        <w:rPr>
          <w:rFonts w:eastAsia="Calibri" w:cs="Arial"/>
          <w:szCs w:val="22"/>
          <w:lang w:val="en-GB"/>
        </w:rPr>
        <w:t xml:space="preserve"> any changes that may potentially cause negative environmental or social impacts;</w:t>
      </w:r>
    </w:p>
    <w:p w14:paraId="1DCA738A" w14:textId="77777777" w:rsidR="00282E21" w:rsidRPr="000A2697" w:rsidRDefault="00282E21" w:rsidP="000E4633">
      <w:pPr>
        <w:pStyle w:val="ListParagraph"/>
        <w:numPr>
          <w:ilvl w:val="0"/>
          <w:numId w:val="99"/>
        </w:numPr>
        <w:autoSpaceDE w:val="0"/>
        <w:autoSpaceDN w:val="0"/>
        <w:adjustRightInd w:val="0"/>
        <w:spacing w:after="120"/>
        <w:contextualSpacing w:val="0"/>
        <w:jc w:val="both"/>
        <w:rPr>
          <w:rFonts w:eastAsia="Calibri" w:cs="Arial"/>
          <w:szCs w:val="22"/>
          <w:lang w:val="en-GB"/>
        </w:rPr>
      </w:pPr>
      <w:r w:rsidRPr="000A2697">
        <w:rPr>
          <w:rFonts w:eastAsia="Calibri" w:cs="Arial"/>
          <w:szCs w:val="22"/>
          <w:lang w:val="en-GB"/>
        </w:rPr>
        <w:t xml:space="preserve">provide </w:t>
      </w:r>
      <w:r w:rsidRPr="00BD55AA">
        <w:rPr>
          <w:rFonts w:eastAsia="Calibri" w:cs="Arial"/>
          <w:iCs/>
          <w:szCs w:val="22"/>
          <w:lang w:val="en-GB"/>
        </w:rPr>
        <w:t>[</w:t>
      </w:r>
      <w:r w:rsidRPr="000A2697">
        <w:rPr>
          <w:rFonts w:eastAsia="Calibri" w:cs="Arial"/>
          <w:i/>
          <w:szCs w:val="22"/>
          <w:lang w:val="en-GB"/>
        </w:rPr>
        <w:t>insert name of the Contracting Authority</w:t>
      </w:r>
      <w:r w:rsidRPr="00BD55AA">
        <w:rPr>
          <w:rFonts w:eastAsia="Calibri" w:cs="Arial"/>
          <w:iCs/>
          <w:szCs w:val="22"/>
          <w:lang w:val="en-GB"/>
        </w:rPr>
        <w:t>]</w:t>
      </w:r>
      <w:r w:rsidRPr="000A2697">
        <w:rPr>
          <w:rFonts w:eastAsia="Calibri" w:cs="Arial"/>
          <w:szCs w:val="22"/>
          <w:lang w:val="en-GB"/>
        </w:rPr>
        <w:t xml:space="preserve"> with a written notice and in a timely manner of any unanticipated environmental or social risks or impacts that arise during the implementation of the Contract</w:t>
      </w:r>
      <w:r w:rsidRPr="000A2697">
        <w:rPr>
          <w:rFonts w:eastAsia="Calibri"/>
          <w:lang w:val="en-GB"/>
        </w:rPr>
        <w:t xml:space="preserve"> </w:t>
      </w:r>
      <w:r w:rsidRPr="000A2697">
        <w:rPr>
          <w:rFonts w:eastAsia="Calibri" w:cs="Arial"/>
          <w:szCs w:val="22"/>
          <w:lang w:val="en-GB"/>
        </w:rPr>
        <w:t>previously not taken into account; and</w:t>
      </w:r>
    </w:p>
    <w:p w14:paraId="7ABF4933" w14:textId="77777777" w:rsidR="00282E21" w:rsidRPr="000A2697" w:rsidRDefault="00282E21" w:rsidP="000E4633">
      <w:pPr>
        <w:pStyle w:val="ListParagraph"/>
        <w:numPr>
          <w:ilvl w:val="0"/>
          <w:numId w:val="99"/>
        </w:numPr>
        <w:autoSpaceDE w:val="0"/>
        <w:autoSpaceDN w:val="0"/>
        <w:adjustRightInd w:val="0"/>
        <w:spacing w:after="240"/>
        <w:contextualSpacing w:val="0"/>
        <w:jc w:val="both"/>
        <w:rPr>
          <w:rFonts w:eastAsia="Calibri" w:cs="Arial"/>
          <w:szCs w:val="22"/>
          <w:lang w:val="en-GB"/>
        </w:rPr>
      </w:pPr>
      <w:r w:rsidRPr="000A2697">
        <w:rPr>
          <w:rFonts w:eastAsia="Calibri" w:cs="Arial"/>
          <w:szCs w:val="22"/>
          <w:lang w:val="en-GB"/>
        </w:rPr>
        <w:t xml:space="preserve">in consultation with </w:t>
      </w:r>
      <w:r w:rsidRPr="00BD55AA">
        <w:rPr>
          <w:rFonts w:eastAsia="Calibri" w:cs="Arial"/>
          <w:iCs/>
          <w:szCs w:val="22"/>
          <w:lang w:val="en-GB"/>
        </w:rPr>
        <w:t>[</w:t>
      </w:r>
      <w:r w:rsidRPr="000A2697">
        <w:rPr>
          <w:rFonts w:eastAsia="Calibri" w:cs="Arial"/>
          <w:i/>
          <w:szCs w:val="22"/>
          <w:lang w:val="en-GB"/>
        </w:rPr>
        <w:t>insert name of the Contracting Authority</w:t>
      </w:r>
      <w:r w:rsidRPr="00BD55AA">
        <w:rPr>
          <w:rFonts w:eastAsia="Calibri" w:cs="Arial"/>
          <w:iCs/>
          <w:szCs w:val="22"/>
          <w:lang w:val="en-GB"/>
        </w:rPr>
        <w:t>]</w:t>
      </w:r>
      <w:r w:rsidRPr="000A2697">
        <w:rPr>
          <w:rFonts w:eastAsia="Calibri" w:cs="Arial"/>
          <w:i/>
          <w:szCs w:val="22"/>
          <w:lang w:val="en-GB"/>
        </w:rPr>
        <w:t>,</w:t>
      </w:r>
      <w:r w:rsidRPr="000A2697">
        <w:rPr>
          <w:rFonts w:eastAsia="Calibri" w:cs="Arial"/>
          <w:szCs w:val="22"/>
          <w:lang w:val="en-GB"/>
        </w:rPr>
        <w:t xml:space="preserve"> adjust environmental and social monitoring and mitigation and/or compensatory and/or remedy measures as necessary to assure compliance with our environmental and social obligations.</w:t>
      </w:r>
    </w:p>
    <w:p w14:paraId="17682217" w14:textId="77777777" w:rsidR="00282E21" w:rsidRPr="000A2697" w:rsidRDefault="00282E21" w:rsidP="00282E21">
      <w:pPr>
        <w:spacing w:after="60"/>
        <w:jc w:val="both"/>
        <w:rPr>
          <w:rFonts w:eastAsia="Calibri"/>
          <w:lang w:val="en-GB"/>
        </w:rPr>
      </w:pPr>
      <w:r w:rsidRPr="000A2697">
        <w:rPr>
          <w:rFonts w:eastAsia="Calibri"/>
          <w:lang w:val="en-GB"/>
        </w:rPr>
        <w:t>[</w:t>
      </w:r>
      <w:r w:rsidRPr="000A2697">
        <w:rPr>
          <w:rFonts w:eastAsia="Calibri"/>
          <w:i/>
          <w:lang w:val="en-GB"/>
        </w:rPr>
        <w:t xml:space="preserve">in the case of </w:t>
      </w:r>
      <w:r w:rsidRPr="000A2697">
        <w:rPr>
          <w:rFonts w:eastAsia="Calibri"/>
          <w:b/>
          <w:i/>
          <w:lang w:val="en-GB"/>
        </w:rPr>
        <w:t>goods, non-consulting services and work</w:t>
      </w:r>
      <w:r w:rsidRPr="00BD55AA">
        <w:rPr>
          <w:rFonts w:eastAsia="Calibri"/>
          <w:b/>
          <w:i/>
          <w:lang w:val="en-GB"/>
        </w:rPr>
        <w:t>s,</w:t>
      </w:r>
      <w:r w:rsidRPr="000A2697">
        <w:rPr>
          <w:rFonts w:eastAsia="Calibri"/>
          <w:i/>
          <w:lang w:val="en-GB"/>
        </w:rPr>
        <w:t xml:space="preserve"> insert:</w:t>
      </w:r>
    </w:p>
    <w:p w14:paraId="10F089E0" w14:textId="77777777" w:rsidR="00282E21" w:rsidRPr="000A2697" w:rsidRDefault="00282E21" w:rsidP="00282E21">
      <w:pPr>
        <w:spacing w:after="60"/>
        <w:jc w:val="both"/>
        <w:rPr>
          <w:rFonts w:eastAsia="Calibri" w:cs="Arial"/>
          <w:szCs w:val="22"/>
          <w:lang w:val="en-GB"/>
        </w:rPr>
      </w:pPr>
      <w:r w:rsidRPr="000A2697">
        <w:rPr>
          <w:rFonts w:eastAsia="Calibri"/>
          <w:lang w:val="en-GB"/>
        </w:rPr>
        <w:t>“</w:t>
      </w:r>
      <w:r w:rsidRPr="000A2697">
        <w:rPr>
          <w:rFonts w:eastAsia="Calibri" w:cs="Arial"/>
          <w:i/>
          <w:szCs w:val="22"/>
          <w:lang w:val="en-GB"/>
        </w:rPr>
        <w:t>Environmental and social staff</w:t>
      </w:r>
    </w:p>
    <w:p w14:paraId="76E60EB8" w14:textId="77777777" w:rsidR="00282E21" w:rsidRPr="000A2697" w:rsidRDefault="00282E21" w:rsidP="00282E21">
      <w:pPr>
        <w:spacing w:after="240"/>
        <w:jc w:val="both"/>
        <w:rPr>
          <w:rFonts w:eastAsia="Calibri"/>
          <w:lang w:val="en-GB"/>
        </w:rPr>
      </w:pPr>
      <w:r w:rsidRPr="000A2697">
        <w:rPr>
          <w:rFonts w:eastAsia="Calibri" w:cs="Arial"/>
          <w:szCs w:val="22"/>
          <w:lang w:val="en-GB"/>
        </w:rPr>
        <w:t xml:space="preserve">We shall facilitate </w:t>
      </w:r>
      <w:r w:rsidRPr="000A2697">
        <w:rPr>
          <w:rFonts w:eastAsia="Calibri"/>
          <w:lang w:val="en-GB"/>
        </w:rPr>
        <w:t>[</w:t>
      </w:r>
      <w:r w:rsidRPr="000A2697">
        <w:rPr>
          <w:rFonts w:eastAsia="Calibri"/>
          <w:i/>
          <w:iCs/>
          <w:lang w:val="en-GB"/>
        </w:rPr>
        <w:t>insert name of the Contracting Authority</w:t>
      </w:r>
      <w:r w:rsidRPr="000A2697">
        <w:rPr>
          <w:rFonts w:eastAsia="Calibri"/>
          <w:lang w:val="en-GB"/>
        </w:rPr>
        <w:t>]</w:t>
      </w:r>
      <w:r w:rsidRPr="000A2697">
        <w:rPr>
          <w:rFonts w:eastAsia="Calibri" w:cs="Arial"/>
          <w:szCs w:val="22"/>
          <w:lang w:val="en-GB"/>
        </w:rPr>
        <w:t>’s ongoing monitoring and supervision of our compliance with the environmental and social obligations described above.</w:t>
      </w:r>
      <w:r w:rsidRPr="000A2697">
        <w:rPr>
          <w:rFonts w:eastAsia="Calibri"/>
          <w:lang w:val="en-GB"/>
        </w:rPr>
        <w:t>”]</w:t>
      </w:r>
    </w:p>
    <w:p w14:paraId="72CF9975" w14:textId="77777777" w:rsidR="00282E21" w:rsidRPr="000A2697" w:rsidRDefault="00282E21" w:rsidP="00282E21">
      <w:pPr>
        <w:spacing w:after="60"/>
        <w:jc w:val="both"/>
        <w:rPr>
          <w:rFonts w:eastAsia="Calibri"/>
          <w:i/>
          <w:lang w:val="en-GB"/>
        </w:rPr>
      </w:pPr>
      <w:r w:rsidRPr="000A2697">
        <w:rPr>
          <w:rFonts w:eastAsia="Calibri"/>
          <w:lang w:val="en-GB"/>
        </w:rPr>
        <w:t>[</w:t>
      </w:r>
      <w:r w:rsidRPr="000A2697">
        <w:rPr>
          <w:rFonts w:eastAsia="Calibri"/>
          <w:i/>
          <w:lang w:val="en-GB"/>
        </w:rPr>
        <w:t xml:space="preserve">in the case of </w:t>
      </w:r>
      <w:r w:rsidRPr="000A2697">
        <w:rPr>
          <w:rFonts w:eastAsia="Calibri"/>
          <w:b/>
          <w:i/>
          <w:lang w:val="en-GB"/>
        </w:rPr>
        <w:t>contracts above the thresholds for goods, non-consulting services and work</w:t>
      </w:r>
      <w:r w:rsidRPr="00BD55AA">
        <w:rPr>
          <w:rFonts w:eastAsia="Calibri"/>
          <w:b/>
          <w:bCs/>
          <w:i/>
          <w:lang w:val="en-GB"/>
        </w:rPr>
        <w:t>s,</w:t>
      </w:r>
      <w:r w:rsidRPr="000A2697">
        <w:rPr>
          <w:rFonts w:eastAsia="Calibri"/>
          <w:i/>
          <w:lang w:val="en-GB"/>
        </w:rPr>
        <w:t xml:space="preserve"> insert:</w:t>
      </w:r>
    </w:p>
    <w:p w14:paraId="213F1E02" w14:textId="77777777" w:rsidR="00282E21" w:rsidRPr="000A2697" w:rsidRDefault="00282E21" w:rsidP="00282E21">
      <w:pPr>
        <w:spacing w:after="60"/>
        <w:jc w:val="both"/>
        <w:rPr>
          <w:rFonts w:eastAsia="Calibri"/>
          <w:lang w:val="en-GB"/>
        </w:rPr>
      </w:pPr>
      <w:r w:rsidRPr="000A2697">
        <w:rPr>
          <w:rFonts w:eastAsia="Calibri"/>
          <w:i/>
          <w:lang w:val="en-GB"/>
        </w:rPr>
        <w:t>“Environmental and social management team</w:t>
      </w:r>
    </w:p>
    <w:p w14:paraId="0D6EF9FD" w14:textId="77777777" w:rsidR="00282E21" w:rsidRPr="000A2697" w:rsidRDefault="00282E21" w:rsidP="00282E21">
      <w:pPr>
        <w:spacing w:after="240"/>
        <w:jc w:val="both"/>
        <w:rPr>
          <w:rFonts w:eastAsia="Calibri" w:cs="Arial"/>
          <w:szCs w:val="22"/>
          <w:lang w:val="en-GB"/>
        </w:rPr>
      </w:pPr>
      <w:r w:rsidRPr="000A2697">
        <w:rPr>
          <w:rFonts w:eastAsia="Calibri" w:cs="Arial"/>
          <w:szCs w:val="22"/>
          <w:lang w:val="en-GB"/>
        </w:rPr>
        <w:t xml:space="preserve">For this purpose, we shall appoint and maintain in office until the completion of the Contract an environmental and social management team (scaled to the size and complexity of the Contract) that shall be reasonably satisfactory to </w:t>
      </w:r>
      <w:r w:rsidRPr="000A2697">
        <w:rPr>
          <w:rFonts w:eastAsia="Calibri"/>
          <w:lang w:val="en-GB"/>
        </w:rPr>
        <w:t>[</w:t>
      </w:r>
      <w:r w:rsidRPr="000A2697">
        <w:rPr>
          <w:rFonts w:eastAsia="Calibri"/>
          <w:i/>
          <w:iCs/>
          <w:lang w:val="en-GB"/>
        </w:rPr>
        <w:t>insert name of the Contracting Authority</w:t>
      </w:r>
      <w:r w:rsidRPr="000A2697">
        <w:rPr>
          <w:rFonts w:eastAsia="Calibri"/>
          <w:lang w:val="en-GB"/>
        </w:rPr>
        <w:t xml:space="preserve">] </w:t>
      </w:r>
      <w:r w:rsidRPr="000A2697">
        <w:rPr>
          <w:rFonts w:eastAsia="Calibri" w:cs="Arial"/>
          <w:szCs w:val="22"/>
          <w:lang w:val="en-GB"/>
        </w:rPr>
        <w:t xml:space="preserve">and to whom </w:t>
      </w:r>
      <w:r w:rsidRPr="000A2697">
        <w:rPr>
          <w:rFonts w:eastAsia="Calibri"/>
          <w:lang w:val="en-GB"/>
        </w:rPr>
        <w:t>[</w:t>
      </w:r>
      <w:r w:rsidRPr="000A2697">
        <w:rPr>
          <w:rFonts w:eastAsia="Calibri"/>
          <w:i/>
          <w:iCs/>
          <w:lang w:val="en-GB"/>
        </w:rPr>
        <w:t>insert name of the Contracting Authority</w:t>
      </w:r>
      <w:r w:rsidRPr="000A2697">
        <w:rPr>
          <w:rFonts w:eastAsia="Calibri"/>
          <w:lang w:val="en-GB"/>
        </w:rPr>
        <w:t xml:space="preserve">] </w:t>
      </w:r>
      <w:r w:rsidRPr="000A2697">
        <w:rPr>
          <w:rFonts w:eastAsia="Calibri" w:cs="Arial"/>
          <w:szCs w:val="22"/>
          <w:lang w:val="en-GB"/>
        </w:rPr>
        <w:t>shall have full and immediate access, having the duty and the necessary powers to ensure compliance with this Environmental and Social Covenant.</w:t>
      </w:r>
      <w:r w:rsidRPr="000A2697">
        <w:rPr>
          <w:rFonts w:eastAsia="Calibri"/>
          <w:lang w:val="en-GB"/>
        </w:rPr>
        <w:t>”]</w:t>
      </w:r>
    </w:p>
    <w:p w14:paraId="7579086B" w14:textId="77777777" w:rsidR="00282E21" w:rsidRPr="000A2697" w:rsidRDefault="00282E21" w:rsidP="00282E21">
      <w:pPr>
        <w:spacing w:after="240"/>
        <w:jc w:val="both"/>
        <w:rPr>
          <w:rFonts w:eastAsia="Calibri" w:cs="Arial"/>
          <w:szCs w:val="22"/>
          <w:lang w:val="en-GB"/>
        </w:rPr>
      </w:pPr>
      <w:r w:rsidRPr="000A2697">
        <w:rPr>
          <w:rFonts w:eastAsia="Calibri" w:cs="Arial"/>
          <w:szCs w:val="22"/>
          <w:lang w:val="en-GB"/>
        </w:rPr>
        <w:t xml:space="preserve">We accord </w:t>
      </w:r>
      <w:r w:rsidRPr="000A2697">
        <w:rPr>
          <w:rFonts w:eastAsia="Calibri"/>
          <w:lang w:val="en-GB"/>
        </w:rPr>
        <w:t>[</w:t>
      </w:r>
      <w:r w:rsidRPr="000A2697">
        <w:rPr>
          <w:rFonts w:eastAsia="Calibri"/>
          <w:i/>
          <w:iCs/>
          <w:lang w:val="en-GB"/>
        </w:rPr>
        <w:t>insert name of the Contracting Authority</w:t>
      </w:r>
      <w:r w:rsidRPr="000A2697">
        <w:rPr>
          <w:rFonts w:eastAsia="Calibri"/>
          <w:lang w:val="en-GB"/>
        </w:rPr>
        <w:t xml:space="preserve">] </w:t>
      </w:r>
      <w:r w:rsidRPr="000A2697">
        <w:rPr>
          <w:rFonts w:eastAsia="Calibri" w:cs="Arial"/>
          <w:szCs w:val="22"/>
          <w:lang w:val="en-GB"/>
        </w:rPr>
        <w:t xml:space="preserve">and the EIB, and auditors appointed by either of them, the right to inspect all our accounts, records, electronic data and documents </w:t>
      </w:r>
      <w:r w:rsidRPr="000A2697">
        <w:rPr>
          <w:rFonts w:eastAsia="Calibri" w:cs="Arial"/>
          <w:szCs w:val="22"/>
          <w:lang w:val="en-GB"/>
        </w:rPr>
        <w:lastRenderedPageBreak/>
        <w:t>related to the environmental and social aspects of the current Contract, as well as all those of our joint venture members and subcontractors.</w:t>
      </w:r>
    </w:p>
    <w:p w14:paraId="3F44E2D6" w14:textId="77777777" w:rsidR="00282E21" w:rsidRPr="000A2697" w:rsidRDefault="00282E21" w:rsidP="00282E21">
      <w:pPr>
        <w:widowControl w:val="0"/>
        <w:spacing w:after="240"/>
        <w:ind w:right="256"/>
        <w:jc w:val="both"/>
        <w:rPr>
          <w:rFonts w:eastAsia="Arial" w:cs="Arial"/>
          <w:b/>
          <w:szCs w:val="22"/>
          <w:lang w:val="en-GB"/>
        </w:rPr>
      </w:pPr>
      <w:r w:rsidRPr="000A2697">
        <w:rPr>
          <w:rFonts w:eastAsia="Arial" w:cs="Arial"/>
          <w:b/>
          <w:szCs w:val="22"/>
          <w:lang w:val="en-GB"/>
        </w:rPr>
        <w:t>SIGNED by a duly authorised representative with the requisite power and authority to sign on behalf of its company and, in the case of a joint venture, on behalf of each member thereof:</w:t>
      </w:r>
    </w:p>
    <w:p w14:paraId="50BF1038" w14:textId="77777777" w:rsidR="00282E21" w:rsidRPr="000A2697" w:rsidRDefault="00282E21" w:rsidP="00EB6244">
      <w:pPr>
        <w:widowControl w:val="0"/>
        <w:ind w:right="256"/>
        <w:jc w:val="both"/>
        <w:rPr>
          <w:rFonts w:eastAsia="Arial" w:cs="Arial"/>
          <w:bCs/>
          <w:szCs w:val="22"/>
          <w:lang w:val="en-GB"/>
        </w:rPr>
      </w:pPr>
      <w:r w:rsidRPr="000A2697">
        <w:rPr>
          <w:rFonts w:eastAsia="Arial" w:cs="Arial"/>
          <w:bCs/>
          <w:szCs w:val="22"/>
          <w:lang w:val="en-GB"/>
        </w:rPr>
        <w:t>Date:</w:t>
      </w:r>
    </w:p>
    <w:p w14:paraId="4CDE2470" w14:textId="77777777" w:rsidR="00282E21" w:rsidRPr="000A2697" w:rsidRDefault="00282E21" w:rsidP="00EB6244">
      <w:pPr>
        <w:widowControl w:val="0"/>
        <w:ind w:right="256"/>
        <w:jc w:val="both"/>
        <w:rPr>
          <w:rFonts w:eastAsia="Arial" w:cs="Arial"/>
          <w:bCs/>
          <w:szCs w:val="22"/>
          <w:lang w:val="en-GB"/>
        </w:rPr>
      </w:pPr>
      <w:r w:rsidRPr="000A2697">
        <w:rPr>
          <w:rFonts w:eastAsia="Arial" w:cs="Arial"/>
          <w:bCs/>
          <w:szCs w:val="22"/>
          <w:lang w:val="en-GB"/>
        </w:rPr>
        <w:t>Name of company:</w:t>
      </w:r>
    </w:p>
    <w:p w14:paraId="0128AC57" w14:textId="77777777" w:rsidR="00282E21" w:rsidRPr="000A2697" w:rsidRDefault="00282E21" w:rsidP="00EB6244">
      <w:pPr>
        <w:widowControl w:val="0"/>
        <w:ind w:right="256"/>
        <w:jc w:val="both"/>
        <w:rPr>
          <w:rFonts w:eastAsia="Arial" w:cs="Arial"/>
          <w:bCs/>
          <w:szCs w:val="22"/>
          <w:lang w:val="en-GB"/>
        </w:rPr>
      </w:pPr>
      <w:r w:rsidRPr="000A2697">
        <w:rPr>
          <w:rFonts w:eastAsia="Arial" w:cs="Arial"/>
          <w:bCs/>
          <w:szCs w:val="22"/>
          <w:lang w:val="en-GB"/>
        </w:rPr>
        <w:t>Name of signatory:</w:t>
      </w:r>
    </w:p>
    <w:p w14:paraId="10683C4E" w14:textId="77777777" w:rsidR="00282E21" w:rsidRPr="000A2697" w:rsidRDefault="00282E21" w:rsidP="00EB6244">
      <w:pPr>
        <w:widowControl w:val="0"/>
        <w:ind w:right="256"/>
        <w:jc w:val="both"/>
        <w:rPr>
          <w:rFonts w:eastAsia="Arial" w:cs="Arial"/>
          <w:bCs/>
          <w:szCs w:val="22"/>
          <w:lang w:val="en-GB"/>
        </w:rPr>
      </w:pPr>
      <w:r w:rsidRPr="000A2697">
        <w:rPr>
          <w:rFonts w:eastAsia="Arial" w:cs="Arial"/>
          <w:bCs/>
          <w:szCs w:val="22"/>
          <w:lang w:val="en-GB"/>
        </w:rPr>
        <w:t>Position of signatory:</w:t>
      </w:r>
    </w:p>
    <w:p w14:paraId="7C373959" w14:textId="77777777" w:rsidR="00282E21" w:rsidRDefault="00282E21" w:rsidP="00EB6244">
      <w:pPr>
        <w:jc w:val="both"/>
        <w:rPr>
          <w:rFonts w:eastAsia="Arial" w:cs="Arial"/>
          <w:bCs/>
          <w:szCs w:val="22"/>
          <w:lang w:val="en-GB"/>
        </w:rPr>
      </w:pPr>
      <w:r w:rsidRPr="000A2697">
        <w:rPr>
          <w:rFonts w:eastAsia="Arial" w:cs="Arial"/>
          <w:bCs/>
          <w:szCs w:val="22"/>
          <w:lang w:val="en-GB"/>
        </w:rPr>
        <w:t>Signature:</w:t>
      </w:r>
    </w:p>
    <w:p w14:paraId="6052F3E6" w14:textId="77777777" w:rsidR="003E3DDD" w:rsidRDefault="003E3DDD" w:rsidP="00EB6244">
      <w:pPr>
        <w:jc w:val="both"/>
        <w:rPr>
          <w:b/>
          <w:sz w:val="22"/>
          <w:szCs w:val="22"/>
        </w:rPr>
      </w:pPr>
    </w:p>
    <w:p w14:paraId="2C165D50" w14:textId="1F46CBD6" w:rsidR="00A73680" w:rsidRDefault="00A73680">
      <w:pPr>
        <w:rPr>
          <w:b/>
          <w:sz w:val="22"/>
          <w:szCs w:val="22"/>
        </w:rPr>
      </w:pPr>
      <w:r>
        <w:rPr>
          <w:b/>
          <w:sz w:val="22"/>
          <w:szCs w:val="22"/>
        </w:rPr>
        <w:br w:type="page"/>
      </w:r>
    </w:p>
    <w:p w14:paraId="7A069D9E" w14:textId="77777777" w:rsidR="00A73680" w:rsidRDefault="00A73680" w:rsidP="00EB6244">
      <w:pPr>
        <w:jc w:val="both"/>
        <w:rPr>
          <w:b/>
          <w:sz w:val="22"/>
          <w:szCs w:val="22"/>
        </w:rPr>
      </w:pPr>
    </w:p>
    <w:p w14:paraId="314B80E0" w14:textId="359A6321" w:rsidR="005B044F" w:rsidRPr="00F67B5B" w:rsidRDefault="005B044F" w:rsidP="005B044F">
      <w:pPr>
        <w:spacing w:before="100" w:beforeAutospacing="1" w:after="100" w:afterAutospacing="1"/>
        <w:jc w:val="center"/>
        <w:rPr>
          <w:sz w:val="28"/>
          <w:szCs w:val="28"/>
        </w:rPr>
      </w:pPr>
      <w:bookmarkStart w:id="201" w:name="_Hlk182303054"/>
      <w:r w:rsidRPr="00466251">
        <w:rPr>
          <w:rStyle w:val="Heading6Char"/>
          <w:sz w:val="28"/>
          <w:szCs w:val="28"/>
        </w:rPr>
        <w:t>Form TECH-</w:t>
      </w:r>
      <w:r>
        <w:rPr>
          <w:rStyle w:val="Heading6Char"/>
          <w:sz w:val="28"/>
          <w:szCs w:val="28"/>
        </w:rPr>
        <w:t xml:space="preserve">10: </w:t>
      </w:r>
      <w:r w:rsidRPr="00F67B5B">
        <w:rPr>
          <w:b/>
          <w:bCs/>
          <w:sz w:val="28"/>
          <w:szCs w:val="28"/>
        </w:rPr>
        <w:t>Self-Declaration of Non-Conviction</w:t>
      </w:r>
    </w:p>
    <w:p w14:paraId="389BEBBD" w14:textId="77777777" w:rsidR="005B044F" w:rsidRPr="00F67B5B" w:rsidRDefault="005B044F" w:rsidP="005B044F">
      <w:pPr>
        <w:spacing w:before="100" w:beforeAutospacing="1" w:after="100" w:afterAutospacing="1"/>
      </w:pPr>
      <w:r w:rsidRPr="00F67B5B">
        <w:rPr>
          <w:b/>
          <w:bCs/>
        </w:rPr>
        <w:t>[Company Letterhead]</w:t>
      </w:r>
    </w:p>
    <w:p w14:paraId="50AF8DBF" w14:textId="77777777" w:rsidR="005B044F" w:rsidRPr="00F67B5B" w:rsidRDefault="005B044F" w:rsidP="005B044F">
      <w:pPr>
        <w:spacing w:before="100" w:beforeAutospacing="1" w:after="100" w:afterAutospacing="1"/>
        <w:jc w:val="both"/>
      </w:pPr>
      <w:r w:rsidRPr="00F67B5B">
        <w:t>Date: [Insert Date]</w:t>
      </w:r>
    </w:p>
    <w:p w14:paraId="79DDBB4A" w14:textId="77777777" w:rsidR="005B044F" w:rsidRPr="00F67B5B" w:rsidRDefault="005B044F" w:rsidP="005B044F">
      <w:pPr>
        <w:spacing w:before="100" w:beforeAutospacing="1" w:after="100" w:afterAutospacing="1"/>
        <w:jc w:val="both"/>
      </w:pPr>
      <w:r w:rsidRPr="00F67B5B">
        <w:t>To: [Name and Address of Requesting Organization]</w:t>
      </w:r>
    </w:p>
    <w:p w14:paraId="4A66FD18" w14:textId="77777777" w:rsidR="005B044F" w:rsidRPr="00F67B5B" w:rsidRDefault="005B044F" w:rsidP="005B044F">
      <w:pPr>
        <w:spacing w:before="100" w:beforeAutospacing="1" w:after="100" w:afterAutospacing="1"/>
        <w:jc w:val="both"/>
      </w:pPr>
      <w:r w:rsidRPr="00F67B5B">
        <w:t>Subject: Self-Declaration of Non-Conviction</w:t>
      </w:r>
    </w:p>
    <w:p w14:paraId="6C085B41" w14:textId="77777777" w:rsidR="005B044F" w:rsidRPr="00F67B5B" w:rsidRDefault="005B044F" w:rsidP="005B044F">
      <w:pPr>
        <w:spacing w:before="100" w:beforeAutospacing="1" w:after="100" w:afterAutospacing="1"/>
        <w:jc w:val="both"/>
      </w:pPr>
      <w:r w:rsidRPr="00F67B5B">
        <w:rPr>
          <w:b/>
          <w:bCs/>
        </w:rPr>
        <w:t>I, [Name of Legal Representative]</w:t>
      </w:r>
      <w:r w:rsidRPr="00F67B5B">
        <w:t xml:space="preserve">, in my capacity as [Position Title, e.g., CEO, Legal Representative, etc.] of </w:t>
      </w:r>
      <w:r w:rsidRPr="00F67B5B">
        <w:rPr>
          <w:b/>
          <w:bCs/>
        </w:rPr>
        <w:t>[Company Name]</w:t>
      </w:r>
      <w:r w:rsidRPr="00F67B5B">
        <w:t xml:space="preserve">, hereby declare that neither </w:t>
      </w:r>
      <w:r w:rsidRPr="00F67B5B">
        <w:rPr>
          <w:b/>
          <w:bCs/>
        </w:rPr>
        <w:t>[Company Name]</w:t>
      </w:r>
      <w:r w:rsidRPr="00F67B5B">
        <w:t xml:space="preserve"> nor myself have been convicted of any of the following offenses:</w:t>
      </w:r>
    </w:p>
    <w:p w14:paraId="17A1CF24" w14:textId="77777777" w:rsidR="005B044F" w:rsidRPr="00F67B5B" w:rsidRDefault="005B044F" w:rsidP="000E4633">
      <w:pPr>
        <w:numPr>
          <w:ilvl w:val="0"/>
          <w:numId w:val="133"/>
        </w:numPr>
        <w:spacing w:before="100" w:beforeAutospacing="1" w:after="100" w:afterAutospacing="1"/>
        <w:jc w:val="both"/>
      </w:pPr>
      <w:r w:rsidRPr="00F67B5B">
        <w:t>Involvement as a member of an organized criminal group.</w:t>
      </w:r>
    </w:p>
    <w:p w14:paraId="35945BBD" w14:textId="77777777" w:rsidR="005B044F" w:rsidRPr="00F67B5B" w:rsidRDefault="005B044F" w:rsidP="000E4633">
      <w:pPr>
        <w:numPr>
          <w:ilvl w:val="0"/>
          <w:numId w:val="133"/>
        </w:numPr>
        <w:spacing w:before="100" w:beforeAutospacing="1" w:after="100" w:afterAutospacing="1"/>
        <w:jc w:val="both"/>
      </w:pPr>
      <w:r w:rsidRPr="00F67B5B">
        <w:t>Criminal acts against the economy.</w:t>
      </w:r>
    </w:p>
    <w:p w14:paraId="17903C54" w14:textId="77777777" w:rsidR="005B044F" w:rsidRPr="00F67B5B" w:rsidRDefault="005B044F" w:rsidP="000E4633">
      <w:pPr>
        <w:numPr>
          <w:ilvl w:val="0"/>
          <w:numId w:val="133"/>
        </w:numPr>
        <w:spacing w:before="100" w:beforeAutospacing="1" w:after="100" w:afterAutospacing="1"/>
        <w:jc w:val="both"/>
      </w:pPr>
      <w:r w:rsidRPr="00F67B5B">
        <w:t>Criminal acts against the environment.</w:t>
      </w:r>
    </w:p>
    <w:p w14:paraId="13670DC1" w14:textId="77777777" w:rsidR="005B044F" w:rsidRPr="00F67B5B" w:rsidRDefault="005B044F" w:rsidP="000E4633">
      <w:pPr>
        <w:numPr>
          <w:ilvl w:val="0"/>
          <w:numId w:val="133"/>
        </w:numPr>
        <w:spacing w:before="100" w:beforeAutospacing="1" w:after="100" w:afterAutospacing="1"/>
        <w:jc w:val="both"/>
      </w:pPr>
      <w:r w:rsidRPr="00F67B5B">
        <w:t>Criminal acts of bribery.</w:t>
      </w:r>
    </w:p>
    <w:p w14:paraId="7387512B" w14:textId="77777777" w:rsidR="005B044F" w:rsidRPr="00F67B5B" w:rsidRDefault="005B044F" w:rsidP="000E4633">
      <w:pPr>
        <w:numPr>
          <w:ilvl w:val="0"/>
          <w:numId w:val="133"/>
        </w:numPr>
        <w:spacing w:before="100" w:beforeAutospacing="1" w:after="100" w:afterAutospacing="1"/>
        <w:jc w:val="both"/>
      </w:pPr>
      <w:r w:rsidRPr="00F67B5B">
        <w:t>Criminal acts of fraud.</w:t>
      </w:r>
    </w:p>
    <w:p w14:paraId="2941D755" w14:textId="77777777" w:rsidR="005B044F" w:rsidRPr="00F67B5B" w:rsidRDefault="005B044F" w:rsidP="005B044F">
      <w:pPr>
        <w:spacing w:before="100" w:beforeAutospacing="1" w:after="100" w:afterAutospacing="1"/>
        <w:jc w:val="both"/>
      </w:pPr>
      <w:r w:rsidRPr="00F67B5B">
        <w:t>This declaration is made in good faith and in full knowledge of applicable laws and regulations. I affirm that the information provided in this declaration is accurate and true to the best of my knowledge.</w:t>
      </w:r>
    </w:p>
    <w:p w14:paraId="5DEEA355" w14:textId="77777777" w:rsidR="005B044F" w:rsidRPr="00F67B5B" w:rsidRDefault="005B044F" w:rsidP="005B044F">
      <w:pPr>
        <w:spacing w:before="100" w:beforeAutospacing="1" w:after="100" w:afterAutospacing="1"/>
        <w:jc w:val="both"/>
      </w:pPr>
      <w:r w:rsidRPr="00F67B5B">
        <w:t xml:space="preserve">Should any information contained in this declaration be found to be false or misleading, I understand that </w:t>
      </w:r>
      <w:r w:rsidRPr="00F67B5B">
        <w:rPr>
          <w:b/>
          <w:bCs/>
        </w:rPr>
        <w:t>[Company Name]</w:t>
      </w:r>
      <w:r w:rsidRPr="00F67B5B">
        <w:t xml:space="preserve"> may be disqualified from the procurement process and may be subject to further legal action.</w:t>
      </w:r>
    </w:p>
    <w:p w14:paraId="26FCCA59" w14:textId="77777777" w:rsidR="005B044F" w:rsidRPr="00F67B5B" w:rsidRDefault="005B044F" w:rsidP="005B044F">
      <w:pPr>
        <w:spacing w:before="100" w:beforeAutospacing="1" w:after="100" w:afterAutospacing="1"/>
      </w:pPr>
      <w:r w:rsidRPr="00F67B5B">
        <w:rPr>
          <w:b/>
          <w:bCs/>
        </w:rPr>
        <w:t>Signed by:</w:t>
      </w:r>
      <w:r w:rsidRPr="00F67B5B">
        <w:br/>
        <w:t>[Name of Legal Representative]</w:t>
      </w:r>
      <w:r w:rsidRPr="00F67B5B">
        <w:br/>
        <w:t>[Position]</w:t>
      </w:r>
      <w:r w:rsidRPr="00F67B5B">
        <w:br/>
        <w:t>[Company Name]</w:t>
      </w:r>
      <w:r w:rsidRPr="00F67B5B">
        <w:br/>
        <w:t>[Company Address]</w:t>
      </w:r>
      <w:r w:rsidRPr="00F67B5B">
        <w:br/>
        <w:t>[Contact Information]</w:t>
      </w:r>
    </w:p>
    <w:p w14:paraId="4AEB8356" w14:textId="77777777" w:rsidR="005B044F" w:rsidRPr="00F67B5B" w:rsidRDefault="005B044F" w:rsidP="005B044F">
      <w:pPr>
        <w:spacing w:before="100" w:beforeAutospacing="1" w:after="100" w:afterAutospacing="1"/>
      </w:pPr>
      <w:r w:rsidRPr="00F67B5B">
        <w:rPr>
          <w:b/>
          <w:bCs/>
        </w:rPr>
        <w:t>Date Signed:</w:t>
      </w:r>
      <w:r w:rsidRPr="00F67B5B">
        <w:t xml:space="preserve"> [Insert Date]</w:t>
      </w:r>
    </w:p>
    <w:bookmarkEnd w:id="201"/>
    <w:p w14:paraId="776FB911" w14:textId="77777777" w:rsidR="003E3DDD" w:rsidRDefault="003E3DDD" w:rsidP="00EB6244">
      <w:pPr>
        <w:jc w:val="both"/>
        <w:rPr>
          <w:b/>
          <w:sz w:val="22"/>
          <w:szCs w:val="22"/>
        </w:rPr>
      </w:pPr>
    </w:p>
    <w:p w14:paraId="05AE90D2" w14:textId="5FF0E60F" w:rsidR="00A73680" w:rsidRDefault="00A73680">
      <w:pPr>
        <w:rPr>
          <w:b/>
          <w:sz w:val="22"/>
          <w:szCs w:val="22"/>
        </w:rPr>
      </w:pPr>
      <w:r>
        <w:rPr>
          <w:b/>
          <w:sz w:val="22"/>
          <w:szCs w:val="22"/>
        </w:rPr>
        <w:br w:type="page"/>
      </w:r>
    </w:p>
    <w:p w14:paraId="37B6A677" w14:textId="77777777" w:rsidR="003E3DDD" w:rsidRDefault="003E3DDD" w:rsidP="00EB6244">
      <w:pPr>
        <w:jc w:val="both"/>
        <w:rPr>
          <w:b/>
          <w:sz w:val="22"/>
          <w:szCs w:val="22"/>
        </w:rPr>
      </w:pPr>
    </w:p>
    <w:p w14:paraId="230E4C87" w14:textId="746F07BE" w:rsidR="00051F89" w:rsidRPr="00087EF1" w:rsidRDefault="00051F89" w:rsidP="00051F89">
      <w:pPr>
        <w:spacing w:before="100" w:beforeAutospacing="1" w:after="100" w:afterAutospacing="1"/>
        <w:jc w:val="center"/>
        <w:rPr>
          <w:rStyle w:val="Strong"/>
          <w:b w:val="0"/>
          <w:bCs w:val="0"/>
        </w:rPr>
      </w:pPr>
      <w:r w:rsidRPr="00466251">
        <w:rPr>
          <w:rStyle w:val="Heading6Char"/>
          <w:sz w:val="28"/>
          <w:szCs w:val="28"/>
        </w:rPr>
        <w:t>Form TECH-</w:t>
      </w:r>
      <w:r>
        <w:rPr>
          <w:rStyle w:val="Heading6Char"/>
          <w:sz w:val="28"/>
          <w:szCs w:val="28"/>
        </w:rPr>
        <w:t xml:space="preserve">11: </w:t>
      </w:r>
      <w:r w:rsidRPr="00051F89">
        <w:rPr>
          <w:rStyle w:val="Strong"/>
          <w:sz w:val="28"/>
          <w:szCs w:val="28"/>
        </w:rPr>
        <w:t>Self-Declaration of Tax Clearance</w:t>
      </w:r>
    </w:p>
    <w:p w14:paraId="769A9FF2" w14:textId="77777777" w:rsidR="00051F89" w:rsidRPr="00ED6028" w:rsidRDefault="00051F89" w:rsidP="00051F89">
      <w:pPr>
        <w:spacing w:before="100" w:beforeAutospacing="1" w:after="100" w:afterAutospacing="1"/>
      </w:pPr>
      <w:r w:rsidRPr="00ED6028">
        <w:rPr>
          <w:b/>
          <w:bCs/>
        </w:rPr>
        <w:t>[Company Letterhead]</w:t>
      </w:r>
    </w:p>
    <w:p w14:paraId="24F6FD01" w14:textId="77777777" w:rsidR="00051F89" w:rsidRPr="00ED6028" w:rsidRDefault="00051F89" w:rsidP="00051F89">
      <w:pPr>
        <w:spacing w:before="100" w:beforeAutospacing="1" w:after="100" w:afterAutospacing="1"/>
      </w:pPr>
      <w:r w:rsidRPr="00ED6028">
        <w:t>Date: [Insert Date]</w:t>
      </w:r>
      <w:r w:rsidRPr="00ED6028">
        <w:br/>
        <w:t>To: [Requesting Organization’s Name and Address]</w:t>
      </w:r>
    </w:p>
    <w:p w14:paraId="3254CD08" w14:textId="77777777" w:rsidR="00051F89" w:rsidRPr="00ED6028" w:rsidRDefault="00051F89" w:rsidP="00051F89">
      <w:pPr>
        <w:spacing w:before="100" w:beforeAutospacing="1" w:after="100" w:afterAutospacing="1"/>
      </w:pPr>
      <w:r w:rsidRPr="00ED6028">
        <w:rPr>
          <w:b/>
          <w:bCs/>
        </w:rPr>
        <w:t>Subject: Self-Declaration of Tax Clearance</w:t>
      </w:r>
    </w:p>
    <w:p w14:paraId="7A4A7230" w14:textId="77777777" w:rsidR="00051F89" w:rsidRPr="00ED6028" w:rsidRDefault="00051F89" w:rsidP="00051F89">
      <w:pPr>
        <w:spacing w:before="100" w:beforeAutospacing="1" w:after="100" w:afterAutospacing="1"/>
      </w:pPr>
      <w:r w:rsidRPr="00ED6028">
        <w:t xml:space="preserve">We, </w:t>
      </w:r>
      <w:r w:rsidRPr="00ED6028">
        <w:rPr>
          <w:b/>
          <w:bCs/>
        </w:rPr>
        <w:t>[Company Name]</w:t>
      </w:r>
      <w:r w:rsidRPr="00ED6028">
        <w:t xml:space="preserve">, having our registered office at </w:t>
      </w:r>
      <w:r w:rsidRPr="00ED6028">
        <w:rPr>
          <w:b/>
          <w:bCs/>
        </w:rPr>
        <w:t>[Address]</w:t>
      </w:r>
      <w:r w:rsidRPr="00ED6028">
        <w:t>, hereby declare that:</w:t>
      </w:r>
    </w:p>
    <w:p w14:paraId="150B83D1" w14:textId="77777777" w:rsidR="00051F89" w:rsidRPr="00ED6028" w:rsidRDefault="00051F89" w:rsidP="000E4633">
      <w:pPr>
        <w:numPr>
          <w:ilvl w:val="0"/>
          <w:numId w:val="137"/>
        </w:numPr>
        <w:spacing w:before="100" w:beforeAutospacing="1" w:after="100" w:afterAutospacing="1"/>
        <w:jc w:val="both"/>
      </w:pPr>
      <w:r w:rsidRPr="00ED6028">
        <w:rPr>
          <w:b/>
          <w:bCs/>
        </w:rPr>
        <w:t>Tax Compliance</w:t>
      </w:r>
    </w:p>
    <w:p w14:paraId="75CC9D73" w14:textId="77777777" w:rsidR="00051F89" w:rsidRPr="00ED6028" w:rsidRDefault="00051F89" w:rsidP="000E4633">
      <w:pPr>
        <w:numPr>
          <w:ilvl w:val="1"/>
          <w:numId w:val="137"/>
        </w:numPr>
        <w:spacing w:before="100" w:beforeAutospacing="1" w:after="100" w:afterAutospacing="1"/>
        <w:jc w:val="both"/>
      </w:pPr>
      <w:r w:rsidRPr="00ED6028">
        <w:t>We are fully compliant with all applicable tax laws and regulations in the jurisdiction(s) where we operate.</w:t>
      </w:r>
    </w:p>
    <w:p w14:paraId="45C12B47" w14:textId="77777777" w:rsidR="00051F89" w:rsidRPr="00ED6028" w:rsidRDefault="00051F89" w:rsidP="000E4633">
      <w:pPr>
        <w:numPr>
          <w:ilvl w:val="1"/>
          <w:numId w:val="137"/>
        </w:numPr>
        <w:spacing w:before="100" w:beforeAutospacing="1" w:after="100" w:afterAutospacing="1"/>
        <w:jc w:val="both"/>
      </w:pPr>
      <w:r w:rsidRPr="00ED6028">
        <w:t>We have no outstanding tax liabilities, and all required tax filings and payments have been duly made as of the date of this declaration.</w:t>
      </w:r>
    </w:p>
    <w:p w14:paraId="1EA62F37" w14:textId="77777777" w:rsidR="00051F89" w:rsidRPr="00ED6028" w:rsidRDefault="00051F89" w:rsidP="000E4633">
      <w:pPr>
        <w:numPr>
          <w:ilvl w:val="0"/>
          <w:numId w:val="137"/>
        </w:numPr>
        <w:spacing w:before="100" w:beforeAutospacing="1" w:after="100" w:afterAutospacing="1"/>
        <w:jc w:val="both"/>
      </w:pPr>
      <w:r w:rsidRPr="00ED6028">
        <w:rPr>
          <w:b/>
          <w:bCs/>
        </w:rPr>
        <w:t>Legal Consequences of False Declaration</w:t>
      </w:r>
    </w:p>
    <w:p w14:paraId="686E2473" w14:textId="77777777" w:rsidR="00051F89" w:rsidRPr="00ED6028" w:rsidRDefault="00051F89" w:rsidP="000E4633">
      <w:pPr>
        <w:numPr>
          <w:ilvl w:val="1"/>
          <w:numId w:val="137"/>
        </w:numPr>
        <w:spacing w:before="100" w:beforeAutospacing="1" w:after="100" w:afterAutospacing="1"/>
        <w:jc w:val="both"/>
      </w:pPr>
      <w:r w:rsidRPr="00ED6028">
        <w:t>We understand that providing false or misleading information in this declaration may result in disqualification from the procurement process, termination of any awarded contract, and potential legal consequences as stipulated by the procurement rules.</w:t>
      </w:r>
    </w:p>
    <w:p w14:paraId="647936F4" w14:textId="2BB2ED03" w:rsidR="00051F89" w:rsidRDefault="00051F89" w:rsidP="00051F89">
      <w:pPr>
        <w:spacing w:before="100" w:beforeAutospacing="1" w:after="100" w:afterAutospacing="1"/>
      </w:pPr>
      <w:r w:rsidRPr="00ED6028">
        <w:t>We make this declaration in good faith and with full knowledge of our legal responsibilities.</w:t>
      </w:r>
    </w:p>
    <w:p w14:paraId="0A3B48DC" w14:textId="05AA5C82" w:rsidR="00CF2091" w:rsidRPr="00CF2091" w:rsidRDefault="00CF2091" w:rsidP="00CF2091">
      <w:pPr>
        <w:pStyle w:val="xmsonormal"/>
        <w:shd w:val="clear" w:color="auto" w:fill="FFFFFF"/>
        <w:spacing w:before="0" w:beforeAutospacing="0" w:after="0" w:afterAutospacing="0"/>
        <w:jc w:val="both"/>
        <w:rPr>
          <w:iCs/>
          <w:szCs w:val="20"/>
          <w:lang w:bidi="ar-SA"/>
        </w:rPr>
      </w:pPr>
      <w:r>
        <w:rPr>
          <w:szCs w:val="20"/>
          <w:lang w:bidi="ar-SA"/>
        </w:rPr>
        <w:t>We understand that t</w:t>
      </w:r>
      <w:r w:rsidRPr="00AD7B98">
        <w:rPr>
          <w:szCs w:val="20"/>
          <w:lang w:bidi="ar-SA"/>
        </w:rPr>
        <w:t>he selected candidate should submit Tax clearance certificate before contract signature that it has settled due tax obligations, contributions, and other public charges in accordance with the regulations of the Republic of Maldives or foreign state where it has its seat.</w:t>
      </w:r>
      <w:r w:rsidRPr="00AD7B98">
        <w:rPr>
          <w:i/>
        </w:rPr>
        <w:t xml:space="preserve"> </w:t>
      </w:r>
      <w:r w:rsidRPr="00AD7B98">
        <w:rPr>
          <w:iCs/>
        </w:rPr>
        <w:t xml:space="preserve">Fail to provide </w:t>
      </w:r>
      <w:r w:rsidRPr="00AD7B98">
        <w:rPr>
          <w:szCs w:val="20"/>
          <w:lang w:bidi="ar-SA"/>
        </w:rPr>
        <w:t>Tax clearance certificate before contract signature</w:t>
      </w:r>
      <w:r w:rsidRPr="00AD7B98">
        <w:rPr>
          <w:iCs/>
        </w:rPr>
        <w:t xml:space="preserve"> will result in disqualification from contract signature.</w:t>
      </w:r>
    </w:p>
    <w:p w14:paraId="193E0D0E" w14:textId="77777777" w:rsidR="00051F89" w:rsidRPr="00ED6028" w:rsidRDefault="00051F89" w:rsidP="00051F89">
      <w:pPr>
        <w:spacing w:before="100" w:beforeAutospacing="1" w:after="100" w:afterAutospacing="1"/>
      </w:pPr>
      <w:r w:rsidRPr="00ED6028">
        <w:rPr>
          <w:b/>
          <w:bCs/>
        </w:rPr>
        <w:t>Authorized Representative’s Details and Signature</w:t>
      </w:r>
      <w:r w:rsidRPr="00ED6028">
        <w:br/>
        <w:t>Name: [Full Name]</w:t>
      </w:r>
      <w:r w:rsidRPr="00ED6028">
        <w:br/>
        <w:t>Position: [Job Title/Position]</w:t>
      </w:r>
      <w:r w:rsidRPr="00ED6028">
        <w:br/>
        <w:t>Company: [Company Name]</w:t>
      </w:r>
      <w:r w:rsidRPr="00ED6028">
        <w:br/>
        <w:t>Signature: [Signature]</w:t>
      </w:r>
      <w:r w:rsidRPr="00ED6028">
        <w:br/>
        <w:t>Date: [Insert Date]</w:t>
      </w:r>
    </w:p>
    <w:p w14:paraId="232495C0" w14:textId="77777777" w:rsidR="003E3DDD" w:rsidRDefault="003E3DDD" w:rsidP="00EB6244">
      <w:pPr>
        <w:jc w:val="both"/>
        <w:rPr>
          <w:b/>
          <w:sz w:val="22"/>
          <w:szCs w:val="22"/>
        </w:rPr>
      </w:pPr>
    </w:p>
    <w:p w14:paraId="190C48F0" w14:textId="7E21D164" w:rsidR="00A73680" w:rsidRDefault="00A73680">
      <w:pPr>
        <w:rPr>
          <w:b/>
          <w:sz w:val="22"/>
          <w:szCs w:val="22"/>
        </w:rPr>
      </w:pPr>
      <w:r>
        <w:rPr>
          <w:b/>
          <w:sz w:val="22"/>
          <w:szCs w:val="22"/>
        </w:rPr>
        <w:br w:type="page"/>
      </w:r>
    </w:p>
    <w:p w14:paraId="726AE5EE" w14:textId="77777777" w:rsidR="003E3DDD" w:rsidRDefault="003E3DDD" w:rsidP="00EB6244">
      <w:pPr>
        <w:jc w:val="both"/>
        <w:rPr>
          <w:b/>
          <w:sz w:val="22"/>
          <w:szCs w:val="22"/>
        </w:rPr>
      </w:pPr>
    </w:p>
    <w:p w14:paraId="2CD9E5B8" w14:textId="7FD5F8EF" w:rsidR="004E40DE" w:rsidRPr="00864319" w:rsidRDefault="004E40DE" w:rsidP="004E40DE">
      <w:pPr>
        <w:spacing w:before="100" w:beforeAutospacing="1" w:after="100" w:afterAutospacing="1"/>
        <w:jc w:val="center"/>
        <w:rPr>
          <w:b/>
          <w:bCs/>
          <w:sz w:val="28"/>
          <w:szCs w:val="28"/>
        </w:rPr>
      </w:pPr>
      <w:r w:rsidRPr="00466251">
        <w:rPr>
          <w:rStyle w:val="Heading6Char"/>
          <w:sz w:val="28"/>
          <w:szCs w:val="28"/>
        </w:rPr>
        <w:t>Form TECH-</w:t>
      </w:r>
      <w:r>
        <w:rPr>
          <w:rStyle w:val="Heading6Char"/>
          <w:sz w:val="28"/>
          <w:szCs w:val="28"/>
        </w:rPr>
        <w:t xml:space="preserve">12: </w:t>
      </w:r>
      <w:r w:rsidRPr="00864319">
        <w:rPr>
          <w:b/>
          <w:bCs/>
          <w:sz w:val="28"/>
          <w:szCs w:val="28"/>
        </w:rPr>
        <w:t>Self-Declaration of Financial Solvency</w:t>
      </w:r>
    </w:p>
    <w:p w14:paraId="3E4E91B2" w14:textId="77777777" w:rsidR="004E40DE" w:rsidRPr="00864319" w:rsidRDefault="004E40DE" w:rsidP="004E40DE">
      <w:pPr>
        <w:spacing w:before="100" w:beforeAutospacing="1" w:after="100" w:afterAutospacing="1"/>
      </w:pPr>
      <w:r w:rsidRPr="00864319">
        <w:rPr>
          <w:b/>
          <w:bCs/>
        </w:rPr>
        <w:t>[Company Letterhead]</w:t>
      </w:r>
    </w:p>
    <w:p w14:paraId="673828F0" w14:textId="77777777" w:rsidR="004E40DE" w:rsidRPr="00864319" w:rsidRDefault="004E40DE" w:rsidP="004E40DE">
      <w:pPr>
        <w:spacing w:before="100" w:beforeAutospacing="1" w:after="100" w:afterAutospacing="1"/>
      </w:pPr>
      <w:r w:rsidRPr="00864319">
        <w:t>Date: [Insert Date]</w:t>
      </w:r>
    </w:p>
    <w:p w14:paraId="70875FC4" w14:textId="77777777" w:rsidR="004E40DE" w:rsidRPr="00864319" w:rsidRDefault="004E40DE" w:rsidP="004E40DE">
      <w:pPr>
        <w:spacing w:before="100" w:beforeAutospacing="1" w:after="100" w:afterAutospacing="1"/>
        <w:jc w:val="both"/>
      </w:pPr>
      <w:r w:rsidRPr="00864319">
        <w:t>To: [Requesting Organization’s Name and Address]</w:t>
      </w:r>
    </w:p>
    <w:p w14:paraId="1471E794" w14:textId="77777777" w:rsidR="004E40DE" w:rsidRPr="00864319" w:rsidRDefault="004E40DE" w:rsidP="004E40DE">
      <w:pPr>
        <w:spacing w:before="100" w:beforeAutospacing="1" w:after="100" w:afterAutospacing="1"/>
        <w:jc w:val="both"/>
      </w:pPr>
      <w:r w:rsidRPr="00864319">
        <w:rPr>
          <w:b/>
          <w:bCs/>
        </w:rPr>
        <w:t>Subject: Self-Declaration of Financial Solvency</w:t>
      </w:r>
    </w:p>
    <w:p w14:paraId="70CDD887" w14:textId="77777777" w:rsidR="004E40DE" w:rsidRPr="00864319" w:rsidRDefault="004E40DE" w:rsidP="00E71541">
      <w:pPr>
        <w:spacing w:before="100" w:beforeAutospacing="1" w:after="100" w:afterAutospacing="1"/>
        <w:jc w:val="both"/>
      </w:pPr>
      <w:r w:rsidRPr="00864319">
        <w:t xml:space="preserve">I, </w:t>
      </w:r>
      <w:r w:rsidRPr="00864319">
        <w:rPr>
          <w:b/>
          <w:bCs/>
        </w:rPr>
        <w:t>[Full Name of Legal Representative]</w:t>
      </w:r>
      <w:r w:rsidRPr="00864319">
        <w:t xml:space="preserve">, in my capacity as </w:t>
      </w:r>
      <w:r w:rsidRPr="00864319">
        <w:rPr>
          <w:b/>
          <w:bCs/>
        </w:rPr>
        <w:t>[Position Title]</w:t>
      </w:r>
      <w:r w:rsidRPr="00864319">
        <w:t xml:space="preserve"> of </w:t>
      </w:r>
      <w:r w:rsidRPr="00864319">
        <w:rPr>
          <w:b/>
          <w:bCs/>
        </w:rPr>
        <w:t>[Company Name]</w:t>
      </w:r>
      <w:r w:rsidRPr="00864319">
        <w:t xml:space="preserve">, hereby declare that </w:t>
      </w:r>
      <w:r w:rsidRPr="00864319">
        <w:rPr>
          <w:b/>
          <w:bCs/>
        </w:rPr>
        <w:t>[Company Name]</w:t>
      </w:r>
      <w:r w:rsidRPr="00864319">
        <w:t>:</w:t>
      </w:r>
    </w:p>
    <w:p w14:paraId="23F8A2FD" w14:textId="77777777" w:rsidR="004E40DE" w:rsidRPr="00864319" w:rsidRDefault="004E40DE" w:rsidP="000E4633">
      <w:pPr>
        <w:numPr>
          <w:ilvl w:val="0"/>
          <w:numId w:val="134"/>
        </w:numPr>
        <w:spacing w:before="100" w:beforeAutospacing="1" w:after="100" w:afterAutospacing="1"/>
        <w:jc w:val="both"/>
      </w:pPr>
      <w:r w:rsidRPr="00864319">
        <w:t>Is not bankrupt or subject to insolvency or winding-up procedures.</w:t>
      </w:r>
    </w:p>
    <w:p w14:paraId="149185C6" w14:textId="77777777" w:rsidR="004E40DE" w:rsidRPr="00864319" w:rsidRDefault="004E40DE" w:rsidP="000E4633">
      <w:pPr>
        <w:numPr>
          <w:ilvl w:val="0"/>
          <w:numId w:val="134"/>
        </w:numPr>
        <w:spacing w:before="100" w:beforeAutospacing="1" w:after="100" w:afterAutospacing="1"/>
        <w:jc w:val="both"/>
      </w:pPr>
      <w:r w:rsidRPr="00864319">
        <w:t>Is not having its assets administered by a liquidator or a court.</w:t>
      </w:r>
    </w:p>
    <w:p w14:paraId="2DC5C9CF" w14:textId="77777777" w:rsidR="004E40DE" w:rsidRPr="00864319" w:rsidRDefault="004E40DE" w:rsidP="000E4633">
      <w:pPr>
        <w:numPr>
          <w:ilvl w:val="0"/>
          <w:numId w:val="134"/>
        </w:numPr>
        <w:spacing w:before="100" w:beforeAutospacing="1" w:after="100" w:afterAutospacing="1"/>
        <w:jc w:val="both"/>
      </w:pPr>
      <w:r w:rsidRPr="00864319">
        <w:t>Is not in an arrangement with creditors.</w:t>
      </w:r>
    </w:p>
    <w:p w14:paraId="17DBCB9D" w14:textId="77777777" w:rsidR="004E40DE" w:rsidRPr="00864319" w:rsidRDefault="004E40DE" w:rsidP="000E4633">
      <w:pPr>
        <w:numPr>
          <w:ilvl w:val="0"/>
          <w:numId w:val="134"/>
        </w:numPr>
        <w:spacing w:before="100" w:beforeAutospacing="1" w:after="100" w:afterAutospacing="1"/>
        <w:jc w:val="both"/>
      </w:pPr>
      <w:r w:rsidRPr="00864319">
        <w:t>Has not suspended its business activities.</w:t>
      </w:r>
    </w:p>
    <w:p w14:paraId="661F0F76" w14:textId="77777777" w:rsidR="004E40DE" w:rsidRPr="00864319" w:rsidRDefault="004E40DE" w:rsidP="000E4633">
      <w:pPr>
        <w:numPr>
          <w:ilvl w:val="0"/>
          <w:numId w:val="134"/>
        </w:numPr>
        <w:spacing w:before="100" w:beforeAutospacing="1" w:after="100" w:afterAutospacing="1"/>
        <w:jc w:val="both"/>
      </w:pPr>
      <w:r w:rsidRPr="00864319">
        <w:t>Is not in any analogous situation arising from a similar procedure under national legislation or regulations.</w:t>
      </w:r>
    </w:p>
    <w:p w14:paraId="50A1225E" w14:textId="77777777" w:rsidR="004E40DE" w:rsidRPr="00864319" w:rsidRDefault="004E40DE" w:rsidP="00E71541">
      <w:pPr>
        <w:spacing w:before="100" w:beforeAutospacing="1" w:after="100" w:afterAutospacing="1"/>
        <w:jc w:val="both"/>
      </w:pPr>
      <w:r w:rsidRPr="00864319">
        <w:t>This declaration is made in full faith, based on our company’s financial status as of this date. We understand that providing false information may lead to disqualification from the procurement process and potential legal action.</w:t>
      </w:r>
    </w:p>
    <w:p w14:paraId="50B05DB1" w14:textId="77777777" w:rsidR="004E40DE" w:rsidRPr="00864319" w:rsidRDefault="004E40DE" w:rsidP="004E40DE">
      <w:pPr>
        <w:spacing w:before="100" w:beforeAutospacing="1" w:after="100" w:afterAutospacing="1"/>
      </w:pPr>
      <w:r w:rsidRPr="00864319">
        <w:rPr>
          <w:b/>
          <w:bCs/>
        </w:rPr>
        <w:t>Signature:</w:t>
      </w:r>
      <w:r w:rsidRPr="00864319">
        <w:br/>
        <w:t>[Full Name of Legal Representative]</w:t>
      </w:r>
      <w:r w:rsidRPr="00864319">
        <w:br/>
        <w:t>[Position Title]</w:t>
      </w:r>
      <w:r w:rsidRPr="00864319">
        <w:br/>
        <w:t>[Company Name]</w:t>
      </w:r>
      <w:r w:rsidRPr="00864319">
        <w:br/>
        <w:t>[Company Address]</w:t>
      </w:r>
      <w:r w:rsidRPr="00864319">
        <w:br/>
        <w:t>[Contact Information]</w:t>
      </w:r>
    </w:p>
    <w:p w14:paraId="19073E92" w14:textId="77777777" w:rsidR="004E40DE" w:rsidRPr="00864319" w:rsidRDefault="004E40DE" w:rsidP="004E40DE">
      <w:pPr>
        <w:spacing w:before="100" w:beforeAutospacing="1" w:after="100" w:afterAutospacing="1"/>
      </w:pPr>
      <w:r w:rsidRPr="00864319">
        <w:rPr>
          <w:b/>
          <w:bCs/>
        </w:rPr>
        <w:t>Date Signed:</w:t>
      </w:r>
      <w:r w:rsidRPr="00864319">
        <w:t xml:space="preserve"> [Insert Date]</w:t>
      </w:r>
    </w:p>
    <w:p w14:paraId="28FC4260" w14:textId="77777777" w:rsidR="003E3DDD" w:rsidRDefault="003E3DDD" w:rsidP="00EB6244">
      <w:pPr>
        <w:jc w:val="both"/>
        <w:rPr>
          <w:b/>
          <w:sz w:val="22"/>
          <w:szCs w:val="22"/>
        </w:rPr>
      </w:pPr>
    </w:p>
    <w:p w14:paraId="27176BB5" w14:textId="77777777" w:rsidR="003E3DDD" w:rsidRDefault="003E3DDD" w:rsidP="00EB6244">
      <w:pPr>
        <w:jc w:val="both"/>
        <w:rPr>
          <w:b/>
          <w:sz w:val="22"/>
          <w:szCs w:val="22"/>
        </w:rPr>
      </w:pPr>
    </w:p>
    <w:p w14:paraId="33F07FB5" w14:textId="77777777" w:rsidR="003E3DDD" w:rsidRDefault="003E3DDD" w:rsidP="00EB6244">
      <w:pPr>
        <w:jc w:val="both"/>
        <w:rPr>
          <w:b/>
          <w:sz w:val="22"/>
          <w:szCs w:val="22"/>
        </w:rPr>
      </w:pPr>
    </w:p>
    <w:p w14:paraId="7D7DCD2A" w14:textId="77777777" w:rsidR="003E3DDD" w:rsidRDefault="003E3DDD" w:rsidP="00EB6244">
      <w:pPr>
        <w:jc w:val="both"/>
        <w:rPr>
          <w:b/>
          <w:sz w:val="22"/>
          <w:szCs w:val="22"/>
        </w:rPr>
      </w:pPr>
    </w:p>
    <w:p w14:paraId="1F8C0C4B" w14:textId="43C84B49" w:rsidR="00A73680" w:rsidRDefault="00A73680">
      <w:pPr>
        <w:rPr>
          <w:b/>
          <w:sz w:val="22"/>
          <w:szCs w:val="22"/>
        </w:rPr>
      </w:pPr>
      <w:r>
        <w:rPr>
          <w:b/>
          <w:sz w:val="22"/>
          <w:szCs w:val="22"/>
        </w:rPr>
        <w:br w:type="page"/>
      </w:r>
    </w:p>
    <w:p w14:paraId="6535D33C" w14:textId="48EA2122" w:rsidR="00693D3B" w:rsidRPr="00693D3B" w:rsidRDefault="00693D3B" w:rsidP="00B80452">
      <w:pPr>
        <w:pStyle w:val="NormalWeb"/>
        <w:jc w:val="center"/>
        <w:rPr>
          <w:rFonts w:asciiTheme="majorBidi" w:hAnsiTheme="majorBidi" w:cstheme="majorBidi"/>
          <w:sz w:val="28"/>
          <w:szCs w:val="28"/>
        </w:rPr>
      </w:pPr>
      <w:r w:rsidRPr="00693D3B">
        <w:rPr>
          <w:rStyle w:val="Heading6Char"/>
          <w:rFonts w:asciiTheme="majorBidi" w:hAnsiTheme="majorBidi" w:cstheme="majorBidi"/>
          <w:sz w:val="28"/>
          <w:szCs w:val="28"/>
        </w:rPr>
        <w:lastRenderedPageBreak/>
        <w:t>Form TECH-13:</w:t>
      </w:r>
      <w:r>
        <w:rPr>
          <w:rStyle w:val="Heading6Char"/>
          <w:sz w:val="28"/>
          <w:szCs w:val="28"/>
        </w:rPr>
        <w:t xml:space="preserve"> </w:t>
      </w:r>
      <w:r w:rsidRPr="00693D3B">
        <w:rPr>
          <w:rStyle w:val="Strong"/>
          <w:rFonts w:asciiTheme="majorBidi" w:hAnsiTheme="majorBidi" w:cstheme="majorBidi"/>
          <w:sz w:val="28"/>
          <w:szCs w:val="28"/>
        </w:rPr>
        <w:t>Self-Declaration of Litigation and Arbitration History</w:t>
      </w:r>
    </w:p>
    <w:p w14:paraId="5CF59470" w14:textId="77777777" w:rsidR="00693D3B" w:rsidRPr="00693D3B" w:rsidRDefault="00693D3B" w:rsidP="00693D3B">
      <w:pPr>
        <w:pStyle w:val="NormalWeb"/>
        <w:rPr>
          <w:rFonts w:asciiTheme="majorBidi" w:hAnsiTheme="majorBidi" w:cstheme="majorBidi"/>
        </w:rPr>
      </w:pPr>
      <w:r w:rsidRPr="00693D3B">
        <w:rPr>
          <w:rStyle w:val="Strong"/>
          <w:rFonts w:asciiTheme="majorBidi" w:hAnsiTheme="majorBidi" w:cstheme="majorBidi"/>
        </w:rPr>
        <w:t>[Joint Venture’s Letterhead]</w:t>
      </w:r>
    </w:p>
    <w:p w14:paraId="544C7F40" w14:textId="77777777" w:rsidR="00693D3B" w:rsidRPr="00693D3B" w:rsidRDefault="00693D3B" w:rsidP="00693D3B">
      <w:pPr>
        <w:pStyle w:val="NormalWeb"/>
        <w:rPr>
          <w:rFonts w:asciiTheme="majorBidi" w:hAnsiTheme="majorBidi" w:cstheme="majorBidi"/>
        </w:rPr>
      </w:pPr>
      <w:r w:rsidRPr="00693D3B">
        <w:rPr>
          <w:rFonts w:asciiTheme="majorBidi" w:hAnsiTheme="majorBidi" w:cstheme="majorBidi"/>
        </w:rPr>
        <w:t>Date: [Insert Date]</w:t>
      </w:r>
    </w:p>
    <w:p w14:paraId="15BAB00A" w14:textId="77777777" w:rsidR="00693D3B" w:rsidRPr="00693D3B" w:rsidRDefault="00693D3B" w:rsidP="00693D3B">
      <w:pPr>
        <w:pStyle w:val="NormalWeb"/>
        <w:rPr>
          <w:rFonts w:asciiTheme="majorBidi" w:hAnsiTheme="majorBidi" w:cstheme="majorBidi"/>
        </w:rPr>
      </w:pPr>
      <w:r w:rsidRPr="00693D3B">
        <w:rPr>
          <w:rFonts w:asciiTheme="majorBidi" w:hAnsiTheme="majorBidi" w:cstheme="majorBidi"/>
        </w:rPr>
        <w:t>To: [Requesting Organization’s Name and Address]</w:t>
      </w:r>
    </w:p>
    <w:p w14:paraId="360037CA" w14:textId="77777777" w:rsidR="00693D3B" w:rsidRPr="00693D3B" w:rsidRDefault="00693D3B" w:rsidP="00693D3B">
      <w:pPr>
        <w:pStyle w:val="NormalWeb"/>
        <w:rPr>
          <w:rFonts w:asciiTheme="majorBidi" w:hAnsiTheme="majorBidi" w:cstheme="majorBidi"/>
        </w:rPr>
      </w:pPr>
      <w:r w:rsidRPr="00693D3B">
        <w:rPr>
          <w:rStyle w:val="Strong"/>
          <w:rFonts w:asciiTheme="majorBidi" w:hAnsiTheme="majorBidi" w:cstheme="majorBidi"/>
        </w:rPr>
        <w:t>Subject: Self-Declaration of Litigation and Arbitration History for [Joint Venture Name]</w:t>
      </w:r>
    </w:p>
    <w:p w14:paraId="41691726" w14:textId="77777777" w:rsidR="00693D3B" w:rsidRPr="00693D3B" w:rsidRDefault="00693D3B" w:rsidP="00693D3B">
      <w:pPr>
        <w:pStyle w:val="NormalWeb"/>
        <w:rPr>
          <w:rFonts w:asciiTheme="majorBidi" w:hAnsiTheme="majorBidi" w:cstheme="majorBidi"/>
        </w:rPr>
      </w:pPr>
      <w:r w:rsidRPr="00693D3B">
        <w:rPr>
          <w:rFonts w:asciiTheme="majorBidi" w:hAnsiTheme="majorBidi" w:cstheme="majorBidi"/>
        </w:rPr>
        <w:t xml:space="preserve">We, the undersigned, comprising the members of </w:t>
      </w:r>
      <w:r w:rsidRPr="00693D3B">
        <w:rPr>
          <w:rStyle w:val="Strong"/>
          <w:rFonts w:asciiTheme="majorBidi" w:hAnsiTheme="majorBidi" w:cstheme="majorBidi"/>
        </w:rPr>
        <w:t>[Joint Venture Name]</w:t>
      </w:r>
      <w:r w:rsidRPr="00693D3B">
        <w:rPr>
          <w:rFonts w:asciiTheme="majorBidi" w:hAnsiTheme="majorBidi" w:cstheme="majorBidi"/>
        </w:rPr>
        <w:t xml:space="preserve"> (the “JV”), make the following declaration regarding our history of litigation and arbitration:</w:t>
      </w:r>
    </w:p>
    <w:p w14:paraId="77A9F3AE" w14:textId="77777777" w:rsidR="00693D3B" w:rsidRPr="00693D3B" w:rsidRDefault="00693D3B" w:rsidP="000E4633">
      <w:pPr>
        <w:pStyle w:val="NormalWeb"/>
        <w:numPr>
          <w:ilvl w:val="0"/>
          <w:numId w:val="135"/>
        </w:numPr>
        <w:rPr>
          <w:rFonts w:asciiTheme="majorBidi" w:hAnsiTheme="majorBidi" w:cstheme="majorBidi"/>
        </w:rPr>
      </w:pPr>
      <w:r w:rsidRPr="00693D3B">
        <w:rPr>
          <w:rStyle w:val="Strong"/>
          <w:rFonts w:asciiTheme="majorBidi" w:hAnsiTheme="majorBidi" w:cstheme="majorBidi"/>
        </w:rPr>
        <w:t>Litigation and Arbitration History</w:t>
      </w:r>
      <w:r w:rsidRPr="00693D3B">
        <w:rPr>
          <w:rFonts w:asciiTheme="majorBidi" w:hAnsiTheme="majorBidi" w:cstheme="majorBidi"/>
        </w:rPr>
        <w:br/>
        <w:t xml:space="preserve">We hereby confirm that neither </w:t>
      </w:r>
      <w:r w:rsidRPr="00693D3B">
        <w:rPr>
          <w:rStyle w:val="Strong"/>
          <w:rFonts w:asciiTheme="majorBidi" w:hAnsiTheme="majorBidi" w:cstheme="majorBidi"/>
        </w:rPr>
        <w:t>[Joint Venture Name]</w:t>
      </w:r>
      <w:r w:rsidRPr="00693D3B">
        <w:rPr>
          <w:rFonts w:asciiTheme="majorBidi" w:hAnsiTheme="majorBidi" w:cstheme="majorBidi"/>
        </w:rPr>
        <w:t xml:space="preserve"> nor any of its members (including [List each JV member’s name]) has a consistent or significant history of litigation or arbitration awards against us that would, in the reasonable judgment of the JV, disqualify or otherwise impede our ability to fulfill the requirements of the [Project Name].</w:t>
      </w:r>
    </w:p>
    <w:p w14:paraId="4DF6431C" w14:textId="77777777" w:rsidR="00693D3B" w:rsidRPr="00693D3B" w:rsidRDefault="00693D3B" w:rsidP="000E4633">
      <w:pPr>
        <w:pStyle w:val="NormalWeb"/>
        <w:numPr>
          <w:ilvl w:val="0"/>
          <w:numId w:val="135"/>
        </w:numPr>
        <w:rPr>
          <w:rFonts w:asciiTheme="majorBidi" w:hAnsiTheme="majorBidi" w:cstheme="majorBidi"/>
        </w:rPr>
      </w:pPr>
      <w:r w:rsidRPr="00693D3B">
        <w:rPr>
          <w:rStyle w:val="Strong"/>
          <w:rFonts w:asciiTheme="majorBidi" w:hAnsiTheme="majorBidi" w:cstheme="majorBidi"/>
        </w:rPr>
        <w:t>Disclosure of Notable Cases</w:t>
      </w:r>
      <w:r w:rsidRPr="00693D3B">
        <w:rPr>
          <w:rFonts w:asciiTheme="majorBidi" w:hAnsiTheme="majorBidi" w:cstheme="majorBidi"/>
        </w:rPr>
        <w:br/>
        <w:t>We disclose any relevant litigation or arbitration cases below, which have been material in nature or have had significant financial or operational impacts on any JV member in the past 5 years:</w:t>
      </w:r>
      <w:r w:rsidRPr="00693D3B">
        <w:rPr>
          <w:rFonts w:asciiTheme="majorBidi" w:hAnsiTheme="majorBidi" w:cstheme="majorBidi"/>
        </w:rPr>
        <w:br/>
      </w:r>
      <w:r w:rsidRPr="00693D3B">
        <w:rPr>
          <w:rStyle w:val="Strong"/>
          <w:rFonts w:asciiTheme="majorBidi" w:hAnsiTheme="majorBidi" w:cstheme="majorBidi"/>
        </w:rPr>
        <w:t>[List details of any cases, or state “None” if there is nothing to report.]</w:t>
      </w:r>
    </w:p>
    <w:p w14:paraId="7B796E66" w14:textId="77777777" w:rsidR="00693D3B" w:rsidRPr="00693D3B" w:rsidRDefault="00693D3B" w:rsidP="000E4633">
      <w:pPr>
        <w:pStyle w:val="NormalWeb"/>
        <w:numPr>
          <w:ilvl w:val="0"/>
          <w:numId w:val="135"/>
        </w:numPr>
        <w:rPr>
          <w:rFonts w:asciiTheme="majorBidi" w:hAnsiTheme="majorBidi" w:cstheme="majorBidi"/>
        </w:rPr>
      </w:pPr>
      <w:r w:rsidRPr="00693D3B">
        <w:rPr>
          <w:rStyle w:val="Strong"/>
          <w:rFonts w:asciiTheme="majorBidi" w:hAnsiTheme="majorBidi" w:cstheme="majorBidi"/>
        </w:rPr>
        <w:t>Implications of Inaccurate Disclosure</w:t>
      </w:r>
      <w:r w:rsidRPr="00693D3B">
        <w:rPr>
          <w:rFonts w:asciiTheme="majorBidi" w:hAnsiTheme="majorBidi" w:cstheme="majorBidi"/>
        </w:rPr>
        <w:br/>
        <w:t>We understand and acknowledge that failure to disclose a consistent history of litigation or arbitration awards that may disqualify us can lead to penalties, including potential disqualification from this and future procurements, and may result in additional legal consequences.</w:t>
      </w:r>
    </w:p>
    <w:p w14:paraId="7C8D281A" w14:textId="77777777" w:rsidR="00693D3B" w:rsidRPr="00693D3B" w:rsidRDefault="00693D3B" w:rsidP="00693D3B">
      <w:pPr>
        <w:pStyle w:val="NormalWeb"/>
        <w:rPr>
          <w:rFonts w:asciiTheme="majorBidi" w:hAnsiTheme="majorBidi" w:cstheme="majorBidi"/>
        </w:rPr>
      </w:pPr>
      <w:r w:rsidRPr="00693D3B">
        <w:rPr>
          <w:rStyle w:val="Strong"/>
          <w:rFonts w:asciiTheme="majorBidi" w:hAnsiTheme="majorBidi" w:cstheme="majorBidi"/>
        </w:rPr>
        <w:t>Declaration of Accuracy</w:t>
      </w:r>
      <w:r w:rsidRPr="00693D3B">
        <w:rPr>
          <w:rFonts w:asciiTheme="majorBidi" w:hAnsiTheme="majorBidi" w:cstheme="majorBidi"/>
        </w:rPr>
        <w:br/>
        <w:t>We declare that all information provided in this statement is accurate, truthful, and provided in good faith, and we acknowledge our legal responsibility for the accuracy of this declaration.</w:t>
      </w:r>
    </w:p>
    <w:p w14:paraId="4E4860C2" w14:textId="77777777" w:rsidR="00693D3B" w:rsidRPr="00693D3B" w:rsidRDefault="00693D3B" w:rsidP="00693D3B">
      <w:pPr>
        <w:pStyle w:val="NormalWeb"/>
        <w:spacing w:before="0" w:beforeAutospacing="0" w:after="0" w:afterAutospacing="0"/>
        <w:rPr>
          <w:rFonts w:asciiTheme="majorBidi" w:hAnsiTheme="majorBidi" w:cstheme="majorBidi"/>
        </w:rPr>
      </w:pPr>
      <w:r w:rsidRPr="00693D3B">
        <w:rPr>
          <w:rStyle w:val="Strong"/>
          <w:rFonts w:asciiTheme="majorBidi" w:hAnsiTheme="majorBidi" w:cstheme="majorBidi"/>
        </w:rPr>
        <w:t>Joint Venture Members’ Signatures:</w:t>
      </w:r>
    </w:p>
    <w:p w14:paraId="49B4E14C" w14:textId="77777777" w:rsidR="00693D3B" w:rsidRPr="00693D3B" w:rsidRDefault="00693D3B" w:rsidP="000E4633">
      <w:pPr>
        <w:pStyle w:val="NormalWeb"/>
        <w:numPr>
          <w:ilvl w:val="0"/>
          <w:numId w:val="136"/>
        </w:numPr>
        <w:spacing w:before="0" w:beforeAutospacing="0" w:after="0" w:afterAutospacing="0"/>
        <w:rPr>
          <w:rFonts w:asciiTheme="majorBidi" w:hAnsiTheme="majorBidi" w:cstheme="majorBidi"/>
        </w:rPr>
      </w:pPr>
      <w:r w:rsidRPr="00693D3B">
        <w:rPr>
          <w:rStyle w:val="Strong"/>
          <w:rFonts w:asciiTheme="majorBidi" w:hAnsiTheme="majorBidi" w:cstheme="majorBidi"/>
        </w:rPr>
        <w:t>[JV Member 1 Name]</w:t>
      </w:r>
      <w:r w:rsidRPr="00693D3B">
        <w:rPr>
          <w:rFonts w:asciiTheme="majorBidi" w:hAnsiTheme="majorBidi" w:cstheme="majorBidi"/>
        </w:rPr>
        <w:br/>
        <w:t>[Name of Legal Representative]</w:t>
      </w:r>
      <w:r w:rsidRPr="00693D3B">
        <w:rPr>
          <w:rFonts w:asciiTheme="majorBidi" w:hAnsiTheme="majorBidi" w:cstheme="majorBidi"/>
        </w:rPr>
        <w:br/>
        <w:t>[Position]</w:t>
      </w:r>
      <w:r w:rsidRPr="00693D3B">
        <w:rPr>
          <w:rFonts w:asciiTheme="majorBidi" w:hAnsiTheme="majorBidi" w:cstheme="majorBidi"/>
        </w:rPr>
        <w:br/>
        <w:t>[Signature and Date]</w:t>
      </w:r>
    </w:p>
    <w:p w14:paraId="3B33ECE3" w14:textId="77777777" w:rsidR="00693D3B" w:rsidRPr="00693D3B" w:rsidRDefault="00693D3B" w:rsidP="000E4633">
      <w:pPr>
        <w:pStyle w:val="NormalWeb"/>
        <w:numPr>
          <w:ilvl w:val="0"/>
          <w:numId w:val="136"/>
        </w:numPr>
        <w:spacing w:before="0" w:beforeAutospacing="0" w:after="0" w:afterAutospacing="0"/>
        <w:rPr>
          <w:rFonts w:asciiTheme="majorBidi" w:hAnsiTheme="majorBidi" w:cstheme="majorBidi"/>
        </w:rPr>
      </w:pPr>
      <w:r w:rsidRPr="00693D3B">
        <w:rPr>
          <w:rStyle w:val="Strong"/>
          <w:rFonts w:asciiTheme="majorBidi" w:hAnsiTheme="majorBidi" w:cstheme="majorBidi"/>
        </w:rPr>
        <w:t>[JV Member 2 Name]</w:t>
      </w:r>
      <w:r w:rsidRPr="00693D3B">
        <w:rPr>
          <w:rFonts w:asciiTheme="majorBidi" w:hAnsiTheme="majorBidi" w:cstheme="majorBidi"/>
        </w:rPr>
        <w:br/>
        <w:t>[Name of Legal Representative]</w:t>
      </w:r>
      <w:r w:rsidRPr="00693D3B">
        <w:rPr>
          <w:rFonts w:asciiTheme="majorBidi" w:hAnsiTheme="majorBidi" w:cstheme="majorBidi"/>
        </w:rPr>
        <w:br/>
        <w:t>[Position]</w:t>
      </w:r>
      <w:r w:rsidRPr="00693D3B">
        <w:rPr>
          <w:rFonts w:asciiTheme="majorBidi" w:hAnsiTheme="majorBidi" w:cstheme="majorBidi"/>
        </w:rPr>
        <w:br/>
        <w:t>[Signature and Date]</w:t>
      </w:r>
    </w:p>
    <w:p w14:paraId="1DBF1372" w14:textId="0FA53D32" w:rsidR="00A73680" w:rsidRDefault="00693D3B" w:rsidP="00A73680">
      <w:pPr>
        <w:pStyle w:val="NormalWeb"/>
        <w:spacing w:before="0" w:beforeAutospacing="0" w:after="0" w:afterAutospacing="0"/>
        <w:rPr>
          <w:rFonts w:asciiTheme="majorBidi" w:hAnsiTheme="majorBidi" w:cstheme="majorBidi"/>
        </w:rPr>
      </w:pPr>
      <w:r w:rsidRPr="00693D3B">
        <w:rPr>
          <w:rStyle w:val="Strong"/>
          <w:rFonts w:asciiTheme="majorBidi" w:hAnsiTheme="majorBidi" w:cstheme="majorBidi"/>
        </w:rPr>
        <w:t>Date of Declaration:</w:t>
      </w:r>
      <w:r w:rsidRPr="00693D3B">
        <w:rPr>
          <w:rFonts w:asciiTheme="majorBidi" w:hAnsiTheme="majorBidi" w:cstheme="majorBidi"/>
        </w:rPr>
        <w:t xml:space="preserve"> [Insert Date]</w:t>
      </w:r>
      <w:r w:rsidR="00A73680">
        <w:rPr>
          <w:rFonts w:asciiTheme="majorBidi" w:hAnsiTheme="majorBidi" w:cstheme="majorBidi"/>
        </w:rPr>
        <w:br w:type="page"/>
      </w:r>
    </w:p>
    <w:p w14:paraId="09840D8C" w14:textId="77777777" w:rsidR="00693D3B" w:rsidRPr="00693D3B" w:rsidRDefault="00693D3B" w:rsidP="00693D3B">
      <w:pPr>
        <w:pStyle w:val="NormalWeb"/>
        <w:spacing w:before="0" w:beforeAutospacing="0" w:after="0" w:afterAutospacing="0"/>
        <w:rPr>
          <w:rFonts w:asciiTheme="majorBidi" w:hAnsiTheme="majorBidi" w:cstheme="majorBidi"/>
        </w:rPr>
      </w:pPr>
    </w:p>
    <w:p w14:paraId="26CA8A64" w14:textId="77777777" w:rsidR="000B5EDC" w:rsidRPr="00466251" w:rsidRDefault="000B5EDC" w:rsidP="002F65D0">
      <w:pPr>
        <w:pStyle w:val="HeadingSections"/>
        <w:spacing w:after="240"/>
      </w:pPr>
      <w:bookmarkStart w:id="202" w:name="_Toc265495740"/>
      <w:bookmarkStart w:id="203" w:name="_Toc474333909"/>
      <w:bookmarkStart w:id="204" w:name="_Toc474334078"/>
      <w:bookmarkStart w:id="205" w:name="_Toc494209473"/>
      <w:bookmarkStart w:id="206" w:name="_Toc190869959"/>
      <w:r w:rsidRPr="00466251">
        <w:t>Section 4.  Financial Proposal - Standard Forms</w:t>
      </w:r>
      <w:bookmarkEnd w:id="202"/>
      <w:bookmarkEnd w:id="203"/>
      <w:bookmarkEnd w:id="204"/>
      <w:bookmarkEnd w:id="205"/>
      <w:bookmarkEnd w:id="206"/>
    </w:p>
    <w:p w14:paraId="432BEE94" w14:textId="77777777" w:rsidR="000B5EDC" w:rsidRPr="00466251" w:rsidRDefault="000B5EDC" w:rsidP="00C57D7C">
      <w:pPr>
        <w:jc w:val="both"/>
      </w:pPr>
      <w:r w:rsidRPr="00466251">
        <w:rPr>
          <w:bCs/>
        </w:rPr>
        <w:t>{</w:t>
      </w:r>
      <w:r w:rsidRPr="00466251">
        <w:rPr>
          <w:bCs/>
          <w:i/>
        </w:rPr>
        <w:t>Notes to Consultant</w:t>
      </w:r>
      <w:r w:rsidRPr="00466251">
        <w:rPr>
          <w:bCs/>
        </w:rPr>
        <w:t xml:space="preserve"> shown</w:t>
      </w:r>
      <w:r w:rsidRPr="00466251">
        <w:rPr>
          <w:bCs/>
          <w:iCs/>
        </w:rPr>
        <w:t xml:space="preserve"> in brackets </w:t>
      </w:r>
      <w:r w:rsidRPr="00466251">
        <w:rPr>
          <w:bCs/>
        </w:rPr>
        <w:t>{  }</w:t>
      </w:r>
      <w:r w:rsidRPr="00466251">
        <w:rPr>
          <w:bCs/>
          <w:iCs/>
        </w:rPr>
        <w:t xml:space="preserve"> provide guidance to </w:t>
      </w:r>
      <w:r w:rsidR="00F1141F" w:rsidRPr="00466251">
        <w:rPr>
          <w:bCs/>
          <w:iCs/>
        </w:rPr>
        <w:t xml:space="preserve">the </w:t>
      </w:r>
      <w:r w:rsidRPr="00466251">
        <w:rPr>
          <w:bCs/>
          <w:iCs/>
        </w:rPr>
        <w:t>Consultant to prepare the Financial Proposals; they should not appear on the Financial Proposals to be submitted.</w:t>
      </w:r>
      <w:r w:rsidRPr="00466251">
        <w:rPr>
          <w:bCs/>
        </w:rPr>
        <w:t>}</w:t>
      </w:r>
    </w:p>
    <w:p w14:paraId="076C6BDA" w14:textId="77777777" w:rsidR="000B5EDC" w:rsidRPr="00466251" w:rsidRDefault="000B5EDC" w:rsidP="00C57D7C">
      <w:pPr>
        <w:ind w:left="720" w:hanging="720"/>
        <w:jc w:val="both"/>
      </w:pPr>
    </w:p>
    <w:p w14:paraId="657233A1" w14:textId="77777777" w:rsidR="000B5EDC" w:rsidRPr="00466251" w:rsidRDefault="000B5EDC" w:rsidP="00C57D7C">
      <w:pPr>
        <w:jc w:val="both"/>
      </w:pPr>
      <w:r w:rsidRPr="00466251">
        <w:t>Financial Proposal Standard Forms shall be used for the preparation of the Financial Proposal according to the instructions provided in Section 2.</w:t>
      </w:r>
    </w:p>
    <w:p w14:paraId="6933927C" w14:textId="77777777" w:rsidR="000B5EDC" w:rsidRPr="00466251" w:rsidRDefault="000B5EDC" w:rsidP="00B91DDF"/>
    <w:p w14:paraId="7A878792" w14:textId="77777777" w:rsidR="000B5EDC" w:rsidRPr="00466251" w:rsidRDefault="000B5EDC" w:rsidP="00B91DDF">
      <w:pPr>
        <w:ind w:left="1080" w:hanging="1080"/>
      </w:pPr>
      <w:r w:rsidRPr="00466251">
        <w:t>FIN-1</w:t>
      </w:r>
      <w:r w:rsidRPr="00466251">
        <w:tab/>
        <w:t>Financial Proposal Submission Form</w:t>
      </w:r>
    </w:p>
    <w:p w14:paraId="3C68D4CA" w14:textId="77777777" w:rsidR="000B5EDC" w:rsidRPr="00466251" w:rsidRDefault="000B5EDC" w:rsidP="00B91DDF">
      <w:pPr>
        <w:ind w:left="540" w:hanging="540"/>
      </w:pPr>
    </w:p>
    <w:p w14:paraId="1CB820D4" w14:textId="77777777" w:rsidR="000B5EDC" w:rsidRPr="00466251" w:rsidRDefault="000B5EDC" w:rsidP="00B91DDF">
      <w:pPr>
        <w:ind w:left="1080" w:hanging="1080"/>
      </w:pPr>
      <w:r w:rsidRPr="00466251">
        <w:t>FIN-2</w:t>
      </w:r>
      <w:r w:rsidRPr="00466251">
        <w:tab/>
        <w:t>Summary of Costs</w:t>
      </w:r>
    </w:p>
    <w:p w14:paraId="5ED01784" w14:textId="77777777" w:rsidR="000B5EDC" w:rsidRPr="00466251" w:rsidRDefault="000B5EDC" w:rsidP="00B91DDF">
      <w:pPr>
        <w:ind w:left="540" w:hanging="540"/>
      </w:pPr>
    </w:p>
    <w:p w14:paraId="70230D20" w14:textId="20F71D93" w:rsidR="000B5EDC" w:rsidRPr="00466251" w:rsidRDefault="000B5EDC" w:rsidP="00B91DDF">
      <w:pPr>
        <w:ind w:left="1080" w:hanging="1080"/>
      </w:pPr>
      <w:r w:rsidRPr="00466251">
        <w:t>FIN-3</w:t>
      </w:r>
      <w:r w:rsidRPr="00466251">
        <w:tab/>
        <w:t>Breakdown of Remuneration</w:t>
      </w:r>
    </w:p>
    <w:p w14:paraId="0BBB6D3A" w14:textId="77777777" w:rsidR="000B5EDC" w:rsidRPr="00466251" w:rsidRDefault="000B5EDC" w:rsidP="00B91DDF">
      <w:pPr>
        <w:ind w:left="540" w:hanging="540"/>
        <w:rPr>
          <w:i/>
        </w:rPr>
      </w:pPr>
    </w:p>
    <w:p w14:paraId="305A136D" w14:textId="77777777" w:rsidR="00F25D26" w:rsidRPr="002E253F" w:rsidRDefault="000B5EDC">
      <w:pPr>
        <w:tabs>
          <w:tab w:val="left" w:pos="1080"/>
        </w:tabs>
        <w:ind w:left="1080" w:hanging="1080"/>
        <w:rPr>
          <w:lang w:val="en-GB"/>
        </w:rPr>
      </w:pPr>
      <w:r w:rsidRPr="002E253F">
        <w:rPr>
          <w:lang w:val="en-GB"/>
        </w:rPr>
        <w:t>FIN-4</w:t>
      </w:r>
      <w:r w:rsidRPr="002E253F">
        <w:rPr>
          <w:lang w:val="en-GB"/>
        </w:rPr>
        <w:tab/>
        <w:t>Reimbursable expenses</w:t>
      </w:r>
    </w:p>
    <w:p w14:paraId="0AA80FC6" w14:textId="77777777" w:rsidR="000B5EDC" w:rsidRPr="002E253F" w:rsidRDefault="000B5EDC" w:rsidP="00B911C4">
      <w:pPr>
        <w:spacing w:before="120"/>
        <w:rPr>
          <w:rFonts w:ascii="Times New Roman Bold" w:hAnsi="Times New Roman Bold"/>
          <w:i/>
          <w:smallCaps/>
          <w:lang w:val="en-GB"/>
        </w:rPr>
      </w:pPr>
      <w:r w:rsidRPr="002E253F">
        <w:rPr>
          <w:rFonts w:ascii="Times New Roman Bold" w:hAnsi="Times New Roman Bold"/>
          <w:i/>
          <w:smallCaps/>
          <w:lang w:val="en-GB"/>
        </w:rPr>
        <w:br w:type="page"/>
      </w:r>
    </w:p>
    <w:p w14:paraId="6C71C3DE" w14:textId="77777777" w:rsidR="000B5EDC" w:rsidRPr="002E253F" w:rsidRDefault="000B5EDC" w:rsidP="00B911C4">
      <w:pPr>
        <w:jc w:val="center"/>
        <w:rPr>
          <w:rFonts w:ascii="Times New Roman Bold" w:hAnsi="Times New Roman Bold"/>
          <w:b/>
          <w:smallCaps/>
          <w:sz w:val="28"/>
          <w:szCs w:val="28"/>
          <w:lang w:val="en-GB"/>
        </w:rPr>
      </w:pPr>
      <w:r w:rsidRPr="002E253F">
        <w:rPr>
          <w:rFonts w:ascii="Times New Roman Bold" w:hAnsi="Times New Roman Bold"/>
          <w:b/>
          <w:smallCaps/>
          <w:sz w:val="28"/>
          <w:szCs w:val="28"/>
          <w:lang w:val="en-GB"/>
        </w:rPr>
        <w:lastRenderedPageBreak/>
        <w:t>Form  FIN-1</w:t>
      </w:r>
    </w:p>
    <w:p w14:paraId="63740A8A" w14:textId="77777777" w:rsidR="000B5EDC" w:rsidRPr="00466251" w:rsidRDefault="000B5EDC" w:rsidP="00B911C4">
      <w:pPr>
        <w:jc w:val="center"/>
        <w:rPr>
          <w:rFonts w:ascii="Times New Roman Bold" w:hAnsi="Times New Roman Bold"/>
          <w:b/>
          <w:smallCaps/>
          <w:sz w:val="28"/>
          <w:szCs w:val="28"/>
        </w:rPr>
      </w:pPr>
      <w:r w:rsidRPr="00466251">
        <w:rPr>
          <w:rFonts w:ascii="Times New Roman Bold" w:hAnsi="Times New Roman Bold"/>
          <w:b/>
          <w:smallCaps/>
          <w:sz w:val="28"/>
          <w:szCs w:val="28"/>
        </w:rPr>
        <w:t>Financial Proposal Submission Form</w:t>
      </w:r>
    </w:p>
    <w:p w14:paraId="75C549BD" w14:textId="77777777" w:rsidR="000B5EDC" w:rsidRPr="00466251" w:rsidRDefault="000B5EDC" w:rsidP="00B91DDF">
      <w:pPr>
        <w:pBdr>
          <w:bottom w:val="single" w:sz="8" w:space="1" w:color="auto"/>
        </w:pBdr>
        <w:jc w:val="right"/>
      </w:pPr>
    </w:p>
    <w:p w14:paraId="2CAAD04C" w14:textId="77777777" w:rsidR="000B5EDC" w:rsidRPr="00466251" w:rsidRDefault="000B5EDC" w:rsidP="00B91DDF">
      <w:pPr>
        <w:jc w:val="right"/>
      </w:pPr>
    </w:p>
    <w:p w14:paraId="3005B82C" w14:textId="77777777" w:rsidR="000B5EDC" w:rsidRPr="00466251" w:rsidRDefault="001674D8" w:rsidP="00B91DDF">
      <w:pPr>
        <w:jc w:val="right"/>
      </w:pPr>
      <w:r w:rsidRPr="00466251">
        <w:t>{</w:t>
      </w:r>
      <w:r w:rsidR="000B5EDC" w:rsidRPr="00466251">
        <w:t>Location, Date</w:t>
      </w:r>
      <w:r w:rsidRPr="00466251">
        <w:t>}</w:t>
      </w:r>
    </w:p>
    <w:p w14:paraId="66772B2D" w14:textId="77777777" w:rsidR="000B5EDC" w:rsidRPr="00466251" w:rsidRDefault="000B5EDC" w:rsidP="00B91DDF"/>
    <w:p w14:paraId="04C04A39" w14:textId="77777777" w:rsidR="000B5EDC" w:rsidRPr="00466251" w:rsidRDefault="000B5EDC" w:rsidP="00B91DDF">
      <w:r w:rsidRPr="00466251">
        <w:t>To:</w:t>
      </w:r>
      <w:r w:rsidRPr="00466251">
        <w:tab/>
        <w:t>[Name and address of Client]</w:t>
      </w:r>
    </w:p>
    <w:p w14:paraId="5FEC1D42" w14:textId="77777777" w:rsidR="000B5EDC" w:rsidRPr="00466251" w:rsidRDefault="000B5EDC" w:rsidP="00B91DDF">
      <w:pPr>
        <w:pStyle w:val="Header"/>
        <w:rPr>
          <w:szCs w:val="24"/>
          <w:lang w:eastAsia="it-IT"/>
        </w:rPr>
      </w:pPr>
    </w:p>
    <w:p w14:paraId="002B61CB" w14:textId="77777777" w:rsidR="000B5EDC" w:rsidRPr="00466251" w:rsidRDefault="000B5EDC" w:rsidP="00B91DDF"/>
    <w:p w14:paraId="1B53630B" w14:textId="77777777" w:rsidR="000B5EDC" w:rsidRPr="00466251" w:rsidRDefault="000B5EDC" w:rsidP="00B91DDF">
      <w:r w:rsidRPr="00466251">
        <w:t>Dear Sirs:</w:t>
      </w:r>
    </w:p>
    <w:p w14:paraId="690B5C9C" w14:textId="77777777" w:rsidR="000B5EDC" w:rsidRPr="00466251" w:rsidRDefault="000B5EDC" w:rsidP="00B91DDF"/>
    <w:p w14:paraId="73ECBD10" w14:textId="77777777" w:rsidR="000B5EDC" w:rsidRPr="00466251" w:rsidRDefault="000B5EDC" w:rsidP="00B91DDF">
      <w:pPr>
        <w:jc w:val="both"/>
      </w:pPr>
      <w:r w:rsidRPr="00466251">
        <w:tab/>
        <w:t xml:space="preserve">We, the undersigned, offer to provide the consulting services for [Insert title of assignment] in accordance with your Request for Proposal dated [Insert Date] and our Technical Proposal.  </w:t>
      </w:r>
    </w:p>
    <w:p w14:paraId="5C1DFA55" w14:textId="77777777" w:rsidR="000B5EDC" w:rsidRPr="00466251" w:rsidRDefault="000B5EDC" w:rsidP="00B91DDF">
      <w:pPr>
        <w:jc w:val="both"/>
      </w:pPr>
    </w:p>
    <w:p w14:paraId="051981E6" w14:textId="77777777" w:rsidR="000B5EDC" w:rsidRPr="00466251" w:rsidRDefault="000B5EDC" w:rsidP="00525291">
      <w:pPr>
        <w:ind w:firstLine="720"/>
        <w:jc w:val="both"/>
      </w:pPr>
      <w:r w:rsidRPr="00466251">
        <w:t xml:space="preserve">Our attached Financial Proposal is for the amount of </w:t>
      </w:r>
      <w:r w:rsidR="001674D8" w:rsidRPr="00466251">
        <w:t>{</w:t>
      </w:r>
      <w:r w:rsidRPr="00466251">
        <w:t>Indicate the corresponding to the amo</w:t>
      </w:r>
      <w:r w:rsidR="001674D8" w:rsidRPr="00466251">
        <w:t>unt(s) currency(ies)}</w:t>
      </w:r>
      <w:r w:rsidRPr="00466251">
        <w:t xml:space="preserve"> </w:t>
      </w:r>
      <w:r w:rsidR="001674D8" w:rsidRPr="00466251">
        <w:t>{</w:t>
      </w:r>
      <w:r w:rsidRPr="00466251">
        <w:t>Insert amount(s) in words and figures</w:t>
      </w:r>
      <w:r w:rsidR="001674D8" w:rsidRPr="00466251">
        <w:t>}</w:t>
      </w:r>
      <w:r w:rsidRPr="00466251">
        <w:t xml:space="preserve">, </w:t>
      </w:r>
      <w:r w:rsidRPr="00466251">
        <w:rPr>
          <w:i/>
        </w:rPr>
        <w:t xml:space="preserve">[Insert “including” or “excluding”] of all indirect local taxes in accordance with </w:t>
      </w:r>
      <w:r w:rsidR="008C70CB" w:rsidRPr="00466251">
        <w:rPr>
          <w:i/>
        </w:rPr>
        <w:t xml:space="preserve">ITC </w:t>
      </w:r>
      <w:r w:rsidRPr="00466251">
        <w:rPr>
          <w:i/>
        </w:rPr>
        <w:t>25.</w:t>
      </w:r>
      <w:r w:rsidR="001B6850" w:rsidRPr="00466251">
        <w:rPr>
          <w:i/>
        </w:rPr>
        <w:t>1</w:t>
      </w:r>
      <w:r w:rsidRPr="00466251">
        <w:rPr>
          <w:i/>
        </w:rPr>
        <w:t xml:space="preserve"> in the Data Sheet.</w:t>
      </w:r>
      <w:r w:rsidRPr="00466251">
        <w:t xml:space="preserve"> The estimated amo</w:t>
      </w:r>
      <w:r w:rsidR="001674D8" w:rsidRPr="00466251">
        <w:t>unt of local indirect taxes is {</w:t>
      </w:r>
      <w:r w:rsidRPr="00466251">
        <w:t>Insert currency</w:t>
      </w:r>
      <w:r w:rsidR="001674D8" w:rsidRPr="00466251">
        <w:t>} {</w:t>
      </w:r>
      <w:r w:rsidRPr="00466251">
        <w:t>Insert amount in</w:t>
      </w:r>
      <w:r w:rsidR="001674D8" w:rsidRPr="00466251">
        <w:t xml:space="preserve"> words and figures}</w:t>
      </w:r>
      <w:r w:rsidRPr="00466251">
        <w:t xml:space="preserve"> which shall be confirmed or adjusted, if needed, during negotiations. {Please note that all amounts shall be the same as in Form FIN-2}.</w:t>
      </w:r>
    </w:p>
    <w:p w14:paraId="3E990110" w14:textId="77777777" w:rsidR="000B5EDC" w:rsidRPr="00466251" w:rsidRDefault="000B5EDC" w:rsidP="00B91DDF">
      <w:pPr>
        <w:jc w:val="both"/>
      </w:pPr>
    </w:p>
    <w:p w14:paraId="0ECA989C" w14:textId="77777777" w:rsidR="000B5EDC" w:rsidRPr="00466251" w:rsidRDefault="000B5EDC" w:rsidP="00B91DDF">
      <w:pPr>
        <w:jc w:val="both"/>
      </w:pPr>
      <w:r w:rsidRPr="00466251">
        <w:tab/>
      </w:r>
      <w:r w:rsidR="00FE07E6" w:rsidRPr="00466251">
        <w:t>Our Financial Proposal shall be valid and remain binding upon us, subject to the modifications resulting from Contract negotiations, for the period of time specified in the Data Sheet, ITC 12.1.</w:t>
      </w:r>
    </w:p>
    <w:p w14:paraId="0D4D4B54" w14:textId="77777777" w:rsidR="000B5EDC" w:rsidRPr="00466251" w:rsidRDefault="000B5EDC" w:rsidP="00B91DDF">
      <w:pPr>
        <w:jc w:val="both"/>
      </w:pPr>
    </w:p>
    <w:p w14:paraId="694F80E6" w14:textId="77777777" w:rsidR="000B5EDC" w:rsidRPr="00466251" w:rsidRDefault="000B5EDC" w:rsidP="00B91DDF">
      <w:pPr>
        <w:jc w:val="both"/>
      </w:pPr>
      <w:r w:rsidRPr="00466251">
        <w:tab/>
        <w:t>Commissions and gratuities paid or to be paid by us to an agent or any third party relating to preparation or submission of this Proposal and Contract execution, paid if we are awarded the Contract, are listed below:</w:t>
      </w:r>
    </w:p>
    <w:p w14:paraId="2A10D7EA" w14:textId="77777777" w:rsidR="000B5EDC" w:rsidRPr="00466251" w:rsidRDefault="000B5EDC" w:rsidP="00B91DDF"/>
    <w:p w14:paraId="6337F61C" w14:textId="77777777" w:rsidR="000B5EDC" w:rsidRPr="00466251" w:rsidRDefault="000B5EDC" w:rsidP="00B91DDF">
      <w:pPr>
        <w:pStyle w:val="Header"/>
        <w:tabs>
          <w:tab w:val="left" w:pos="360"/>
          <w:tab w:val="left" w:pos="3600"/>
          <w:tab w:val="left" w:pos="6300"/>
        </w:tabs>
      </w:pPr>
      <w:r w:rsidRPr="00466251">
        <w:rPr>
          <w:szCs w:val="24"/>
          <w:lang w:eastAsia="it-IT"/>
        </w:rPr>
        <w:tab/>
        <w:t>Name and Address</w:t>
      </w:r>
      <w:r w:rsidRPr="00466251">
        <w:rPr>
          <w:szCs w:val="24"/>
          <w:lang w:eastAsia="it-IT"/>
        </w:rPr>
        <w:tab/>
        <w:t>Amount and</w:t>
      </w:r>
      <w:r w:rsidRPr="00466251">
        <w:rPr>
          <w:szCs w:val="24"/>
          <w:lang w:eastAsia="it-IT"/>
        </w:rPr>
        <w:tab/>
      </w:r>
      <w:r w:rsidRPr="00466251">
        <w:t>Purpose of Commission</w:t>
      </w:r>
    </w:p>
    <w:p w14:paraId="74E982A9" w14:textId="77777777" w:rsidR="000B5EDC" w:rsidRPr="00466251" w:rsidRDefault="000B5EDC" w:rsidP="00B91DDF">
      <w:pPr>
        <w:pStyle w:val="Header"/>
        <w:tabs>
          <w:tab w:val="left" w:pos="720"/>
          <w:tab w:val="left" w:pos="3780"/>
          <w:tab w:val="left" w:pos="7020"/>
        </w:tabs>
      </w:pPr>
      <w:r w:rsidRPr="00466251">
        <w:rPr>
          <w:szCs w:val="24"/>
          <w:lang w:eastAsia="it-IT"/>
        </w:rPr>
        <w:tab/>
        <w:t>of Agents</w:t>
      </w:r>
      <w:r w:rsidRPr="00466251">
        <w:tab/>
      </w:r>
      <w:r w:rsidRPr="00466251">
        <w:rPr>
          <w:szCs w:val="24"/>
          <w:lang w:eastAsia="it-IT"/>
        </w:rPr>
        <w:t>Currency</w:t>
      </w:r>
      <w:r w:rsidRPr="00466251">
        <w:tab/>
        <w:t>or Gratuity</w:t>
      </w:r>
    </w:p>
    <w:p w14:paraId="3D467C37" w14:textId="77777777" w:rsidR="000B5EDC" w:rsidRPr="00466251" w:rsidRDefault="000B5EDC" w:rsidP="00B91DDF">
      <w:pPr>
        <w:pStyle w:val="Header"/>
        <w:tabs>
          <w:tab w:val="right" w:pos="2520"/>
          <w:tab w:val="left" w:pos="2880"/>
          <w:tab w:val="right" w:pos="5760"/>
          <w:tab w:val="left" w:pos="6120"/>
        </w:tabs>
        <w:rPr>
          <w:szCs w:val="24"/>
          <w:u w:val="single"/>
          <w:lang w:eastAsia="it-IT"/>
        </w:rPr>
      </w:pPr>
      <w:r w:rsidRPr="00466251">
        <w:rPr>
          <w:u w:val="single"/>
        </w:rPr>
        <w:tab/>
      </w:r>
      <w:r w:rsidRPr="00466251">
        <w:tab/>
      </w:r>
      <w:r w:rsidRPr="00466251">
        <w:rPr>
          <w:u w:val="single"/>
        </w:rPr>
        <w:tab/>
      </w:r>
      <w:r w:rsidRPr="00466251">
        <w:tab/>
      </w:r>
      <w:r w:rsidRPr="00466251">
        <w:rPr>
          <w:u w:val="single"/>
        </w:rPr>
        <w:tab/>
      </w:r>
    </w:p>
    <w:p w14:paraId="54181655" w14:textId="77777777" w:rsidR="000B5EDC" w:rsidRPr="00466251" w:rsidRDefault="000B5EDC" w:rsidP="00B91DDF">
      <w:pPr>
        <w:pStyle w:val="Header"/>
        <w:tabs>
          <w:tab w:val="right" w:pos="2520"/>
          <w:tab w:val="left" w:pos="2880"/>
          <w:tab w:val="right" w:pos="5760"/>
          <w:tab w:val="left" w:pos="6120"/>
        </w:tabs>
        <w:rPr>
          <w:u w:val="single"/>
        </w:rPr>
      </w:pPr>
      <w:r w:rsidRPr="00466251">
        <w:rPr>
          <w:u w:val="single"/>
        </w:rPr>
        <w:tab/>
      </w:r>
      <w:r w:rsidRPr="00466251">
        <w:tab/>
      </w:r>
      <w:r w:rsidRPr="00466251">
        <w:rPr>
          <w:u w:val="single"/>
        </w:rPr>
        <w:tab/>
      </w:r>
      <w:r w:rsidRPr="00466251">
        <w:tab/>
      </w:r>
      <w:r w:rsidRPr="00466251">
        <w:rPr>
          <w:u w:val="single"/>
        </w:rPr>
        <w:tab/>
      </w:r>
    </w:p>
    <w:p w14:paraId="3B1D983D" w14:textId="77777777" w:rsidR="000B5EDC" w:rsidRPr="00466251" w:rsidRDefault="000B5EDC" w:rsidP="00B91DDF">
      <w:pPr>
        <w:pStyle w:val="Header"/>
        <w:tabs>
          <w:tab w:val="right" w:pos="2520"/>
          <w:tab w:val="left" w:pos="2880"/>
          <w:tab w:val="right" w:pos="5760"/>
          <w:tab w:val="left" w:pos="6120"/>
        </w:tabs>
        <w:rPr>
          <w:u w:val="single"/>
        </w:rPr>
      </w:pPr>
    </w:p>
    <w:p w14:paraId="7966426F" w14:textId="77777777" w:rsidR="000B5EDC" w:rsidRPr="00466251" w:rsidRDefault="000B5EDC" w:rsidP="00B91DDF">
      <w:pPr>
        <w:pStyle w:val="Header"/>
        <w:tabs>
          <w:tab w:val="right" w:pos="2520"/>
          <w:tab w:val="left" w:pos="2880"/>
          <w:tab w:val="right" w:pos="5760"/>
          <w:tab w:val="left" w:pos="6120"/>
        </w:tabs>
        <w:rPr>
          <w:sz w:val="24"/>
          <w:szCs w:val="24"/>
        </w:rPr>
      </w:pPr>
      <w:r w:rsidRPr="00466251">
        <w:rPr>
          <w:sz w:val="24"/>
          <w:szCs w:val="24"/>
        </w:rPr>
        <w:t>{If no payments are made or promised, add the following statement: “No commissions or gratuities have been or are to be paid by us to agents or any third party relating to this Proposal and Contract execution.”}</w:t>
      </w:r>
    </w:p>
    <w:p w14:paraId="630F9A34" w14:textId="77777777" w:rsidR="000B5EDC" w:rsidRPr="00466251" w:rsidRDefault="000B5EDC" w:rsidP="00B91DDF">
      <w:pPr>
        <w:pStyle w:val="Header"/>
        <w:tabs>
          <w:tab w:val="right" w:pos="2520"/>
          <w:tab w:val="left" w:pos="2880"/>
          <w:tab w:val="right" w:pos="5760"/>
          <w:tab w:val="left" w:pos="6120"/>
        </w:tabs>
        <w:rPr>
          <w:u w:val="single"/>
        </w:rPr>
      </w:pPr>
    </w:p>
    <w:p w14:paraId="689B9CB9" w14:textId="77777777" w:rsidR="000B5EDC" w:rsidRPr="00466251" w:rsidRDefault="000B5EDC" w:rsidP="00B91DDF">
      <w:pPr>
        <w:jc w:val="both"/>
      </w:pPr>
      <w:r w:rsidRPr="00466251">
        <w:tab/>
        <w:t>We understand you are not bound to accept any Proposal you receive.</w:t>
      </w:r>
    </w:p>
    <w:p w14:paraId="34D84B43" w14:textId="77777777" w:rsidR="000B5EDC" w:rsidRPr="00466251" w:rsidRDefault="000B5EDC" w:rsidP="00B91DDF">
      <w:pPr>
        <w:jc w:val="both"/>
      </w:pPr>
    </w:p>
    <w:p w14:paraId="68CC0BF3" w14:textId="77777777" w:rsidR="000B5EDC" w:rsidRPr="00466251" w:rsidRDefault="000B5EDC" w:rsidP="00B91DDF">
      <w:r w:rsidRPr="00466251">
        <w:tab/>
        <w:t>We remain,</w:t>
      </w:r>
    </w:p>
    <w:p w14:paraId="76F35579" w14:textId="77777777" w:rsidR="000B5EDC" w:rsidRPr="00466251" w:rsidRDefault="000B5EDC" w:rsidP="00B91DDF"/>
    <w:p w14:paraId="7022E7E2" w14:textId="77777777" w:rsidR="000B5EDC" w:rsidRPr="00466251" w:rsidRDefault="000B5EDC" w:rsidP="00B91DDF">
      <w:pPr>
        <w:ind w:firstLine="708"/>
        <w:jc w:val="both"/>
      </w:pPr>
      <w:r w:rsidRPr="00466251">
        <w:t>Yours sincerely,</w:t>
      </w:r>
    </w:p>
    <w:p w14:paraId="0626BCB8" w14:textId="77777777" w:rsidR="000B5EDC" w:rsidRPr="00466251" w:rsidRDefault="000B5EDC" w:rsidP="00B91DDF">
      <w:pPr>
        <w:jc w:val="both"/>
      </w:pPr>
    </w:p>
    <w:p w14:paraId="17229CD0" w14:textId="77777777" w:rsidR="006B5C8E" w:rsidRPr="00466251" w:rsidRDefault="006B5C8E" w:rsidP="006B5C8E">
      <w:pPr>
        <w:tabs>
          <w:tab w:val="right" w:pos="8460"/>
        </w:tabs>
        <w:ind w:left="720"/>
        <w:jc w:val="both"/>
        <w:rPr>
          <w:lang w:val="en-GB"/>
        </w:rPr>
      </w:pPr>
      <w:r w:rsidRPr="00466251">
        <w:rPr>
          <w:lang w:val="en-GB"/>
        </w:rPr>
        <w:t>_________________________________________________________________</w:t>
      </w:r>
    </w:p>
    <w:p w14:paraId="25E6935B" w14:textId="77777777" w:rsidR="006B5C8E" w:rsidRPr="00466251" w:rsidRDefault="006B5C8E" w:rsidP="006B5C8E">
      <w:pPr>
        <w:tabs>
          <w:tab w:val="right" w:pos="8460"/>
        </w:tabs>
        <w:spacing w:after="240"/>
        <w:ind w:left="720"/>
        <w:jc w:val="both"/>
        <w:rPr>
          <w:u w:val="single"/>
          <w:lang w:val="en-GB"/>
        </w:rPr>
      </w:pPr>
      <w:r w:rsidRPr="00466251">
        <w:rPr>
          <w:lang w:val="en-GB"/>
        </w:rPr>
        <w:t>Signature (of Consultant’s authorized representative) {</w:t>
      </w:r>
      <w:r w:rsidRPr="00466251">
        <w:rPr>
          <w:iCs/>
          <w:lang w:val="en-GB"/>
        </w:rPr>
        <w:t>In full and initials}</w:t>
      </w:r>
      <w:r w:rsidRPr="00466251">
        <w:rPr>
          <w:lang w:val="en-GB"/>
        </w:rPr>
        <w:t xml:space="preserve">:  </w:t>
      </w:r>
    </w:p>
    <w:p w14:paraId="19AFE1F4" w14:textId="77777777" w:rsidR="006B5C8E" w:rsidRPr="00466251" w:rsidRDefault="006B5C8E" w:rsidP="006B5C8E">
      <w:pPr>
        <w:tabs>
          <w:tab w:val="left" w:pos="1843"/>
          <w:tab w:val="right" w:pos="8460"/>
        </w:tabs>
        <w:ind w:left="720"/>
        <w:jc w:val="both"/>
        <w:rPr>
          <w:lang w:val="en-GB"/>
        </w:rPr>
      </w:pPr>
      <w:r w:rsidRPr="00466251">
        <w:rPr>
          <w:lang w:val="en-GB"/>
        </w:rPr>
        <w:lastRenderedPageBreak/>
        <w:t>Full name:</w:t>
      </w:r>
      <w:r w:rsidRPr="00466251">
        <w:rPr>
          <w:lang w:val="en-GB"/>
        </w:rPr>
        <w:tab/>
        <w:t>{insert full name of authorized representative}</w:t>
      </w:r>
    </w:p>
    <w:p w14:paraId="0B7C0398" w14:textId="77777777" w:rsidR="006B5C8E" w:rsidRPr="00466251" w:rsidRDefault="006B5C8E" w:rsidP="006B5C8E">
      <w:pPr>
        <w:tabs>
          <w:tab w:val="left" w:pos="1843"/>
          <w:tab w:val="right" w:pos="8460"/>
        </w:tabs>
        <w:ind w:left="720"/>
        <w:jc w:val="both"/>
        <w:rPr>
          <w:lang w:val="en-GB"/>
        </w:rPr>
      </w:pPr>
      <w:r w:rsidRPr="00466251">
        <w:rPr>
          <w:lang w:val="en-GB"/>
        </w:rPr>
        <w:t xml:space="preserve">Title: </w:t>
      </w:r>
      <w:r w:rsidRPr="00466251">
        <w:rPr>
          <w:lang w:val="en-GB"/>
        </w:rPr>
        <w:tab/>
        <w:t>{insert title/position of authorized representative}</w:t>
      </w:r>
    </w:p>
    <w:p w14:paraId="2FA2894E" w14:textId="77777777" w:rsidR="006B5C8E" w:rsidRPr="00466251" w:rsidRDefault="006B5C8E" w:rsidP="006B5C8E">
      <w:pPr>
        <w:tabs>
          <w:tab w:val="right" w:pos="8460"/>
        </w:tabs>
        <w:ind w:left="720"/>
        <w:jc w:val="both"/>
      </w:pPr>
      <w:r w:rsidRPr="00466251">
        <w:t>Name of Consultant (company’s name or JV’s name):</w:t>
      </w:r>
    </w:p>
    <w:p w14:paraId="097A39D3" w14:textId="77777777" w:rsidR="006B5C8E" w:rsidRPr="00466251" w:rsidRDefault="006B5C8E" w:rsidP="006B5C8E">
      <w:pPr>
        <w:tabs>
          <w:tab w:val="left" w:pos="1843"/>
          <w:tab w:val="right" w:pos="8460"/>
        </w:tabs>
        <w:ind w:left="720"/>
        <w:jc w:val="both"/>
        <w:rPr>
          <w:u w:val="single"/>
          <w:lang w:val="en-GB"/>
        </w:rPr>
      </w:pPr>
      <w:r w:rsidRPr="00466251">
        <w:rPr>
          <w:lang w:val="en-GB"/>
        </w:rPr>
        <w:t xml:space="preserve">Capacity: </w:t>
      </w:r>
      <w:r w:rsidRPr="00466251">
        <w:rPr>
          <w:lang w:val="en-GB"/>
        </w:rPr>
        <w:tab/>
        <w:t>{insert the person’s capacity to sign for the Consultant}</w:t>
      </w:r>
    </w:p>
    <w:p w14:paraId="310907E1" w14:textId="77777777" w:rsidR="006B5C8E" w:rsidRPr="00466251" w:rsidRDefault="006B5C8E" w:rsidP="006B5C8E">
      <w:pPr>
        <w:tabs>
          <w:tab w:val="left" w:pos="1843"/>
          <w:tab w:val="right" w:pos="8460"/>
        </w:tabs>
        <w:ind w:left="720"/>
        <w:jc w:val="both"/>
        <w:rPr>
          <w:sz w:val="28"/>
          <w:u w:val="single"/>
          <w:lang w:val="en-GB"/>
        </w:rPr>
      </w:pPr>
      <w:r w:rsidRPr="00466251">
        <w:rPr>
          <w:lang w:val="en-GB"/>
        </w:rPr>
        <w:t>Address</w:t>
      </w:r>
      <w:r w:rsidRPr="00466251">
        <w:rPr>
          <w:sz w:val="28"/>
          <w:lang w:val="en-GB"/>
        </w:rPr>
        <w:t xml:space="preserve">:  </w:t>
      </w:r>
      <w:r w:rsidRPr="00466251">
        <w:rPr>
          <w:sz w:val="28"/>
          <w:lang w:val="en-GB"/>
        </w:rPr>
        <w:tab/>
      </w:r>
      <w:r w:rsidRPr="00466251">
        <w:rPr>
          <w:lang w:val="en-GB"/>
        </w:rPr>
        <w:t>{insert the authorized representative’s address}</w:t>
      </w:r>
    </w:p>
    <w:p w14:paraId="42800D5E" w14:textId="77777777" w:rsidR="006B5C8E" w:rsidRPr="00466251" w:rsidRDefault="006B5C8E" w:rsidP="006B5C8E">
      <w:pPr>
        <w:tabs>
          <w:tab w:val="left" w:pos="1843"/>
          <w:tab w:val="right" w:pos="8460"/>
        </w:tabs>
        <w:ind w:left="720"/>
        <w:jc w:val="both"/>
        <w:rPr>
          <w:lang w:val="en-GB"/>
        </w:rPr>
      </w:pPr>
      <w:r w:rsidRPr="00466251">
        <w:rPr>
          <w:lang w:val="en-GB"/>
        </w:rPr>
        <w:t>Phone/fax:</w:t>
      </w:r>
      <w:r w:rsidRPr="00466251">
        <w:rPr>
          <w:lang w:val="en-GB"/>
        </w:rPr>
        <w:tab/>
        <w:t>{insert the authorized representative’s phone and fax number, if applicable}</w:t>
      </w:r>
    </w:p>
    <w:p w14:paraId="458DA5B1" w14:textId="77777777" w:rsidR="006B5C8E" w:rsidRPr="00466251" w:rsidRDefault="006B5C8E" w:rsidP="006B5C8E">
      <w:pPr>
        <w:tabs>
          <w:tab w:val="left" w:pos="1843"/>
          <w:tab w:val="right" w:pos="8460"/>
        </w:tabs>
        <w:ind w:left="720"/>
        <w:jc w:val="both"/>
        <w:rPr>
          <w:sz w:val="28"/>
          <w:lang w:val="en-GB"/>
        </w:rPr>
      </w:pPr>
      <w:r w:rsidRPr="00466251">
        <w:rPr>
          <w:lang w:val="en-GB"/>
        </w:rPr>
        <w:t>Email</w:t>
      </w:r>
      <w:r w:rsidRPr="00466251">
        <w:rPr>
          <w:sz w:val="28"/>
          <w:lang w:val="en-GB"/>
        </w:rPr>
        <w:t xml:space="preserve">:  </w:t>
      </w:r>
      <w:r w:rsidRPr="00466251">
        <w:rPr>
          <w:sz w:val="28"/>
          <w:lang w:val="en-GB"/>
        </w:rPr>
        <w:tab/>
      </w:r>
      <w:r w:rsidRPr="00466251">
        <w:rPr>
          <w:lang w:val="en-GB"/>
        </w:rPr>
        <w:t>{insert the authorized representative’s email address}</w:t>
      </w:r>
      <w:r w:rsidRPr="00466251">
        <w:rPr>
          <w:u w:val="single"/>
          <w:lang w:val="en-GB"/>
        </w:rPr>
        <w:tab/>
      </w:r>
    </w:p>
    <w:p w14:paraId="661A4945" w14:textId="77777777" w:rsidR="006B5C8E" w:rsidRPr="00466251" w:rsidRDefault="006B5C8E" w:rsidP="006B5C8E">
      <w:pPr>
        <w:pStyle w:val="BodyTextIndent"/>
        <w:tabs>
          <w:tab w:val="clear" w:pos="-720"/>
        </w:tabs>
        <w:suppressAutoHyphens w:val="0"/>
        <w:rPr>
          <w:spacing w:val="0"/>
          <w:szCs w:val="24"/>
        </w:rPr>
      </w:pPr>
    </w:p>
    <w:p w14:paraId="1979D155" w14:textId="77777777" w:rsidR="000B5EDC" w:rsidRPr="00466251" w:rsidRDefault="000B5EDC" w:rsidP="00B91DDF">
      <w:pPr>
        <w:tabs>
          <w:tab w:val="right" w:pos="8460"/>
        </w:tabs>
        <w:ind w:left="720"/>
        <w:jc w:val="both"/>
      </w:pPr>
      <w:r w:rsidRPr="00466251">
        <w:t>{F</w:t>
      </w:r>
      <w:r w:rsidR="006728E6" w:rsidRPr="00466251">
        <w:t xml:space="preserve">or </w:t>
      </w:r>
      <w:r w:rsidRPr="00466251">
        <w:t>a joint venture, either all members shall sign or only the lead member/consultant, in which case the power of attorney to sign on behalf of all members shall be attached}</w:t>
      </w:r>
    </w:p>
    <w:p w14:paraId="7160679E" w14:textId="77777777" w:rsidR="00D47EDD" w:rsidRPr="00466251" w:rsidRDefault="00D47EDD" w:rsidP="00B91DDF">
      <w:pPr>
        <w:tabs>
          <w:tab w:val="right" w:pos="8460"/>
        </w:tabs>
        <w:ind w:left="720"/>
        <w:jc w:val="both"/>
        <w:sectPr w:rsidR="00D47EDD" w:rsidRPr="00466251" w:rsidSect="00421F40">
          <w:headerReference w:type="even" r:id="rId60"/>
          <w:headerReference w:type="default" r:id="rId61"/>
          <w:headerReference w:type="first" r:id="rId62"/>
          <w:footnotePr>
            <w:numRestart w:val="eachSect"/>
          </w:footnotePr>
          <w:pgSz w:w="12242" w:h="15842" w:code="1"/>
          <w:pgMar w:top="1440" w:right="1440" w:bottom="1440" w:left="1728" w:header="720" w:footer="720" w:gutter="0"/>
          <w:cols w:space="708"/>
          <w:titlePg/>
          <w:docGrid w:linePitch="360"/>
        </w:sectPr>
      </w:pPr>
    </w:p>
    <w:p w14:paraId="1A740C04" w14:textId="77777777" w:rsidR="00D47EDD" w:rsidRPr="00466251" w:rsidRDefault="00D47EDD" w:rsidP="00D47EDD">
      <w:pPr>
        <w:jc w:val="center"/>
        <w:rPr>
          <w:rFonts w:ascii="Times New Roman Bold" w:hAnsi="Times New Roman Bold"/>
          <w:b/>
          <w:smallCaps/>
          <w:sz w:val="28"/>
          <w:szCs w:val="28"/>
        </w:rPr>
      </w:pPr>
      <w:r w:rsidRPr="00466251">
        <w:rPr>
          <w:rFonts w:ascii="Times New Roman Bold" w:hAnsi="Times New Roman Bold"/>
          <w:b/>
          <w:smallCaps/>
          <w:sz w:val="28"/>
          <w:szCs w:val="28"/>
        </w:rPr>
        <w:lastRenderedPageBreak/>
        <w:t>Form FIN-2 Summary of Costs</w:t>
      </w:r>
    </w:p>
    <w:p w14:paraId="70FDB36B" w14:textId="77777777" w:rsidR="00D47EDD" w:rsidRPr="00466251" w:rsidRDefault="00D47EDD" w:rsidP="000760A5">
      <w:pPr>
        <w:tabs>
          <w:tab w:val="right" w:pos="12960"/>
        </w:tabs>
        <w:jc w:val="both"/>
        <w:rPr>
          <w:bCs/>
          <w:u w:val="single"/>
        </w:rPr>
      </w:pPr>
      <w:r w:rsidRPr="00466251">
        <w:rPr>
          <w:bCs/>
          <w:u w:val="single"/>
        </w:rPr>
        <w:tab/>
      </w:r>
    </w:p>
    <w:tbl>
      <w:tblPr>
        <w:tblW w:w="0" w:type="auto"/>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000" w:firstRow="0" w:lastRow="0" w:firstColumn="0" w:lastColumn="0" w:noHBand="0" w:noVBand="0"/>
      </w:tblPr>
      <w:tblGrid>
        <w:gridCol w:w="4536"/>
        <w:gridCol w:w="1985"/>
        <w:gridCol w:w="1985"/>
        <w:gridCol w:w="1985"/>
        <w:gridCol w:w="1985"/>
      </w:tblGrid>
      <w:tr w:rsidR="00D47EDD" w:rsidRPr="00466251" w14:paraId="4FA59671" w14:textId="77777777" w:rsidTr="004E7D1D">
        <w:trPr>
          <w:cantSplit/>
          <w:trHeight w:hRule="exact" w:val="397"/>
          <w:jc w:val="center"/>
        </w:trPr>
        <w:tc>
          <w:tcPr>
            <w:tcW w:w="4536" w:type="dxa"/>
            <w:vMerge w:val="restart"/>
            <w:tcBorders>
              <w:top w:val="double" w:sz="4" w:space="0" w:color="auto"/>
            </w:tcBorders>
            <w:vAlign w:val="center"/>
          </w:tcPr>
          <w:p w14:paraId="4FD8F207" w14:textId="77777777" w:rsidR="00D47EDD" w:rsidRPr="00466251" w:rsidRDefault="00D47EDD" w:rsidP="004E7D1D">
            <w:pPr>
              <w:pStyle w:val="Heading8"/>
              <w:keepNext w:val="0"/>
              <w:jc w:val="center"/>
              <w:rPr>
                <w:rFonts w:asciiTheme="minorHAnsi" w:hAnsiTheme="minorHAnsi"/>
                <w:sz w:val="22"/>
              </w:rPr>
            </w:pPr>
            <w:r w:rsidRPr="00466251">
              <w:rPr>
                <w:rFonts w:asciiTheme="minorHAnsi" w:hAnsiTheme="minorHAnsi"/>
                <w:sz w:val="22"/>
                <w:szCs w:val="22"/>
              </w:rPr>
              <w:t>Item</w:t>
            </w:r>
          </w:p>
        </w:tc>
        <w:tc>
          <w:tcPr>
            <w:tcW w:w="7940" w:type="dxa"/>
            <w:gridSpan w:val="4"/>
            <w:tcBorders>
              <w:top w:val="double" w:sz="4" w:space="0" w:color="auto"/>
              <w:bottom w:val="single" w:sz="8" w:space="0" w:color="auto"/>
            </w:tcBorders>
            <w:vAlign w:val="center"/>
          </w:tcPr>
          <w:p w14:paraId="50C9CE95" w14:textId="77777777" w:rsidR="00D47EDD" w:rsidRPr="00466251" w:rsidRDefault="00D47EDD" w:rsidP="004E7D1D">
            <w:pPr>
              <w:jc w:val="center"/>
              <w:rPr>
                <w:b/>
                <w:bCs/>
              </w:rPr>
            </w:pPr>
            <w:r w:rsidRPr="00466251">
              <w:rPr>
                <w:b/>
                <w:bCs/>
              </w:rPr>
              <w:t>Cost</w:t>
            </w:r>
          </w:p>
          <w:p w14:paraId="69071460" w14:textId="77777777" w:rsidR="00D47EDD" w:rsidRPr="00466251" w:rsidRDefault="00D47EDD" w:rsidP="004E7D1D">
            <w:pPr>
              <w:jc w:val="center"/>
              <w:rPr>
                <w:b/>
                <w:bCs/>
              </w:rPr>
            </w:pPr>
          </w:p>
        </w:tc>
      </w:tr>
      <w:tr w:rsidR="00D47EDD" w:rsidRPr="00466251" w14:paraId="59CFFE1C" w14:textId="77777777" w:rsidTr="004E7D1D">
        <w:trPr>
          <w:cantSplit/>
          <w:trHeight w:hRule="exact" w:val="641"/>
          <w:jc w:val="center"/>
        </w:trPr>
        <w:tc>
          <w:tcPr>
            <w:tcW w:w="4536" w:type="dxa"/>
            <w:vMerge/>
          </w:tcPr>
          <w:p w14:paraId="1E8958A6" w14:textId="77777777" w:rsidR="00D47EDD" w:rsidRPr="00466251" w:rsidRDefault="00D47EDD" w:rsidP="004E7D1D">
            <w:pPr>
              <w:spacing w:before="40"/>
              <w:rPr>
                <w:rFonts w:asciiTheme="minorHAnsi" w:hAnsiTheme="minorHAnsi"/>
              </w:rPr>
            </w:pPr>
          </w:p>
        </w:tc>
        <w:tc>
          <w:tcPr>
            <w:tcW w:w="7940" w:type="dxa"/>
            <w:gridSpan w:val="4"/>
            <w:tcBorders>
              <w:top w:val="single" w:sz="8" w:space="0" w:color="auto"/>
              <w:bottom w:val="single" w:sz="12" w:space="0" w:color="auto"/>
            </w:tcBorders>
            <w:vAlign w:val="center"/>
          </w:tcPr>
          <w:p w14:paraId="161AABDA" w14:textId="77777777" w:rsidR="00D47EDD" w:rsidRPr="00466251" w:rsidRDefault="00D47EDD" w:rsidP="004E7D1D">
            <w:pPr>
              <w:pStyle w:val="FootnoteText"/>
              <w:tabs>
                <w:tab w:val="left" w:pos="360"/>
              </w:tabs>
              <w:ind w:left="360" w:hanging="360"/>
            </w:pPr>
            <w:r w:rsidRPr="00466251">
              <w:t xml:space="preserve">{Consultant must state the proposed Costs in accordance with ITC </w:t>
            </w:r>
            <w:r w:rsidRPr="00466251">
              <w:rPr>
                <w:b/>
              </w:rPr>
              <w:t>16.4 of the Data Sheet</w:t>
            </w:r>
            <w:r w:rsidRPr="00466251">
              <w:t>; delete columns which are not used}</w:t>
            </w:r>
          </w:p>
          <w:p w14:paraId="183F91FB" w14:textId="77777777" w:rsidR="00D47EDD" w:rsidRPr="00466251" w:rsidRDefault="00D47EDD" w:rsidP="004E7D1D"/>
        </w:tc>
      </w:tr>
      <w:tr w:rsidR="00D47EDD" w:rsidRPr="00466251" w14:paraId="0F2530D0" w14:textId="77777777" w:rsidTr="004E7D1D">
        <w:trPr>
          <w:cantSplit/>
          <w:trHeight w:hRule="exact" w:val="993"/>
          <w:jc w:val="center"/>
        </w:trPr>
        <w:tc>
          <w:tcPr>
            <w:tcW w:w="4536" w:type="dxa"/>
            <w:vMerge/>
            <w:tcBorders>
              <w:bottom w:val="single" w:sz="12" w:space="0" w:color="auto"/>
            </w:tcBorders>
          </w:tcPr>
          <w:p w14:paraId="1B544D4B" w14:textId="77777777" w:rsidR="00D47EDD" w:rsidRPr="00466251" w:rsidRDefault="00D47EDD" w:rsidP="004E7D1D">
            <w:pPr>
              <w:spacing w:before="40"/>
              <w:rPr>
                <w:rFonts w:asciiTheme="minorHAnsi" w:hAnsiTheme="minorHAnsi"/>
              </w:rPr>
            </w:pPr>
          </w:p>
        </w:tc>
        <w:tc>
          <w:tcPr>
            <w:tcW w:w="1985" w:type="dxa"/>
            <w:tcBorders>
              <w:top w:val="single" w:sz="8" w:space="0" w:color="auto"/>
              <w:bottom w:val="single" w:sz="12" w:space="0" w:color="auto"/>
            </w:tcBorders>
            <w:vAlign w:val="center"/>
          </w:tcPr>
          <w:p w14:paraId="0C25F6EA" w14:textId="40D68E56" w:rsidR="00D47EDD" w:rsidRPr="00466251" w:rsidRDefault="00D47EDD" w:rsidP="004E7D1D">
            <w:r w:rsidRPr="00466251">
              <w:rPr>
                <w:sz w:val="22"/>
                <w:szCs w:val="22"/>
              </w:rPr>
              <w:t>{</w:t>
            </w:r>
            <w:r w:rsidRPr="00466251">
              <w:rPr>
                <w:i/>
                <w:iCs/>
                <w:sz w:val="22"/>
                <w:szCs w:val="22"/>
              </w:rPr>
              <w:t>Insert Foreign Currency # 1</w:t>
            </w:r>
            <w:r w:rsidRPr="00466251">
              <w:rPr>
                <w:sz w:val="22"/>
                <w:szCs w:val="22"/>
              </w:rPr>
              <w:t>}</w:t>
            </w:r>
          </w:p>
        </w:tc>
        <w:tc>
          <w:tcPr>
            <w:tcW w:w="1985" w:type="dxa"/>
            <w:tcBorders>
              <w:top w:val="single" w:sz="8" w:space="0" w:color="auto"/>
              <w:bottom w:val="single" w:sz="12" w:space="0" w:color="auto"/>
            </w:tcBorders>
            <w:vAlign w:val="center"/>
          </w:tcPr>
          <w:p w14:paraId="277E191F" w14:textId="021F4E81" w:rsidR="00D47EDD" w:rsidRPr="00466251" w:rsidRDefault="00D47EDD" w:rsidP="004E7D1D">
            <w:r w:rsidRPr="00466251">
              <w:rPr>
                <w:sz w:val="22"/>
                <w:szCs w:val="22"/>
              </w:rPr>
              <w:t>{</w:t>
            </w:r>
            <w:r w:rsidRPr="00466251">
              <w:rPr>
                <w:i/>
                <w:iCs/>
                <w:sz w:val="22"/>
                <w:szCs w:val="22"/>
              </w:rPr>
              <w:t>Insert Foreign Currency # 2, if used</w:t>
            </w:r>
            <w:r w:rsidRPr="00466251">
              <w:rPr>
                <w:sz w:val="22"/>
                <w:szCs w:val="22"/>
              </w:rPr>
              <w:t>}</w:t>
            </w:r>
          </w:p>
        </w:tc>
        <w:tc>
          <w:tcPr>
            <w:tcW w:w="1985" w:type="dxa"/>
            <w:tcBorders>
              <w:top w:val="single" w:sz="8" w:space="0" w:color="auto"/>
              <w:bottom w:val="single" w:sz="12" w:space="0" w:color="auto"/>
            </w:tcBorders>
            <w:vAlign w:val="center"/>
          </w:tcPr>
          <w:p w14:paraId="2B9670E3" w14:textId="77777777" w:rsidR="00D47EDD" w:rsidRPr="00466251" w:rsidRDefault="00D47EDD" w:rsidP="004E7D1D">
            <w:r w:rsidRPr="00466251">
              <w:rPr>
                <w:sz w:val="22"/>
                <w:szCs w:val="22"/>
              </w:rPr>
              <w:t>{</w:t>
            </w:r>
            <w:r w:rsidRPr="00466251">
              <w:rPr>
                <w:i/>
                <w:iCs/>
                <w:sz w:val="22"/>
                <w:szCs w:val="22"/>
              </w:rPr>
              <w:t>Insert Foreign Currency # 3, if used</w:t>
            </w:r>
            <w:r w:rsidRPr="00466251">
              <w:rPr>
                <w:sz w:val="22"/>
                <w:szCs w:val="22"/>
              </w:rPr>
              <w:t>}</w:t>
            </w:r>
          </w:p>
        </w:tc>
        <w:tc>
          <w:tcPr>
            <w:tcW w:w="1985" w:type="dxa"/>
            <w:tcBorders>
              <w:top w:val="single" w:sz="8" w:space="0" w:color="auto"/>
              <w:bottom w:val="single" w:sz="12" w:space="0" w:color="auto"/>
            </w:tcBorders>
            <w:vAlign w:val="center"/>
          </w:tcPr>
          <w:p w14:paraId="457577E6" w14:textId="77777777" w:rsidR="00D47EDD" w:rsidRPr="00466251" w:rsidRDefault="00D47EDD" w:rsidP="004E7D1D">
            <w:pPr>
              <w:rPr>
                <w:i/>
                <w:iCs/>
              </w:rPr>
            </w:pPr>
            <w:r w:rsidRPr="00466251">
              <w:t>{</w:t>
            </w:r>
            <w:r w:rsidRPr="00466251">
              <w:rPr>
                <w:i/>
                <w:iCs/>
              </w:rPr>
              <w:t>Insert</w:t>
            </w:r>
          </w:p>
          <w:p w14:paraId="46859EAD" w14:textId="77777777" w:rsidR="00D47EDD" w:rsidRPr="00466251" w:rsidRDefault="00D47EDD" w:rsidP="004E7D1D">
            <w:pPr>
              <w:rPr>
                <w:sz w:val="16"/>
                <w:szCs w:val="16"/>
              </w:rPr>
            </w:pPr>
            <w:r w:rsidRPr="00466251">
              <w:rPr>
                <w:i/>
                <w:iCs/>
              </w:rPr>
              <w:t xml:space="preserve"> Local Currency,</w:t>
            </w:r>
            <w:r w:rsidRPr="00466251">
              <w:rPr>
                <w:i/>
                <w:iCs/>
                <w:sz w:val="16"/>
                <w:szCs w:val="16"/>
              </w:rPr>
              <w:t xml:space="preserve"> if used and/or required (16.4 Data Sheet</w:t>
            </w:r>
            <w:r w:rsidRPr="00466251">
              <w:rPr>
                <w:sz w:val="16"/>
                <w:szCs w:val="16"/>
              </w:rPr>
              <w:t>}</w:t>
            </w:r>
          </w:p>
        </w:tc>
      </w:tr>
      <w:tr w:rsidR="00D47EDD" w:rsidRPr="00466251" w14:paraId="43AE6DAB" w14:textId="77777777" w:rsidTr="004E7D1D">
        <w:trPr>
          <w:cantSplit/>
          <w:trHeight w:hRule="exact" w:val="561"/>
          <w:jc w:val="center"/>
        </w:trPr>
        <w:tc>
          <w:tcPr>
            <w:tcW w:w="4536" w:type="dxa"/>
            <w:tcBorders>
              <w:bottom w:val="single" w:sz="12" w:space="0" w:color="auto"/>
            </w:tcBorders>
          </w:tcPr>
          <w:p w14:paraId="20CE4680" w14:textId="77777777" w:rsidR="00D47EDD" w:rsidRPr="00466251" w:rsidRDefault="00D47EDD" w:rsidP="004E7D1D">
            <w:pPr>
              <w:spacing w:before="40"/>
              <w:rPr>
                <w:rFonts w:asciiTheme="minorHAnsi" w:hAnsiTheme="minorHAnsi"/>
                <w:b/>
              </w:rPr>
            </w:pPr>
            <w:r w:rsidRPr="00466251">
              <w:rPr>
                <w:rFonts w:asciiTheme="minorHAnsi" w:hAnsiTheme="minorHAnsi"/>
                <w:b/>
                <w:sz w:val="22"/>
                <w:szCs w:val="22"/>
              </w:rPr>
              <w:t xml:space="preserve">Cost of the Financial Proposal </w:t>
            </w:r>
          </w:p>
        </w:tc>
        <w:tc>
          <w:tcPr>
            <w:tcW w:w="1985" w:type="dxa"/>
            <w:tcBorders>
              <w:top w:val="single" w:sz="8" w:space="0" w:color="auto"/>
              <w:bottom w:val="single" w:sz="12" w:space="0" w:color="auto"/>
            </w:tcBorders>
            <w:vAlign w:val="center"/>
          </w:tcPr>
          <w:p w14:paraId="2473530D" w14:textId="77777777" w:rsidR="00D47EDD" w:rsidRPr="00466251" w:rsidRDefault="00D47EDD" w:rsidP="004E7D1D">
            <w:pPr>
              <w:jc w:val="center"/>
              <w:rPr>
                <w:rFonts w:asciiTheme="minorHAnsi" w:hAnsiTheme="minorHAnsi"/>
                <w:b/>
              </w:rPr>
            </w:pPr>
          </w:p>
        </w:tc>
        <w:tc>
          <w:tcPr>
            <w:tcW w:w="1985" w:type="dxa"/>
            <w:tcBorders>
              <w:top w:val="single" w:sz="8" w:space="0" w:color="auto"/>
              <w:bottom w:val="single" w:sz="12" w:space="0" w:color="auto"/>
            </w:tcBorders>
            <w:vAlign w:val="center"/>
          </w:tcPr>
          <w:p w14:paraId="7745D630" w14:textId="77777777" w:rsidR="00D47EDD" w:rsidRPr="00466251" w:rsidRDefault="00D47EDD" w:rsidP="004E7D1D">
            <w:pPr>
              <w:jc w:val="center"/>
              <w:rPr>
                <w:rFonts w:asciiTheme="minorHAnsi" w:hAnsiTheme="minorHAnsi"/>
                <w:b/>
              </w:rPr>
            </w:pPr>
          </w:p>
        </w:tc>
        <w:tc>
          <w:tcPr>
            <w:tcW w:w="1985" w:type="dxa"/>
            <w:tcBorders>
              <w:top w:val="single" w:sz="8" w:space="0" w:color="auto"/>
              <w:bottom w:val="single" w:sz="12" w:space="0" w:color="auto"/>
            </w:tcBorders>
            <w:vAlign w:val="center"/>
          </w:tcPr>
          <w:p w14:paraId="4D36DFAE" w14:textId="77777777" w:rsidR="00D47EDD" w:rsidRPr="00466251" w:rsidRDefault="00D47EDD" w:rsidP="004E7D1D">
            <w:pPr>
              <w:jc w:val="center"/>
              <w:rPr>
                <w:rFonts w:asciiTheme="minorHAnsi" w:hAnsiTheme="minorHAnsi"/>
                <w:b/>
              </w:rPr>
            </w:pPr>
          </w:p>
        </w:tc>
        <w:tc>
          <w:tcPr>
            <w:tcW w:w="1985" w:type="dxa"/>
            <w:tcBorders>
              <w:top w:val="single" w:sz="8" w:space="0" w:color="auto"/>
              <w:bottom w:val="single" w:sz="12" w:space="0" w:color="auto"/>
            </w:tcBorders>
            <w:vAlign w:val="center"/>
          </w:tcPr>
          <w:p w14:paraId="4D2FF3F2" w14:textId="77777777" w:rsidR="00D47EDD" w:rsidRPr="00466251" w:rsidRDefault="00D47EDD" w:rsidP="004E7D1D">
            <w:pPr>
              <w:jc w:val="center"/>
              <w:rPr>
                <w:rFonts w:asciiTheme="minorHAnsi" w:hAnsiTheme="minorHAnsi"/>
                <w:b/>
                <w:sz w:val="16"/>
                <w:szCs w:val="16"/>
              </w:rPr>
            </w:pPr>
          </w:p>
        </w:tc>
      </w:tr>
      <w:tr w:rsidR="00D47EDD" w:rsidRPr="00466251" w14:paraId="42E86B5D" w14:textId="77777777" w:rsidTr="004E7D1D">
        <w:trPr>
          <w:cantSplit/>
          <w:trHeight w:hRule="exact" w:val="444"/>
          <w:jc w:val="center"/>
        </w:trPr>
        <w:tc>
          <w:tcPr>
            <w:tcW w:w="4536" w:type="dxa"/>
            <w:tcBorders>
              <w:bottom w:val="single" w:sz="12" w:space="0" w:color="auto"/>
            </w:tcBorders>
          </w:tcPr>
          <w:p w14:paraId="15B22266" w14:textId="77777777" w:rsidR="00D47EDD" w:rsidRPr="00466251" w:rsidRDefault="00D47EDD" w:rsidP="004E7D1D">
            <w:pPr>
              <w:spacing w:before="40"/>
              <w:jc w:val="center"/>
              <w:rPr>
                <w:rFonts w:asciiTheme="minorHAnsi" w:hAnsiTheme="minorHAnsi"/>
              </w:rPr>
            </w:pPr>
            <w:r w:rsidRPr="00466251">
              <w:rPr>
                <w:rFonts w:asciiTheme="minorHAnsi" w:hAnsiTheme="minorHAnsi"/>
                <w:sz w:val="22"/>
                <w:szCs w:val="22"/>
              </w:rPr>
              <w:t>Including:</w:t>
            </w:r>
          </w:p>
        </w:tc>
        <w:tc>
          <w:tcPr>
            <w:tcW w:w="1985" w:type="dxa"/>
            <w:tcBorders>
              <w:top w:val="single" w:sz="8" w:space="0" w:color="auto"/>
              <w:bottom w:val="single" w:sz="12" w:space="0" w:color="auto"/>
            </w:tcBorders>
            <w:vAlign w:val="center"/>
          </w:tcPr>
          <w:p w14:paraId="6DDE5E65" w14:textId="77777777" w:rsidR="00D47EDD" w:rsidRPr="00466251" w:rsidRDefault="00D47EDD" w:rsidP="004E7D1D">
            <w:pPr>
              <w:rPr>
                <w:rFonts w:asciiTheme="minorHAnsi" w:hAnsiTheme="minorHAnsi"/>
              </w:rPr>
            </w:pPr>
          </w:p>
        </w:tc>
        <w:tc>
          <w:tcPr>
            <w:tcW w:w="1985" w:type="dxa"/>
            <w:tcBorders>
              <w:top w:val="single" w:sz="8" w:space="0" w:color="auto"/>
              <w:bottom w:val="single" w:sz="12" w:space="0" w:color="auto"/>
            </w:tcBorders>
            <w:vAlign w:val="center"/>
          </w:tcPr>
          <w:p w14:paraId="06D84381" w14:textId="77777777" w:rsidR="00D47EDD" w:rsidRPr="00466251" w:rsidRDefault="00D47EDD" w:rsidP="004E7D1D">
            <w:pPr>
              <w:rPr>
                <w:rFonts w:asciiTheme="minorHAnsi" w:hAnsiTheme="minorHAnsi"/>
              </w:rPr>
            </w:pPr>
          </w:p>
        </w:tc>
        <w:tc>
          <w:tcPr>
            <w:tcW w:w="1985" w:type="dxa"/>
            <w:tcBorders>
              <w:top w:val="single" w:sz="8" w:space="0" w:color="auto"/>
              <w:bottom w:val="single" w:sz="12" w:space="0" w:color="auto"/>
            </w:tcBorders>
            <w:vAlign w:val="center"/>
          </w:tcPr>
          <w:p w14:paraId="31A25440" w14:textId="77777777" w:rsidR="00D47EDD" w:rsidRPr="00466251" w:rsidRDefault="00D47EDD" w:rsidP="004E7D1D">
            <w:pPr>
              <w:rPr>
                <w:rFonts w:asciiTheme="minorHAnsi" w:hAnsiTheme="minorHAnsi"/>
              </w:rPr>
            </w:pPr>
          </w:p>
        </w:tc>
        <w:tc>
          <w:tcPr>
            <w:tcW w:w="1985" w:type="dxa"/>
            <w:tcBorders>
              <w:top w:val="single" w:sz="8" w:space="0" w:color="auto"/>
              <w:bottom w:val="single" w:sz="12" w:space="0" w:color="auto"/>
            </w:tcBorders>
            <w:vAlign w:val="center"/>
          </w:tcPr>
          <w:p w14:paraId="3B86F16B" w14:textId="77777777" w:rsidR="00D47EDD" w:rsidRPr="00466251" w:rsidRDefault="00D47EDD" w:rsidP="004E7D1D">
            <w:pPr>
              <w:rPr>
                <w:rFonts w:asciiTheme="minorHAnsi" w:hAnsiTheme="minorHAnsi"/>
              </w:rPr>
            </w:pPr>
          </w:p>
        </w:tc>
      </w:tr>
      <w:tr w:rsidR="00D47EDD" w:rsidRPr="00466251" w14:paraId="3E244810" w14:textId="77777777" w:rsidTr="004E7D1D">
        <w:trPr>
          <w:cantSplit/>
          <w:trHeight w:hRule="exact" w:val="444"/>
          <w:jc w:val="center"/>
        </w:trPr>
        <w:tc>
          <w:tcPr>
            <w:tcW w:w="4536" w:type="dxa"/>
            <w:tcBorders>
              <w:bottom w:val="single" w:sz="12" w:space="0" w:color="auto"/>
            </w:tcBorders>
          </w:tcPr>
          <w:p w14:paraId="696BB24A" w14:textId="77777777" w:rsidR="00D47EDD" w:rsidRPr="00466251" w:rsidRDefault="00D47EDD" w:rsidP="004E7D1D">
            <w:pPr>
              <w:spacing w:before="40"/>
              <w:jc w:val="center"/>
              <w:rPr>
                <w:rFonts w:asciiTheme="minorHAnsi" w:hAnsiTheme="minorHAnsi"/>
                <w:i/>
              </w:rPr>
            </w:pPr>
            <w:r w:rsidRPr="00466251">
              <w:rPr>
                <w:rFonts w:asciiTheme="minorHAnsi" w:hAnsiTheme="minorHAnsi"/>
                <w:sz w:val="22"/>
                <w:szCs w:val="22"/>
              </w:rPr>
              <w:t xml:space="preserve">(1) </w:t>
            </w:r>
            <w:r w:rsidRPr="00466251">
              <w:rPr>
                <w:rFonts w:asciiTheme="minorHAnsi" w:hAnsiTheme="minorHAnsi"/>
                <w:b/>
                <w:sz w:val="22"/>
                <w:szCs w:val="22"/>
              </w:rPr>
              <w:t xml:space="preserve">Remuneration </w:t>
            </w:r>
          </w:p>
        </w:tc>
        <w:tc>
          <w:tcPr>
            <w:tcW w:w="1985" w:type="dxa"/>
            <w:tcBorders>
              <w:top w:val="single" w:sz="8" w:space="0" w:color="auto"/>
              <w:bottom w:val="single" w:sz="12" w:space="0" w:color="auto"/>
            </w:tcBorders>
            <w:vAlign w:val="center"/>
          </w:tcPr>
          <w:p w14:paraId="63A3A31D" w14:textId="77777777" w:rsidR="00D47EDD" w:rsidRPr="00466251" w:rsidRDefault="00D47EDD" w:rsidP="004E7D1D">
            <w:pPr>
              <w:jc w:val="right"/>
              <w:rPr>
                <w:rFonts w:asciiTheme="minorHAnsi" w:hAnsiTheme="minorHAnsi"/>
              </w:rPr>
            </w:pPr>
          </w:p>
        </w:tc>
        <w:tc>
          <w:tcPr>
            <w:tcW w:w="1985" w:type="dxa"/>
            <w:tcBorders>
              <w:top w:val="single" w:sz="8" w:space="0" w:color="auto"/>
              <w:bottom w:val="single" w:sz="12" w:space="0" w:color="auto"/>
            </w:tcBorders>
            <w:vAlign w:val="center"/>
          </w:tcPr>
          <w:p w14:paraId="17B56E66" w14:textId="77777777" w:rsidR="00D47EDD" w:rsidRPr="00466251" w:rsidRDefault="00D47EDD" w:rsidP="004E7D1D">
            <w:pPr>
              <w:jc w:val="right"/>
              <w:rPr>
                <w:rFonts w:asciiTheme="minorHAnsi" w:hAnsiTheme="minorHAnsi"/>
              </w:rPr>
            </w:pPr>
          </w:p>
        </w:tc>
        <w:tc>
          <w:tcPr>
            <w:tcW w:w="1985" w:type="dxa"/>
            <w:tcBorders>
              <w:top w:val="single" w:sz="8" w:space="0" w:color="auto"/>
              <w:bottom w:val="single" w:sz="12" w:space="0" w:color="auto"/>
            </w:tcBorders>
            <w:vAlign w:val="center"/>
          </w:tcPr>
          <w:p w14:paraId="2658F0E2" w14:textId="77777777" w:rsidR="00D47EDD" w:rsidRPr="00466251" w:rsidRDefault="00D47EDD" w:rsidP="004E7D1D">
            <w:pPr>
              <w:jc w:val="right"/>
              <w:rPr>
                <w:rFonts w:asciiTheme="minorHAnsi" w:hAnsiTheme="minorHAnsi"/>
              </w:rPr>
            </w:pPr>
          </w:p>
        </w:tc>
        <w:tc>
          <w:tcPr>
            <w:tcW w:w="1985" w:type="dxa"/>
            <w:tcBorders>
              <w:top w:val="single" w:sz="8" w:space="0" w:color="auto"/>
              <w:bottom w:val="single" w:sz="12" w:space="0" w:color="auto"/>
            </w:tcBorders>
            <w:vAlign w:val="center"/>
          </w:tcPr>
          <w:p w14:paraId="3D1DDFEC" w14:textId="77777777" w:rsidR="00D47EDD" w:rsidRPr="00466251" w:rsidRDefault="00D47EDD" w:rsidP="004E7D1D">
            <w:pPr>
              <w:jc w:val="right"/>
              <w:rPr>
                <w:rFonts w:asciiTheme="minorHAnsi" w:hAnsiTheme="minorHAnsi"/>
              </w:rPr>
            </w:pPr>
          </w:p>
        </w:tc>
      </w:tr>
      <w:tr w:rsidR="00D47EDD" w:rsidRPr="00466251" w14:paraId="49EA4C8E" w14:textId="77777777" w:rsidTr="004E7D1D">
        <w:trPr>
          <w:cantSplit/>
          <w:trHeight w:hRule="exact" w:val="444"/>
          <w:jc w:val="center"/>
        </w:trPr>
        <w:tc>
          <w:tcPr>
            <w:tcW w:w="4536" w:type="dxa"/>
            <w:tcBorders>
              <w:bottom w:val="single" w:sz="12" w:space="0" w:color="auto"/>
            </w:tcBorders>
          </w:tcPr>
          <w:p w14:paraId="10ED53CC" w14:textId="77777777" w:rsidR="00D47EDD" w:rsidRPr="00466251" w:rsidRDefault="00D47EDD" w:rsidP="004E7D1D">
            <w:pPr>
              <w:spacing w:before="40"/>
              <w:jc w:val="center"/>
              <w:rPr>
                <w:rFonts w:asciiTheme="minorHAnsi" w:hAnsiTheme="minorHAnsi"/>
                <w:i/>
              </w:rPr>
            </w:pPr>
            <w:r w:rsidRPr="00466251">
              <w:rPr>
                <w:rFonts w:asciiTheme="minorHAnsi" w:hAnsiTheme="minorHAnsi"/>
                <w:sz w:val="22"/>
                <w:szCs w:val="22"/>
              </w:rPr>
              <w:t>(2)</w:t>
            </w:r>
            <w:r w:rsidRPr="00466251">
              <w:rPr>
                <w:rFonts w:asciiTheme="minorHAnsi" w:hAnsiTheme="minorHAnsi"/>
                <w:i/>
                <w:sz w:val="22"/>
                <w:szCs w:val="22"/>
              </w:rPr>
              <w:t xml:space="preserve"> </w:t>
            </w:r>
            <w:r w:rsidRPr="00466251">
              <w:rPr>
                <w:rFonts w:asciiTheme="minorHAnsi" w:hAnsiTheme="minorHAnsi"/>
                <w:b/>
                <w:sz w:val="22"/>
                <w:szCs w:val="22"/>
              </w:rPr>
              <w:t>Reimbursables</w:t>
            </w:r>
          </w:p>
        </w:tc>
        <w:tc>
          <w:tcPr>
            <w:tcW w:w="1985" w:type="dxa"/>
            <w:tcBorders>
              <w:top w:val="single" w:sz="8" w:space="0" w:color="auto"/>
              <w:bottom w:val="single" w:sz="12" w:space="0" w:color="auto"/>
            </w:tcBorders>
            <w:vAlign w:val="center"/>
          </w:tcPr>
          <w:p w14:paraId="7BB4859C" w14:textId="77777777" w:rsidR="00D47EDD" w:rsidRPr="00466251" w:rsidRDefault="00D47EDD" w:rsidP="004E7D1D">
            <w:pPr>
              <w:jc w:val="right"/>
              <w:rPr>
                <w:rFonts w:asciiTheme="minorHAnsi" w:hAnsiTheme="minorHAnsi"/>
              </w:rPr>
            </w:pPr>
          </w:p>
        </w:tc>
        <w:tc>
          <w:tcPr>
            <w:tcW w:w="1985" w:type="dxa"/>
            <w:tcBorders>
              <w:top w:val="single" w:sz="8" w:space="0" w:color="auto"/>
              <w:bottom w:val="single" w:sz="12" w:space="0" w:color="auto"/>
            </w:tcBorders>
            <w:vAlign w:val="center"/>
          </w:tcPr>
          <w:p w14:paraId="57769CF8" w14:textId="77777777" w:rsidR="00D47EDD" w:rsidRPr="00466251" w:rsidRDefault="00D47EDD" w:rsidP="004E7D1D">
            <w:pPr>
              <w:jc w:val="right"/>
              <w:rPr>
                <w:rFonts w:asciiTheme="minorHAnsi" w:hAnsiTheme="minorHAnsi"/>
              </w:rPr>
            </w:pPr>
          </w:p>
        </w:tc>
        <w:tc>
          <w:tcPr>
            <w:tcW w:w="1985" w:type="dxa"/>
            <w:tcBorders>
              <w:top w:val="single" w:sz="8" w:space="0" w:color="auto"/>
              <w:bottom w:val="single" w:sz="12" w:space="0" w:color="auto"/>
            </w:tcBorders>
            <w:vAlign w:val="center"/>
          </w:tcPr>
          <w:p w14:paraId="7C70B420" w14:textId="77777777" w:rsidR="00D47EDD" w:rsidRPr="00466251" w:rsidRDefault="00D47EDD" w:rsidP="004E7D1D">
            <w:pPr>
              <w:jc w:val="right"/>
              <w:rPr>
                <w:rFonts w:asciiTheme="minorHAnsi" w:hAnsiTheme="minorHAnsi"/>
              </w:rPr>
            </w:pPr>
          </w:p>
        </w:tc>
        <w:tc>
          <w:tcPr>
            <w:tcW w:w="1985" w:type="dxa"/>
            <w:tcBorders>
              <w:top w:val="single" w:sz="8" w:space="0" w:color="auto"/>
              <w:bottom w:val="single" w:sz="12" w:space="0" w:color="auto"/>
            </w:tcBorders>
            <w:vAlign w:val="center"/>
          </w:tcPr>
          <w:p w14:paraId="0ABB2E42" w14:textId="77777777" w:rsidR="00D47EDD" w:rsidRPr="00466251" w:rsidRDefault="00D47EDD" w:rsidP="004E7D1D">
            <w:pPr>
              <w:jc w:val="right"/>
              <w:rPr>
                <w:rFonts w:asciiTheme="minorHAnsi" w:hAnsiTheme="minorHAnsi"/>
              </w:rPr>
            </w:pPr>
          </w:p>
        </w:tc>
      </w:tr>
      <w:tr w:rsidR="00D47EDD" w:rsidRPr="00466251" w14:paraId="6F99A2BB" w14:textId="77777777" w:rsidTr="004E7D1D">
        <w:trPr>
          <w:cantSplit/>
          <w:jc w:val="center"/>
        </w:trPr>
        <w:tc>
          <w:tcPr>
            <w:tcW w:w="4536" w:type="dxa"/>
            <w:tcBorders>
              <w:bottom w:val="single" w:sz="12" w:space="0" w:color="auto"/>
            </w:tcBorders>
          </w:tcPr>
          <w:p w14:paraId="3C87AE5D" w14:textId="77777777" w:rsidR="00D47EDD" w:rsidRPr="00466251" w:rsidRDefault="00D47EDD" w:rsidP="004E7D1D">
            <w:pPr>
              <w:spacing w:before="40"/>
              <w:rPr>
                <w:rFonts w:asciiTheme="minorHAnsi" w:hAnsiTheme="minorHAnsi"/>
                <w:b/>
                <w:u w:val="single"/>
              </w:rPr>
            </w:pPr>
            <w:r w:rsidRPr="00466251">
              <w:rPr>
                <w:rFonts w:asciiTheme="minorHAnsi" w:hAnsiTheme="minorHAnsi"/>
                <w:b/>
                <w:sz w:val="22"/>
                <w:szCs w:val="22"/>
                <w:u w:val="single"/>
              </w:rPr>
              <w:t>Total Cost of the Financial Proposal:</w:t>
            </w:r>
          </w:p>
          <w:p w14:paraId="3C390A44" w14:textId="77777777" w:rsidR="00D47EDD" w:rsidRPr="00466251" w:rsidRDefault="00D47EDD" w:rsidP="004E7D1D">
            <w:pPr>
              <w:spacing w:before="40" w:after="80"/>
              <w:rPr>
                <w:rFonts w:asciiTheme="minorHAnsi" w:hAnsiTheme="minorHAnsi"/>
              </w:rPr>
            </w:pPr>
            <w:r w:rsidRPr="00466251">
              <w:rPr>
                <w:rFonts w:asciiTheme="minorHAnsi" w:hAnsiTheme="minorHAnsi"/>
                <w:sz w:val="22"/>
                <w:szCs w:val="22"/>
              </w:rPr>
              <w:t>{Should match the amount in Form FIN-1}</w:t>
            </w:r>
          </w:p>
        </w:tc>
        <w:tc>
          <w:tcPr>
            <w:tcW w:w="1985" w:type="dxa"/>
            <w:tcBorders>
              <w:top w:val="single" w:sz="8" w:space="0" w:color="auto"/>
              <w:bottom w:val="single" w:sz="12" w:space="0" w:color="auto"/>
            </w:tcBorders>
            <w:vAlign w:val="center"/>
          </w:tcPr>
          <w:p w14:paraId="734B9C6E" w14:textId="77777777" w:rsidR="00D47EDD" w:rsidRPr="00466251" w:rsidRDefault="00D47EDD" w:rsidP="004E7D1D">
            <w:pPr>
              <w:rPr>
                <w:rFonts w:asciiTheme="minorHAnsi" w:hAnsiTheme="minorHAnsi"/>
              </w:rPr>
            </w:pPr>
          </w:p>
        </w:tc>
        <w:tc>
          <w:tcPr>
            <w:tcW w:w="1985" w:type="dxa"/>
            <w:tcBorders>
              <w:top w:val="single" w:sz="8" w:space="0" w:color="auto"/>
              <w:bottom w:val="single" w:sz="12" w:space="0" w:color="auto"/>
            </w:tcBorders>
            <w:vAlign w:val="center"/>
          </w:tcPr>
          <w:p w14:paraId="36BD1DF9" w14:textId="77777777" w:rsidR="00D47EDD" w:rsidRPr="00466251" w:rsidRDefault="00D47EDD" w:rsidP="004E7D1D">
            <w:pPr>
              <w:rPr>
                <w:rFonts w:asciiTheme="minorHAnsi" w:hAnsiTheme="minorHAnsi"/>
              </w:rPr>
            </w:pPr>
          </w:p>
        </w:tc>
        <w:tc>
          <w:tcPr>
            <w:tcW w:w="1985" w:type="dxa"/>
            <w:tcBorders>
              <w:top w:val="single" w:sz="8" w:space="0" w:color="auto"/>
              <w:bottom w:val="single" w:sz="12" w:space="0" w:color="auto"/>
            </w:tcBorders>
            <w:vAlign w:val="center"/>
          </w:tcPr>
          <w:p w14:paraId="1033B699" w14:textId="77777777" w:rsidR="00D47EDD" w:rsidRPr="00466251" w:rsidRDefault="00D47EDD" w:rsidP="004E7D1D">
            <w:pPr>
              <w:rPr>
                <w:rFonts w:asciiTheme="minorHAnsi" w:hAnsiTheme="minorHAnsi"/>
              </w:rPr>
            </w:pPr>
          </w:p>
        </w:tc>
        <w:tc>
          <w:tcPr>
            <w:tcW w:w="1985" w:type="dxa"/>
            <w:tcBorders>
              <w:top w:val="single" w:sz="8" w:space="0" w:color="auto"/>
              <w:bottom w:val="single" w:sz="12" w:space="0" w:color="auto"/>
            </w:tcBorders>
            <w:vAlign w:val="center"/>
          </w:tcPr>
          <w:p w14:paraId="2AF0B698" w14:textId="77777777" w:rsidR="00D47EDD" w:rsidRPr="00466251" w:rsidRDefault="00D47EDD" w:rsidP="004E7D1D">
            <w:pPr>
              <w:rPr>
                <w:rFonts w:asciiTheme="minorHAnsi" w:hAnsiTheme="minorHAnsi"/>
              </w:rPr>
            </w:pPr>
          </w:p>
        </w:tc>
      </w:tr>
      <w:tr w:rsidR="00D47EDD" w:rsidRPr="00466251" w14:paraId="7AD247FA" w14:textId="77777777" w:rsidTr="004E7D1D">
        <w:trPr>
          <w:cantSplit/>
          <w:trHeight w:hRule="exact" w:val="444"/>
          <w:jc w:val="center"/>
        </w:trPr>
        <w:tc>
          <w:tcPr>
            <w:tcW w:w="12476" w:type="dxa"/>
            <w:gridSpan w:val="5"/>
            <w:tcBorders>
              <w:bottom w:val="single" w:sz="12" w:space="0" w:color="auto"/>
            </w:tcBorders>
          </w:tcPr>
          <w:p w14:paraId="7404E501" w14:textId="77777777" w:rsidR="00D47EDD" w:rsidRPr="00466251" w:rsidRDefault="00D47EDD" w:rsidP="004E7D1D">
            <w:pPr>
              <w:rPr>
                <w:rFonts w:asciiTheme="minorHAnsi" w:hAnsiTheme="minorHAnsi"/>
              </w:rPr>
            </w:pPr>
            <w:r w:rsidRPr="00466251">
              <w:rPr>
                <w:rFonts w:asciiTheme="minorHAnsi" w:hAnsiTheme="minorHAnsi"/>
                <w:b/>
                <w:sz w:val="22"/>
                <w:szCs w:val="22"/>
              </w:rPr>
              <w:t>Indirect Local Tax Estimates – to be discussed and finalized at the negotiations if the Contract is awarded</w:t>
            </w:r>
          </w:p>
        </w:tc>
      </w:tr>
      <w:tr w:rsidR="00D47EDD" w:rsidRPr="00466251" w14:paraId="251675BA" w14:textId="77777777" w:rsidTr="004E7D1D">
        <w:trPr>
          <w:cantSplit/>
          <w:trHeight w:hRule="exact" w:val="741"/>
          <w:jc w:val="center"/>
        </w:trPr>
        <w:tc>
          <w:tcPr>
            <w:tcW w:w="4536" w:type="dxa"/>
            <w:tcBorders>
              <w:bottom w:val="single" w:sz="12" w:space="0" w:color="auto"/>
            </w:tcBorders>
          </w:tcPr>
          <w:p w14:paraId="70204252" w14:textId="77777777" w:rsidR="00D47EDD" w:rsidRPr="00466251" w:rsidRDefault="00D47EDD" w:rsidP="00857D88">
            <w:pPr>
              <w:pStyle w:val="Header"/>
              <w:numPr>
                <w:ilvl w:val="0"/>
                <w:numId w:val="8"/>
              </w:numPr>
              <w:pBdr>
                <w:bottom w:val="none" w:sz="0" w:space="0" w:color="auto"/>
              </w:pBdr>
              <w:tabs>
                <w:tab w:val="clear" w:pos="9000"/>
              </w:tabs>
              <w:spacing w:before="40"/>
              <w:ind w:right="0"/>
              <w:rPr>
                <w:rFonts w:asciiTheme="minorHAnsi" w:hAnsiTheme="minorHAnsi"/>
                <w:sz w:val="22"/>
                <w:szCs w:val="22"/>
              </w:rPr>
            </w:pPr>
            <w:r w:rsidRPr="00466251">
              <w:rPr>
                <w:rFonts w:asciiTheme="minorHAnsi" w:hAnsiTheme="minorHAnsi"/>
                <w:sz w:val="22"/>
                <w:szCs w:val="22"/>
              </w:rPr>
              <w:t>{insert type of tax</w:t>
            </w:r>
            <w:r w:rsidRPr="00466251">
              <w:rPr>
                <w:rFonts w:asciiTheme="minorHAnsi" w:hAnsiTheme="minorHAnsi"/>
                <w:sz w:val="22"/>
                <w:szCs w:val="22"/>
                <w:vertAlign w:val="superscript"/>
              </w:rPr>
              <w:t xml:space="preserve">. </w:t>
            </w:r>
            <w:r w:rsidRPr="00466251">
              <w:rPr>
                <w:rFonts w:asciiTheme="minorHAnsi" w:hAnsiTheme="minorHAnsi"/>
                <w:sz w:val="22"/>
                <w:szCs w:val="22"/>
              </w:rPr>
              <w:t>e.g., VAT or sales tax}</w:t>
            </w:r>
          </w:p>
          <w:p w14:paraId="209D3169" w14:textId="77777777" w:rsidR="00D47EDD" w:rsidRPr="00466251" w:rsidRDefault="00D47EDD" w:rsidP="004E7D1D">
            <w:pPr>
              <w:spacing w:before="40"/>
              <w:jc w:val="center"/>
              <w:rPr>
                <w:rFonts w:asciiTheme="minorHAnsi" w:hAnsiTheme="minorHAnsi"/>
              </w:rPr>
            </w:pPr>
          </w:p>
        </w:tc>
        <w:tc>
          <w:tcPr>
            <w:tcW w:w="1985" w:type="dxa"/>
            <w:tcBorders>
              <w:top w:val="single" w:sz="8" w:space="0" w:color="auto"/>
              <w:bottom w:val="single" w:sz="12" w:space="0" w:color="auto"/>
            </w:tcBorders>
            <w:vAlign w:val="center"/>
          </w:tcPr>
          <w:p w14:paraId="497D5918" w14:textId="77777777" w:rsidR="00D47EDD" w:rsidRPr="00466251" w:rsidRDefault="00D47EDD" w:rsidP="004E7D1D">
            <w:pPr>
              <w:jc w:val="right"/>
              <w:rPr>
                <w:rFonts w:asciiTheme="minorHAnsi" w:hAnsiTheme="minorHAnsi"/>
              </w:rPr>
            </w:pPr>
          </w:p>
        </w:tc>
        <w:tc>
          <w:tcPr>
            <w:tcW w:w="1985" w:type="dxa"/>
            <w:tcBorders>
              <w:top w:val="single" w:sz="8" w:space="0" w:color="auto"/>
              <w:bottom w:val="single" w:sz="12" w:space="0" w:color="auto"/>
            </w:tcBorders>
            <w:vAlign w:val="center"/>
          </w:tcPr>
          <w:p w14:paraId="68CFC04A" w14:textId="77777777" w:rsidR="00D47EDD" w:rsidRPr="00466251" w:rsidRDefault="00D47EDD" w:rsidP="004E7D1D">
            <w:pPr>
              <w:rPr>
                <w:rFonts w:asciiTheme="minorHAnsi" w:hAnsiTheme="minorHAnsi"/>
              </w:rPr>
            </w:pPr>
          </w:p>
        </w:tc>
        <w:tc>
          <w:tcPr>
            <w:tcW w:w="1985" w:type="dxa"/>
            <w:tcBorders>
              <w:top w:val="single" w:sz="8" w:space="0" w:color="auto"/>
              <w:bottom w:val="single" w:sz="12" w:space="0" w:color="auto"/>
            </w:tcBorders>
            <w:vAlign w:val="center"/>
          </w:tcPr>
          <w:p w14:paraId="0510B72B" w14:textId="77777777" w:rsidR="00D47EDD" w:rsidRPr="00466251" w:rsidRDefault="00D47EDD" w:rsidP="004E7D1D">
            <w:pPr>
              <w:rPr>
                <w:rFonts w:asciiTheme="minorHAnsi" w:hAnsiTheme="minorHAnsi"/>
              </w:rPr>
            </w:pPr>
          </w:p>
        </w:tc>
        <w:tc>
          <w:tcPr>
            <w:tcW w:w="1985" w:type="dxa"/>
            <w:tcBorders>
              <w:top w:val="single" w:sz="8" w:space="0" w:color="auto"/>
              <w:bottom w:val="single" w:sz="12" w:space="0" w:color="auto"/>
            </w:tcBorders>
            <w:vAlign w:val="center"/>
          </w:tcPr>
          <w:p w14:paraId="6D4FAFC1" w14:textId="77777777" w:rsidR="00D47EDD" w:rsidRPr="00466251" w:rsidRDefault="00D47EDD" w:rsidP="004E7D1D">
            <w:pPr>
              <w:rPr>
                <w:rFonts w:asciiTheme="minorHAnsi" w:hAnsiTheme="minorHAnsi"/>
              </w:rPr>
            </w:pPr>
          </w:p>
        </w:tc>
      </w:tr>
      <w:tr w:rsidR="00D47EDD" w:rsidRPr="00466251" w14:paraId="6E1D383F" w14:textId="77777777" w:rsidTr="004E7D1D">
        <w:trPr>
          <w:cantSplit/>
          <w:trHeight w:hRule="exact" w:val="723"/>
          <w:jc w:val="center"/>
        </w:trPr>
        <w:tc>
          <w:tcPr>
            <w:tcW w:w="4536" w:type="dxa"/>
            <w:tcBorders>
              <w:bottom w:val="single" w:sz="12" w:space="0" w:color="auto"/>
            </w:tcBorders>
          </w:tcPr>
          <w:p w14:paraId="69AF28B9" w14:textId="77777777" w:rsidR="00D47EDD" w:rsidRPr="00466251" w:rsidRDefault="00D47EDD" w:rsidP="00857D88">
            <w:pPr>
              <w:pStyle w:val="Header"/>
              <w:numPr>
                <w:ilvl w:val="0"/>
                <w:numId w:val="8"/>
              </w:numPr>
              <w:pBdr>
                <w:bottom w:val="none" w:sz="0" w:space="0" w:color="auto"/>
              </w:pBdr>
              <w:tabs>
                <w:tab w:val="clear" w:pos="9000"/>
              </w:tabs>
              <w:spacing w:before="40"/>
              <w:ind w:right="0"/>
              <w:rPr>
                <w:rFonts w:asciiTheme="minorHAnsi" w:hAnsiTheme="minorHAnsi"/>
                <w:sz w:val="22"/>
                <w:szCs w:val="22"/>
              </w:rPr>
            </w:pPr>
            <w:r w:rsidRPr="00466251">
              <w:rPr>
                <w:rFonts w:asciiTheme="minorHAnsi" w:hAnsiTheme="minorHAnsi"/>
                <w:sz w:val="22"/>
                <w:szCs w:val="22"/>
              </w:rPr>
              <w:t>{e.g., income tax on non-resident experts}</w:t>
            </w:r>
            <w:r w:rsidRPr="00466251">
              <w:rPr>
                <w:rFonts w:asciiTheme="minorHAnsi" w:hAnsiTheme="minorHAnsi"/>
                <w:sz w:val="22"/>
                <w:szCs w:val="22"/>
                <w:vertAlign w:val="superscript"/>
              </w:rPr>
              <w:t xml:space="preserve"> </w:t>
            </w:r>
          </w:p>
          <w:p w14:paraId="7FBA3E55" w14:textId="77777777" w:rsidR="00D47EDD" w:rsidRPr="00466251" w:rsidRDefault="00D47EDD" w:rsidP="004E7D1D">
            <w:pPr>
              <w:spacing w:before="40"/>
              <w:jc w:val="center"/>
              <w:rPr>
                <w:rFonts w:asciiTheme="minorHAnsi" w:hAnsiTheme="minorHAnsi"/>
              </w:rPr>
            </w:pPr>
          </w:p>
        </w:tc>
        <w:tc>
          <w:tcPr>
            <w:tcW w:w="1985" w:type="dxa"/>
            <w:tcBorders>
              <w:top w:val="single" w:sz="8" w:space="0" w:color="auto"/>
              <w:bottom w:val="single" w:sz="12" w:space="0" w:color="auto"/>
            </w:tcBorders>
            <w:vAlign w:val="center"/>
          </w:tcPr>
          <w:p w14:paraId="26F6501F" w14:textId="77777777" w:rsidR="00D47EDD" w:rsidRPr="00466251" w:rsidRDefault="00D47EDD" w:rsidP="004E7D1D">
            <w:pPr>
              <w:rPr>
                <w:rFonts w:asciiTheme="minorHAnsi" w:hAnsiTheme="minorHAnsi"/>
              </w:rPr>
            </w:pPr>
          </w:p>
        </w:tc>
        <w:tc>
          <w:tcPr>
            <w:tcW w:w="1985" w:type="dxa"/>
            <w:tcBorders>
              <w:top w:val="single" w:sz="8" w:space="0" w:color="auto"/>
              <w:bottom w:val="single" w:sz="12" w:space="0" w:color="auto"/>
            </w:tcBorders>
            <w:vAlign w:val="center"/>
          </w:tcPr>
          <w:p w14:paraId="526C77DF" w14:textId="77777777" w:rsidR="00D47EDD" w:rsidRPr="00466251" w:rsidRDefault="00D47EDD" w:rsidP="004E7D1D">
            <w:pPr>
              <w:rPr>
                <w:rFonts w:asciiTheme="minorHAnsi" w:hAnsiTheme="minorHAnsi"/>
              </w:rPr>
            </w:pPr>
          </w:p>
        </w:tc>
        <w:tc>
          <w:tcPr>
            <w:tcW w:w="1985" w:type="dxa"/>
            <w:tcBorders>
              <w:top w:val="single" w:sz="8" w:space="0" w:color="auto"/>
              <w:bottom w:val="single" w:sz="12" w:space="0" w:color="auto"/>
            </w:tcBorders>
            <w:vAlign w:val="center"/>
          </w:tcPr>
          <w:p w14:paraId="263F9236" w14:textId="77777777" w:rsidR="00D47EDD" w:rsidRPr="00466251" w:rsidRDefault="00D47EDD" w:rsidP="004E7D1D">
            <w:pPr>
              <w:rPr>
                <w:rFonts w:asciiTheme="minorHAnsi" w:hAnsiTheme="minorHAnsi"/>
              </w:rPr>
            </w:pPr>
          </w:p>
        </w:tc>
        <w:tc>
          <w:tcPr>
            <w:tcW w:w="1985" w:type="dxa"/>
            <w:tcBorders>
              <w:top w:val="single" w:sz="8" w:space="0" w:color="auto"/>
              <w:bottom w:val="single" w:sz="12" w:space="0" w:color="auto"/>
            </w:tcBorders>
            <w:vAlign w:val="center"/>
          </w:tcPr>
          <w:p w14:paraId="6FD8E02E" w14:textId="77777777" w:rsidR="00D47EDD" w:rsidRPr="00466251" w:rsidRDefault="00D47EDD" w:rsidP="004E7D1D">
            <w:pPr>
              <w:rPr>
                <w:rFonts w:asciiTheme="minorHAnsi" w:hAnsiTheme="minorHAnsi"/>
              </w:rPr>
            </w:pPr>
          </w:p>
        </w:tc>
      </w:tr>
      <w:tr w:rsidR="00D47EDD" w:rsidRPr="00466251" w14:paraId="5445B661" w14:textId="77777777" w:rsidTr="004E7D1D">
        <w:trPr>
          <w:cantSplit/>
          <w:trHeight w:hRule="exact" w:val="606"/>
          <w:jc w:val="center"/>
        </w:trPr>
        <w:tc>
          <w:tcPr>
            <w:tcW w:w="4536" w:type="dxa"/>
            <w:tcBorders>
              <w:bottom w:val="single" w:sz="12" w:space="0" w:color="auto"/>
            </w:tcBorders>
          </w:tcPr>
          <w:p w14:paraId="7203CCAF" w14:textId="77777777" w:rsidR="00D47EDD" w:rsidRPr="00466251" w:rsidRDefault="00D47EDD" w:rsidP="00857D88">
            <w:pPr>
              <w:pStyle w:val="Header"/>
              <w:numPr>
                <w:ilvl w:val="0"/>
                <w:numId w:val="8"/>
              </w:numPr>
              <w:pBdr>
                <w:bottom w:val="none" w:sz="0" w:space="0" w:color="auto"/>
              </w:pBdr>
              <w:tabs>
                <w:tab w:val="clear" w:pos="9000"/>
              </w:tabs>
              <w:spacing w:before="40"/>
              <w:ind w:right="0"/>
              <w:rPr>
                <w:rFonts w:asciiTheme="minorHAnsi" w:hAnsiTheme="minorHAnsi"/>
                <w:sz w:val="22"/>
                <w:szCs w:val="22"/>
              </w:rPr>
            </w:pPr>
            <w:r w:rsidRPr="00466251">
              <w:rPr>
                <w:rFonts w:asciiTheme="minorHAnsi" w:hAnsiTheme="minorHAnsi"/>
                <w:sz w:val="22"/>
                <w:szCs w:val="22"/>
              </w:rPr>
              <w:t xml:space="preserve">{insert type of tax} </w:t>
            </w:r>
          </w:p>
        </w:tc>
        <w:tc>
          <w:tcPr>
            <w:tcW w:w="1985" w:type="dxa"/>
            <w:tcBorders>
              <w:top w:val="single" w:sz="8" w:space="0" w:color="auto"/>
              <w:bottom w:val="single" w:sz="12" w:space="0" w:color="auto"/>
            </w:tcBorders>
            <w:vAlign w:val="center"/>
          </w:tcPr>
          <w:p w14:paraId="16D042E6" w14:textId="77777777" w:rsidR="00D47EDD" w:rsidRPr="00466251" w:rsidRDefault="00D47EDD" w:rsidP="004E7D1D">
            <w:pPr>
              <w:rPr>
                <w:rFonts w:asciiTheme="minorHAnsi" w:hAnsiTheme="minorHAnsi"/>
              </w:rPr>
            </w:pPr>
          </w:p>
        </w:tc>
        <w:tc>
          <w:tcPr>
            <w:tcW w:w="1985" w:type="dxa"/>
            <w:tcBorders>
              <w:top w:val="single" w:sz="8" w:space="0" w:color="auto"/>
              <w:bottom w:val="single" w:sz="12" w:space="0" w:color="auto"/>
            </w:tcBorders>
            <w:vAlign w:val="center"/>
          </w:tcPr>
          <w:p w14:paraId="4EA325A1" w14:textId="77777777" w:rsidR="00D47EDD" w:rsidRPr="00466251" w:rsidRDefault="00D47EDD" w:rsidP="004E7D1D">
            <w:pPr>
              <w:rPr>
                <w:rFonts w:asciiTheme="minorHAnsi" w:hAnsiTheme="minorHAnsi"/>
              </w:rPr>
            </w:pPr>
          </w:p>
        </w:tc>
        <w:tc>
          <w:tcPr>
            <w:tcW w:w="1985" w:type="dxa"/>
            <w:tcBorders>
              <w:top w:val="single" w:sz="8" w:space="0" w:color="auto"/>
              <w:bottom w:val="single" w:sz="12" w:space="0" w:color="auto"/>
            </w:tcBorders>
            <w:vAlign w:val="center"/>
          </w:tcPr>
          <w:p w14:paraId="63E7748B" w14:textId="77777777" w:rsidR="00D47EDD" w:rsidRPr="00466251" w:rsidRDefault="00D47EDD" w:rsidP="004E7D1D">
            <w:pPr>
              <w:rPr>
                <w:rFonts w:asciiTheme="minorHAnsi" w:hAnsiTheme="minorHAnsi"/>
              </w:rPr>
            </w:pPr>
          </w:p>
        </w:tc>
        <w:tc>
          <w:tcPr>
            <w:tcW w:w="1985" w:type="dxa"/>
            <w:tcBorders>
              <w:top w:val="single" w:sz="8" w:space="0" w:color="auto"/>
              <w:bottom w:val="single" w:sz="12" w:space="0" w:color="auto"/>
            </w:tcBorders>
            <w:vAlign w:val="center"/>
          </w:tcPr>
          <w:p w14:paraId="416ED748" w14:textId="77777777" w:rsidR="00D47EDD" w:rsidRPr="00466251" w:rsidRDefault="00D47EDD" w:rsidP="004E7D1D">
            <w:pPr>
              <w:rPr>
                <w:rFonts w:asciiTheme="minorHAnsi" w:hAnsiTheme="minorHAnsi"/>
              </w:rPr>
            </w:pPr>
          </w:p>
        </w:tc>
      </w:tr>
      <w:tr w:rsidR="00D47EDD" w:rsidRPr="00466251" w14:paraId="6B5B2B5E" w14:textId="77777777" w:rsidTr="000760A5">
        <w:trPr>
          <w:trHeight w:val="381"/>
          <w:jc w:val="center"/>
        </w:trPr>
        <w:tc>
          <w:tcPr>
            <w:tcW w:w="4536" w:type="dxa"/>
            <w:tcBorders>
              <w:top w:val="single" w:sz="12" w:space="0" w:color="auto"/>
              <w:bottom w:val="double" w:sz="4" w:space="0" w:color="auto"/>
            </w:tcBorders>
            <w:vAlign w:val="center"/>
          </w:tcPr>
          <w:p w14:paraId="11727D2F" w14:textId="77777777" w:rsidR="00D47EDD" w:rsidRPr="00466251" w:rsidRDefault="00D47EDD" w:rsidP="004E7D1D">
            <w:pPr>
              <w:pStyle w:val="Header"/>
              <w:spacing w:before="40"/>
              <w:rPr>
                <w:rFonts w:asciiTheme="minorHAnsi" w:hAnsiTheme="minorHAnsi"/>
                <w:sz w:val="22"/>
                <w:szCs w:val="22"/>
                <w:u w:val="single"/>
              </w:rPr>
            </w:pPr>
            <w:r w:rsidRPr="00466251">
              <w:rPr>
                <w:rFonts w:asciiTheme="minorHAnsi" w:hAnsiTheme="minorHAnsi"/>
                <w:sz w:val="22"/>
                <w:szCs w:val="22"/>
                <w:u w:val="single"/>
              </w:rPr>
              <w:t>Total Estimate for Indirect Local Tax:</w:t>
            </w:r>
          </w:p>
          <w:p w14:paraId="703934A9" w14:textId="77777777" w:rsidR="00D47EDD" w:rsidRPr="00466251" w:rsidRDefault="00D47EDD" w:rsidP="004E7D1D">
            <w:pPr>
              <w:pStyle w:val="Header"/>
              <w:spacing w:before="40"/>
              <w:rPr>
                <w:rFonts w:asciiTheme="minorHAnsi" w:hAnsiTheme="minorHAnsi"/>
                <w:sz w:val="22"/>
                <w:szCs w:val="22"/>
              </w:rPr>
            </w:pPr>
          </w:p>
        </w:tc>
        <w:tc>
          <w:tcPr>
            <w:tcW w:w="1985" w:type="dxa"/>
            <w:tcBorders>
              <w:top w:val="single" w:sz="12" w:space="0" w:color="auto"/>
              <w:bottom w:val="double" w:sz="4" w:space="0" w:color="auto"/>
            </w:tcBorders>
            <w:vAlign w:val="center"/>
          </w:tcPr>
          <w:p w14:paraId="5DA62743" w14:textId="77777777" w:rsidR="00D47EDD" w:rsidRPr="00466251" w:rsidRDefault="00D47EDD" w:rsidP="004E7D1D">
            <w:pPr>
              <w:spacing w:before="40"/>
              <w:rPr>
                <w:rFonts w:asciiTheme="minorHAnsi" w:hAnsiTheme="minorHAnsi"/>
              </w:rPr>
            </w:pPr>
          </w:p>
        </w:tc>
        <w:tc>
          <w:tcPr>
            <w:tcW w:w="1985" w:type="dxa"/>
            <w:tcBorders>
              <w:top w:val="single" w:sz="12" w:space="0" w:color="auto"/>
              <w:bottom w:val="double" w:sz="4" w:space="0" w:color="auto"/>
            </w:tcBorders>
            <w:vAlign w:val="center"/>
          </w:tcPr>
          <w:p w14:paraId="4A3D1686" w14:textId="77777777" w:rsidR="00D47EDD" w:rsidRPr="00466251" w:rsidRDefault="00D47EDD" w:rsidP="004E7D1D">
            <w:pPr>
              <w:spacing w:before="40"/>
              <w:rPr>
                <w:rFonts w:asciiTheme="minorHAnsi" w:hAnsiTheme="minorHAnsi"/>
              </w:rPr>
            </w:pPr>
          </w:p>
        </w:tc>
        <w:tc>
          <w:tcPr>
            <w:tcW w:w="1985" w:type="dxa"/>
            <w:tcBorders>
              <w:top w:val="single" w:sz="12" w:space="0" w:color="auto"/>
              <w:bottom w:val="double" w:sz="4" w:space="0" w:color="auto"/>
            </w:tcBorders>
            <w:vAlign w:val="center"/>
          </w:tcPr>
          <w:p w14:paraId="2495DCB6" w14:textId="77777777" w:rsidR="00D47EDD" w:rsidRPr="00466251" w:rsidRDefault="00D47EDD" w:rsidP="004E7D1D">
            <w:pPr>
              <w:spacing w:before="40"/>
              <w:rPr>
                <w:rFonts w:asciiTheme="minorHAnsi" w:hAnsiTheme="minorHAnsi"/>
              </w:rPr>
            </w:pPr>
          </w:p>
        </w:tc>
        <w:tc>
          <w:tcPr>
            <w:tcW w:w="1985" w:type="dxa"/>
            <w:tcBorders>
              <w:top w:val="single" w:sz="12" w:space="0" w:color="auto"/>
              <w:bottom w:val="double" w:sz="4" w:space="0" w:color="auto"/>
            </w:tcBorders>
            <w:vAlign w:val="center"/>
          </w:tcPr>
          <w:p w14:paraId="2440F747" w14:textId="77777777" w:rsidR="00D47EDD" w:rsidRPr="00466251" w:rsidRDefault="00D47EDD" w:rsidP="004E7D1D">
            <w:pPr>
              <w:spacing w:before="40"/>
              <w:rPr>
                <w:rFonts w:asciiTheme="minorHAnsi" w:hAnsiTheme="minorHAnsi"/>
              </w:rPr>
            </w:pPr>
          </w:p>
        </w:tc>
      </w:tr>
    </w:tbl>
    <w:p w14:paraId="239BA76B" w14:textId="77777777" w:rsidR="00D47EDD" w:rsidRPr="00466251" w:rsidRDefault="00D47EDD" w:rsidP="00D47EDD">
      <w:pPr>
        <w:pStyle w:val="Heading4"/>
        <w:keepNext w:val="0"/>
        <w:jc w:val="center"/>
      </w:pPr>
    </w:p>
    <w:p w14:paraId="25726780" w14:textId="77777777" w:rsidR="000B5EDC" w:rsidRPr="00466251" w:rsidRDefault="00D47EDD" w:rsidP="007C7EBA">
      <w:pPr>
        <w:jc w:val="center"/>
      </w:pPr>
      <w:r w:rsidRPr="00466251">
        <w:rPr>
          <w:b/>
          <w:sz w:val="20"/>
          <w:szCs w:val="20"/>
        </w:rPr>
        <w:t>Footnote: Payments will be made in the currency(ies) expressed above (Reference to ITC 16.4).</w:t>
      </w:r>
    </w:p>
    <w:p w14:paraId="30F952BF" w14:textId="77777777" w:rsidR="000B25C5" w:rsidRPr="00466251" w:rsidRDefault="000B25C5">
      <w:pPr>
        <w:rPr>
          <w:rFonts w:ascii="Times New Roman Bold" w:hAnsi="Times New Roman Bold"/>
          <w:smallCaps/>
          <w:sz w:val="28"/>
          <w:szCs w:val="28"/>
        </w:rPr>
      </w:pPr>
      <w:r w:rsidRPr="00466251">
        <w:rPr>
          <w:rFonts w:ascii="Times New Roman Bold" w:hAnsi="Times New Roman Bold"/>
          <w:smallCaps/>
          <w:sz w:val="28"/>
          <w:szCs w:val="28"/>
        </w:rPr>
        <w:br w:type="page"/>
      </w:r>
    </w:p>
    <w:p w14:paraId="67E83A88" w14:textId="77777777" w:rsidR="00EE0C45" w:rsidRPr="00466251" w:rsidRDefault="000B25C5" w:rsidP="00EE0C45">
      <w:pPr>
        <w:jc w:val="center"/>
        <w:rPr>
          <w:smallCaps/>
          <w:sz w:val="28"/>
        </w:rPr>
      </w:pPr>
      <w:r w:rsidRPr="00466251">
        <w:rPr>
          <w:rFonts w:ascii="Times New Roman Bold" w:hAnsi="Times New Roman Bold"/>
          <w:smallCaps/>
          <w:sz w:val="28"/>
          <w:szCs w:val="28"/>
        </w:rPr>
        <w:lastRenderedPageBreak/>
        <w:t>FORM FIN</w:t>
      </w:r>
      <w:r w:rsidR="00EE0C45" w:rsidRPr="00466251">
        <w:rPr>
          <w:rFonts w:ascii="Times New Roman Bold" w:hAnsi="Times New Roman Bold"/>
          <w:smallCaps/>
          <w:sz w:val="28"/>
          <w:szCs w:val="28"/>
        </w:rPr>
        <w:t>-3  Breakdown of Remuneration</w:t>
      </w:r>
    </w:p>
    <w:p w14:paraId="531A68BE" w14:textId="77777777" w:rsidR="00EE0C45" w:rsidRPr="00466251" w:rsidRDefault="00EE0C45" w:rsidP="00EE0C45"/>
    <w:p w14:paraId="37312C19" w14:textId="77777777" w:rsidR="00EE0C45" w:rsidRPr="00466251" w:rsidRDefault="00EE0C45" w:rsidP="00EE0C45">
      <w:pPr>
        <w:jc w:val="both"/>
      </w:pPr>
      <w:r w:rsidRPr="00466251">
        <w:t xml:space="preserve">When used for Lump-Sum contract assignment, information to be provided in this Form shall only be used to demonstrate the basis for the calculation of the Contract’s ceiling amount; to calculate applicable taxes at contract negotiations; and, if needed, to establish payments to the Consultant for possible additional services requested by the Client. This Form shall not be used as a basis for payments under Lump-Sum contracts </w:t>
      </w:r>
    </w:p>
    <w:p w14:paraId="74758436" w14:textId="77777777" w:rsidR="000B25C5" w:rsidRPr="00466251" w:rsidRDefault="000B25C5" w:rsidP="00EE0C45">
      <w:pPr>
        <w:jc w:val="both"/>
      </w:pPr>
    </w:p>
    <w:tbl>
      <w:tblPr>
        <w:tblW w:w="13359" w:type="dxa"/>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000" w:firstRow="0" w:lastRow="0" w:firstColumn="0" w:lastColumn="0" w:noHBand="0" w:noVBand="0"/>
      </w:tblPr>
      <w:tblGrid>
        <w:gridCol w:w="619"/>
        <w:gridCol w:w="3360"/>
        <w:gridCol w:w="1350"/>
        <w:gridCol w:w="1530"/>
        <w:gridCol w:w="1500"/>
        <w:gridCol w:w="1110"/>
        <w:gridCol w:w="1190"/>
        <w:gridCol w:w="1440"/>
        <w:gridCol w:w="1260"/>
      </w:tblGrid>
      <w:tr w:rsidR="00EE0C45" w:rsidRPr="00466251" w14:paraId="3DD678A1" w14:textId="77777777" w:rsidTr="007C7EBA">
        <w:trPr>
          <w:cantSplit/>
          <w:trHeight w:val="542"/>
          <w:jc w:val="center"/>
        </w:trPr>
        <w:tc>
          <w:tcPr>
            <w:tcW w:w="13359" w:type="dxa"/>
            <w:gridSpan w:val="9"/>
            <w:tcBorders>
              <w:top w:val="double" w:sz="4" w:space="0" w:color="auto"/>
              <w:bottom w:val="double" w:sz="4" w:space="0" w:color="auto"/>
            </w:tcBorders>
          </w:tcPr>
          <w:p w14:paraId="5B5DF03F" w14:textId="77777777" w:rsidR="00EE0C45" w:rsidRPr="00466251" w:rsidRDefault="00EE0C45" w:rsidP="00EE0C45">
            <w:pPr>
              <w:pStyle w:val="Header"/>
              <w:tabs>
                <w:tab w:val="right" w:pos="12070"/>
              </w:tabs>
              <w:spacing w:before="120" w:after="120"/>
              <w:rPr>
                <w:rFonts w:asciiTheme="minorHAnsi" w:hAnsiTheme="minorHAnsi"/>
                <w:u w:val="single"/>
              </w:rPr>
            </w:pPr>
            <w:r w:rsidRPr="00466251">
              <w:rPr>
                <w:rFonts w:asciiTheme="minorHAnsi" w:hAnsiTheme="minorHAnsi"/>
                <w:b/>
                <w:bCs/>
              </w:rPr>
              <w:t>A. Remuneration</w:t>
            </w:r>
            <w:r w:rsidRPr="00466251">
              <w:rPr>
                <w:rFonts w:asciiTheme="minorHAnsi" w:hAnsiTheme="minorHAnsi"/>
              </w:rPr>
              <w:t xml:space="preserve"> </w:t>
            </w:r>
            <w:r w:rsidRPr="00466251">
              <w:rPr>
                <w:rFonts w:asciiTheme="minorHAnsi" w:hAnsiTheme="minorHAnsi"/>
                <w:u w:val="single"/>
              </w:rPr>
              <w:tab/>
            </w:r>
          </w:p>
        </w:tc>
      </w:tr>
      <w:tr w:rsidR="00EE0C45" w:rsidRPr="00466251" w14:paraId="3C02D95A" w14:textId="77777777" w:rsidTr="00EE0C45">
        <w:trPr>
          <w:jc w:val="center"/>
        </w:trPr>
        <w:tc>
          <w:tcPr>
            <w:tcW w:w="619" w:type="dxa"/>
            <w:tcBorders>
              <w:top w:val="double" w:sz="4" w:space="0" w:color="auto"/>
              <w:bottom w:val="single" w:sz="12" w:space="0" w:color="auto"/>
            </w:tcBorders>
          </w:tcPr>
          <w:p w14:paraId="67DE86DC" w14:textId="77777777" w:rsidR="00EE0C45" w:rsidRPr="00466251" w:rsidRDefault="00EE0C45" w:rsidP="00EE0C45">
            <w:pPr>
              <w:spacing w:before="40" w:after="40"/>
              <w:jc w:val="center"/>
              <w:rPr>
                <w:rFonts w:asciiTheme="minorHAnsi" w:hAnsiTheme="minorHAnsi"/>
                <w:b/>
                <w:bCs/>
                <w:sz w:val="20"/>
              </w:rPr>
            </w:pPr>
            <w:r w:rsidRPr="00466251">
              <w:rPr>
                <w:rFonts w:asciiTheme="minorHAnsi" w:hAnsiTheme="minorHAnsi"/>
                <w:b/>
                <w:bCs/>
                <w:sz w:val="20"/>
              </w:rPr>
              <w:t>No.</w:t>
            </w:r>
          </w:p>
        </w:tc>
        <w:tc>
          <w:tcPr>
            <w:tcW w:w="3360" w:type="dxa"/>
            <w:tcBorders>
              <w:top w:val="double" w:sz="4" w:space="0" w:color="auto"/>
              <w:bottom w:val="single" w:sz="12" w:space="0" w:color="auto"/>
            </w:tcBorders>
            <w:vAlign w:val="center"/>
          </w:tcPr>
          <w:p w14:paraId="5EE8A5F9" w14:textId="77777777" w:rsidR="00EE0C45" w:rsidRPr="00466251" w:rsidRDefault="00EE0C45" w:rsidP="00EE0C45">
            <w:pPr>
              <w:spacing w:before="40" w:after="40"/>
              <w:jc w:val="center"/>
              <w:rPr>
                <w:rFonts w:asciiTheme="minorHAnsi" w:hAnsiTheme="minorHAnsi"/>
                <w:b/>
                <w:bCs/>
                <w:sz w:val="20"/>
              </w:rPr>
            </w:pPr>
            <w:r w:rsidRPr="00466251">
              <w:rPr>
                <w:rFonts w:asciiTheme="minorHAnsi" w:hAnsiTheme="minorHAnsi"/>
                <w:b/>
                <w:bCs/>
                <w:sz w:val="20"/>
              </w:rPr>
              <w:t>Name</w:t>
            </w:r>
          </w:p>
        </w:tc>
        <w:tc>
          <w:tcPr>
            <w:tcW w:w="1350" w:type="dxa"/>
            <w:tcBorders>
              <w:top w:val="double" w:sz="4" w:space="0" w:color="auto"/>
              <w:bottom w:val="single" w:sz="12" w:space="0" w:color="auto"/>
            </w:tcBorders>
            <w:vAlign w:val="center"/>
          </w:tcPr>
          <w:p w14:paraId="1E342B8F" w14:textId="77777777" w:rsidR="00EE0C45" w:rsidRPr="00466251" w:rsidRDefault="00EE0C45" w:rsidP="00EE0C45">
            <w:pPr>
              <w:spacing w:before="40" w:after="40"/>
              <w:jc w:val="center"/>
              <w:rPr>
                <w:rFonts w:asciiTheme="minorHAnsi" w:hAnsiTheme="minorHAnsi"/>
                <w:b/>
                <w:bCs/>
                <w:sz w:val="20"/>
              </w:rPr>
            </w:pPr>
            <w:r w:rsidRPr="00466251">
              <w:rPr>
                <w:rFonts w:asciiTheme="minorHAnsi" w:hAnsiTheme="minorHAnsi"/>
                <w:b/>
                <w:bCs/>
                <w:sz w:val="20"/>
              </w:rPr>
              <w:t>Position (as in TECH-6)</w:t>
            </w:r>
          </w:p>
        </w:tc>
        <w:tc>
          <w:tcPr>
            <w:tcW w:w="1530" w:type="dxa"/>
            <w:tcBorders>
              <w:top w:val="double" w:sz="4" w:space="0" w:color="auto"/>
              <w:bottom w:val="single" w:sz="12" w:space="0" w:color="auto"/>
            </w:tcBorders>
            <w:vAlign w:val="center"/>
          </w:tcPr>
          <w:p w14:paraId="5277C837" w14:textId="77777777" w:rsidR="00EE0C45" w:rsidRPr="00466251" w:rsidRDefault="00EE0C45" w:rsidP="00EE0C45">
            <w:pPr>
              <w:spacing w:before="40" w:after="40"/>
              <w:jc w:val="center"/>
              <w:rPr>
                <w:rFonts w:asciiTheme="minorHAnsi" w:hAnsiTheme="minorHAnsi"/>
                <w:b/>
                <w:bCs/>
                <w:sz w:val="20"/>
              </w:rPr>
            </w:pPr>
            <w:r w:rsidRPr="00466251">
              <w:rPr>
                <w:rFonts w:asciiTheme="minorHAnsi" w:hAnsiTheme="minorHAnsi"/>
                <w:b/>
                <w:bCs/>
                <w:sz w:val="20"/>
              </w:rPr>
              <w:t>Person-month Remuneration Rate</w:t>
            </w:r>
          </w:p>
        </w:tc>
        <w:tc>
          <w:tcPr>
            <w:tcW w:w="1500" w:type="dxa"/>
            <w:tcBorders>
              <w:top w:val="double" w:sz="4" w:space="0" w:color="auto"/>
              <w:bottom w:val="single" w:sz="12" w:space="0" w:color="auto"/>
            </w:tcBorders>
            <w:vAlign w:val="center"/>
          </w:tcPr>
          <w:p w14:paraId="5848D9D2" w14:textId="77777777" w:rsidR="00EE0C45" w:rsidRPr="00466251" w:rsidRDefault="00EE0C45" w:rsidP="00EE0C45">
            <w:pPr>
              <w:spacing w:before="40" w:after="40"/>
              <w:jc w:val="center"/>
              <w:rPr>
                <w:rFonts w:asciiTheme="minorHAnsi" w:hAnsiTheme="minorHAnsi"/>
                <w:b/>
                <w:bCs/>
                <w:sz w:val="20"/>
              </w:rPr>
            </w:pPr>
            <w:r w:rsidRPr="00466251">
              <w:rPr>
                <w:rFonts w:asciiTheme="minorHAnsi" w:hAnsiTheme="minorHAnsi"/>
                <w:b/>
                <w:bCs/>
                <w:sz w:val="20"/>
              </w:rPr>
              <w:t>Time Input in Person/Month</w:t>
            </w:r>
          </w:p>
          <w:p w14:paraId="7DD92015" w14:textId="77777777" w:rsidR="00EE0C45" w:rsidRPr="00466251" w:rsidRDefault="00EE0C45" w:rsidP="00EE0C45">
            <w:pPr>
              <w:spacing w:before="40" w:after="40"/>
              <w:jc w:val="center"/>
              <w:rPr>
                <w:rFonts w:asciiTheme="minorHAnsi" w:hAnsiTheme="minorHAnsi"/>
                <w:sz w:val="20"/>
              </w:rPr>
            </w:pPr>
            <w:r w:rsidRPr="00466251">
              <w:rPr>
                <w:rFonts w:asciiTheme="minorHAnsi" w:hAnsiTheme="minorHAnsi"/>
                <w:sz w:val="20"/>
              </w:rPr>
              <w:t>(from TECH-6)</w:t>
            </w:r>
          </w:p>
        </w:tc>
        <w:tc>
          <w:tcPr>
            <w:tcW w:w="1110" w:type="dxa"/>
            <w:tcBorders>
              <w:top w:val="double" w:sz="4" w:space="0" w:color="auto"/>
              <w:bottom w:val="single" w:sz="12" w:space="0" w:color="auto"/>
            </w:tcBorders>
            <w:vAlign w:val="center"/>
          </w:tcPr>
          <w:p w14:paraId="0DB0BAD2" w14:textId="77777777" w:rsidR="00EE0C45" w:rsidRPr="00466251" w:rsidRDefault="00EE0C45" w:rsidP="00EE0C45">
            <w:pPr>
              <w:spacing w:before="40" w:after="40"/>
              <w:rPr>
                <w:rFonts w:asciiTheme="minorHAnsi" w:hAnsiTheme="minorHAnsi"/>
                <w:sz w:val="20"/>
              </w:rPr>
            </w:pPr>
            <w:r w:rsidRPr="00466251">
              <w:rPr>
                <w:rFonts w:asciiTheme="minorHAnsi" w:hAnsiTheme="minorHAnsi"/>
                <w:sz w:val="20"/>
              </w:rPr>
              <w:t>{</w:t>
            </w:r>
            <w:r w:rsidRPr="00466251">
              <w:rPr>
                <w:rFonts w:asciiTheme="minorHAnsi" w:hAnsiTheme="minorHAnsi"/>
                <w:i/>
                <w:iCs/>
                <w:sz w:val="20"/>
              </w:rPr>
              <w:t>Currency # 1- as in FIN-2</w:t>
            </w:r>
            <w:r w:rsidRPr="00466251">
              <w:rPr>
                <w:rFonts w:asciiTheme="minorHAnsi" w:hAnsiTheme="minorHAnsi"/>
                <w:sz w:val="20"/>
              </w:rPr>
              <w:t>}</w:t>
            </w:r>
          </w:p>
        </w:tc>
        <w:tc>
          <w:tcPr>
            <w:tcW w:w="1190" w:type="dxa"/>
            <w:tcBorders>
              <w:top w:val="double" w:sz="4" w:space="0" w:color="auto"/>
              <w:bottom w:val="single" w:sz="12" w:space="0" w:color="auto"/>
            </w:tcBorders>
            <w:vAlign w:val="center"/>
          </w:tcPr>
          <w:p w14:paraId="4FFBC110" w14:textId="77777777" w:rsidR="00EE0C45" w:rsidRPr="00466251" w:rsidRDefault="00EE0C45" w:rsidP="00EE0C45">
            <w:pPr>
              <w:spacing w:before="40" w:after="40"/>
              <w:rPr>
                <w:rFonts w:asciiTheme="minorHAnsi" w:hAnsiTheme="minorHAnsi"/>
                <w:sz w:val="20"/>
              </w:rPr>
            </w:pPr>
            <w:r w:rsidRPr="00466251">
              <w:rPr>
                <w:rFonts w:asciiTheme="minorHAnsi" w:hAnsiTheme="minorHAnsi"/>
                <w:sz w:val="20"/>
              </w:rPr>
              <w:t>{</w:t>
            </w:r>
            <w:r w:rsidRPr="00466251">
              <w:rPr>
                <w:rFonts w:asciiTheme="minorHAnsi" w:hAnsiTheme="minorHAnsi"/>
                <w:i/>
                <w:iCs/>
                <w:sz w:val="20"/>
              </w:rPr>
              <w:t>Currency # 2- as in FIN-2}</w:t>
            </w:r>
          </w:p>
        </w:tc>
        <w:tc>
          <w:tcPr>
            <w:tcW w:w="1440" w:type="dxa"/>
            <w:tcBorders>
              <w:top w:val="double" w:sz="4" w:space="0" w:color="auto"/>
              <w:bottom w:val="single" w:sz="12" w:space="0" w:color="auto"/>
            </w:tcBorders>
            <w:vAlign w:val="center"/>
          </w:tcPr>
          <w:p w14:paraId="082A5430" w14:textId="77777777" w:rsidR="00EE0C45" w:rsidRPr="00E8119D" w:rsidRDefault="00EE0C45" w:rsidP="00EE0C45">
            <w:pPr>
              <w:spacing w:before="40" w:after="40"/>
              <w:jc w:val="center"/>
              <w:rPr>
                <w:rFonts w:asciiTheme="minorHAnsi" w:hAnsiTheme="minorHAnsi"/>
                <w:sz w:val="20"/>
              </w:rPr>
            </w:pPr>
            <w:r w:rsidRPr="00E8119D">
              <w:rPr>
                <w:rFonts w:asciiTheme="minorHAnsi" w:hAnsiTheme="minorHAnsi"/>
                <w:i/>
                <w:iCs/>
                <w:sz w:val="20"/>
              </w:rPr>
              <w:t>{Currency# 3- as in FIN-2</w:t>
            </w:r>
            <w:r w:rsidRPr="00E8119D">
              <w:rPr>
                <w:rFonts w:asciiTheme="minorHAnsi" w:hAnsiTheme="minorHAnsi"/>
                <w:sz w:val="20"/>
              </w:rPr>
              <w:t>}</w:t>
            </w:r>
          </w:p>
        </w:tc>
        <w:tc>
          <w:tcPr>
            <w:tcW w:w="1260" w:type="dxa"/>
            <w:tcBorders>
              <w:top w:val="double" w:sz="4" w:space="0" w:color="auto"/>
              <w:bottom w:val="single" w:sz="12" w:space="0" w:color="auto"/>
            </w:tcBorders>
            <w:vAlign w:val="center"/>
          </w:tcPr>
          <w:p w14:paraId="5AEC72F4" w14:textId="77777777" w:rsidR="00EE0C45" w:rsidRPr="00E8119D" w:rsidRDefault="00EE0C45" w:rsidP="00EE0C45">
            <w:pPr>
              <w:spacing w:before="40" w:after="40"/>
              <w:jc w:val="center"/>
              <w:rPr>
                <w:rFonts w:asciiTheme="minorHAnsi" w:hAnsiTheme="minorHAnsi"/>
                <w:sz w:val="20"/>
              </w:rPr>
            </w:pPr>
            <w:r w:rsidRPr="00E8119D">
              <w:rPr>
                <w:rFonts w:asciiTheme="minorHAnsi" w:hAnsiTheme="minorHAnsi"/>
                <w:sz w:val="20"/>
              </w:rPr>
              <w:t>{</w:t>
            </w:r>
            <w:r w:rsidRPr="00E8119D">
              <w:rPr>
                <w:rFonts w:asciiTheme="minorHAnsi" w:hAnsiTheme="minorHAnsi"/>
                <w:i/>
                <w:iCs/>
                <w:sz w:val="20"/>
              </w:rPr>
              <w:t>Local Currency- as in FIN-2}</w:t>
            </w:r>
          </w:p>
        </w:tc>
      </w:tr>
      <w:tr w:rsidR="00EE0C45" w:rsidRPr="00466251" w14:paraId="51999D1B" w14:textId="77777777" w:rsidTr="00EE0C45">
        <w:trPr>
          <w:cantSplit/>
          <w:trHeight w:hRule="exact" w:val="777"/>
          <w:jc w:val="center"/>
        </w:trPr>
        <w:tc>
          <w:tcPr>
            <w:tcW w:w="619" w:type="dxa"/>
            <w:tcBorders>
              <w:top w:val="single" w:sz="12" w:space="0" w:color="auto"/>
              <w:right w:val="nil"/>
            </w:tcBorders>
          </w:tcPr>
          <w:p w14:paraId="54591BF3" w14:textId="77777777" w:rsidR="00EE0C45" w:rsidRPr="00466251" w:rsidRDefault="00EE0C45" w:rsidP="00EE0C45">
            <w:pPr>
              <w:pStyle w:val="Header"/>
              <w:rPr>
                <w:rFonts w:asciiTheme="minorHAnsi" w:hAnsiTheme="minorHAnsi"/>
                <w:b/>
                <w:bCs/>
                <w:szCs w:val="24"/>
                <w:lang w:eastAsia="it-IT"/>
              </w:rPr>
            </w:pPr>
          </w:p>
        </w:tc>
        <w:tc>
          <w:tcPr>
            <w:tcW w:w="3360" w:type="dxa"/>
            <w:tcBorders>
              <w:top w:val="single" w:sz="12" w:space="0" w:color="auto"/>
              <w:right w:val="nil"/>
            </w:tcBorders>
            <w:vAlign w:val="bottom"/>
          </w:tcPr>
          <w:p w14:paraId="79921357" w14:textId="77777777" w:rsidR="00EE0C45" w:rsidRPr="00466251" w:rsidRDefault="00EE0C45" w:rsidP="00EE0C45">
            <w:pPr>
              <w:pStyle w:val="Header"/>
              <w:rPr>
                <w:rFonts w:asciiTheme="minorHAnsi" w:hAnsiTheme="minorHAnsi"/>
                <w:b/>
                <w:bCs/>
                <w:szCs w:val="24"/>
                <w:lang w:eastAsia="it-IT"/>
              </w:rPr>
            </w:pPr>
            <w:r w:rsidRPr="00466251">
              <w:rPr>
                <w:rFonts w:asciiTheme="minorHAnsi" w:hAnsiTheme="minorHAnsi"/>
                <w:b/>
                <w:bCs/>
                <w:szCs w:val="24"/>
                <w:lang w:eastAsia="it-IT"/>
              </w:rPr>
              <w:t>Key Experts</w:t>
            </w:r>
          </w:p>
          <w:p w14:paraId="73FCD72E" w14:textId="77777777" w:rsidR="00EE0C45" w:rsidRPr="00466251" w:rsidRDefault="00EE0C45" w:rsidP="00EE0C45">
            <w:pPr>
              <w:pStyle w:val="Header"/>
              <w:rPr>
                <w:rFonts w:asciiTheme="minorHAnsi" w:hAnsiTheme="minorHAnsi"/>
                <w:b/>
                <w:bCs/>
                <w:szCs w:val="24"/>
                <w:lang w:eastAsia="it-IT"/>
              </w:rPr>
            </w:pPr>
          </w:p>
        </w:tc>
        <w:tc>
          <w:tcPr>
            <w:tcW w:w="1350" w:type="dxa"/>
            <w:tcBorders>
              <w:top w:val="single" w:sz="12" w:space="0" w:color="auto"/>
              <w:left w:val="nil"/>
              <w:right w:val="nil"/>
            </w:tcBorders>
            <w:vAlign w:val="center"/>
          </w:tcPr>
          <w:p w14:paraId="45D7F32D" w14:textId="77777777" w:rsidR="00EE0C45" w:rsidRPr="00466251" w:rsidRDefault="00EE0C45" w:rsidP="00EE0C45">
            <w:pPr>
              <w:pStyle w:val="Header"/>
              <w:rPr>
                <w:rFonts w:asciiTheme="minorHAnsi" w:hAnsiTheme="minorHAnsi"/>
                <w:b/>
                <w:bCs/>
                <w:szCs w:val="24"/>
                <w:lang w:eastAsia="it-IT"/>
              </w:rPr>
            </w:pPr>
          </w:p>
        </w:tc>
        <w:tc>
          <w:tcPr>
            <w:tcW w:w="1530" w:type="dxa"/>
            <w:tcBorders>
              <w:top w:val="single" w:sz="12" w:space="0" w:color="auto"/>
              <w:left w:val="nil"/>
              <w:right w:val="nil"/>
            </w:tcBorders>
            <w:vAlign w:val="center"/>
          </w:tcPr>
          <w:p w14:paraId="0898DBBE" w14:textId="77777777" w:rsidR="00EE0C45" w:rsidRPr="00466251" w:rsidRDefault="00EE0C45" w:rsidP="00EE0C45">
            <w:pPr>
              <w:pStyle w:val="Header"/>
              <w:rPr>
                <w:rFonts w:asciiTheme="minorHAnsi" w:hAnsiTheme="minorHAnsi"/>
                <w:szCs w:val="24"/>
                <w:lang w:eastAsia="it-IT"/>
              </w:rPr>
            </w:pPr>
          </w:p>
        </w:tc>
        <w:tc>
          <w:tcPr>
            <w:tcW w:w="1500" w:type="dxa"/>
            <w:tcBorders>
              <w:top w:val="single" w:sz="12" w:space="0" w:color="auto"/>
              <w:left w:val="nil"/>
              <w:right w:val="nil"/>
            </w:tcBorders>
            <w:vAlign w:val="center"/>
          </w:tcPr>
          <w:p w14:paraId="6B32CC0E" w14:textId="77777777" w:rsidR="00EE0C45" w:rsidRPr="00466251" w:rsidRDefault="00EE0C45" w:rsidP="00EE0C45">
            <w:pPr>
              <w:pStyle w:val="Header"/>
              <w:rPr>
                <w:rFonts w:asciiTheme="minorHAnsi" w:hAnsiTheme="minorHAnsi"/>
                <w:szCs w:val="24"/>
                <w:lang w:eastAsia="it-IT"/>
              </w:rPr>
            </w:pPr>
          </w:p>
        </w:tc>
        <w:tc>
          <w:tcPr>
            <w:tcW w:w="1110" w:type="dxa"/>
            <w:tcBorders>
              <w:top w:val="single" w:sz="12" w:space="0" w:color="auto"/>
              <w:left w:val="nil"/>
              <w:right w:val="nil"/>
            </w:tcBorders>
            <w:vAlign w:val="center"/>
          </w:tcPr>
          <w:p w14:paraId="16CB3298" w14:textId="77777777" w:rsidR="00EE0C45" w:rsidRPr="00466251" w:rsidRDefault="00EE0C45" w:rsidP="00EE0C45">
            <w:pPr>
              <w:pStyle w:val="Header"/>
              <w:rPr>
                <w:rFonts w:asciiTheme="minorHAnsi" w:hAnsiTheme="minorHAnsi"/>
                <w:szCs w:val="24"/>
                <w:lang w:eastAsia="it-IT"/>
              </w:rPr>
            </w:pPr>
          </w:p>
        </w:tc>
        <w:tc>
          <w:tcPr>
            <w:tcW w:w="1190" w:type="dxa"/>
            <w:tcBorders>
              <w:top w:val="single" w:sz="12" w:space="0" w:color="auto"/>
              <w:left w:val="nil"/>
              <w:right w:val="nil"/>
            </w:tcBorders>
            <w:vAlign w:val="center"/>
          </w:tcPr>
          <w:p w14:paraId="0C60AE4A" w14:textId="77777777" w:rsidR="00EE0C45" w:rsidRPr="00466251" w:rsidRDefault="00EE0C45" w:rsidP="00EE0C45">
            <w:pPr>
              <w:pStyle w:val="Header"/>
              <w:rPr>
                <w:rFonts w:asciiTheme="minorHAnsi" w:hAnsiTheme="minorHAnsi"/>
                <w:szCs w:val="24"/>
                <w:lang w:eastAsia="it-IT"/>
              </w:rPr>
            </w:pPr>
          </w:p>
        </w:tc>
        <w:tc>
          <w:tcPr>
            <w:tcW w:w="1440" w:type="dxa"/>
            <w:tcBorders>
              <w:top w:val="single" w:sz="12" w:space="0" w:color="auto"/>
              <w:left w:val="nil"/>
              <w:right w:val="nil"/>
            </w:tcBorders>
            <w:vAlign w:val="center"/>
          </w:tcPr>
          <w:p w14:paraId="740B01C8" w14:textId="77777777" w:rsidR="00EE0C45" w:rsidRPr="00466251" w:rsidRDefault="00EE0C45" w:rsidP="00EE0C45">
            <w:pPr>
              <w:pStyle w:val="Header"/>
              <w:rPr>
                <w:rFonts w:asciiTheme="minorHAnsi" w:hAnsiTheme="minorHAnsi"/>
                <w:szCs w:val="24"/>
                <w:lang w:eastAsia="it-IT"/>
              </w:rPr>
            </w:pPr>
          </w:p>
        </w:tc>
        <w:tc>
          <w:tcPr>
            <w:tcW w:w="1260" w:type="dxa"/>
            <w:tcBorders>
              <w:top w:val="single" w:sz="12" w:space="0" w:color="auto"/>
              <w:left w:val="nil"/>
            </w:tcBorders>
            <w:vAlign w:val="center"/>
          </w:tcPr>
          <w:p w14:paraId="655038A2" w14:textId="77777777" w:rsidR="00EE0C45" w:rsidRPr="00466251" w:rsidRDefault="00EE0C45" w:rsidP="00EE0C45">
            <w:pPr>
              <w:pStyle w:val="Header"/>
              <w:rPr>
                <w:rFonts w:asciiTheme="minorHAnsi" w:hAnsiTheme="minorHAnsi"/>
                <w:szCs w:val="24"/>
                <w:lang w:eastAsia="it-IT"/>
              </w:rPr>
            </w:pPr>
          </w:p>
        </w:tc>
      </w:tr>
      <w:tr w:rsidR="00EE0C45" w:rsidRPr="00466251" w14:paraId="1DB8C76C" w14:textId="77777777" w:rsidTr="00EE0C45">
        <w:trPr>
          <w:cantSplit/>
          <w:jc w:val="center"/>
        </w:trPr>
        <w:tc>
          <w:tcPr>
            <w:tcW w:w="619" w:type="dxa"/>
          </w:tcPr>
          <w:p w14:paraId="0D2CF120" w14:textId="77777777" w:rsidR="00EE0C45" w:rsidRPr="00466251" w:rsidRDefault="00EE0C45" w:rsidP="00EE0C45">
            <w:pPr>
              <w:pStyle w:val="Header"/>
              <w:rPr>
                <w:rFonts w:asciiTheme="minorHAnsi" w:hAnsiTheme="minorHAnsi"/>
                <w:szCs w:val="24"/>
                <w:lang w:eastAsia="it-IT"/>
              </w:rPr>
            </w:pPr>
            <w:r w:rsidRPr="00466251">
              <w:rPr>
                <w:rFonts w:asciiTheme="minorHAnsi" w:hAnsiTheme="minorHAnsi"/>
                <w:szCs w:val="24"/>
                <w:lang w:eastAsia="it-IT"/>
              </w:rPr>
              <w:t>K-1</w:t>
            </w:r>
          </w:p>
        </w:tc>
        <w:tc>
          <w:tcPr>
            <w:tcW w:w="3360" w:type="dxa"/>
            <w:vMerge w:val="restart"/>
            <w:vAlign w:val="center"/>
          </w:tcPr>
          <w:p w14:paraId="102B03B6" w14:textId="77777777" w:rsidR="00EE0C45" w:rsidRPr="00466251" w:rsidRDefault="00EE0C45" w:rsidP="00EE0C45">
            <w:pPr>
              <w:pStyle w:val="Header"/>
              <w:rPr>
                <w:rFonts w:asciiTheme="minorHAnsi" w:hAnsiTheme="minorHAnsi"/>
                <w:szCs w:val="24"/>
                <w:lang w:eastAsia="it-IT"/>
              </w:rPr>
            </w:pPr>
          </w:p>
        </w:tc>
        <w:tc>
          <w:tcPr>
            <w:tcW w:w="1350" w:type="dxa"/>
            <w:vMerge w:val="restart"/>
            <w:vAlign w:val="center"/>
          </w:tcPr>
          <w:p w14:paraId="5D3A219A" w14:textId="77777777" w:rsidR="00EE0C45" w:rsidRPr="00466251" w:rsidRDefault="00EE0C45" w:rsidP="00EE0C45">
            <w:pPr>
              <w:rPr>
                <w:rFonts w:asciiTheme="minorHAnsi" w:hAnsiTheme="minorHAnsi"/>
                <w:sz w:val="20"/>
              </w:rPr>
            </w:pPr>
          </w:p>
        </w:tc>
        <w:tc>
          <w:tcPr>
            <w:tcW w:w="1530" w:type="dxa"/>
            <w:tcBorders>
              <w:bottom w:val="dashSmallGap" w:sz="4" w:space="0" w:color="auto"/>
            </w:tcBorders>
            <w:tcMar>
              <w:left w:w="28" w:type="dxa"/>
            </w:tcMar>
            <w:vAlign w:val="center"/>
          </w:tcPr>
          <w:p w14:paraId="1A27EB89" w14:textId="77777777" w:rsidR="00EE0C45" w:rsidRPr="00466251" w:rsidRDefault="00EE0C45" w:rsidP="00EE0C45">
            <w:pPr>
              <w:rPr>
                <w:rFonts w:asciiTheme="minorHAnsi" w:hAnsiTheme="minorHAnsi"/>
                <w:sz w:val="16"/>
              </w:rPr>
            </w:pPr>
            <w:r w:rsidRPr="00466251">
              <w:rPr>
                <w:rFonts w:asciiTheme="minorHAnsi" w:hAnsiTheme="minorHAnsi"/>
                <w:sz w:val="16"/>
              </w:rPr>
              <w:t>[</w:t>
            </w:r>
            <w:r w:rsidRPr="00466251">
              <w:rPr>
                <w:rFonts w:asciiTheme="minorHAnsi" w:hAnsiTheme="minorHAnsi"/>
                <w:i/>
                <w:iCs/>
                <w:sz w:val="16"/>
              </w:rPr>
              <w:t>Home</w:t>
            </w:r>
            <w:r w:rsidRPr="00466251">
              <w:rPr>
                <w:rFonts w:asciiTheme="minorHAnsi" w:hAnsiTheme="minorHAnsi"/>
                <w:sz w:val="16"/>
              </w:rPr>
              <w:t>]</w:t>
            </w:r>
          </w:p>
        </w:tc>
        <w:tc>
          <w:tcPr>
            <w:tcW w:w="1500" w:type="dxa"/>
            <w:tcBorders>
              <w:bottom w:val="dashSmallGap" w:sz="4" w:space="0" w:color="auto"/>
            </w:tcBorders>
            <w:vAlign w:val="center"/>
          </w:tcPr>
          <w:p w14:paraId="0883B167" w14:textId="77777777" w:rsidR="00EE0C45" w:rsidRPr="00466251" w:rsidRDefault="00EE0C45" w:rsidP="00EE0C45">
            <w:pPr>
              <w:pStyle w:val="Header"/>
              <w:rPr>
                <w:rFonts w:asciiTheme="minorHAnsi" w:hAnsiTheme="minorHAnsi"/>
                <w:szCs w:val="24"/>
                <w:lang w:eastAsia="it-IT"/>
              </w:rPr>
            </w:pPr>
          </w:p>
        </w:tc>
        <w:tc>
          <w:tcPr>
            <w:tcW w:w="1110" w:type="dxa"/>
            <w:vAlign w:val="center"/>
          </w:tcPr>
          <w:p w14:paraId="3F396C99" w14:textId="77777777" w:rsidR="00EE0C45" w:rsidRPr="00466251" w:rsidRDefault="00EE0C45" w:rsidP="00EE0C45">
            <w:pPr>
              <w:rPr>
                <w:rFonts w:asciiTheme="minorHAnsi" w:hAnsiTheme="minorHAnsi"/>
                <w:sz w:val="20"/>
              </w:rPr>
            </w:pPr>
          </w:p>
        </w:tc>
        <w:tc>
          <w:tcPr>
            <w:tcW w:w="1190" w:type="dxa"/>
            <w:vAlign w:val="center"/>
          </w:tcPr>
          <w:p w14:paraId="1907FB8E" w14:textId="77777777" w:rsidR="00EE0C45" w:rsidRPr="00466251" w:rsidRDefault="00EE0C45" w:rsidP="00EE0C45">
            <w:pPr>
              <w:rPr>
                <w:rFonts w:asciiTheme="minorHAnsi" w:hAnsiTheme="minorHAnsi"/>
                <w:sz w:val="20"/>
              </w:rPr>
            </w:pPr>
          </w:p>
        </w:tc>
        <w:tc>
          <w:tcPr>
            <w:tcW w:w="1440" w:type="dxa"/>
            <w:vAlign w:val="center"/>
          </w:tcPr>
          <w:p w14:paraId="624A457C" w14:textId="77777777" w:rsidR="00EE0C45" w:rsidRPr="00466251" w:rsidRDefault="00EE0C45" w:rsidP="00EE0C45">
            <w:pPr>
              <w:rPr>
                <w:rFonts w:asciiTheme="minorHAnsi" w:hAnsiTheme="minorHAnsi"/>
                <w:sz w:val="20"/>
              </w:rPr>
            </w:pPr>
          </w:p>
        </w:tc>
        <w:tc>
          <w:tcPr>
            <w:tcW w:w="1260" w:type="dxa"/>
            <w:shd w:val="thinDiagCross" w:color="auto" w:fill="auto"/>
            <w:vAlign w:val="center"/>
          </w:tcPr>
          <w:p w14:paraId="56588A26" w14:textId="77777777" w:rsidR="00EE0C45" w:rsidRPr="00466251" w:rsidRDefault="00EE0C45" w:rsidP="00EE0C45">
            <w:pPr>
              <w:rPr>
                <w:rFonts w:asciiTheme="minorHAnsi" w:hAnsiTheme="minorHAnsi"/>
                <w:sz w:val="20"/>
              </w:rPr>
            </w:pPr>
          </w:p>
        </w:tc>
      </w:tr>
      <w:tr w:rsidR="00EE0C45" w:rsidRPr="00466251" w14:paraId="5C93FF88" w14:textId="77777777" w:rsidTr="00EE0C45">
        <w:trPr>
          <w:cantSplit/>
          <w:jc w:val="center"/>
        </w:trPr>
        <w:tc>
          <w:tcPr>
            <w:tcW w:w="619" w:type="dxa"/>
          </w:tcPr>
          <w:p w14:paraId="54C73820" w14:textId="77777777" w:rsidR="00EE0C45" w:rsidRPr="00466251" w:rsidRDefault="00EE0C45" w:rsidP="00EE0C45">
            <w:pPr>
              <w:pStyle w:val="Header"/>
              <w:rPr>
                <w:rFonts w:asciiTheme="minorHAnsi" w:hAnsiTheme="minorHAnsi"/>
                <w:szCs w:val="24"/>
                <w:lang w:eastAsia="it-IT"/>
              </w:rPr>
            </w:pPr>
          </w:p>
        </w:tc>
        <w:tc>
          <w:tcPr>
            <w:tcW w:w="3360" w:type="dxa"/>
            <w:vMerge/>
            <w:vAlign w:val="center"/>
          </w:tcPr>
          <w:p w14:paraId="79C0FECF" w14:textId="77777777" w:rsidR="00EE0C45" w:rsidRPr="00466251" w:rsidRDefault="00EE0C45" w:rsidP="00EE0C45">
            <w:pPr>
              <w:pStyle w:val="Header"/>
              <w:rPr>
                <w:rFonts w:asciiTheme="minorHAnsi" w:hAnsiTheme="minorHAnsi"/>
                <w:szCs w:val="24"/>
                <w:lang w:eastAsia="it-IT"/>
              </w:rPr>
            </w:pPr>
          </w:p>
        </w:tc>
        <w:tc>
          <w:tcPr>
            <w:tcW w:w="1350" w:type="dxa"/>
            <w:vMerge/>
            <w:vAlign w:val="center"/>
          </w:tcPr>
          <w:p w14:paraId="7BFC4D92" w14:textId="77777777" w:rsidR="00EE0C45" w:rsidRPr="00466251" w:rsidRDefault="00EE0C45" w:rsidP="00EE0C45">
            <w:pPr>
              <w:rPr>
                <w:rFonts w:asciiTheme="minorHAnsi" w:hAnsiTheme="minorHAnsi"/>
                <w:sz w:val="20"/>
              </w:rPr>
            </w:pPr>
          </w:p>
        </w:tc>
        <w:tc>
          <w:tcPr>
            <w:tcW w:w="1530" w:type="dxa"/>
            <w:tcBorders>
              <w:top w:val="dashSmallGap" w:sz="4" w:space="0" w:color="auto"/>
            </w:tcBorders>
            <w:tcMar>
              <w:left w:w="28" w:type="dxa"/>
            </w:tcMar>
            <w:vAlign w:val="center"/>
          </w:tcPr>
          <w:p w14:paraId="1938DC58" w14:textId="77777777" w:rsidR="00EE0C45" w:rsidRPr="00466251" w:rsidRDefault="00EE0C45" w:rsidP="00EE0C45">
            <w:pPr>
              <w:rPr>
                <w:rFonts w:asciiTheme="minorHAnsi" w:hAnsiTheme="minorHAnsi"/>
                <w:sz w:val="16"/>
              </w:rPr>
            </w:pPr>
            <w:r w:rsidRPr="00466251">
              <w:rPr>
                <w:rFonts w:asciiTheme="minorHAnsi" w:hAnsiTheme="minorHAnsi"/>
                <w:sz w:val="16"/>
              </w:rPr>
              <w:t>[</w:t>
            </w:r>
            <w:r w:rsidRPr="00466251">
              <w:rPr>
                <w:rFonts w:asciiTheme="minorHAnsi" w:hAnsiTheme="minorHAnsi"/>
                <w:i/>
                <w:iCs/>
                <w:sz w:val="16"/>
              </w:rPr>
              <w:t>Field</w:t>
            </w:r>
            <w:r w:rsidRPr="00466251">
              <w:rPr>
                <w:rFonts w:asciiTheme="minorHAnsi" w:hAnsiTheme="minorHAnsi"/>
                <w:sz w:val="16"/>
              </w:rPr>
              <w:t>]</w:t>
            </w:r>
          </w:p>
        </w:tc>
        <w:tc>
          <w:tcPr>
            <w:tcW w:w="1500" w:type="dxa"/>
            <w:tcBorders>
              <w:top w:val="dashSmallGap" w:sz="4" w:space="0" w:color="auto"/>
            </w:tcBorders>
            <w:vAlign w:val="center"/>
          </w:tcPr>
          <w:p w14:paraId="3569CAA6" w14:textId="77777777" w:rsidR="00EE0C45" w:rsidRPr="00466251" w:rsidRDefault="00EE0C45" w:rsidP="00EE0C45">
            <w:pPr>
              <w:pStyle w:val="Header"/>
              <w:rPr>
                <w:rFonts w:asciiTheme="minorHAnsi" w:hAnsiTheme="minorHAnsi"/>
                <w:szCs w:val="24"/>
                <w:lang w:eastAsia="it-IT"/>
              </w:rPr>
            </w:pPr>
          </w:p>
        </w:tc>
        <w:tc>
          <w:tcPr>
            <w:tcW w:w="1110" w:type="dxa"/>
            <w:shd w:val="thinDiagCross" w:color="auto" w:fill="auto"/>
            <w:vAlign w:val="center"/>
          </w:tcPr>
          <w:p w14:paraId="3690225D" w14:textId="77777777" w:rsidR="00EE0C45" w:rsidRPr="00466251" w:rsidRDefault="00EE0C45" w:rsidP="00EE0C45">
            <w:pPr>
              <w:rPr>
                <w:rFonts w:asciiTheme="minorHAnsi" w:hAnsiTheme="minorHAnsi"/>
                <w:sz w:val="20"/>
              </w:rPr>
            </w:pPr>
          </w:p>
        </w:tc>
        <w:tc>
          <w:tcPr>
            <w:tcW w:w="1190" w:type="dxa"/>
            <w:shd w:val="thinDiagCross" w:color="auto" w:fill="auto"/>
            <w:vAlign w:val="center"/>
          </w:tcPr>
          <w:p w14:paraId="52831E61" w14:textId="77777777" w:rsidR="00EE0C45" w:rsidRPr="00466251" w:rsidRDefault="00EE0C45" w:rsidP="00EE0C45">
            <w:pPr>
              <w:rPr>
                <w:rFonts w:asciiTheme="minorHAnsi" w:hAnsiTheme="minorHAnsi"/>
                <w:sz w:val="20"/>
              </w:rPr>
            </w:pPr>
          </w:p>
        </w:tc>
        <w:tc>
          <w:tcPr>
            <w:tcW w:w="1440" w:type="dxa"/>
            <w:shd w:val="thinDiagCross" w:color="auto" w:fill="auto"/>
            <w:vAlign w:val="center"/>
          </w:tcPr>
          <w:p w14:paraId="0B314BDA" w14:textId="77777777" w:rsidR="00EE0C45" w:rsidRPr="00466251" w:rsidRDefault="00EE0C45" w:rsidP="00EE0C45">
            <w:pPr>
              <w:rPr>
                <w:rFonts w:asciiTheme="minorHAnsi" w:hAnsiTheme="minorHAnsi"/>
                <w:sz w:val="20"/>
              </w:rPr>
            </w:pPr>
          </w:p>
        </w:tc>
        <w:tc>
          <w:tcPr>
            <w:tcW w:w="1260" w:type="dxa"/>
            <w:vAlign w:val="center"/>
          </w:tcPr>
          <w:p w14:paraId="7D37B126" w14:textId="77777777" w:rsidR="00EE0C45" w:rsidRPr="00466251" w:rsidRDefault="00EE0C45" w:rsidP="00EE0C45">
            <w:pPr>
              <w:rPr>
                <w:rFonts w:asciiTheme="minorHAnsi" w:hAnsiTheme="minorHAnsi"/>
                <w:sz w:val="20"/>
              </w:rPr>
            </w:pPr>
          </w:p>
        </w:tc>
      </w:tr>
      <w:tr w:rsidR="00EE0C45" w:rsidRPr="00466251" w14:paraId="6FFE1A69" w14:textId="77777777" w:rsidTr="00EE0C45">
        <w:trPr>
          <w:cantSplit/>
          <w:jc w:val="center"/>
        </w:trPr>
        <w:tc>
          <w:tcPr>
            <w:tcW w:w="619" w:type="dxa"/>
          </w:tcPr>
          <w:p w14:paraId="34BEE0A5" w14:textId="77777777" w:rsidR="00EE0C45" w:rsidRPr="00466251" w:rsidRDefault="00EE0C45" w:rsidP="00EE0C45">
            <w:pPr>
              <w:pStyle w:val="Header"/>
              <w:rPr>
                <w:rFonts w:asciiTheme="minorHAnsi" w:hAnsiTheme="minorHAnsi"/>
                <w:szCs w:val="24"/>
                <w:lang w:eastAsia="it-IT"/>
              </w:rPr>
            </w:pPr>
            <w:r w:rsidRPr="00466251">
              <w:rPr>
                <w:rFonts w:asciiTheme="minorHAnsi" w:hAnsiTheme="minorHAnsi"/>
                <w:szCs w:val="24"/>
                <w:lang w:eastAsia="it-IT"/>
              </w:rPr>
              <w:t>K-2</w:t>
            </w:r>
          </w:p>
        </w:tc>
        <w:tc>
          <w:tcPr>
            <w:tcW w:w="3360" w:type="dxa"/>
            <w:vMerge w:val="restart"/>
            <w:vAlign w:val="center"/>
          </w:tcPr>
          <w:p w14:paraId="19BCE46C" w14:textId="77777777" w:rsidR="00EE0C45" w:rsidRPr="00466251" w:rsidRDefault="00EE0C45" w:rsidP="00EE0C45">
            <w:pPr>
              <w:pStyle w:val="Header"/>
              <w:rPr>
                <w:rFonts w:asciiTheme="minorHAnsi" w:hAnsiTheme="minorHAnsi"/>
                <w:szCs w:val="24"/>
                <w:lang w:eastAsia="it-IT"/>
              </w:rPr>
            </w:pPr>
          </w:p>
        </w:tc>
        <w:tc>
          <w:tcPr>
            <w:tcW w:w="1350" w:type="dxa"/>
            <w:vMerge w:val="restart"/>
            <w:vAlign w:val="center"/>
          </w:tcPr>
          <w:p w14:paraId="7E93CBD6" w14:textId="77777777" w:rsidR="00EE0C45" w:rsidRPr="00466251" w:rsidRDefault="00EE0C45" w:rsidP="00EE0C45">
            <w:pPr>
              <w:rPr>
                <w:rFonts w:asciiTheme="minorHAnsi" w:hAnsiTheme="minorHAnsi"/>
                <w:sz w:val="20"/>
              </w:rPr>
            </w:pPr>
          </w:p>
        </w:tc>
        <w:tc>
          <w:tcPr>
            <w:tcW w:w="1530" w:type="dxa"/>
            <w:tcBorders>
              <w:bottom w:val="dashSmallGap" w:sz="4" w:space="0" w:color="auto"/>
            </w:tcBorders>
            <w:vAlign w:val="center"/>
          </w:tcPr>
          <w:p w14:paraId="06FFD153" w14:textId="77777777" w:rsidR="00EE0C45" w:rsidRPr="00466251" w:rsidRDefault="00EE0C45" w:rsidP="00EE0C45">
            <w:pPr>
              <w:rPr>
                <w:rFonts w:asciiTheme="minorHAnsi" w:hAnsiTheme="minorHAnsi"/>
                <w:sz w:val="20"/>
              </w:rPr>
            </w:pPr>
          </w:p>
        </w:tc>
        <w:tc>
          <w:tcPr>
            <w:tcW w:w="1500" w:type="dxa"/>
            <w:tcBorders>
              <w:bottom w:val="dashSmallGap" w:sz="4" w:space="0" w:color="auto"/>
            </w:tcBorders>
            <w:vAlign w:val="center"/>
          </w:tcPr>
          <w:p w14:paraId="1F0E04F1" w14:textId="77777777" w:rsidR="00EE0C45" w:rsidRPr="00466251" w:rsidRDefault="00EE0C45" w:rsidP="00EE0C45">
            <w:pPr>
              <w:pStyle w:val="Header"/>
              <w:rPr>
                <w:rFonts w:asciiTheme="minorHAnsi" w:hAnsiTheme="minorHAnsi"/>
                <w:szCs w:val="24"/>
                <w:lang w:eastAsia="it-IT"/>
              </w:rPr>
            </w:pPr>
          </w:p>
        </w:tc>
        <w:tc>
          <w:tcPr>
            <w:tcW w:w="1110" w:type="dxa"/>
            <w:vAlign w:val="center"/>
          </w:tcPr>
          <w:p w14:paraId="77E05655" w14:textId="77777777" w:rsidR="00EE0C45" w:rsidRPr="00466251" w:rsidRDefault="00EE0C45" w:rsidP="00EE0C45">
            <w:pPr>
              <w:rPr>
                <w:rFonts w:asciiTheme="minorHAnsi" w:hAnsiTheme="minorHAnsi"/>
                <w:sz w:val="20"/>
              </w:rPr>
            </w:pPr>
          </w:p>
        </w:tc>
        <w:tc>
          <w:tcPr>
            <w:tcW w:w="1190" w:type="dxa"/>
            <w:vAlign w:val="center"/>
          </w:tcPr>
          <w:p w14:paraId="745CF156" w14:textId="77777777" w:rsidR="00EE0C45" w:rsidRPr="00466251" w:rsidRDefault="00EE0C45" w:rsidP="00EE0C45">
            <w:pPr>
              <w:rPr>
                <w:rFonts w:asciiTheme="minorHAnsi" w:hAnsiTheme="minorHAnsi"/>
                <w:sz w:val="20"/>
              </w:rPr>
            </w:pPr>
          </w:p>
        </w:tc>
        <w:tc>
          <w:tcPr>
            <w:tcW w:w="1440" w:type="dxa"/>
            <w:vAlign w:val="center"/>
          </w:tcPr>
          <w:p w14:paraId="2CA37731" w14:textId="77777777" w:rsidR="00EE0C45" w:rsidRPr="00466251" w:rsidRDefault="00EE0C45" w:rsidP="00EE0C45">
            <w:pPr>
              <w:rPr>
                <w:rFonts w:asciiTheme="minorHAnsi" w:hAnsiTheme="minorHAnsi"/>
                <w:sz w:val="20"/>
              </w:rPr>
            </w:pPr>
          </w:p>
        </w:tc>
        <w:tc>
          <w:tcPr>
            <w:tcW w:w="1260" w:type="dxa"/>
            <w:shd w:val="thinDiagCross" w:color="auto" w:fill="auto"/>
            <w:vAlign w:val="center"/>
          </w:tcPr>
          <w:p w14:paraId="16204B86" w14:textId="77777777" w:rsidR="00EE0C45" w:rsidRPr="00466251" w:rsidRDefault="00EE0C45" w:rsidP="00EE0C45">
            <w:pPr>
              <w:rPr>
                <w:rFonts w:asciiTheme="minorHAnsi" w:hAnsiTheme="minorHAnsi"/>
                <w:sz w:val="20"/>
              </w:rPr>
            </w:pPr>
          </w:p>
        </w:tc>
      </w:tr>
      <w:tr w:rsidR="00EE0C45" w:rsidRPr="00466251" w14:paraId="3F715778" w14:textId="77777777" w:rsidTr="00EE0C45">
        <w:trPr>
          <w:cantSplit/>
          <w:jc w:val="center"/>
        </w:trPr>
        <w:tc>
          <w:tcPr>
            <w:tcW w:w="619" w:type="dxa"/>
          </w:tcPr>
          <w:p w14:paraId="024819F8" w14:textId="77777777" w:rsidR="00EE0C45" w:rsidRPr="00466251" w:rsidRDefault="00EE0C45" w:rsidP="00EE0C45">
            <w:pPr>
              <w:pStyle w:val="Header"/>
              <w:rPr>
                <w:rFonts w:asciiTheme="minorHAnsi" w:hAnsiTheme="minorHAnsi"/>
                <w:szCs w:val="24"/>
                <w:lang w:eastAsia="it-IT"/>
              </w:rPr>
            </w:pPr>
          </w:p>
        </w:tc>
        <w:tc>
          <w:tcPr>
            <w:tcW w:w="3360" w:type="dxa"/>
            <w:vMerge/>
            <w:vAlign w:val="center"/>
          </w:tcPr>
          <w:p w14:paraId="23190142" w14:textId="77777777" w:rsidR="00EE0C45" w:rsidRPr="00466251" w:rsidRDefault="00EE0C45" w:rsidP="00EE0C45">
            <w:pPr>
              <w:pStyle w:val="Header"/>
              <w:rPr>
                <w:rFonts w:asciiTheme="minorHAnsi" w:hAnsiTheme="minorHAnsi"/>
                <w:szCs w:val="24"/>
                <w:lang w:eastAsia="it-IT"/>
              </w:rPr>
            </w:pPr>
          </w:p>
        </w:tc>
        <w:tc>
          <w:tcPr>
            <w:tcW w:w="1350" w:type="dxa"/>
            <w:vMerge/>
            <w:vAlign w:val="center"/>
          </w:tcPr>
          <w:p w14:paraId="1152035E" w14:textId="77777777" w:rsidR="00EE0C45" w:rsidRPr="00466251" w:rsidRDefault="00EE0C45" w:rsidP="00EE0C45">
            <w:pPr>
              <w:rPr>
                <w:rFonts w:asciiTheme="minorHAnsi" w:hAnsiTheme="minorHAnsi"/>
                <w:sz w:val="20"/>
              </w:rPr>
            </w:pPr>
          </w:p>
        </w:tc>
        <w:tc>
          <w:tcPr>
            <w:tcW w:w="1530" w:type="dxa"/>
            <w:tcBorders>
              <w:top w:val="dashSmallGap" w:sz="4" w:space="0" w:color="auto"/>
            </w:tcBorders>
            <w:vAlign w:val="center"/>
          </w:tcPr>
          <w:p w14:paraId="1257F515" w14:textId="77777777" w:rsidR="00EE0C45" w:rsidRPr="00466251" w:rsidRDefault="00EE0C45" w:rsidP="00EE0C45">
            <w:pPr>
              <w:rPr>
                <w:rFonts w:asciiTheme="minorHAnsi" w:hAnsiTheme="minorHAnsi"/>
                <w:sz w:val="20"/>
              </w:rPr>
            </w:pPr>
          </w:p>
        </w:tc>
        <w:tc>
          <w:tcPr>
            <w:tcW w:w="1500" w:type="dxa"/>
            <w:tcBorders>
              <w:top w:val="dashSmallGap" w:sz="4" w:space="0" w:color="auto"/>
            </w:tcBorders>
            <w:vAlign w:val="center"/>
          </w:tcPr>
          <w:p w14:paraId="5361E87D" w14:textId="77777777" w:rsidR="00EE0C45" w:rsidRPr="00466251" w:rsidRDefault="00EE0C45" w:rsidP="00EE0C45">
            <w:pPr>
              <w:pStyle w:val="Header"/>
              <w:rPr>
                <w:rFonts w:asciiTheme="minorHAnsi" w:hAnsiTheme="minorHAnsi"/>
                <w:szCs w:val="24"/>
                <w:lang w:eastAsia="it-IT"/>
              </w:rPr>
            </w:pPr>
          </w:p>
        </w:tc>
        <w:tc>
          <w:tcPr>
            <w:tcW w:w="1110" w:type="dxa"/>
            <w:shd w:val="thinDiagCross" w:color="auto" w:fill="auto"/>
            <w:vAlign w:val="center"/>
          </w:tcPr>
          <w:p w14:paraId="6E20F6A6" w14:textId="77777777" w:rsidR="00EE0C45" w:rsidRPr="00466251" w:rsidRDefault="00EE0C45" w:rsidP="00EE0C45">
            <w:pPr>
              <w:rPr>
                <w:rFonts w:asciiTheme="minorHAnsi" w:hAnsiTheme="minorHAnsi"/>
                <w:sz w:val="20"/>
              </w:rPr>
            </w:pPr>
          </w:p>
        </w:tc>
        <w:tc>
          <w:tcPr>
            <w:tcW w:w="1190" w:type="dxa"/>
            <w:shd w:val="thinDiagCross" w:color="auto" w:fill="auto"/>
            <w:vAlign w:val="center"/>
          </w:tcPr>
          <w:p w14:paraId="01A32616" w14:textId="77777777" w:rsidR="00EE0C45" w:rsidRPr="00466251" w:rsidRDefault="00EE0C45" w:rsidP="00EE0C45">
            <w:pPr>
              <w:rPr>
                <w:rFonts w:asciiTheme="minorHAnsi" w:hAnsiTheme="minorHAnsi"/>
                <w:sz w:val="20"/>
              </w:rPr>
            </w:pPr>
          </w:p>
        </w:tc>
        <w:tc>
          <w:tcPr>
            <w:tcW w:w="1440" w:type="dxa"/>
            <w:shd w:val="thinDiagCross" w:color="auto" w:fill="auto"/>
            <w:vAlign w:val="center"/>
          </w:tcPr>
          <w:p w14:paraId="6AF8BD22" w14:textId="77777777" w:rsidR="00EE0C45" w:rsidRPr="00466251" w:rsidRDefault="00EE0C45" w:rsidP="00EE0C45">
            <w:pPr>
              <w:rPr>
                <w:rFonts w:asciiTheme="minorHAnsi" w:hAnsiTheme="minorHAnsi"/>
                <w:sz w:val="20"/>
              </w:rPr>
            </w:pPr>
          </w:p>
        </w:tc>
        <w:tc>
          <w:tcPr>
            <w:tcW w:w="1260" w:type="dxa"/>
            <w:vAlign w:val="center"/>
          </w:tcPr>
          <w:p w14:paraId="637CA275" w14:textId="77777777" w:rsidR="00EE0C45" w:rsidRPr="00466251" w:rsidRDefault="00EE0C45" w:rsidP="00EE0C45">
            <w:pPr>
              <w:rPr>
                <w:rFonts w:asciiTheme="minorHAnsi" w:hAnsiTheme="minorHAnsi"/>
                <w:sz w:val="20"/>
              </w:rPr>
            </w:pPr>
          </w:p>
        </w:tc>
      </w:tr>
      <w:tr w:rsidR="00EE0C45" w:rsidRPr="00466251" w14:paraId="52A92C6F" w14:textId="77777777" w:rsidTr="00EE0C45">
        <w:trPr>
          <w:cantSplit/>
          <w:jc w:val="center"/>
        </w:trPr>
        <w:tc>
          <w:tcPr>
            <w:tcW w:w="619" w:type="dxa"/>
          </w:tcPr>
          <w:p w14:paraId="7A355ED2" w14:textId="77777777" w:rsidR="00EE0C45" w:rsidRPr="00466251" w:rsidRDefault="00EE0C45" w:rsidP="00EE0C45">
            <w:pPr>
              <w:pStyle w:val="Header"/>
              <w:rPr>
                <w:rFonts w:asciiTheme="minorHAnsi" w:hAnsiTheme="minorHAnsi"/>
                <w:szCs w:val="24"/>
                <w:lang w:eastAsia="it-IT"/>
              </w:rPr>
            </w:pPr>
          </w:p>
        </w:tc>
        <w:tc>
          <w:tcPr>
            <w:tcW w:w="3360" w:type="dxa"/>
            <w:vMerge/>
            <w:vAlign w:val="center"/>
          </w:tcPr>
          <w:p w14:paraId="6C83A263" w14:textId="77777777" w:rsidR="00EE0C45" w:rsidRPr="00466251" w:rsidRDefault="00EE0C45" w:rsidP="00EE0C45">
            <w:pPr>
              <w:pStyle w:val="Header"/>
              <w:rPr>
                <w:rFonts w:asciiTheme="minorHAnsi" w:hAnsiTheme="minorHAnsi"/>
                <w:szCs w:val="24"/>
                <w:lang w:eastAsia="it-IT"/>
              </w:rPr>
            </w:pPr>
          </w:p>
        </w:tc>
        <w:tc>
          <w:tcPr>
            <w:tcW w:w="1350" w:type="dxa"/>
            <w:vMerge/>
            <w:vAlign w:val="center"/>
          </w:tcPr>
          <w:p w14:paraId="10F992CC" w14:textId="77777777" w:rsidR="00EE0C45" w:rsidRPr="00466251" w:rsidRDefault="00EE0C45" w:rsidP="00EE0C45">
            <w:pPr>
              <w:rPr>
                <w:rFonts w:asciiTheme="minorHAnsi" w:hAnsiTheme="minorHAnsi"/>
                <w:sz w:val="20"/>
              </w:rPr>
            </w:pPr>
          </w:p>
        </w:tc>
        <w:tc>
          <w:tcPr>
            <w:tcW w:w="1530" w:type="dxa"/>
            <w:tcBorders>
              <w:top w:val="dashSmallGap" w:sz="4" w:space="0" w:color="auto"/>
            </w:tcBorders>
            <w:vAlign w:val="center"/>
          </w:tcPr>
          <w:p w14:paraId="51816610" w14:textId="77777777" w:rsidR="00EE0C45" w:rsidRPr="00466251" w:rsidRDefault="00EE0C45" w:rsidP="00EE0C45">
            <w:pPr>
              <w:rPr>
                <w:rFonts w:asciiTheme="minorHAnsi" w:hAnsiTheme="minorHAnsi"/>
                <w:sz w:val="20"/>
              </w:rPr>
            </w:pPr>
          </w:p>
        </w:tc>
        <w:tc>
          <w:tcPr>
            <w:tcW w:w="1500" w:type="dxa"/>
            <w:tcBorders>
              <w:top w:val="dashSmallGap" w:sz="4" w:space="0" w:color="auto"/>
            </w:tcBorders>
            <w:vAlign w:val="center"/>
          </w:tcPr>
          <w:p w14:paraId="6C35585D" w14:textId="77777777" w:rsidR="00EE0C45" w:rsidRPr="00466251" w:rsidRDefault="00EE0C45" w:rsidP="00EE0C45">
            <w:pPr>
              <w:pStyle w:val="Header"/>
              <w:rPr>
                <w:rFonts w:asciiTheme="minorHAnsi" w:hAnsiTheme="minorHAnsi"/>
                <w:szCs w:val="24"/>
                <w:lang w:eastAsia="it-IT"/>
              </w:rPr>
            </w:pPr>
          </w:p>
        </w:tc>
        <w:tc>
          <w:tcPr>
            <w:tcW w:w="1110" w:type="dxa"/>
            <w:shd w:val="thinDiagCross" w:color="auto" w:fill="auto"/>
            <w:vAlign w:val="center"/>
          </w:tcPr>
          <w:p w14:paraId="558BDED8" w14:textId="77777777" w:rsidR="00EE0C45" w:rsidRPr="00466251" w:rsidRDefault="00EE0C45" w:rsidP="00EE0C45">
            <w:pPr>
              <w:rPr>
                <w:rFonts w:asciiTheme="minorHAnsi" w:hAnsiTheme="minorHAnsi"/>
                <w:sz w:val="20"/>
              </w:rPr>
            </w:pPr>
          </w:p>
        </w:tc>
        <w:tc>
          <w:tcPr>
            <w:tcW w:w="1190" w:type="dxa"/>
            <w:shd w:val="thinDiagCross" w:color="auto" w:fill="auto"/>
            <w:vAlign w:val="center"/>
          </w:tcPr>
          <w:p w14:paraId="71F0F66F" w14:textId="77777777" w:rsidR="00EE0C45" w:rsidRPr="00466251" w:rsidRDefault="00EE0C45" w:rsidP="00EE0C45">
            <w:pPr>
              <w:rPr>
                <w:rFonts w:asciiTheme="minorHAnsi" w:hAnsiTheme="minorHAnsi"/>
                <w:sz w:val="20"/>
              </w:rPr>
            </w:pPr>
          </w:p>
        </w:tc>
        <w:tc>
          <w:tcPr>
            <w:tcW w:w="1440" w:type="dxa"/>
            <w:shd w:val="thinDiagCross" w:color="auto" w:fill="auto"/>
            <w:vAlign w:val="center"/>
          </w:tcPr>
          <w:p w14:paraId="442AE4BA" w14:textId="77777777" w:rsidR="00EE0C45" w:rsidRPr="00466251" w:rsidRDefault="00EE0C45" w:rsidP="00EE0C45">
            <w:pPr>
              <w:rPr>
                <w:rFonts w:asciiTheme="minorHAnsi" w:hAnsiTheme="minorHAnsi"/>
                <w:sz w:val="20"/>
              </w:rPr>
            </w:pPr>
          </w:p>
        </w:tc>
        <w:tc>
          <w:tcPr>
            <w:tcW w:w="1260" w:type="dxa"/>
            <w:vAlign w:val="center"/>
          </w:tcPr>
          <w:p w14:paraId="3C959CB2" w14:textId="77777777" w:rsidR="00EE0C45" w:rsidRPr="00466251" w:rsidRDefault="00EE0C45" w:rsidP="00EE0C45">
            <w:pPr>
              <w:rPr>
                <w:rFonts w:asciiTheme="minorHAnsi" w:hAnsiTheme="minorHAnsi"/>
                <w:sz w:val="20"/>
              </w:rPr>
            </w:pPr>
          </w:p>
        </w:tc>
      </w:tr>
      <w:tr w:rsidR="00EE0C45" w:rsidRPr="00466251" w14:paraId="26670B68" w14:textId="77777777" w:rsidTr="00EE0C45">
        <w:trPr>
          <w:cantSplit/>
          <w:jc w:val="center"/>
        </w:trPr>
        <w:tc>
          <w:tcPr>
            <w:tcW w:w="619" w:type="dxa"/>
          </w:tcPr>
          <w:p w14:paraId="3F1A7B03" w14:textId="77777777" w:rsidR="00EE0C45" w:rsidRPr="00466251" w:rsidRDefault="00EE0C45" w:rsidP="00EE0C45">
            <w:pPr>
              <w:pStyle w:val="Header"/>
              <w:rPr>
                <w:rFonts w:asciiTheme="minorHAnsi" w:hAnsiTheme="minorHAnsi"/>
                <w:szCs w:val="24"/>
                <w:lang w:eastAsia="it-IT"/>
              </w:rPr>
            </w:pPr>
          </w:p>
        </w:tc>
        <w:tc>
          <w:tcPr>
            <w:tcW w:w="3360" w:type="dxa"/>
            <w:vMerge w:val="restart"/>
            <w:vAlign w:val="center"/>
          </w:tcPr>
          <w:p w14:paraId="75EDF003" w14:textId="77777777" w:rsidR="00EE0C45" w:rsidRPr="00466251" w:rsidRDefault="00EE0C45" w:rsidP="00EE0C45">
            <w:pPr>
              <w:pStyle w:val="Header"/>
              <w:rPr>
                <w:rFonts w:asciiTheme="minorHAnsi" w:hAnsiTheme="minorHAnsi"/>
                <w:szCs w:val="24"/>
                <w:lang w:eastAsia="it-IT"/>
              </w:rPr>
            </w:pPr>
          </w:p>
        </w:tc>
        <w:tc>
          <w:tcPr>
            <w:tcW w:w="1350" w:type="dxa"/>
            <w:vMerge w:val="restart"/>
            <w:vAlign w:val="center"/>
          </w:tcPr>
          <w:p w14:paraId="441D9FB2" w14:textId="77777777" w:rsidR="00EE0C45" w:rsidRPr="00466251" w:rsidRDefault="00EE0C45" w:rsidP="00EE0C45">
            <w:pPr>
              <w:rPr>
                <w:rFonts w:asciiTheme="minorHAnsi" w:hAnsiTheme="minorHAnsi"/>
                <w:sz w:val="20"/>
              </w:rPr>
            </w:pPr>
          </w:p>
        </w:tc>
        <w:tc>
          <w:tcPr>
            <w:tcW w:w="1530" w:type="dxa"/>
            <w:tcBorders>
              <w:bottom w:val="dashSmallGap" w:sz="4" w:space="0" w:color="auto"/>
            </w:tcBorders>
            <w:vAlign w:val="center"/>
          </w:tcPr>
          <w:p w14:paraId="3F844C33" w14:textId="77777777" w:rsidR="00EE0C45" w:rsidRPr="00466251" w:rsidRDefault="00EE0C45" w:rsidP="00EE0C45">
            <w:pPr>
              <w:rPr>
                <w:rFonts w:asciiTheme="minorHAnsi" w:hAnsiTheme="minorHAnsi"/>
                <w:sz w:val="20"/>
              </w:rPr>
            </w:pPr>
          </w:p>
        </w:tc>
        <w:tc>
          <w:tcPr>
            <w:tcW w:w="1500" w:type="dxa"/>
            <w:tcBorders>
              <w:bottom w:val="dashSmallGap" w:sz="4" w:space="0" w:color="auto"/>
            </w:tcBorders>
            <w:vAlign w:val="center"/>
          </w:tcPr>
          <w:p w14:paraId="516C26E1" w14:textId="77777777" w:rsidR="00EE0C45" w:rsidRPr="00466251" w:rsidRDefault="00EE0C45" w:rsidP="00EE0C45">
            <w:pPr>
              <w:pStyle w:val="Header"/>
              <w:rPr>
                <w:rFonts w:asciiTheme="minorHAnsi" w:hAnsiTheme="minorHAnsi"/>
                <w:szCs w:val="24"/>
                <w:lang w:eastAsia="it-IT"/>
              </w:rPr>
            </w:pPr>
          </w:p>
        </w:tc>
        <w:tc>
          <w:tcPr>
            <w:tcW w:w="1110" w:type="dxa"/>
            <w:vAlign w:val="center"/>
          </w:tcPr>
          <w:p w14:paraId="3D1C6439" w14:textId="77777777" w:rsidR="00EE0C45" w:rsidRPr="00466251" w:rsidRDefault="00EE0C45" w:rsidP="00EE0C45">
            <w:pPr>
              <w:rPr>
                <w:rFonts w:asciiTheme="minorHAnsi" w:hAnsiTheme="minorHAnsi"/>
                <w:sz w:val="20"/>
              </w:rPr>
            </w:pPr>
          </w:p>
        </w:tc>
        <w:tc>
          <w:tcPr>
            <w:tcW w:w="1190" w:type="dxa"/>
            <w:vAlign w:val="center"/>
          </w:tcPr>
          <w:p w14:paraId="053DBA6C" w14:textId="77777777" w:rsidR="00EE0C45" w:rsidRPr="00466251" w:rsidRDefault="00EE0C45" w:rsidP="00EE0C45">
            <w:pPr>
              <w:rPr>
                <w:rFonts w:asciiTheme="minorHAnsi" w:hAnsiTheme="minorHAnsi"/>
                <w:sz w:val="20"/>
              </w:rPr>
            </w:pPr>
          </w:p>
        </w:tc>
        <w:tc>
          <w:tcPr>
            <w:tcW w:w="1440" w:type="dxa"/>
            <w:vAlign w:val="center"/>
          </w:tcPr>
          <w:p w14:paraId="2C25814D" w14:textId="77777777" w:rsidR="00EE0C45" w:rsidRPr="00466251" w:rsidRDefault="00EE0C45" w:rsidP="00EE0C45">
            <w:pPr>
              <w:rPr>
                <w:rFonts w:asciiTheme="minorHAnsi" w:hAnsiTheme="minorHAnsi"/>
                <w:sz w:val="20"/>
              </w:rPr>
            </w:pPr>
          </w:p>
        </w:tc>
        <w:tc>
          <w:tcPr>
            <w:tcW w:w="1260" w:type="dxa"/>
            <w:shd w:val="thinDiagCross" w:color="auto" w:fill="auto"/>
            <w:vAlign w:val="center"/>
          </w:tcPr>
          <w:p w14:paraId="35DE2610" w14:textId="77777777" w:rsidR="00EE0C45" w:rsidRPr="00466251" w:rsidRDefault="00EE0C45" w:rsidP="00EE0C45">
            <w:pPr>
              <w:rPr>
                <w:rFonts w:asciiTheme="minorHAnsi" w:hAnsiTheme="minorHAnsi"/>
                <w:sz w:val="20"/>
              </w:rPr>
            </w:pPr>
          </w:p>
        </w:tc>
      </w:tr>
      <w:tr w:rsidR="00EE0C45" w:rsidRPr="00466251" w14:paraId="5300FB26" w14:textId="77777777" w:rsidTr="00EE0C45">
        <w:trPr>
          <w:cantSplit/>
          <w:jc w:val="center"/>
        </w:trPr>
        <w:tc>
          <w:tcPr>
            <w:tcW w:w="619" w:type="dxa"/>
          </w:tcPr>
          <w:p w14:paraId="5A2D5538" w14:textId="77777777" w:rsidR="00EE0C45" w:rsidRPr="00466251" w:rsidRDefault="00EE0C45" w:rsidP="00EE0C45">
            <w:pPr>
              <w:pStyle w:val="Header"/>
              <w:rPr>
                <w:rFonts w:asciiTheme="minorHAnsi" w:hAnsiTheme="minorHAnsi"/>
                <w:szCs w:val="24"/>
                <w:lang w:eastAsia="it-IT"/>
              </w:rPr>
            </w:pPr>
          </w:p>
        </w:tc>
        <w:tc>
          <w:tcPr>
            <w:tcW w:w="3360" w:type="dxa"/>
            <w:vMerge/>
            <w:vAlign w:val="center"/>
          </w:tcPr>
          <w:p w14:paraId="182B2747" w14:textId="77777777" w:rsidR="00EE0C45" w:rsidRPr="00466251" w:rsidRDefault="00EE0C45" w:rsidP="00EE0C45">
            <w:pPr>
              <w:pStyle w:val="Header"/>
              <w:rPr>
                <w:rFonts w:asciiTheme="minorHAnsi" w:hAnsiTheme="minorHAnsi"/>
                <w:szCs w:val="24"/>
                <w:lang w:eastAsia="it-IT"/>
              </w:rPr>
            </w:pPr>
          </w:p>
        </w:tc>
        <w:tc>
          <w:tcPr>
            <w:tcW w:w="1350" w:type="dxa"/>
            <w:vMerge/>
            <w:vAlign w:val="center"/>
          </w:tcPr>
          <w:p w14:paraId="4A8E91C7" w14:textId="77777777" w:rsidR="00EE0C45" w:rsidRPr="00466251" w:rsidRDefault="00EE0C45" w:rsidP="00EE0C45">
            <w:pPr>
              <w:rPr>
                <w:rFonts w:asciiTheme="minorHAnsi" w:hAnsiTheme="minorHAnsi"/>
                <w:sz w:val="20"/>
              </w:rPr>
            </w:pPr>
          </w:p>
        </w:tc>
        <w:tc>
          <w:tcPr>
            <w:tcW w:w="1530" w:type="dxa"/>
            <w:tcBorders>
              <w:top w:val="dashSmallGap" w:sz="4" w:space="0" w:color="auto"/>
            </w:tcBorders>
            <w:vAlign w:val="center"/>
          </w:tcPr>
          <w:p w14:paraId="5A7B67F7" w14:textId="77777777" w:rsidR="00EE0C45" w:rsidRPr="00466251" w:rsidRDefault="00EE0C45" w:rsidP="00EE0C45">
            <w:pPr>
              <w:rPr>
                <w:rFonts w:asciiTheme="minorHAnsi" w:hAnsiTheme="minorHAnsi"/>
                <w:sz w:val="20"/>
              </w:rPr>
            </w:pPr>
          </w:p>
        </w:tc>
        <w:tc>
          <w:tcPr>
            <w:tcW w:w="1500" w:type="dxa"/>
            <w:tcBorders>
              <w:top w:val="dashSmallGap" w:sz="4" w:space="0" w:color="auto"/>
            </w:tcBorders>
            <w:vAlign w:val="center"/>
          </w:tcPr>
          <w:p w14:paraId="4B50656B" w14:textId="77777777" w:rsidR="00EE0C45" w:rsidRPr="00466251" w:rsidRDefault="00EE0C45" w:rsidP="00EE0C45">
            <w:pPr>
              <w:pStyle w:val="Header"/>
              <w:rPr>
                <w:rFonts w:asciiTheme="minorHAnsi" w:hAnsiTheme="minorHAnsi"/>
                <w:szCs w:val="24"/>
                <w:lang w:eastAsia="it-IT"/>
              </w:rPr>
            </w:pPr>
          </w:p>
        </w:tc>
        <w:tc>
          <w:tcPr>
            <w:tcW w:w="1110" w:type="dxa"/>
            <w:shd w:val="thinDiagCross" w:color="auto" w:fill="auto"/>
            <w:vAlign w:val="center"/>
          </w:tcPr>
          <w:p w14:paraId="664F88EB" w14:textId="77777777" w:rsidR="00EE0C45" w:rsidRPr="00466251" w:rsidRDefault="00EE0C45" w:rsidP="00EE0C45">
            <w:pPr>
              <w:rPr>
                <w:rFonts w:asciiTheme="minorHAnsi" w:hAnsiTheme="minorHAnsi"/>
                <w:sz w:val="20"/>
              </w:rPr>
            </w:pPr>
          </w:p>
        </w:tc>
        <w:tc>
          <w:tcPr>
            <w:tcW w:w="1190" w:type="dxa"/>
            <w:shd w:val="thinDiagCross" w:color="auto" w:fill="auto"/>
            <w:vAlign w:val="center"/>
          </w:tcPr>
          <w:p w14:paraId="1444916A" w14:textId="77777777" w:rsidR="00EE0C45" w:rsidRPr="00466251" w:rsidRDefault="00EE0C45" w:rsidP="00EE0C45">
            <w:pPr>
              <w:rPr>
                <w:rFonts w:asciiTheme="minorHAnsi" w:hAnsiTheme="minorHAnsi"/>
                <w:sz w:val="20"/>
              </w:rPr>
            </w:pPr>
          </w:p>
        </w:tc>
        <w:tc>
          <w:tcPr>
            <w:tcW w:w="1440" w:type="dxa"/>
            <w:shd w:val="thinDiagCross" w:color="auto" w:fill="auto"/>
            <w:vAlign w:val="center"/>
          </w:tcPr>
          <w:p w14:paraId="258B5485" w14:textId="77777777" w:rsidR="00EE0C45" w:rsidRPr="00466251" w:rsidRDefault="00EE0C45" w:rsidP="00EE0C45">
            <w:pPr>
              <w:rPr>
                <w:rFonts w:asciiTheme="minorHAnsi" w:hAnsiTheme="minorHAnsi"/>
                <w:sz w:val="20"/>
              </w:rPr>
            </w:pPr>
          </w:p>
        </w:tc>
        <w:tc>
          <w:tcPr>
            <w:tcW w:w="1260" w:type="dxa"/>
            <w:vAlign w:val="center"/>
          </w:tcPr>
          <w:p w14:paraId="6D3630F4" w14:textId="77777777" w:rsidR="00EE0C45" w:rsidRPr="00466251" w:rsidRDefault="00EE0C45" w:rsidP="00EE0C45">
            <w:pPr>
              <w:rPr>
                <w:rFonts w:asciiTheme="minorHAnsi" w:hAnsiTheme="minorHAnsi"/>
                <w:sz w:val="20"/>
              </w:rPr>
            </w:pPr>
          </w:p>
        </w:tc>
      </w:tr>
      <w:tr w:rsidR="00EE0C45" w:rsidRPr="00466251" w14:paraId="44B70B84" w14:textId="77777777" w:rsidTr="00EE0C45">
        <w:trPr>
          <w:cantSplit/>
          <w:jc w:val="center"/>
        </w:trPr>
        <w:tc>
          <w:tcPr>
            <w:tcW w:w="619" w:type="dxa"/>
            <w:tcBorders>
              <w:bottom w:val="single" w:sz="8" w:space="0" w:color="auto"/>
            </w:tcBorders>
          </w:tcPr>
          <w:p w14:paraId="67AFBA0B" w14:textId="77777777" w:rsidR="00EE0C45" w:rsidRPr="00466251" w:rsidRDefault="00EE0C45" w:rsidP="00EE0C45">
            <w:pPr>
              <w:pStyle w:val="Header"/>
              <w:rPr>
                <w:rFonts w:asciiTheme="minorHAnsi" w:hAnsiTheme="minorHAnsi"/>
                <w:szCs w:val="24"/>
                <w:lang w:eastAsia="it-IT"/>
              </w:rPr>
            </w:pPr>
          </w:p>
        </w:tc>
        <w:tc>
          <w:tcPr>
            <w:tcW w:w="3360" w:type="dxa"/>
            <w:vMerge/>
            <w:tcBorders>
              <w:bottom w:val="single" w:sz="8" w:space="0" w:color="auto"/>
            </w:tcBorders>
            <w:vAlign w:val="center"/>
          </w:tcPr>
          <w:p w14:paraId="5B811EA6" w14:textId="77777777" w:rsidR="00EE0C45" w:rsidRPr="00466251" w:rsidRDefault="00EE0C45" w:rsidP="00EE0C45">
            <w:pPr>
              <w:pStyle w:val="Header"/>
              <w:rPr>
                <w:rFonts w:asciiTheme="minorHAnsi" w:hAnsiTheme="minorHAnsi"/>
                <w:szCs w:val="24"/>
                <w:lang w:eastAsia="it-IT"/>
              </w:rPr>
            </w:pPr>
          </w:p>
        </w:tc>
        <w:tc>
          <w:tcPr>
            <w:tcW w:w="1350" w:type="dxa"/>
            <w:vMerge/>
            <w:tcBorders>
              <w:bottom w:val="single" w:sz="8" w:space="0" w:color="auto"/>
            </w:tcBorders>
            <w:vAlign w:val="center"/>
          </w:tcPr>
          <w:p w14:paraId="03819A4E" w14:textId="77777777" w:rsidR="00EE0C45" w:rsidRPr="00466251" w:rsidRDefault="00EE0C45" w:rsidP="00EE0C45">
            <w:pPr>
              <w:rPr>
                <w:rFonts w:asciiTheme="minorHAnsi" w:hAnsiTheme="minorHAnsi"/>
                <w:sz w:val="20"/>
              </w:rPr>
            </w:pPr>
          </w:p>
        </w:tc>
        <w:tc>
          <w:tcPr>
            <w:tcW w:w="1530" w:type="dxa"/>
            <w:tcBorders>
              <w:top w:val="dashSmallGap" w:sz="4" w:space="0" w:color="auto"/>
              <w:bottom w:val="single" w:sz="8" w:space="0" w:color="auto"/>
            </w:tcBorders>
            <w:vAlign w:val="center"/>
          </w:tcPr>
          <w:p w14:paraId="1E094734" w14:textId="77777777" w:rsidR="00EE0C45" w:rsidRPr="00466251" w:rsidRDefault="00EE0C45" w:rsidP="00EE0C45">
            <w:pPr>
              <w:rPr>
                <w:rFonts w:asciiTheme="minorHAnsi" w:hAnsiTheme="minorHAnsi"/>
                <w:sz w:val="20"/>
              </w:rPr>
            </w:pPr>
          </w:p>
        </w:tc>
        <w:tc>
          <w:tcPr>
            <w:tcW w:w="1500" w:type="dxa"/>
            <w:tcBorders>
              <w:top w:val="dashSmallGap" w:sz="4" w:space="0" w:color="auto"/>
              <w:bottom w:val="single" w:sz="8" w:space="0" w:color="auto"/>
            </w:tcBorders>
            <w:vAlign w:val="center"/>
          </w:tcPr>
          <w:p w14:paraId="64FD5773" w14:textId="77777777" w:rsidR="00EE0C45" w:rsidRPr="00466251" w:rsidRDefault="00EE0C45" w:rsidP="00EE0C45">
            <w:pPr>
              <w:pStyle w:val="Header"/>
              <w:rPr>
                <w:rFonts w:asciiTheme="minorHAnsi" w:hAnsiTheme="minorHAnsi"/>
                <w:szCs w:val="24"/>
                <w:lang w:eastAsia="it-IT"/>
              </w:rPr>
            </w:pPr>
          </w:p>
        </w:tc>
        <w:tc>
          <w:tcPr>
            <w:tcW w:w="1110" w:type="dxa"/>
            <w:tcBorders>
              <w:bottom w:val="single" w:sz="8" w:space="0" w:color="auto"/>
            </w:tcBorders>
            <w:shd w:val="thinDiagCross" w:color="auto" w:fill="auto"/>
            <w:vAlign w:val="center"/>
          </w:tcPr>
          <w:p w14:paraId="6610D481" w14:textId="77777777" w:rsidR="00EE0C45" w:rsidRPr="00466251" w:rsidRDefault="00EE0C45" w:rsidP="00EE0C45">
            <w:pPr>
              <w:rPr>
                <w:rFonts w:asciiTheme="minorHAnsi" w:hAnsiTheme="minorHAnsi"/>
                <w:sz w:val="20"/>
              </w:rPr>
            </w:pPr>
          </w:p>
        </w:tc>
        <w:tc>
          <w:tcPr>
            <w:tcW w:w="1190" w:type="dxa"/>
            <w:tcBorders>
              <w:bottom w:val="single" w:sz="8" w:space="0" w:color="auto"/>
            </w:tcBorders>
            <w:shd w:val="thinDiagCross" w:color="auto" w:fill="auto"/>
            <w:vAlign w:val="center"/>
          </w:tcPr>
          <w:p w14:paraId="2EB55120" w14:textId="77777777" w:rsidR="00EE0C45" w:rsidRPr="00466251" w:rsidRDefault="00EE0C45" w:rsidP="00EE0C45">
            <w:pPr>
              <w:rPr>
                <w:rFonts w:asciiTheme="minorHAnsi" w:hAnsiTheme="minorHAnsi"/>
                <w:sz w:val="20"/>
              </w:rPr>
            </w:pPr>
          </w:p>
        </w:tc>
        <w:tc>
          <w:tcPr>
            <w:tcW w:w="1440" w:type="dxa"/>
            <w:tcBorders>
              <w:bottom w:val="single" w:sz="8" w:space="0" w:color="auto"/>
            </w:tcBorders>
            <w:shd w:val="thinDiagCross" w:color="auto" w:fill="auto"/>
            <w:vAlign w:val="center"/>
          </w:tcPr>
          <w:p w14:paraId="7CF6008E" w14:textId="77777777" w:rsidR="00EE0C45" w:rsidRPr="00466251" w:rsidRDefault="00EE0C45" w:rsidP="00EE0C45">
            <w:pPr>
              <w:rPr>
                <w:rFonts w:asciiTheme="minorHAnsi" w:hAnsiTheme="minorHAnsi"/>
                <w:sz w:val="20"/>
              </w:rPr>
            </w:pPr>
          </w:p>
        </w:tc>
        <w:tc>
          <w:tcPr>
            <w:tcW w:w="1260" w:type="dxa"/>
            <w:tcBorders>
              <w:bottom w:val="single" w:sz="8" w:space="0" w:color="auto"/>
            </w:tcBorders>
            <w:vAlign w:val="center"/>
          </w:tcPr>
          <w:p w14:paraId="04802FD1" w14:textId="77777777" w:rsidR="00EE0C45" w:rsidRPr="00466251" w:rsidRDefault="00EE0C45" w:rsidP="00EE0C45">
            <w:pPr>
              <w:rPr>
                <w:rFonts w:asciiTheme="minorHAnsi" w:hAnsiTheme="minorHAnsi"/>
                <w:sz w:val="20"/>
              </w:rPr>
            </w:pPr>
          </w:p>
        </w:tc>
      </w:tr>
      <w:tr w:rsidR="00EE0C45" w:rsidRPr="00466251" w14:paraId="67F487EE" w14:textId="77777777" w:rsidTr="00EE0C45">
        <w:trPr>
          <w:trHeight w:hRule="exact" w:val="695"/>
          <w:jc w:val="center"/>
        </w:trPr>
        <w:tc>
          <w:tcPr>
            <w:tcW w:w="619" w:type="dxa"/>
            <w:tcBorders>
              <w:top w:val="single" w:sz="8" w:space="0" w:color="auto"/>
              <w:right w:val="nil"/>
            </w:tcBorders>
          </w:tcPr>
          <w:p w14:paraId="3D418F56" w14:textId="77777777" w:rsidR="00EE0C45" w:rsidRPr="00466251" w:rsidRDefault="00EE0C45" w:rsidP="00EE0C45">
            <w:pPr>
              <w:pStyle w:val="Header"/>
              <w:rPr>
                <w:rFonts w:asciiTheme="minorHAnsi" w:hAnsiTheme="minorHAnsi"/>
                <w:b/>
                <w:bCs/>
                <w:szCs w:val="24"/>
                <w:lang w:eastAsia="it-IT"/>
              </w:rPr>
            </w:pPr>
          </w:p>
        </w:tc>
        <w:tc>
          <w:tcPr>
            <w:tcW w:w="3360" w:type="dxa"/>
            <w:tcBorders>
              <w:top w:val="single" w:sz="8" w:space="0" w:color="auto"/>
              <w:right w:val="nil"/>
            </w:tcBorders>
            <w:vAlign w:val="bottom"/>
          </w:tcPr>
          <w:p w14:paraId="17249B8E" w14:textId="77777777" w:rsidR="00EE0C45" w:rsidRPr="00466251" w:rsidRDefault="00EE0C45" w:rsidP="00EE0C45">
            <w:pPr>
              <w:pStyle w:val="Header"/>
              <w:rPr>
                <w:rFonts w:asciiTheme="minorHAnsi" w:hAnsiTheme="minorHAnsi"/>
                <w:b/>
                <w:bCs/>
                <w:szCs w:val="24"/>
                <w:lang w:eastAsia="it-IT"/>
              </w:rPr>
            </w:pPr>
            <w:r w:rsidRPr="00466251">
              <w:rPr>
                <w:rFonts w:asciiTheme="minorHAnsi" w:hAnsiTheme="minorHAnsi"/>
                <w:b/>
                <w:bCs/>
                <w:szCs w:val="24"/>
                <w:lang w:eastAsia="it-IT"/>
              </w:rPr>
              <w:t xml:space="preserve">Non-Key  Experts </w:t>
            </w:r>
          </w:p>
        </w:tc>
        <w:tc>
          <w:tcPr>
            <w:tcW w:w="1350" w:type="dxa"/>
            <w:tcBorders>
              <w:top w:val="single" w:sz="8" w:space="0" w:color="auto"/>
              <w:left w:val="nil"/>
              <w:right w:val="nil"/>
            </w:tcBorders>
            <w:vAlign w:val="center"/>
          </w:tcPr>
          <w:p w14:paraId="72704ABC" w14:textId="77777777" w:rsidR="00EE0C45" w:rsidRPr="00466251" w:rsidRDefault="00EE0C45" w:rsidP="00EE0C45">
            <w:pPr>
              <w:pStyle w:val="Header"/>
              <w:rPr>
                <w:rFonts w:asciiTheme="minorHAnsi" w:hAnsiTheme="minorHAnsi"/>
                <w:szCs w:val="24"/>
                <w:lang w:eastAsia="it-IT"/>
              </w:rPr>
            </w:pPr>
          </w:p>
        </w:tc>
        <w:tc>
          <w:tcPr>
            <w:tcW w:w="1530" w:type="dxa"/>
            <w:tcBorders>
              <w:top w:val="single" w:sz="8" w:space="0" w:color="auto"/>
              <w:left w:val="nil"/>
              <w:right w:val="nil"/>
            </w:tcBorders>
            <w:vAlign w:val="center"/>
          </w:tcPr>
          <w:p w14:paraId="58EFF852" w14:textId="77777777" w:rsidR="00EE0C45" w:rsidRPr="00466251" w:rsidRDefault="00EE0C45" w:rsidP="00EE0C45">
            <w:pPr>
              <w:pStyle w:val="Header"/>
              <w:rPr>
                <w:rFonts w:asciiTheme="minorHAnsi" w:hAnsiTheme="minorHAnsi"/>
              </w:rPr>
            </w:pPr>
          </w:p>
        </w:tc>
        <w:tc>
          <w:tcPr>
            <w:tcW w:w="1500" w:type="dxa"/>
            <w:tcBorders>
              <w:top w:val="single" w:sz="8" w:space="0" w:color="auto"/>
              <w:left w:val="nil"/>
              <w:right w:val="nil"/>
            </w:tcBorders>
            <w:vAlign w:val="center"/>
          </w:tcPr>
          <w:p w14:paraId="09163C88" w14:textId="77777777" w:rsidR="00EE0C45" w:rsidRPr="00466251" w:rsidRDefault="00EE0C45" w:rsidP="00EE0C45">
            <w:pPr>
              <w:rPr>
                <w:rFonts w:asciiTheme="minorHAnsi" w:hAnsiTheme="minorHAnsi"/>
              </w:rPr>
            </w:pPr>
          </w:p>
        </w:tc>
        <w:tc>
          <w:tcPr>
            <w:tcW w:w="1110" w:type="dxa"/>
            <w:tcBorders>
              <w:top w:val="single" w:sz="8" w:space="0" w:color="auto"/>
              <w:left w:val="nil"/>
              <w:right w:val="nil"/>
            </w:tcBorders>
            <w:vAlign w:val="center"/>
          </w:tcPr>
          <w:p w14:paraId="351CDF9C" w14:textId="77777777" w:rsidR="00EE0C45" w:rsidRPr="00466251" w:rsidRDefault="00EE0C45" w:rsidP="00EE0C45">
            <w:pPr>
              <w:pStyle w:val="Header"/>
              <w:rPr>
                <w:rFonts w:asciiTheme="minorHAnsi" w:hAnsiTheme="minorHAnsi"/>
                <w:szCs w:val="24"/>
                <w:lang w:eastAsia="it-IT"/>
              </w:rPr>
            </w:pPr>
          </w:p>
        </w:tc>
        <w:tc>
          <w:tcPr>
            <w:tcW w:w="1190" w:type="dxa"/>
            <w:tcBorders>
              <w:top w:val="single" w:sz="8" w:space="0" w:color="auto"/>
              <w:left w:val="nil"/>
              <w:right w:val="nil"/>
            </w:tcBorders>
            <w:vAlign w:val="center"/>
          </w:tcPr>
          <w:p w14:paraId="2FBB31F9" w14:textId="77777777" w:rsidR="00EE0C45" w:rsidRPr="00466251" w:rsidRDefault="00EE0C45" w:rsidP="00EE0C45">
            <w:pPr>
              <w:rPr>
                <w:rFonts w:asciiTheme="minorHAnsi" w:hAnsiTheme="minorHAnsi"/>
              </w:rPr>
            </w:pPr>
          </w:p>
        </w:tc>
        <w:tc>
          <w:tcPr>
            <w:tcW w:w="1440" w:type="dxa"/>
            <w:tcBorders>
              <w:top w:val="single" w:sz="8" w:space="0" w:color="auto"/>
              <w:left w:val="nil"/>
              <w:right w:val="nil"/>
            </w:tcBorders>
            <w:vAlign w:val="center"/>
          </w:tcPr>
          <w:p w14:paraId="3B78F02E" w14:textId="77777777" w:rsidR="00EE0C45" w:rsidRPr="00466251" w:rsidRDefault="00EE0C45" w:rsidP="00EE0C45">
            <w:pPr>
              <w:rPr>
                <w:rFonts w:asciiTheme="minorHAnsi" w:hAnsiTheme="minorHAnsi"/>
              </w:rPr>
            </w:pPr>
          </w:p>
        </w:tc>
        <w:tc>
          <w:tcPr>
            <w:tcW w:w="1260" w:type="dxa"/>
            <w:tcBorders>
              <w:top w:val="single" w:sz="8" w:space="0" w:color="auto"/>
              <w:left w:val="nil"/>
            </w:tcBorders>
            <w:vAlign w:val="center"/>
          </w:tcPr>
          <w:p w14:paraId="29A2DC92" w14:textId="77777777" w:rsidR="00EE0C45" w:rsidRPr="00466251" w:rsidRDefault="00EE0C45" w:rsidP="00EE0C45">
            <w:pPr>
              <w:rPr>
                <w:rFonts w:asciiTheme="minorHAnsi" w:hAnsiTheme="minorHAnsi"/>
              </w:rPr>
            </w:pPr>
          </w:p>
        </w:tc>
      </w:tr>
      <w:tr w:rsidR="00EE0C45" w:rsidRPr="00466251" w14:paraId="6924B895" w14:textId="77777777" w:rsidTr="00EE0C45">
        <w:trPr>
          <w:cantSplit/>
          <w:jc w:val="center"/>
        </w:trPr>
        <w:tc>
          <w:tcPr>
            <w:tcW w:w="619" w:type="dxa"/>
          </w:tcPr>
          <w:p w14:paraId="2B0FACD3" w14:textId="77777777" w:rsidR="00EE0C45" w:rsidRPr="00466251" w:rsidRDefault="00EE0C45" w:rsidP="00EE0C45">
            <w:pPr>
              <w:pStyle w:val="Header"/>
              <w:rPr>
                <w:rFonts w:asciiTheme="minorHAnsi" w:hAnsiTheme="minorHAnsi"/>
                <w:szCs w:val="24"/>
                <w:lang w:eastAsia="it-IT"/>
              </w:rPr>
            </w:pPr>
            <w:r w:rsidRPr="00466251">
              <w:rPr>
                <w:rFonts w:asciiTheme="minorHAnsi" w:hAnsiTheme="minorHAnsi"/>
                <w:szCs w:val="24"/>
                <w:lang w:eastAsia="it-IT"/>
              </w:rPr>
              <w:t>N-1</w:t>
            </w:r>
          </w:p>
        </w:tc>
        <w:tc>
          <w:tcPr>
            <w:tcW w:w="3360" w:type="dxa"/>
            <w:vMerge w:val="restart"/>
            <w:vAlign w:val="center"/>
          </w:tcPr>
          <w:p w14:paraId="1365DBB1" w14:textId="77777777" w:rsidR="00EE0C45" w:rsidRPr="00466251" w:rsidRDefault="00EE0C45" w:rsidP="00EE0C45">
            <w:pPr>
              <w:pStyle w:val="Header"/>
              <w:rPr>
                <w:rFonts w:asciiTheme="minorHAnsi" w:hAnsiTheme="minorHAnsi"/>
                <w:szCs w:val="24"/>
                <w:lang w:eastAsia="it-IT"/>
              </w:rPr>
            </w:pPr>
          </w:p>
        </w:tc>
        <w:tc>
          <w:tcPr>
            <w:tcW w:w="1350" w:type="dxa"/>
            <w:vMerge w:val="restart"/>
            <w:vAlign w:val="center"/>
          </w:tcPr>
          <w:p w14:paraId="45A9E241" w14:textId="77777777" w:rsidR="00EE0C45" w:rsidRPr="00466251" w:rsidRDefault="00EE0C45" w:rsidP="00EE0C45">
            <w:pPr>
              <w:pStyle w:val="Header"/>
              <w:rPr>
                <w:rFonts w:asciiTheme="minorHAnsi" w:hAnsiTheme="minorHAnsi"/>
                <w:szCs w:val="24"/>
                <w:lang w:eastAsia="it-IT"/>
              </w:rPr>
            </w:pPr>
          </w:p>
        </w:tc>
        <w:tc>
          <w:tcPr>
            <w:tcW w:w="1530" w:type="dxa"/>
            <w:tcBorders>
              <w:bottom w:val="dashSmallGap" w:sz="4" w:space="0" w:color="auto"/>
            </w:tcBorders>
            <w:tcMar>
              <w:left w:w="28" w:type="dxa"/>
            </w:tcMar>
            <w:vAlign w:val="center"/>
          </w:tcPr>
          <w:p w14:paraId="21599FFF" w14:textId="77777777" w:rsidR="00EE0C45" w:rsidRPr="00466251" w:rsidRDefault="00EE0C45" w:rsidP="00EE0C45">
            <w:pPr>
              <w:rPr>
                <w:rFonts w:asciiTheme="minorHAnsi" w:hAnsiTheme="minorHAnsi"/>
                <w:sz w:val="16"/>
              </w:rPr>
            </w:pPr>
            <w:r w:rsidRPr="00466251">
              <w:rPr>
                <w:rFonts w:asciiTheme="minorHAnsi" w:hAnsiTheme="minorHAnsi"/>
                <w:sz w:val="16"/>
              </w:rPr>
              <w:t>[</w:t>
            </w:r>
            <w:r w:rsidRPr="00466251">
              <w:rPr>
                <w:rFonts w:asciiTheme="minorHAnsi" w:hAnsiTheme="minorHAnsi"/>
                <w:i/>
                <w:iCs/>
                <w:sz w:val="16"/>
              </w:rPr>
              <w:t>Home</w:t>
            </w:r>
            <w:r w:rsidRPr="00466251">
              <w:rPr>
                <w:rFonts w:asciiTheme="minorHAnsi" w:hAnsiTheme="minorHAnsi"/>
                <w:sz w:val="16"/>
              </w:rPr>
              <w:t>]</w:t>
            </w:r>
          </w:p>
        </w:tc>
        <w:tc>
          <w:tcPr>
            <w:tcW w:w="1500" w:type="dxa"/>
            <w:tcBorders>
              <w:bottom w:val="dashSmallGap" w:sz="4" w:space="0" w:color="auto"/>
            </w:tcBorders>
            <w:vAlign w:val="center"/>
          </w:tcPr>
          <w:p w14:paraId="065BBEF3" w14:textId="77777777" w:rsidR="00EE0C45" w:rsidRPr="00466251" w:rsidRDefault="00EE0C45" w:rsidP="00EE0C45">
            <w:pPr>
              <w:pStyle w:val="Header"/>
              <w:rPr>
                <w:rFonts w:asciiTheme="minorHAnsi" w:hAnsiTheme="minorHAnsi"/>
                <w:szCs w:val="24"/>
                <w:lang w:eastAsia="it-IT"/>
              </w:rPr>
            </w:pPr>
          </w:p>
        </w:tc>
        <w:tc>
          <w:tcPr>
            <w:tcW w:w="1110" w:type="dxa"/>
            <w:vMerge w:val="restart"/>
            <w:shd w:val="thinDiagCross" w:color="auto" w:fill="auto"/>
            <w:vAlign w:val="center"/>
          </w:tcPr>
          <w:p w14:paraId="08B9246E" w14:textId="77777777" w:rsidR="00EE0C45" w:rsidRPr="00466251" w:rsidRDefault="00EE0C45" w:rsidP="00EE0C45">
            <w:pPr>
              <w:rPr>
                <w:rFonts w:asciiTheme="minorHAnsi" w:hAnsiTheme="minorHAnsi"/>
                <w:sz w:val="20"/>
              </w:rPr>
            </w:pPr>
          </w:p>
        </w:tc>
        <w:tc>
          <w:tcPr>
            <w:tcW w:w="1190" w:type="dxa"/>
            <w:vMerge w:val="restart"/>
            <w:shd w:val="thinDiagCross" w:color="auto" w:fill="auto"/>
            <w:vAlign w:val="center"/>
          </w:tcPr>
          <w:p w14:paraId="41B7539F" w14:textId="77777777" w:rsidR="00EE0C45" w:rsidRPr="00466251" w:rsidRDefault="00EE0C45" w:rsidP="00EE0C45">
            <w:pPr>
              <w:rPr>
                <w:rFonts w:asciiTheme="minorHAnsi" w:hAnsiTheme="minorHAnsi"/>
                <w:sz w:val="20"/>
              </w:rPr>
            </w:pPr>
          </w:p>
        </w:tc>
        <w:tc>
          <w:tcPr>
            <w:tcW w:w="1440" w:type="dxa"/>
            <w:vMerge w:val="restart"/>
            <w:shd w:val="thinDiagCross" w:color="auto" w:fill="auto"/>
            <w:vAlign w:val="center"/>
          </w:tcPr>
          <w:p w14:paraId="310FD56D" w14:textId="77777777" w:rsidR="00EE0C45" w:rsidRPr="00466251" w:rsidRDefault="00EE0C45" w:rsidP="00EE0C45">
            <w:pPr>
              <w:rPr>
                <w:rFonts w:asciiTheme="minorHAnsi" w:hAnsiTheme="minorHAnsi"/>
                <w:sz w:val="20"/>
              </w:rPr>
            </w:pPr>
          </w:p>
        </w:tc>
        <w:tc>
          <w:tcPr>
            <w:tcW w:w="1260" w:type="dxa"/>
            <w:vAlign w:val="center"/>
          </w:tcPr>
          <w:p w14:paraId="477B8832" w14:textId="77777777" w:rsidR="00EE0C45" w:rsidRPr="00466251" w:rsidRDefault="00EE0C45" w:rsidP="00EE0C45">
            <w:pPr>
              <w:rPr>
                <w:rFonts w:asciiTheme="minorHAnsi" w:hAnsiTheme="minorHAnsi"/>
                <w:sz w:val="20"/>
              </w:rPr>
            </w:pPr>
          </w:p>
        </w:tc>
      </w:tr>
      <w:tr w:rsidR="00EE0C45" w:rsidRPr="00466251" w14:paraId="7451F2C8" w14:textId="77777777" w:rsidTr="00EE0C45">
        <w:trPr>
          <w:cantSplit/>
          <w:jc w:val="center"/>
        </w:trPr>
        <w:tc>
          <w:tcPr>
            <w:tcW w:w="619" w:type="dxa"/>
          </w:tcPr>
          <w:p w14:paraId="40CA24D7" w14:textId="77777777" w:rsidR="00EE0C45" w:rsidRPr="00466251" w:rsidRDefault="00EE0C45" w:rsidP="00EE0C45">
            <w:pPr>
              <w:pStyle w:val="Header"/>
              <w:rPr>
                <w:rFonts w:asciiTheme="minorHAnsi" w:hAnsiTheme="minorHAnsi"/>
                <w:szCs w:val="24"/>
                <w:lang w:eastAsia="it-IT"/>
              </w:rPr>
            </w:pPr>
            <w:r w:rsidRPr="00466251">
              <w:rPr>
                <w:rFonts w:asciiTheme="minorHAnsi" w:hAnsiTheme="minorHAnsi"/>
                <w:szCs w:val="24"/>
                <w:lang w:eastAsia="it-IT"/>
              </w:rPr>
              <w:t>N-2</w:t>
            </w:r>
          </w:p>
        </w:tc>
        <w:tc>
          <w:tcPr>
            <w:tcW w:w="3360" w:type="dxa"/>
            <w:vMerge/>
            <w:vAlign w:val="center"/>
          </w:tcPr>
          <w:p w14:paraId="25F4177C" w14:textId="77777777" w:rsidR="00EE0C45" w:rsidRPr="00466251" w:rsidRDefault="00EE0C45" w:rsidP="00EE0C45">
            <w:pPr>
              <w:pStyle w:val="Header"/>
              <w:rPr>
                <w:rFonts w:asciiTheme="minorHAnsi" w:hAnsiTheme="minorHAnsi"/>
                <w:szCs w:val="24"/>
                <w:lang w:eastAsia="it-IT"/>
              </w:rPr>
            </w:pPr>
          </w:p>
        </w:tc>
        <w:tc>
          <w:tcPr>
            <w:tcW w:w="1350" w:type="dxa"/>
            <w:vMerge/>
            <w:vAlign w:val="center"/>
          </w:tcPr>
          <w:p w14:paraId="2035BF8C" w14:textId="77777777" w:rsidR="00EE0C45" w:rsidRPr="00466251" w:rsidRDefault="00EE0C45" w:rsidP="00EE0C45">
            <w:pPr>
              <w:pStyle w:val="Header"/>
              <w:rPr>
                <w:rFonts w:asciiTheme="minorHAnsi" w:hAnsiTheme="minorHAnsi"/>
                <w:szCs w:val="24"/>
                <w:lang w:eastAsia="it-IT"/>
              </w:rPr>
            </w:pPr>
          </w:p>
        </w:tc>
        <w:tc>
          <w:tcPr>
            <w:tcW w:w="1530" w:type="dxa"/>
            <w:tcBorders>
              <w:top w:val="dashSmallGap" w:sz="4" w:space="0" w:color="auto"/>
            </w:tcBorders>
            <w:tcMar>
              <w:left w:w="28" w:type="dxa"/>
            </w:tcMar>
            <w:vAlign w:val="center"/>
          </w:tcPr>
          <w:p w14:paraId="49022CFC" w14:textId="77777777" w:rsidR="00EE0C45" w:rsidRPr="00466251" w:rsidRDefault="00EE0C45" w:rsidP="00EE0C45">
            <w:pPr>
              <w:rPr>
                <w:rFonts w:asciiTheme="minorHAnsi" w:hAnsiTheme="minorHAnsi"/>
                <w:sz w:val="16"/>
              </w:rPr>
            </w:pPr>
            <w:r w:rsidRPr="00466251">
              <w:rPr>
                <w:rFonts w:asciiTheme="minorHAnsi" w:hAnsiTheme="minorHAnsi"/>
                <w:sz w:val="16"/>
              </w:rPr>
              <w:t>[</w:t>
            </w:r>
            <w:r w:rsidRPr="00466251">
              <w:rPr>
                <w:rFonts w:asciiTheme="minorHAnsi" w:hAnsiTheme="minorHAnsi"/>
                <w:i/>
                <w:iCs/>
                <w:sz w:val="16"/>
              </w:rPr>
              <w:t>Field</w:t>
            </w:r>
            <w:r w:rsidRPr="00466251">
              <w:rPr>
                <w:rFonts w:asciiTheme="minorHAnsi" w:hAnsiTheme="minorHAnsi"/>
                <w:sz w:val="16"/>
              </w:rPr>
              <w:t>]</w:t>
            </w:r>
          </w:p>
        </w:tc>
        <w:tc>
          <w:tcPr>
            <w:tcW w:w="1500" w:type="dxa"/>
            <w:tcBorders>
              <w:top w:val="dashSmallGap" w:sz="4" w:space="0" w:color="auto"/>
            </w:tcBorders>
            <w:vAlign w:val="center"/>
          </w:tcPr>
          <w:p w14:paraId="73849231" w14:textId="77777777" w:rsidR="00EE0C45" w:rsidRPr="00466251" w:rsidRDefault="00EE0C45" w:rsidP="00EE0C45">
            <w:pPr>
              <w:pStyle w:val="Header"/>
              <w:rPr>
                <w:rFonts w:asciiTheme="minorHAnsi" w:hAnsiTheme="minorHAnsi"/>
                <w:szCs w:val="24"/>
                <w:lang w:eastAsia="it-IT"/>
              </w:rPr>
            </w:pPr>
          </w:p>
        </w:tc>
        <w:tc>
          <w:tcPr>
            <w:tcW w:w="1110" w:type="dxa"/>
            <w:vMerge/>
            <w:shd w:val="thinDiagCross" w:color="auto" w:fill="auto"/>
            <w:vAlign w:val="center"/>
          </w:tcPr>
          <w:p w14:paraId="3FE9490D" w14:textId="77777777" w:rsidR="00EE0C45" w:rsidRPr="00466251" w:rsidRDefault="00EE0C45" w:rsidP="00EE0C45">
            <w:pPr>
              <w:rPr>
                <w:rFonts w:asciiTheme="minorHAnsi" w:hAnsiTheme="minorHAnsi"/>
                <w:sz w:val="20"/>
              </w:rPr>
            </w:pPr>
          </w:p>
        </w:tc>
        <w:tc>
          <w:tcPr>
            <w:tcW w:w="1190" w:type="dxa"/>
            <w:vMerge/>
            <w:shd w:val="thinDiagCross" w:color="auto" w:fill="auto"/>
            <w:vAlign w:val="center"/>
          </w:tcPr>
          <w:p w14:paraId="73A45D3F" w14:textId="77777777" w:rsidR="00EE0C45" w:rsidRPr="00466251" w:rsidRDefault="00EE0C45" w:rsidP="00EE0C45">
            <w:pPr>
              <w:rPr>
                <w:rFonts w:asciiTheme="minorHAnsi" w:hAnsiTheme="minorHAnsi"/>
                <w:sz w:val="20"/>
              </w:rPr>
            </w:pPr>
          </w:p>
        </w:tc>
        <w:tc>
          <w:tcPr>
            <w:tcW w:w="1440" w:type="dxa"/>
            <w:vMerge/>
            <w:shd w:val="thinDiagCross" w:color="auto" w:fill="auto"/>
            <w:vAlign w:val="center"/>
          </w:tcPr>
          <w:p w14:paraId="039A3ED0" w14:textId="77777777" w:rsidR="00EE0C45" w:rsidRPr="00466251" w:rsidRDefault="00EE0C45" w:rsidP="00EE0C45">
            <w:pPr>
              <w:rPr>
                <w:rFonts w:asciiTheme="minorHAnsi" w:hAnsiTheme="minorHAnsi"/>
                <w:sz w:val="20"/>
              </w:rPr>
            </w:pPr>
          </w:p>
        </w:tc>
        <w:tc>
          <w:tcPr>
            <w:tcW w:w="1260" w:type="dxa"/>
            <w:vAlign w:val="center"/>
          </w:tcPr>
          <w:p w14:paraId="4F686E07" w14:textId="77777777" w:rsidR="00EE0C45" w:rsidRPr="00466251" w:rsidRDefault="00EE0C45" w:rsidP="00EE0C45">
            <w:pPr>
              <w:rPr>
                <w:rFonts w:asciiTheme="minorHAnsi" w:hAnsiTheme="minorHAnsi"/>
                <w:sz w:val="20"/>
              </w:rPr>
            </w:pPr>
          </w:p>
        </w:tc>
      </w:tr>
      <w:tr w:rsidR="00EE0C45" w:rsidRPr="00466251" w14:paraId="0FF06F8A" w14:textId="77777777" w:rsidTr="00EE0C45">
        <w:trPr>
          <w:cantSplit/>
          <w:jc w:val="center"/>
        </w:trPr>
        <w:tc>
          <w:tcPr>
            <w:tcW w:w="619" w:type="dxa"/>
          </w:tcPr>
          <w:p w14:paraId="06DBE69C" w14:textId="77777777" w:rsidR="00EE0C45" w:rsidRPr="00466251" w:rsidRDefault="00EE0C45" w:rsidP="00EE0C45">
            <w:pPr>
              <w:pStyle w:val="Header"/>
              <w:rPr>
                <w:rFonts w:asciiTheme="minorHAnsi" w:hAnsiTheme="minorHAnsi"/>
                <w:szCs w:val="24"/>
                <w:lang w:eastAsia="it-IT"/>
              </w:rPr>
            </w:pPr>
          </w:p>
        </w:tc>
        <w:tc>
          <w:tcPr>
            <w:tcW w:w="3360" w:type="dxa"/>
            <w:vMerge w:val="restart"/>
            <w:vAlign w:val="center"/>
          </w:tcPr>
          <w:p w14:paraId="3D2A9D34" w14:textId="77777777" w:rsidR="00EE0C45" w:rsidRPr="00466251" w:rsidRDefault="00EE0C45" w:rsidP="00EE0C45">
            <w:pPr>
              <w:pStyle w:val="Header"/>
              <w:rPr>
                <w:rFonts w:asciiTheme="minorHAnsi" w:hAnsiTheme="minorHAnsi"/>
                <w:szCs w:val="24"/>
                <w:lang w:eastAsia="it-IT"/>
              </w:rPr>
            </w:pPr>
          </w:p>
        </w:tc>
        <w:tc>
          <w:tcPr>
            <w:tcW w:w="1350" w:type="dxa"/>
            <w:vMerge w:val="restart"/>
            <w:vAlign w:val="center"/>
          </w:tcPr>
          <w:p w14:paraId="26DDA604" w14:textId="77777777" w:rsidR="00EE0C45" w:rsidRPr="00466251" w:rsidRDefault="00EE0C45" w:rsidP="00EE0C45">
            <w:pPr>
              <w:rPr>
                <w:rFonts w:asciiTheme="minorHAnsi" w:hAnsiTheme="minorHAnsi"/>
                <w:sz w:val="20"/>
              </w:rPr>
            </w:pPr>
          </w:p>
        </w:tc>
        <w:tc>
          <w:tcPr>
            <w:tcW w:w="1530" w:type="dxa"/>
            <w:tcBorders>
              <w:bottom w:val="dashSmallGap" w:sz="4" w:space="0" w:color="auto"/>
            </w:tcBorders>
            <w:vAlign w:val="center"/>
          </w:tcPr>
          <w:p w14:paraId="20369DEE" w14:textId="77777777" w:rsidR="00EE0C45" w:rsidRPr="00466251" w:rsidRDefault="00EE0C45" w:rsidP="00EE0C45">
            <w:pPr>
              <w:rPr>
                <w:rFonts w:asciiTheme="minorHAnsi" w:hAnsiTheme="minorHAnsi"/>
                <w:sz w:val="20"/>
              </w:rPr>
            </w:pPr>
          </w:p>
        </w:tc>
        <w:tc>
          <w:tcPr>
            <w:tcW w:w="1500" w:type="dxa"/>
            <w:tcBorders>
              <w:bottom w:val="dashSmallGap" w:sz="4" w:space="0" w:color="auto"/>
            </w:tcBorders>
            <w:vAlign w:val="center"/>
          </w:tcPr>
          <w:p w14:paraId="6A5568F5" w14:textId="77777777" w:rsidR="00EE0C45" w:rsidRPr="00466251" w:rsidRDefault="00EE0C45" w:rsidP="00EE0C45">
            <w:pPr>
              <w:pStyle w:val="Header"/>
              <w:rPr>
                <w:rFonts w:asciiTheme="minorHAnsi" w:hAnsiTheme="minorHAnsi"/>
                <w:szCs w:val="24"/>
                <w:lang w:eastAsia="it-IT"/>
              </w:rPr>
            </w:pPr>
          </w:p>
        </w:tc>
        <w:tc>
          <w:tcPr>
            <w:tcW w:w="1110" w:type="dxa"/>
            <w:vMerge w:val="restart"/>
            <w:shd w:val="thinDiagCross" w:color="auto" w:fill="auto"/>
            <w:vAlign w:val="center"/>
          </w:tcPr>
          <w:p w14:paraId="69A8735E" w14:textId="77777777" w:rsidR="00EE0C45" w:rsidRPr="00466251" w:rsidRDefault="00EE0C45" w:rsidP="00EE0C45">
            <w:pPr>
              <w:rPr>
                <w:rFonts w:asciiTheme="minorHAnsi" w:hAnsiTheme="minorHAnsi"/>
                <w:sz w:val="20"/>
              </w:rPr>
            </w:pPr>
          </w:p>
        </w:tc>
        <w:tc>
          <w:tcPr>
            <w:tcW w:w="1190" w:type="dxa"/>
            <w:vMerge w:val="restart"/>
            <w:shd w:val="thinDiagCross" w:color="auto" w:fill="auto"/>
            <w:vAlign w:val="center"/>
          </w:tcPr>
          <w:p w14:paraId="7E5EBA5B" w14:textId="77777777" w:rsidR="00EE0C45" w:rsidRPr="00466251" w:rsidRDefault="00EE0C45" w:rsidP="00EE0C45">
            <w:pPr>
              <w:rPr>
                <w:rFonts w:asciiTheme="minorHAnsi" w:hAnsiTheme="minorHAnsi"/>
                <w:sz w:val="20"/>
              </w:rPr>
            </w:pPr>
          </w:p>
        </w:tc>
        <w:tc>
          <w:tcPr>
            <w:tcW w:w="1440" w:type="dxa"/>
            <w:vMerge w:val="restart"/>
            <w:shd w:val="thinDiagCross" w:color="auto" w:fill="auto"/>
            <w:vAlign w:val="center"/>
          </w:tcPr>
          <w:p w14:paraId="132033C4" w14:textId="77777777" w:rsidR="00EE0C45" w:rsidRPr="00466251" w:rsidRDefault="00EE0C45" w:rsidP="00EE0C45">
            <w:pPr>
              <w:rPr>
                <w:rFonts w:asciiTheme="minorHAnsi" w:hAnsiTheme="minorHAnsi"/>
                <w:sz w:val="20"/>
              </w:rPr>
            </w:pPr>
          </w:p>
        </w:tc>
        <w:tc>
          <w:tcPr>
            <w:tcW w:w="1260" w:type="dxa"/>
            <w:vAlign w:val="center"/>
          </w:tcPr>
          <w:p w14:paraId="556E9FAC" w14:textId="77777777" w:rsidR="00EE0C45" w:rsidRPr="00466251" w:rsidRDefault="00EE0C45" w:rsidP="00EE0C45">
            <w:pPr>
              <w:rPr>
                <w:rFonts w:asciiTheme="minorHAnsi" w:hAnsiTheme="minorHAnsi"/>
                <w:sz w:val="20"/>
              </w:rPr>
            </w:pPr>
          </w:p>
        </w:tc>
      </w:tr>
      <w:tr w:rsidR="00EE0C45" w:rsidRPr="00466251" w14:paraId="5F1E543F" w14:textId="77777777" w:rsidTr="00EE0C45">
        <w:trPr>
          <w:cantSplit/>
          <w:jc w:val="center"/>
        </w:trPr>
        <w:tc>
          <w:tcPr>
            <w:tcW w:w="619" w:type="dxa"/>
          </w:tcPr>
          <w:p w14:paraId="15F3C3BF" w14:textId="77777777" w:rsidR="00EE0C45" w:rsidRPr="00466251" w:rsidRDefault="00EE0C45" w:rsidP="00EE0C45">
            <w:pPr>
              <w:pStyle w:val="Header"/>
              <w:rPr>
                <w:rFonts w:asciiTheme="minorHAnsi" w:hAnsiTheme="minorHAnsi"/>
                <w:szCs w:val="24"/>
                <w:lang w:eastAsia="it-IT"/>
              </w:rPr>
            </w:pPr>
          </w:p>
        </w:tc>
        <w:tc>
          <w:tcPr>
            <w:tcW w:w="3360" w:type="dxa"/>
            <w:vMerge/>
            <w:vAlign w:val="center"/>
          </w:tcPr>
          <w:p w14:paraId="43A93C38" w14:textId="77777777" w:rsidR="00EE0C45" w:rsidRPr="00466251" w:rsidRDefault="00EE0C45" w:rsidP="00EE0C45">
            <w:pPr>
              <w:pStyle w:val="Header"/>
              <w:rPr>
                <w:rFonts w:asciiTheme="minorHAnsi" w:hAnsiTheme="minorHAnsi"/>
                <w:szCs w:val="24"/>
                <w:lang w:eastAsia="it-IT"/>
              </w:rPr>
            </w:pPr>
          </w:p>
        </w:tc>
        <w:tc>
          <w:tcPr>
            <w:tcW w:w="1350" w:type="dxa"/>
            <w:vMerge/>
            <w:vAlign w:val="center"/>
          </w:tcPr>
          <w:p w14:paraId="4E781546" w14:textId="77777777" w:rsidR="00EE0C45" w:rsidRPr="00466251" w:rsidRDefault="00EE0C45" w:rsidP="00EE0C45">
            <w:pPr>
              <w:rPr>
                <w:rFonts w:asciiTheme="minorHAnsi" w:hAnsiTheme="minorHAnsi"/>
                <w:sz w:val="20"/>
              </w:rPr>
            </w:pPr>
          </w:p>
        </w:tc>
        <w:tc>
          <w:tcPr>
            <w:tcW w:w="1530" w:type="dxa"/>
            <w:tcBorders>
              <w:top w:val="dashSmallGap" w:sz="4" w:space="0" w:color="auto"/>
            </w:tcBorders>
            <w:vAlign w:val="center"/>
          </w:tcPr>
          <w:p w14:paraId="6FD4EB9A" w14:textId="77777777" w:rsidR="00EE0C45" w:rsidRPr="00466251" w:rsidRDefault="00EE0C45" w:rsidP="00EE0C45">
            <w:pPr>
              <w:rPr>
                <w:rFonts w:asciiTheme="minorHAnsi" w:hAnsiTheme="minorHAnsi"/>
                <w:sz w:val="20"/>
              </w:rPr>
            </w:pPr>
          </w:p>
        </w:tc>
        <w:tc>
          <w:tcPr>
            <w:tcW w:w="1500" w:type="dxa"/>
            <w:tcBorders>
              <w:top w:val="dashSmallGap" w:sz="4" w:space="0" w:color="auto"/>
            </w:tcBorders>
            <w:vAlign w:val="center"/>
          </w:tcPr>
          <w:p w14:paraId="565F7698" w14:textId="77777777" w:rsidR="00EE0C45" w:rsidRPr="00466251" w:rsidRDefault="00EE0C45" w:rsidP="00EE0C45">
            <w:pPr>
              <w:pStyle w:val="Header"/>
              <w:rPr>
                <w:rFonts w:asciiTheme="minorHAnsi" w:hAnsiTheme="minorHAnsi"/>
                <w:szCs w:val="24"/>
                <w:lang w:eastAsia="it-IT"/>
              </w:rPr>
            </w:pPr>
          </w:p>
        </w:tc>
        <w:tc>
          <w:tcPr>
            <w:tcW w:w="1110" w:type="dxa"/>
            <w:vMerge/>
            <w:shd w:val="thinDiagCross" w:color="auto" w:fill="auto"/>
            <w:vAlign w:val="center"/>
          </w:tcPr>
          <w:p w14:paraId="2755849B" w14:textId="77777777" w:rsidR="00EE0C45" w:rsidRPr="00466251" w:rsidRDefault="00EE0C45" w:rsidP="00EE0C45">
            <w:pPr>
              <w:rPr>
                <w:rFonts w:asciiTheme="minorHAnsi" w:hAnsiTheme="minorHAnsi"/>
                <w:sz w:val="20"/>
              </w:rPr>
            </w:pPr>
          </w:p>
        </w:tc>
        <w:tc>
          <w:tcPr>
            <w:tcW w:w="1190" w:type="dxa"/>
            <w:vMerge/>
            <w:shd w:val="thinDiagCross" w:color="auto" w:fill="auto"/>
            <w:vAlign w:val="center"/>
          </w:tcPr>
          <w:p w14:paraId="16CCEA8E" w14:textId="77777777" w:rsidR="00EE0C45" w:rsidRPr="00466251" w:rsidRDefault="00EE0C45" w:rsidP="00EE0C45">
            <w:pPr>
              <w:rPr>
                <w:rFonts w:asciiTheme="minorHAnsi" w:hAnsiTheme="minorHAnsi"/>
                <w:sz w:val="20"/>
              </w:rPr>
            </w:pPr>
          </w:p>
        </w:tc>
        <w:tc>
          <w:tcPr>
            <w:tcW w:w="1440" w:type="dxa"/>
            <w:vMerge/>
            <w:shd w:val="thinDiagCross" w:color="auto" w:fill="auto"/>
            <w:vAlign w:val="center"/>
          </w:tcPr>
          <w:p w14:paraId="4E4EFE8F" w14:textId="77777777" w:rsidR="00EE0C45" w:rsidRPr="00466251" w:rsidRDefault="00EE0C45" w:rsidP="00EE0C45">
            <w:pPr>
              <w:rPr>
                <w:rFonts w:asciiTheme="minorHAnsi" w:hAnsiTheme="minorHAnsi"/>
                <w:sz w:val="20"/>
              </w:rPr>
            </w:pPr>
          </w:p>
        </w:tc>
        <w:tc>
          <w:tcPr>
            <w:tcW w:w="1260" w:type="dxa"/>
            <w:vAlign w:val="center"/>
          </w:tcPr>
          <w:p w14:paraId="47889DE6" w14:textId="77777777" w:rsidR="00EE0C45" w:rsidRPr="00466251" w:rsidRDefault="00EE0C45" w:rsidP="00EE0C45">
            <w:pPr>
              <w:rPr>
                <w:rFonts w:asciiTheme="minorHAnsi" w:hAnsiTheme="minorHAnsi"/>
                <w:sz w:val="20"/>
              </w:rPr>
            </w:pPr>
          </w:p>
        </w:tc>
      </w:tr>
      <w:tr w:rsidR="00EE0C45" w:rsidRPr="00466251" w14:paraId="0069BAC3" w14:textId="77777777" w:rsidTr="00EE0C45">
        <w:trPr>
          <w:cantSplit/>
          <w:jc w:val="center"/>
        </w:trPr>
        <w:tc>
          <w:tcPr>
            <w:tcW w:w="619" w:type="dxa"/>
            <w:tcBorders>
              <w:bottom w:val="single" w:sz="8" w:space="0" w:color="auto"/>
            </w:tcBorders>
          </w:tcPr>
          <w:p w14:paraId="2992F0F8" w14:textId="77777777" w:rsidR="00EE0C45" w:rsidRPr="00466251" w:rsidRDefault="00EE0C45" w:rsidP="00EE0C45">
            <w:pPr>
              <w:pStyle w:val="Header"/>
              <w:rPr>
                <w:rFonts w:asciiTheme="minorHAnsi" w:hAnsiTheme="minorHAnsi"/>
                <w:szCs w:val="24"/>
                <w:lang w:eastAsia="it-IT"/>
              </w:rPr>
            </w:pPr>
          </w:p>
        </w:tc>
        <w:tc>
          <w:tcPr>
            <w:tcW w:w="3360" w:type="dxa"/>
            <w:vMerge/>
            <w:tcBorders>
              <w:bottom w:val="single" w:sz="8" w:space="0" w:color="auto"/>
            </w:tcBorders>
            <w:vAlign w:val="center"/>
          </w:tcPr>
          <w:p w14:paraId="05332C25" w14:textId="77777777" w:rsidR="00EE0C45" w:rsidRPr="00466251" w:rsidRDefault="00EE0C45" w:rsidP="00EE0C45">
            <w:pPr>
              <w:pStyle w:val="Header"/>
              <w:rPr>
                <w:rFonts w:asciiTheme="minorHAnsi" w:hAnsiTheme="minorHAnsi"/>
                <w:szCs w:val="24"/>
                <w:lang w:eastAsia="it-IT"/>
              </w:rPr>
            </w:pPr>
          </w:p>
        </w:tc>
        <w:tc>
          <w:tcPr>
            <w:tcW w:w="1350" w:type="dxa"/>
            <w:vMerge/>
            <w:tcBorders>
              <w:bottom w:val="single" w:sz="8" w:space="0" w:color="auto"/>
            </w:tcBorders>
            <w:vAlign w:val="center"/>
          </w:tcPr>
          <w:p w14:paraId="173136F3" w14:textId="77777777" w:rsidR="00EE0C45" w:rsidRPr="00466251" w:rsidRDefault="00EE0C45" w:rsidP="00EE0C45">
            <w:pPr>
              <w:rPr>
                <w:rFonts w:asciiTheme="minorHAnsi" w:hAnsiTheme="minorHAnsi"/>
                <w:sz w:val="20"/>
              </w:rPr>
            </w:pPr>
          </w:p>
        </w:tc>
        <w:tc>
          <w:tcPr>
            <w:tcW w:w="1530" w:type="dxa"/>
            <w:tcBorders>
              <w:top w:val="dashSmallGap" w:sz="4" w:space="0" w:color="auto"/>
              <w:bottom w:val="single" w:sz="8" w:space="0" w:color="auto"/>
            </w:tcBorders>
            <w:vAlign w:val="center"/>
          </w:tcPr>
          <w:p w14:paraId="5615C1E5" w14:textId="77777777" w:rsidR="00EE0C45" w:rsidRPr="00466251" w:rsidRDefault="00EE0C45" w:rsidP="00EE0C45">
            <w:pPr>
              <w:rPr>
                <w:rFonts w:asciiTheme="minorHAnsi" w:hAnsiTheme="minorHAnsi"/>
                <w:sz w:val="20"/>
              </w:rPr>
            </w:pPr>
          </w:p>
        </w:tc>
        <w:tc>
          <w:tcPr>
            <w:tcW w:w="1500" w:type="dxa"/>
            <w:tcBorders>
              <w:top w:val="dashSmallGap" w:sz="4" w:space="0" w:color="auto"/>
              <w:bottom w:val="single" w:sz="8" w:space="0" w:color="auto"/>
            </w:tcBorders>
            <w:vAlign w:val="center"/>
          </w:tcPr>
          <w:p w14:paraId="1BBC622F" w14:textId="77777777" w:rsidR="00EE0C45" w:rsidRPr="00466251" w:rsidRDefault="00EE0C45" w:rsidP="00EE0C45">
            <w:pPr>
              <w:pStyle w:val="Header"/>
              <w:rPr>
                <w:rFonts w:asciiTheme="minorHAnsi" w:hAnsiTheme="minorHAnsi"/>
                <w:szCs w:val="24"/>
                <w:lang w:eastAsia="it-IT"/>
              </w:rPr>
            </w:pPr>
          </w:p>
        </w:tc>
        <w:tc>
          <w:tcPr>
            <w:tcW w:w="1110" w:type="dxa"/>
            <w:vMerge/>
            <w:shd w:val="thinDiagCross" w:color="auto" w:fill="auto"/>
            <w:vAlign w:val="center"/>
          </w:tcPr>
          <w:p w14:paraId="250F5F72" w14:textId="77777777" w:rsidR="00EE0C45" w:rsidRPr="00466251" w:rsidRDefault="00EE0C45" w:rsidP="00EE0C45">
            <w:pPr>
              <w:rPr>
                <w:rFonts w:asciiTheme="minorHAnsi" w:hAnsiTheme="minorHAnsi"/>
                <w:sz w:val="20"/>
              </w:rPr>
            </w:pPr>
          </w:p>
        </w:tc>
        <w:tc>
          <w:tcPr>
            <w:tcW w:w="1190" w:type="dxa"/>
            <w:vMerge/>
            <w:shd w:val="thinDiagCross" w:color="auto" w:fill="auto"/>
            <w:vAlign w:val="center"/>
          </w:tcPr>
          <w:p w14:paraId="59CD5EFF" w14:textId="77777777" w:rsidR="00EE0C45" w:rsidRPr="00466251" w:rsidRDefault="00EE0C45" w:rsidP="00EE0C45">
            <w:pPr>
              <w:rPr>
                <w:rFonts w:asciiTheme="minorHAnsi" w:hAnsiTheme="minorHAnsi"/>
                <w:sz w:val="20"/>
              </w:rPr>
            </w:pPr>
          </w:p>
        </w:tc>
        <w:tc>
          <w:tcPr>
            <w:tcW w:w="1440" w:type="dxa"/>
            <w:vMerge/>
            <w:shd w:val="thinDiagCross" w:color="auto" w:fill="auto"/>
            <w:vAlign w:val="center"/>
          </w:tcPr>
          <w:p w14:paraId="36C23A86" w14:textId="77777777" w:rsidR="00EE0C45" w:rsidRPr="00466251" w:rsidRDefault="00EE0C45" w:rsidP="00EE0C45">
            <w:pPr>
              <w:rPr>
                <w:rFonts w:asciiTheme="minorHAnsi" w:hAnsiTheme="minorHAnsi"/>
                <w:sz w:val="20"/>
              </w:rPr>
            </w:pPr>
          </w:p>
        </w:tc>
        <w:tc>
          <w:tcPr>
            <w:tcW w:w="1260" w:type="dxa"/>
            <w:tcBorders>
              <w:bottom w:val="single" w:sz="8" w:space="0" w:color="auto"/>
            </w:tcBorders>
            <w:vAlign w:val="center"/>
          </w:tcPr>
          <w:p w14:paraId="544BF102" w14:textId="77777777" w:rsidR="00EE0C45" w:rsidRPr="00466251" w:rsidRDefault="00EE0C45" w:rsidP="00EE0C45">
            <w:pPr>
              <w:rPr>
                <w:rFonts w:asciiTheme="minorHAnsi" w:hAnsiTheme="minorHAnsi"/>
                <w:sz w:val="20"/>
              </w:rPr>
            </w:pPr>
          </w:p>
        </w:tc>
      </w:tr>
      <w:tr w:rsidR="00EE0C45" w:rsidRPr="00466251" w14:paraId="6C9B530E" w14:textId="77777777" w:rsidTr="00EE0C45">
        <w:trPr>
          <w:trHeight w:hRule="exact" w:val="397"/>
          <w:jc w:val="center"/>
        </w:trPr>
        <w:tc>
          <w:tcPr>
            <w:tcW w:w="619" w:type="dxa"/>
            <w:tcBorders>
              <w:top w:val="single" w:sz="8" w:space="0" w:color="auto"/>
              <w:bottom w:val="double" w:sz="4" w:space="0" w:color="auto"/>
              <w:right w:val="nil"/>
            </w:tcBorders>
          </w:tcPr>
          <w:p w14:paraId="732E86EE" w14:textId="77777777" w:rsidR="00EE0C45" w:rsidRPr="00466251" w:rsidRDefault="00EE0C45" w:rsidP="00EE0C45">
            <w:pPr>
              <w:rPr>
                <w:rFonts w:asciiTheme="minorHAnsi" w:hAnsiTheme="minorHAnsi"/>
              </w:rPr>
            </w:pPr>
          </w:p>
        </w:tc>
        <w:tc>
          <w:tcPr>
            <w:tcW w:w="3360" w:type="dxa"/>
            <w:tcBorders>
              <w:top w:val="single" w:sz="8" w:space="0" w:color="auto"/>
              <w:bottom w:val="double" w:sz="4" w:space="0" w:color="auto"/>
              <w:right w:val="nil"/>
            </w:tcBorders>
            <w:vAlign w:val="center"/>
          </w:tcPr>
          <w:p w14:paraId="5AFB4C3A" w14:textId="77777777" w:rsidR="00EE0C45" w:rsidRPr="00466251" w:rsidRDefault="00EE0C45" w:rsidP="00EE0C45">
            <w:pPr>
              <w:rPr>
                <w:rFonts w:asciiTheme="minorHAnsi" w:hAnsiTheme="minorHAnsi"/>
              </w:rPr>
            </w:pPr>
          </w:p>
        </w:tc>
        <w:tc>
          <w:tcPr>
            <w:tcW w:w="1350" w:type="dxa"/>
            <w:tcBorders>
              <w:top w:val="single" w:sz="8" w:space="0" w:color="auto"/>
              <w:left w:val="nil"/>
              <w:bottom w:val="double" w:sz="4" w:space="0" w:color="auto"/>
              <w:right w:val="nil"/>
            </w:tcBorders>
            <w:vAlign w:val="center"/>
          </w:tcPr>
          <w:p w14:paraId="75A8275B" w14:textId="77777777" w:rsidR="00EE0C45" w:rsidRPr="00466251" w:rsidRDefault="00EE0C45" w:rsidP="00EE0C45">
            <w:pPr>
              <w:rPr>
                <w:rFonts w:asciiTheme="minorHAnsi" w:hAnsiTheme="minorHAnsi"/>
              </w:rPr>
            </w:pPr>
          </w:p>
        </w:tc>
        <w:tc>
          <w:tcPr>
            <w:tcW w:w="1530" w:type="dxa"/>
            <w:tcBorders>
              <w:top w:val="single" w:sz="8" w:space="0" w:color="auto"/>
              <w:left w:val="nil"/>
              <w:bottom w:val="double" w:sz="4" w:space="0" w:color="auto"/>
              <w:right w:val="nil"/>
            </w:tcBorders>
            <w:vAlign w:val="center"/>
          </w:tcPr>
          <w:p w14:paraId="4EFAC98A" w14:textId="77777777" w:rsidR="00EE0C45" w:rsidRPr="00466251" w:rsidRDefault="00EE0C45" w:rsidP="00EE0C45">
            <w:pPr>
              <w:rPr>
                <w:rFonts w:asciiTheme="minorHAnsi" w:hAnsiTheme="minorHAnsi"/>
              </w:rPr>
            </w:pPr>
          </w:p>
        </w:tc>
        <w:tc>
          <w:tcPr>
            <w:tcW w:w="1500" w:type="dxa"/>
            <w:tcBorders>
              <w:top w:val="single" w:sz="8" w:space="0" w:color="auto"/>
              <w:left w:val="nil"/>
              <w:bottom w:val="double" w:sz="4" w:space="0" w:color="auto"/>
            </w:tcBorders>
            <w:vAlign w:val="center"/>
          </w:tcPr>
          <w:p w14:paraId="06129A2A" w14:textId="77777777" w:rsidR="00EE0C45" w:rsidRPr="00466251" w:rsidRDefault="00EE0C45" w:rsidP="00EE0C45">
            <w:pPr>
              <w:rPr>
                <w:rFonts w:asciiTheme="minorHAnsi" w:hAnsiTheme="minorHAnsi"/>
              </w:rPr>
            </w:pPr>
            <w:r w:rsidRPr="00466251">
              <w:rPr>
                <w:rFonts w:asciiTheme="minorHAnsi" w:hAnsiTheme="minorHAnsi"/>
              </w:rPr>
              <w:t>Total Costs</w:t>
            </w:r>
          </w:p>
        </w:tc>
        <w:tc>
          <w:tcPr>
            <w:tcW w:w="1110" w:type="dxa"/>
            <w:tcBorders>
              <w:bottom w:val="double" w:sz="4" w:space="0" w:color="auto"/>
            </w:tcBorders>
            <w:vAlign w:val="center"/>
          </w:tcPr>
          <w:p w14:paraId="12B0E75F" w14:textId="77777777" w:rsidR="00EE0C45" w:rsidRPr="00466251" w:rsidRDefault="00EE0C45" w:rsidP="00EE0C45">
            <w:pPr>
              <w:rPr>
                <w:rFonts w:asciiTheme="minorHAnsi" w:hAnsiTheme="minorHAnsi"/>
              </w:rPr>
            </w:pPr>
          </w:p>
        </w:tc>
        <w:tc>
          <w:tcPr>
            <w:tcW w:w="1190" w:type="dxa"/>
            <w:tcBorders>
              <w:bottom w:val="double" w:sz="4" w:space="0" w:color="auto"/>
            </w:tcBorders>
            <w:vAlign w:val="center"/>
          </w:tcPr>
          <w:p w14:paraId="27A8DE23" w14:textId="77777777" w:rsidR="00EE0C45" w:rsidRPr="00466251" w:rsidRDefault="00EE0C45" w:rsidP="00EE0C45">
            <w:pPr>
              <w:rPr>
                <w:rFonts w:asciiTheme="minorHAnsi" w:hAnsiTheme="minorHAnsi"/>
              </w:rPr>
            </w:pPr>
          </w:p>
        </w:tc>
        <w:tc>
          <w:tcPr>
            <w:tcW w:w="1440" w:type="dxa"/>
            <w:tcBorders>
              <w:bottom w:val="double" w:sz="4" w:space="0" w:color="auto"/>
            </w:tcBorders>
            <w:vAlign w:val="center"/>
          </w:tcPr>
          <w:p w14:paraId="145EA827" w14:textId="77777777" w:rsidR="00EE0C45" w:rsidRPr="00466251" w:rsidRDefault="00EE0C45" w:rsidP="00EE0C45">
            <w:pPr>
              <w:rPr>
                <w:rFonts w:asciiTheme="minorHAnsi" w:hAnsiTheme="minorHAnsi"/>
              </w:rPr>
            </w:pPr>
          </w:p>
        </w:tc>
        <w:tc>
          <w:tcPr>
            <w:tcW w:w="1260" w:type="dxa"/>
            <w:tcBorders>
              <w:top w:val="single" w:sz="8" w:space="0" w:color="auto"/>
              <w:bottom w:val="double" w:sz="4" w:space="0" w:color="auto"/>
            </w:tcBorders>
            <w:vAlign w:val="center"/>
          </w:tcPr>
          <w:p w14:paraId="0E65A5EE" w14:textId="77777777" w:rsidR="00EE0C45" w:rsidRPr="00466251" w:rsidRDefault="00EE0C45" w:rsidP="00EE0C45">
            <w:pPr>
              <w:rPr>
                <w:rFonts w:asciiTheme="minorHAnsi" w:hAnsiTheme="minorHAnsi"/>
              </w:rPr>
            </w:pPr>
          </w:p>
        </w:tc>
      </w:tr>
    </w:tbl>
    <w:p w14:paraId="0B3D7760" w14:textId="4F9300D3" w:rsidR="00EE0C45" w:rsidRPr="00466251" w:rsidRDefault="00EE0C45" w:rsidP="00EE0C45">
      <w:pPr>
        <w:pStyle w:val="FootnoteText"/>
        <w:tabs>
          <w:tab w:val="left" w:pos="360"/>
        </w:tabs>
        <w:rPr>
          <w:i/>
          <w:sz w:val="24"/>
          <w:szCs w:val="24"/>
        </w:rPr>
        <w:sectPr w:rsidR="00EE0C45" w:rsidRPr="00466251" w:rsidSect="00421F40">
          <w:headerReference w:type="even" r:id="rId63"/>
          <w:headerReference w:type="default" r:id="rId64"/>
          <w:footerReference w:type="default" r:id="rId65"/>
          <w:headerReference w:type="first" r:id="rId66"/>
          <w:footnotePr>
            <w:numRestart w:val="eachSect"/>
          </w:footnotePr>
          <w:pgSz w:w="15842" w:h="12242" w:orient="landscape" w:code="1"/>
          <w:pgMar w:top="1440" w:right="1440" w:bottom="1440" w:left="1440" w:header="720" w:footer="720" w:gutter="0"/>
          <w:cols w:space="708"/>
          <w:docGrid w:linePitch="360"/>
        </w:sectPr>
      </w:pPr>
    </w:p>
    <w:p w14:paraId="4442F4A5" w14:textId="4D94A14C" w:rsidR="0046142F" w:rsidRPr="00466251" w:rsidRDefault="0046142F">
      <w:pPr>
        <w:rPr>
          <w:b/>
          <w:bCs/>
          <w:i/>
          <w:smallCaps/>
          <w:sz w:val="28"/>
        </w:rPr>
      </w:pPr>
    </w:p>
    <w:p w14:paraId="57B04245" w14:textId="77777777" w:rsidR="000B5EDC" w:rsidRPr="00466251" w:rsidRDefault="000B5EDC" w:rsidP="00B911C4">
      <w:pPr>
        <w:jc w:val="center"/>
        <w:rPr>
          <w:b/>
          <w:i/>
          <w:smallCaps/>
          <w:sz w:val="28"/>
          <w:szCs w:val="28"/>
        </w:rPr>
      </w:pPr>
      <w:r w:rsidRPr="00466251">
        <w:rPr>
          <w:b/>
          <w:smallCaps/>
          <w:sz w:val="28"/>
          <w:szCs w:val="28"/>
        </w:rPr>
        <w:t>Form  FIN-4  Breakdown of Reimbursable Expenses</w:t>
      </w:r>
    </w:p>
    <w:p w14:paraId="1FEB333A" w14:textId="77777777" w:rsidR="0000062D" w:rsidRPr="00466251" w:rsidRDefault="0000062D" w:rsidP="0000062D">
      <w:pPr>
        <w:pStyle w:val="BankNormal"/>
        <w:spacing w:after="0"/>
      </w:pPr>
    </w:p>
    <w:p w14:paraId="1D18E99A" w14:textId="77777777" w:rsidR="000B5EDC" w:rsidRPr="00466251" w:rsidRDefault="000B5EDC" w:rsidP="000F0B40">
      <w:pPr>
        <w:jc w:val="both"/>
      </w:pPr>
      <w:r w:rsidRPr="00466251">
        <w:t>When used for Lump</w:t>
      </w:r>
      <w:r w:rsidR="009B4DDE" w:rsidRPr="00466251">
        <w:t>-</w:t>
      </w:r>
      <w:r w:rsidRPr="00466251">
        <w:t xml:space="preserve">Sum contract assignment, information to be provided in this Form shall only be used to demonstrate the basis for calculation of the Contract ceiling amount, </w:t>
      </w:r>
      <w:r w:rsidR="00F1141F" w:rsidRPr="00466251">
        <w:t xml:space="preserve">to </w:t>
      </w:r>
      <w:r w:rsidRPr="00466251">
        <w:t>calculate applicable taxes</w:t>
      </w:r>
      <w:r w:rsidR="00855C45" w:rsidRPr="00466251">
        <w:t xml:space="preserve"> at contract negotiations</w:t>
      </w:r>
      <w:r w:rsidRPr="00466251">
        <w:t xml:space="preserve"> and, if needed</w:t>
      </w:r>
      <w:r w:rsidR="004E6AC9" w:rsidRPr="00466251">
        <w:t>,</w:t>
      </w:r>
      <w:r w:rsidRPr="00466251">
        <w:t xml:space="preserve"> to establish payments to the Consultant for possible additional services requested by the Client. This form shall not be used as a basis for payments under Lump</w:t>
      </w:r>
      <w:r w:rsidR="004E6AC9" w:rsidRPr="00466251">
        <w:t>-</w:t>
      </w:r>
      <w:r w:rsidRPr="00466251">
        <w:t xml:space="preserve">Sum contracts </w:t>
      </w:r>
    </w:p>
    <w:p w14:paraId="5FC66EE4" w14:textId="77777777" w:rsidR="000B5EDC" w:rsidRPr="00466251" w:rsidRDefault="000B5EDC" w:rsidP="00B91DDF">
      <w:pPr>
        <w:pStyle w:val="Header"/>
        <w:spacing w:line="120" w:lineRule="exact"/>
        <w:rPr>
          <w:szCs w:val="24"/>
          <w:lang w:eastAsia="it-IT"/>
        </w:rPr>
      </w:pPr>
    </w:p>
    <w:tbl>
      <w:tblPr>
        <w:tblW w:w="0" w:type="auto"/>
        <w:jc w:val="center"/>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000" w:firstRow="0" w:lastRow="0" w:firstColumn="0" w:lastColumn="0" w:noHBand="0" w:noVBand="0"/>
      </w:tblPr>
      <w:tblGrid>
        <w:gridCol w:w="454"/>
        <w:gridCol w:w="2779"/>
        <w:gridCol w:w="989"/>
        <w:gridCol w:w="996"/>
        <w:gridCol w:w="1134"/>
        <w:gridCol w:w="1531"/>
        <w:gridCol w:w="1531"/>
        <w:gridCol w:w="1531"/>
        <w:gridCol w:w="1531"/>
      </w:tblGrid>
      <w:tr w:rsidR="000B5EDC" w:rsidRPr="00466251" w14:paraId="3E531010" w14:textId="77777777">
        <w:trPr>
          <w:cantSplit/>
          <w:trHeight w:hRule="exact" w:val="454"/>
          <w:jc w:val="center"/>
        </w:trPr>
        <w:tc>
          <w:tcPr>
            <w:tcW w:w="12476" w:type="dxa"/>
            <w:gridSpan w:val="9"/>
            <w:tcBorders>
              <w:top w:val="double" w:sz="4" w:space="0" w:color="auto"/>
              <w:bottom w:val="double" w:sz="4" w:space="0" w:color="auto"/>
            </w:tcBorders>
            <w:vAlign w:val="center"/>
          </w:tcPr>
          <w:p w14:paraId="5A9918A3" w14:textId="77777777" w:rsidR="000B5EDC" w:rsidRPr="00466251" w:rsidRDefault="000B5EDC" w:rsidP="00D13F60">
            <w:pPr>
              <w:pStyle w:val="Header"/>
              <w:tabs>
                <w:tab w:val="right" w:pos="12070"/>
              </w:tabs>
              <w:rPr>
                <w:rFonts w:asciiTheme="minorHAnsi" w:hAnsiTheme="minorHAnsi"/>
                <w:u w:val="single"/>
              </w:rPr>
            </w:pPr>
            <w:r w:rsidRPr="00466251">
              <w:rPr>
                <w:rFonts w:asciiTheme="minorHAnsi" w:hAnsiTheme="minorHAnsi"/>
                <w:b/>
                <w:bCs/>
              </w:rPr>
              <w:t>B. Reimbursabl</w:t>
            </w:r>
            <w:r w:rsidR="00D13F60" w:rsidRPr="00466251">
              <w:rPr>
                <w:rFonts w:asciiTheme="minorHAnsi" w:hAnsiTheme="minorHAnsi"/>
                <w:b/>
                <w:bCs/>
              </w:rPr>
              <w:t>e Expenses</w:t>
            </w:r>
            <w:r w:rsidRPr="00466251">
              <w:rPr>
                <w:rFonts w:asciiTheme="minorHAnsi" w:hAnsiTheme="minorHAnsi"/>
                <w:u w:val="single"/>
              </w:rPr>
              <w:t xml:space="preserve"> </w:t>
            </w:r>
            <w:r w:rsidRPr="00466251">
              <w:rPr>
                <w:rFonts w:asciiTheme="minorHAnsi" w:hAnsiTheme="minorHAnsi"/>
                <w:u w:val="single"/>
              </w:rPr>
              <w:tab/>
            </w:r>
          </w:p>
        </w:tc>
      </w:tr>
      <w:tr w:rsidR="000B5EDC" w:rsidRPr="00466251" w14:paraId="30278CC5" w14:textId="77777777" w:rsidTr="000574EC">
        <w:trPr>
          <w:jc w:val="center"/>
        </w:trPr>
        <w:tc>
          <w:tcPr>
            <w:tcW w:w="454" w:type="dxa"/>
            <w:tcBorders>
              <w:top w:val="double" w:sz="4" w:space="0" w:color="auto"/>
              <w:bottom w:val="single" w:sz="12" w:space="0" w:color="auto"/>
            </w:tcBorders>
            <w:vAlign w:val="center"/>
          </w:tcPr>
          <w:p w14:paraId="139C1067" w14:textId="77777777" w:rsidR="000B5EDC" w:rsidRPr="00466251" w:rsidRDefault="000B5EDC" w:rsidP="006100D1">
            <w:pPr>
              <w:spacing w:before="40" w:after="40"/>
              <w:jc w:val="center"/>
              <w:rPr>
                <w:rFonts w:asciiTheme="minorHAnsi" w:hAnsiTheme="minorHAnsi"/>
                <w:b/>
                <w:bCs/>
                <w:sz w:val="20"/>
              </w:rPr>
            </w:pPr>
            <w:r w:rsidRPr="00466251">
              <w:rPr>
                <w:rFonts w:asciiTheme="minorHAnsi" w:hAnsiTheme="minorHAnsi"/>
                <w:b/>
                <w:bCs/>
                <w:sz w:val="20"/>
              </w:rPr>
              <w:t>N°</w:t>
            </w:r>
          </w:p>
        </w:tc>
        <w:tc>
          <w:tcPr>
            <w:tcW w:w="2779" w:type="dxa"/>
            <w:tcBorders>
              <w:top w:val="double" w:sz="4" w:space="0" w:color="auto"/>
              <w:bottom w:val="single" w:sz="12" w:space="0" w:color="auto"/>
            </w:tcBorders>
            <w:vAlign w:val="center"/>
          </w:tcPr>
          <w:p w14:paraId="652E0A0B" w14:textId="77777777" w:rsidR="000B5EDC" w:rsidRPr="00466251" w:rsidRDefault="000B5EDC" w:rsidP="00D13F60">
            <w:pPr>
              <w:spacing w:before="40" w:after="40"/>
              <w:jc w:val="center"/>
              <w:rPr>
                <w:rFonts w:asciiTheme="minorHAnsi" w:hAnsiTheme="minorHAnsi"/>
                <w:b/>
                <w:bCs/>
                <w:sz w:val="20"/>
              </w:rPr>
            </w:pPr>
            <w:r w:rsidRPr="00466251">
              <w:rPr>
                <w:rFonts w:asciiTheme="minorHAnsi" w:hAnsiTheme="minorHAnsi"/>
                <w:b/>
                <w:bCs/>
                <w:sz w:val="20"/>
              </w:rPr>
              <w:t>Type of Reimbursable Expenses</w:t>
            </w:r>
          </w:p>
        </w:tc>
        <w:tc>
          <w:tcPr>
            <w:tcW w:w="989" w:type="dxa"/>
            <w:tcBorders>
              <w:top w:val="double" w:sz="4" w:space="0" w:color="auto"/>
              <w:bottom w:val="single" w:sz="12" w:space="0" w:color="auto"/>
            </w:tcBorders>
            <w:vAlign w:val="center"/>
          </w:tcPr>
          <w:p w14:paraId="324444E7" w14:textId="77777777" w:rsidR="000B5EDC" w:rsidRPr="00466251" w:rsidRDefault="000B5EDC" w:rsidP="006100D1">
            <w:pPr>
              <w:spacing w:before="40" w:after="40"/>
              <w:jc w:val="center"/>
              <w:rPr>
                <w:rFonts w:asciiTheme="minorHAnsi" w:hAnsiTheme="minorHAnsi"/>
                <w:b/>
                <w:bCs/>
                <w:sz w:val="20"/>
              </w:rPr>
            </w:pPr>
            <w:r w:rsidRPr="00466251">
              <w:rPr>
                <w:rFonts w:asciiTheme="minorHAnsi" w:hAnsiTheme="minorHAnsi"/>
                <w:b/>
                <w:bCs/>
                <w:sz w:val="20"/>
              </w:rPr>
              <w:t>Unit</w:t>
            </w:r>
          </w:p>
        </w:tc>
        <w:tc>
          <w:tcPr>
            <w:tcW w:w="996" w:type="dxa"/>
            <w:tcBorders>
              <w:top w:val="double" w:sz="4" w:space="0" w:color="auto"/>
              <w:bottom w:val="single" w:sz="12" w:space="0" w:color="auto"/>
            </w:tcBorders>
            <w:vAlign w:val="center"/>
          </w:tcPr>
          <w:p w14:paraId="001423E5" w14:textId="77777777" w:rsidR="000B5EDC" w:rsidRPr="00466251" w:rsidRDefault="000B5EDC" w:rsidP="006100D1">
            <w:pPr>
              <w:spacing w:before="40" w:after="40"/>
              <w:jc w:val="center"/>
              <w:rPr>
                <w:rFonts w:asciiTheme="minorHAnsi" w:hAnsiTheme="minorHAnsi"/>
                <w:b/>
                <w:bCs/>
                <w:sz w:val="20"/>
              </w:rPr>
            </w:pPr>
            <w:r w:rsidRPr="00466251">
              <w:rPr>
                <w:rFonts w:asciiTheme="minorHAnsi" w:hAnsiTheme="minorHAnsi"/>
                <w:b/>
                <w:bCs/>
                <w:sz w:val="20"/>
              </w:rPr>
              <w:t>Unit Cost</w:t>
            </w:r>
          </w:p>
        </w:tc>
        <w:tc>
          <w:tcPr>
            <w:tcW w:w="1134" w:type="dxa"/>
            <w:tcBorders>
              <w:top w:val="double" w:sz="4" w:space="0" w:color="auto"/>
              <w:bottom w:val="single" w:sz="12" w:space="0" w:color="auto"/>
            </w:tcBorders>
            <w:vAlign w:val="center"/>
          </w:tcPr>
          <w:p w14:paraId="1FB1B0BB" w14:textId="77777777" w:rsidR="000B5EDC" w:rsidRPr="00466251" w:rsidRDefault="000B5EDC" w:rsidP="006100D1">
            <w:pPr>
              <w:spacing w:before="40" w:after="40"/>
              <w:jc w:val="center"/>
              <w:rPr>
                <w:rFonts w:asciiTheme="minorHAnsi" w:hAnsiTheme="minorHAnsi"/>
                <w:sz w:val="20"/>
              </w:rPr>
            </w:pPr>
            <w:r w:rsidRPr="00466251">
              <w:rPr>
                <w:rFonts w:asciiTheme="minorHAnsi" w:hAnsiTheme="minorHAnsi"/>
                <w:b/>
                <w:bCs/>
                <w:sz w:val="20"/>
              </w:rPr>
              <w:t>Quantity</w:t>
            </w:r>
          </w:p>
        </w:tc>
        <w:tc>
          <w:tcPr>
            <w:tcW w:w="1531" w:type="dxa"/>
            <w:tcBorders>
              <w:top w:val="double" w:sz="4" w:space="0" w:color="auto"/>
              <w:bottom w:val="single" w:sz="12" w:space="0" w:color="auto"/>
            </w:tcBorders>
            <w:vAlign w:val="center"/>
          </w:tcPr>
          <w:p w14:paraId="7ED5B3AC" w14:textId="77777777" w:rsidR="000B5EDC" w:rsidRPr="00466251" w:rsidRDefault="000B5EDC" w:rsidP="00AE19C4">
            <w:pPr>
              <w:spacing w:before="40" w:after="40"/>
              <w:rPr>
                <w:rFonts w:asciiTheme="minorHAnsi" w:hAnsiTheme="minorHAnsi"/>
                <w:sz w:val="20"/>
              </w:rPr>
            </w:pPr>
            <w:r w:rsidRPr="00466251">
              <w:rPr>
                <w:rFonts w:asciiTheme="minorHAnsi" w:hAnsiTheme="minorHAnsi"/>
                <w:sz w:val="20"/>
              </w:rPr>
              <w:t>{</w:t>
            </w:r>
            <w:r w:rsidRPr="00466251">
              <w:rPr>
                <w:rFonts w:asciiTheme="minorHAnsi" w:hAnsiTheme="minorHAnsi"/>
                <w:iCs/>
                <w:sz w:val="20"/>
              </w:rPr>
              <w:t>Currency # 1- as in FIN-2</w:t>
            </w:r>
            <w:r w:rsidRPr="00466251">
              <w:rPr>
                <w:rFonts w:asciiTheme="minorHAnsi" w:hAnsiTheme="minorHAnsi"/>
                <w:sz w:val="20"/>
              </w:rPr>
              <w:t>}</w:t>
            </w:r>
          </w:p>
        </w:tc>
        <w:tc>
          <w:tcPr>
            <w:tcW w:w="1531" w:type="dxa"/>
            <w:tcBorders>
              <w:top w:val="double" w:sz="4" w:space="0" w:color="auto"/>
              <w:bottom w:val="single" w:sz="12" w:space="0" w:color="auto"/>
            </w:tcBorders>
            <w:vAlign w:val="center"/>
          </w:tcPr>
          <w:p w14:paraId="675ACEBC" w14:textId="77777777" w:rsidR="000B5EDC" w:rsidRPr="00466251" w:rsidRDefault="000B5EDC" w:rsidP="00AE19C4">
            <w:pPr>
              <w:spacing w:before="40" w:after="40"/>
              <w:rPr>
                <w:rFonts w:asciiTheme="minorHAnsi" w:hAnsiTheme="minorHAnsi"/>
                <w:sz w:val="20"/>
              </w:rPr>
            </w:pPr>
            <w:r w:rsidRPr="00466251">
              <w:rPr>
                <w:rFonts w:asciiTheme="minorHAnsi" w:hAnsiTheme="minorHAnsi"/>
                <w:sz w:val="20"/>
              </w:rPr>
              <w:t>{</w:t>
            </w:r>
            <w:r w:rsidRPr="00466251">
              <w:rPr>
                <w:rFonts w:asciiTheme="minorHAnsi" w:hAnsiTheme="minorHAnsi"/>
                <w:iCs/>
                <w:sz w:val="20"/>
              </w:rPr>
              <w:t>Currency # 2- as in FIN-2}</w:t>
            </w:r>
          </w:p>
        </w:tc>
        <w:tc>
          <w:tcPr>
            <w:tcW w:w="1531" w:type="dxa"/>
            <w:tcBorders>
              <w:top w:val="double" w:sz="4" w:space="0" w:color="auto"/>
              <w:bottom w:val="single" w:sz="12" w:space="0" w:color="auto"/>
            </w:tcBorders>
            <w:vAlign w:val="center"/>
          </w:tcPr>
          <w:p w14:paraId="21B9E8E0" w14:textId="77777777" w:rsidR="000B5EDC" w:rsidRPr="00E8119D" w:rsidRDefault="000B5EDC" w:rsidP="00AE19C4">
            <w:pPr>
              <w:spacing w:before="40" w:after="40"/>
              <w:jc w:val="center"/>
              <w:rPr>
                <w:rFonts w:asciiTheme="minorHAnsi" w:hAnsiTheme="minorHAnsi"/>
                <w:sz w:val="20"/>
              </w:rPr>
            </w:pPr>
            <w:r w:rsidRPr="00E8119D">
              <w:rPr>
                <w:rFonts w:asciiTheme="minorHAnsi" w:hAnsiTheme="minorHAnsi"/>
                <w:iCs/>
                <w:sz w:val="20"/>
              </w:rPr>
              <w:t>{Currency# 3- as in FIN-2</w:t>
            </w:r>
            <w:r w:rsidRPr="00E8119D">
              <w:rPr>
                <w:rFonts w:asciiTheme="minorHAnsi" w:hAnsiTheme="minorHAnsi"/>
                <w:sz w:val="20"/>
              </w:rPr>
              <w:t>}</w:t>
            </w:r>
          </w:p>
        </w:tc>
        <w:tc>
          <w:tcPr>
            <w:tcW w:w="1531" w:type="dxa"/>
            <w:tcBorders>
              <w:top w:val="double" w:sz="4" w:space="0" w:color="auto"/>
              <w:bottom w:val="single" w:sz="12" w:space="0" w:color="auto"/>
            </w:tcBorders>
            <w:vAlign w:val="center"/>
          </w:tcPr>
          <w:p w14:paraId="7427A666" w14:textId="77777777" w:rsidR="000B5EDC" w:rsidRPr="00E8119D" w:rsidRDefault="000B5EDC" w:rsidP="00AE19C4">
            <w:pPr>
              <w:spacing w:before="40" w:after="40"/>
              <w:jc w:val="center"/>
              <w:rPr>
                <w:rFonts w:asciiTheme="minorHAnsi" w:hAnsiTheme="minorHAnsi"/>
                <w:sz w:val="20"/>
              </w:rPr>
            </w:pPr>
            <w:r w:rsidRPr="00E8119D">
              <w:rPr>
                <w:rFonts w:asciiTheme="minorHAnsi" w:hAnsiTheme="minorHAnsi"/>
                <w:sz w:val="20"/>
              </w:rPr>
              <w:t>{</w:t>
            </w:r>
            <w:r w:rsidRPr="00E8119D">
              <w:rPr>
                <w:rFonts w:asciiTheme="minorHAnsi" w:hAnsiTheme="minorHAnsi"/>
                <w:iCs/>
                <w:sz w:val="20"/>
              </w:rPr>
              <w:t>Local Currency- as in FIN-2}</w:t>
            </w:r>
          </w:p>
        </w:tc>
      </w:tr>
      <w:tr w:rsidR="000B5EDC" w:rsidRPr="00466251" w14:paraId="7F2B4BBC" w14:textId="77777777" w:rsidTr="000574EC">
        <w:trPr>
          <w:trHeight w:hRule="exact" w:val="340"/>
          <w:jc w:val="center"/>
        </w:trPr>
        <w:tc>
          <w:tcPr>
            <w:tcW w:w="454" w:type="dxa"/>
            <w:tcBorders>
              <w:top w:val="single" w:sz="12" w:space="0" w:color="auto"/>
            </w:tcBorders>
            <w:vAlign w:val="center"/>
          </w:tcPr>
          <w:p w14:paraId="785022D3" w14:textId="77777777" w:rsidR="000B5EDC" w:rsidRPr="00466251" w:rsidRDefault="000B5EDC" w:rsidP="006100D1">
            <w:pPr>
              <w:pStyle w:val="Header"/>
              <w:spacing w:before="40"/>
              <w:rPr>
                <w:rFonts w:asciiTheme="minorHAnsi" w:hAnsiTheme="minorHAnsi"/>
                <w:szCs w:val="24"/>
                <w:lang w:eastAsia="it-IT"/>
              </w:rPr>
            </w:pPr>
          </w:p>
        </w:tc>
        <w:tc>
          <w:tcPr>
            <w:tcW w:w="2779" w:type="dxa"/>
            <w:tcBorders>
              <w:top w:val="single" w:sz="12" w:space="0" w:color="auto"/>
              <w:right w:val="single" w:sz="8" w:space="0" w:color="auto"/>
            </w:tcBorders>
            <w:vAlign w:val="center"/>
          </w:tcPr>
          <w:p w14:paraId="355500DF" w14:textId="77777777" w:rsidR="000B5EDC" w:rsidRPr="00466251" w:rsidRDefault="000B5EDC" w:rsidP="006100D1">
            <w:pPr>
              <w:rPr>
                <w:rFonts w:asciiTheme="minorHAnsi" w:hAnsiTheme="minorHAnsi"/>
                <w:sz w:val="20"/>
              </w:rPr>
            </w:pPr>
            <w:r w:rsidRPr="00466251">
              <w:rPr>
                <w:rFonts w:asciiTheme="minorHAnsi" w:hAnsiTheme="minorHAnsi"/>
                <w:sz w:val="20"/>
              </w:rPr>
              <w:t>{e.g., Per diem allowances**}</w:t>
            </w:r>
          </w:p>
        </w:tc>
        <w:tc>
          <w:tcPr>
            <w:tcW w:w="989" w:type="dxa"/>
            <w:tcBorders>
              <w:top w:val="single" w:sz="12" w:space="0" w:color="auto"/>
              <w:left w:val="single" w:sz="8" w:space="0" w:color="auto"/>
              <w:right w:val="single" w:sz="8" w:space="0" w:color="auto"/>
            </w:tcBorders>
            <w:vAlign w:val="center"/>
          </w:tcPr>
          <w:p w14:paraId="190F4D8C" w14:textId="77777777" w:rsidR="000B5EDC" w:rsidRPr="00466251" w:rsidRDefault="000B5EDC" w:rsidP="000574EC">
            <w:pPr>
              <w:spacing w:before="40"/>
              <w:rPr>
                <w:rFonts w:asciiTheme="minorHAnsi" w:hAnsiTheme="minorHAnsi"/>
                <w:sz w:val="20"/>
              </w:rPr>
            </w:pPr>
            <w:r w:rsidRPr="00466251">
              <w:rPr>
                <w:rFonts w:asciiTheme="minorHAnsi" w:hAnsiTheme="minorHAnsi"/>
                <w:sz w:val="20"/>
              </w:rPr>
              <w:t>{Day}</w:t>
            </w:r>
          </w:p>
        </w:tc>
        <w:tc>
          <w:tcPr>
            <w:tcW w:w="996" w:type="dxa"/>
            <w:tcBorders>
              <w:top w:val="single" w:sz="12" w:space="0" w:color="auto"/>
              <w:left w:val="single" w:sz="8" w:space="0" w:color="auto"/>
              <w:right w:val="single" w:sz="8" w:space="0" w:color="auto"/>
            </w:tcBorders>
            <w:vAlign w:val="center"/>
          </w:tcPr>
          <w:p w14:paraId="7B1EA1DD" w14:textId="77777777" w:rsidR="000B5EDC" w:rsidRPr="00466251" w:rsidRDefault="000B5EDC" w:rsidP="006100D1">
            <w:pPr>
              <w:spacing w:before="40"/>
              <w:jc w:val="center"/>
              <w:rPr>
                <w:rFonts w:asciiTheme="minorHAnsi" w:hAnsiTheme="minorHAnsi"/>
                <w:sz w:val="20"/>
              </w:rPr>
            </w:pPr>
          </w:p>
        </w:tc>
        <w:tc>
          <w:tcPr>
            <w:tcW w:w="1134" w:type="dxa"/>
            <w:tcBorders>
              <w:top w:val="single" w:sz="12" w:space="0" w:color="auto"/>
              <w:left w:val="single" w:sz="8" w:space="0" w:color="auto"/>
              <w:right w:val="single" w:sz="8" w:space="0" w:color="auto"/>
            </w:tcBorders>
            <w:vAlign w:val="center"/>
          </w:tcPr>
          <w:p w14:paraId="6134895A" w14:textId="77777777" w:rsidR="000B5EDC" w:rsidRPr="00466251" w:rsidRDefault="000B5EDC" w:rsidP="006100D1">
            <w:pPr>
              <w:pStyle w:val="Header"/>
              <w:spacing w:before="40"/>
              <w:jc w:val="center"/>
              <w:rPr>
                <w:rFonts w:asciiTheme="minorHAnsi" w:hAnsiTheme="minorHAnsi"/>
                <w:szCs w:val="24"/>
                <w:lang w:eastAsia="it-IT"/>
              </w:rPr>
            </w:pPr>
          </w:p>
        </w:tc>
        <w:tc>
          <w:tcPr>
            <w:tcW w:w="1531" w:type="dxa"/>
            <w:tcBorders>
              <w:top w:val="single" w:sz="12" w:space="0" w:color="auto"/>
              <w:left w:val="single" w:sz="8" w:space="0" w:color="auto"/>
              <w:right w:val="single" w:sz="8" w:space="0" w:color="auto"/>
            </w:tcBorders>
            <w:vAlign w:val="center"/>
          </w:tcPr>
          <w:p w14:paraId="37863B74" w14:textId="77777777" w:rsidR="000B5EDC" w:rsidRPr="00466251" w:rsidRDefault="000B5EDC" w:rsidP="006100D1">
            <w:pPr>
              <w:spacing w:before="40"/>
              <w:jc w:val="center"/>
              <w:rPr>
                <w:rFonts w:asciiTheme="minorHAnsi" w:hAnsiTheme="minorHAnsi"/>
                <w:sz w:val="20"/>
              </w:rPr>
            </w:pPr>
          </w:p>
        </w:tc>
        <w:tc>
          <w:tcPr>
            <w:tcW w:w="1531" w:type="dxa"/>
            <w:tcBorders>
              <w:top w:val="single" w:sz="12" w:space="0" w:color="auto"/>
              <w:left w:val="single" w:sz="8" w:space="0" w:color="auto"/>
              <w:right w:val="single" w:sz="8" w:space="0" w:color="auto"/>
            </w:tcBorders>
            <w:vAlign w:val="center"/>
          </w:tcPr>
          <w:p w14:paraId="33A3B15A" w14:textId="77777777" w:rsidR="000B5EDC" w:rsidRPr="00466251" w:rsidRDefault="000B5EDC" w:rsidP="006100D1">
            <w:pPr>
              <w:spacing w:before="40"/>
              <w:jc w:val="center"/>
              <w:rPr>
                <w:rFonts w:asciiTheme="minorHAnsi" w:hAnsiTheme="minorHAnsi"/>
                <w:sz w:val="20"/>
              </w:rPr>
            </w:pPr>
          </w:p>
        </w:tc>
        <w:tc>
          <w:tcPr>
            <w:tcW w:w="1531" w:type="dxa"/>
            <w:tcBorders>
              <w:top w:val="single" w:sz="12" w:space="0" w:color="auto"/>
              <w:left w:val="single" w:sz="8" w:space="0" w:color="auto"/>
              <w:right w:val="single" w:sz="8" w:space="0" w:color="auto"/>
            </w:tcBorders>
            <w:vAlign w:val="center"/>
          </w:tcPr>
          <w:p w14:paraId="29D785DD" w14:textId="77777777" w:rsidR="000B5EDC" w:rsidRPr="00466251" w:rsidRDefault="000B5EDC" w:rsidP="006100D1">
            <w:pPr>
              <w:spacing w:before="40"/>
              <w:jc w:val="center"/>
              <w:rPr>
                <w:rFonts w:asciiTheme="minorHAnsi" w:hAnsiTheme="minorHAnsi"/>
                <w:sz w:val="20"/>
              </w:rPr>
            </w:pPr>
          </w:p>
        </w:tc>
        <w:tc>
          <w:tcPr>
            <w:tcW w:w="1531" w:type="dxa"/>
            <w:tcBorders>
              <w:top w:val="single" w:sz="12" w:space="0" w:color="auto"/>
              <w:left w:val="single" w:sz="8" w:space="0" w:color="auto"/>
            </w:tcBorders>
            <w:vAlign w:val="center"/>
          </w:tcPr>
          <w:p w14:paraId="4C3743A7" w14:textId="77777777" w:rsidR="000B5EDC" w:rsidRPr="00466251" w:rsidRDefault="000B5EDC" w:rsidP="006100D1">
            <w:pPr>
              <w:spacing w:before="40"/>
              <w:jc w:val="center"/>
              <w:rPr>
                <w:rFonts w:asciiTheme="minorHAnsi" w:hAnsiTheme="minorHAnsi"/>
                <w:sz w:val="20"/>
              </w:rPr>
            </w:pPr>
          </w:p>
        </w:tc>
      </w:tr>
      <w:tr w:rsidR="000B5EDC" w:rsidRPr="00466251" w14:paraId="37F80EE9" w14:textId="77777777" w:rsidTr="000574EC">
        <w:trPr>
          <w:trHeight w:hRule="exact" w:val="438"/>
          <w:jc w:val="center"/>
        </w:trPr>
        <w:tc>
          <w:tcPr>
            <w:tcW w:w="454" w:type="dxa"/>
            <w:vAlign w:val="center"/>
          </w:tcPr>
          <w:p w14:paraId="3B0564FB" w14:textId="77777777" w:rsidR="000B5EDC" w:rsidRPr="00466251" w:rsidRDefault="000B5EDC" w:rsidP="006100D1">
            <w:pPr>
              <w:pStyle w:val="Header"/>
              <w:spacing w:before="40"/>
              <w:rPr>
                <w:rFonts w:asciiTheme="minorHAnsi" w:hAnsiTheme="minorHAnsi"/>
                <w:szCs w:val="24"/>
                <w:lang w:eastAsia="it-IT"/>
              </w:rPr>
            </w:pPr>
          </w:p>
        </w:tc>
        <w:tc>
          <w:tcPr>
            <w:tcW w:w="2779" w:type="dxa"/>
            <w:tcBorders>
              <w:right w:val="single" w:sz="8" w:space="0" w:color="auto"/>
            </w:tcBorders>
            <w:vAlign w:val="center"/>
          </w:tcPr>
          <w:p w14:paraId="58FFCA6C" w14:textId="77777777" w:rsidR="000B5EDC" w:rsidRPr="00466251" w:rsidRDefault="000B5EDC" w:rsidP="000F0B40">
            <w:pPr>
              <w:rPr>
                <w:rFonts w:asciiTheme="minorHAnsi" w:hAnsiTheme="minorHAnsi"/>
                <w:sz w:val="20"/>
              </w:rPr>
            </w:pPr>
            <w:r w:rsidRPr="00466251">
              <w:rPr>
                <w:rFonts w:asciiTheme="minorHAnsi" w:hAnsiTheme="minorHAnsi"/>
                <w:sz w:val="20"/>
              </w:rPr>
              <w:t>{e.g., International flights}</w:t>
            </w:r>
          </w:p>
        </w:tc>
        <w:tc>
          <w:tcPr>
            <w:tcW w:w="989" w:type="dxa"/>
            <w:tcBorders>
              <w:left w:val="single" w:sz="8" w:space="0" w:color="auto"/>
              <w:bottom w:val="single" w:sz="8" w:space="0" w:color="auto"/>
              <w:right w:val="single" w:sz="8" w:space="0" w:color="auto"/>
            </w:tcBorders>
            <w:vAlign w:val="center"/>
          </w:tcPr>
          <w:p w14:paraId="680577E2" w14:textId="77777777" w:rsidR="000B5EDC" w:rsidRPr="00466251" w:rsidRDefault="000B5EDC" w:rsidP="000574EC">
            <w:pPr>
              <w:pStyle w:val="Header"/>
              <w:spacing w:before="40"/>
              <w:rPr>
                <w:rFonts w:asciiTheme="minorHAnsi" w:hAnsiTheme="minorHAnsi"/>
                <w:sz w:val="18"/>
                <w:szCs w:val="18"/>
              </w:rPr>
            </w:pPr>
            <w:r w:rsidRPr="00466251">
              <w:rPr>
                <w:rFonts w:asciiTheme="minorHAnsi" w:hAnsiTheme="minorHAnsi"/>
                <w:sz w:val="18"/>
                <w:szCs w:val="18"/>
                <w:lang w:eastAsia="it-IT"/>
              </w:rPr>
              <w:t>{Ticket</w:t>
            </w:r>
            <w:r w:rsidR="000574EC" w:rsidRPr="00466251">
              <w:rPr>
                <w:rFonts w:asciiTheme="minorHAnsi" w:hAnsiTheme="minorHAnsi"/>
                <w:sz w:val="18"/>
                <w:szCs w:val="18"/>
                <w:lang w:eastAsia="it-IT"/>
              </w:rPr>
              <w:t>}</w:t>
            </w:r>
          </w:p>
        </w:tc>
        <w:tc>
          <w:tcPr>
            <w:tcW w:w="996" w:type="dxa"/>
            <w:tcBorders>
              <w:left w:val="single" w:sz="8" w:space="0" w:color="auto"/>
              <w:bottom w:val="single" w:sz="8" w:space="0" w:color="auto"/>
              <w:right w:val="single" w:sz="8" w:space="0" w:color="auto"/>
            </w:tcBorders>
            <w:vAlign w:val="center"/>
          </w:tcPr>
          <w:p w14:paraId="34D51376" w14:textId="77777777" w:rsidR="000B5EDC" w:rsidRPr="00466251" w:rsidRDefault="000B5EDC" w:rsidP="006100D1">
            <w:pPr>
              <w:spacing w:before="40"/>
              <w:jc w:val="center"/>
              <w:rPr>
                <w:rFonts w:asciiTheme="minorHAnsi" w:hAnsiTheme="minorHAnsi"/>
                <w:sz w:val="20"/>
              </w:rPr>
            </w:pPr>
          </w:p>
        </w:tc>
        <w:tc>
          <w:tcPr>
            <w:tcW w:w="1134" w:type="dxa"/>
            <w:tcBorders>
              <w:left w:val="single" w:sz="8" w:space="0" w:color="auto"/>
              <w:bottom w:val="single" w:sz="8" w:space="0" w:color="auto"/>
              <w:right w:val="single" w:sz="8" w:space="0" w:color="auto"/>
            </w:tcBorders>
            <w:vAlign w:val="center"/>
          </w:tcPr>
          <w:p w14:paraId="6D586118" w14:textId="77777777" w:rsidR="000B5EDC" w:rsidRPr="00466251" w:rsidRDefault="000B5EDC" w:rsidP="006100D1">
            <w:pPr>
              <w:pStyle w:val="Header"/>
              <w:spacing w:before="40"/>
              <w:jc w:val="center"/>
              <w:rPr>
                <w:rFonts w:asciiTheme="minorHAnsi" w:hAnsiTheme="minorHAnsi"/>
                <w:szCs w:val="24"/>
                <w:lang w:eastAsia="it-IT"/>
              </w:rPr>
            </w:pPr>
          </w:p>
        </w:tc>
        <w:tc>
          <w:tcPr>
            <w:tcW w:w="1531" w:type="dxa"/>
            <w:tcBorders>
              <w:left w:val="single" w:sz="8" w:space="0" w:color="auto"/>
              <w:bottom w:val="single" w:sz="8" w:space="0" w:color="auto"/>
              <w:right w:val="single" w:sz="8" w:space="0" w:color="auto"/>
            </w:tcBorders>
            <w:vAlign w:val="center"/>
          </w:tcPr>
          <w:p w14:paraId="7291BDA4" w14:textId="77777777" w:rsidR="000B5EDC" w:rsidRPr="00466251" w:rsidRDefault="000B5EDC" w:rsidP="006100D1">
            <w:pPr>
              <w:spacing w:before="40"/>
              <w:jc w:val="center"/>
              <w:rPr>
                <w:rFonts w:asciiTheme="minorHAnsi" w:hAnsiTheme="minorHAnsi"/>
                <w:sz w:val="20"/>
              </w:rPr>
            </w:pPr>
          </w:p>
        </w:tc>
        <w:tc>
          <w:tcPr>
            <w:tcW w:w="1531" w:type="dxa"/>
            <w:tcBorders>
              <w:left w:val="single" w:sz="8" w:space="0" w:color="auto"/>
              <w:bottom w:val="single" w:sz="8" w:space="0" w:color="auto"/>
              <w:right w:val="single" w:sz="8" w:space="0" w:color="auto"/>
            </w:tcBorders>
            <w:vAlign w:val="center"/>
          </w:tcPr>
          <w:p w14:paraId="5C253A62" w14:textId="77777777" w:rsidR="000B5EDC" w:rsidRPr="00466251" w:rsidRDefault="000B5EDC" w:rsidP="006100D1">
            <w:pPr>
              <w:spacing w:before="40"/>
              <w:jc w:val="center"/>
              <w:rPr>
                <w:rFonts w:asciiTheme="minorHAnsi" w:hAnsiTheme="minorHAnsi"/>
                <w:sz w:val="20"/>
              </w:rPr>
            </w:pPr>
          </w:p>
        </w:tc>
        <w:tc>
          <w:tcPr>
            <w:tcW w:w="1531" w:type="dxa"/>
            <w:tcBorders>
              <w:left w:val="single" w:sz="8" w:space="0" w:color="auto"/>
              <w:bottom w:val="single" w:sz="8" w:space="0" w:color="auto"/>
              <w:right w:val="single" w:sz="8" w:space="0" w:color="auto"/>
            </w:tcBorders>
            <w:vAlign w:val="center"/>
          </w:tcPr>
          <w:p w14:paraId="1B3D9A8B" w14:textId="77777777" w:rsidR="000B5EDC" w:rsidRPr="00466251" w:rsidRDefault="000B5EDC" w:rsidP="006100D1">
            <w:pPr>
              <w:spacing w:before="40"/>
              <w:jc w:val="center"/>
              <w:rPr>
                <w:rFonts w:asciiTheme="minorHAnsi" w:hAnsiTheme="minorHAnsi"/>
                <w:sz w:val="20"/>
              </w:rPr>
            </w:pPr>
          </w:p>
        </w:tc>
        <w:tc>
          <w:tcPr>
            <w:tcW w:w="1531" w:type="dxa"/>
            <w:tcBorders>
              <w:left w:val="single" w:sz="8" w:space="0" w:color="auto"/>
              <w:bottom w:val="single" w:sz="8" w:space="0" w:color="auto"/>
            </w:tcBorders>
            <w:vAlign w:val="center"/>
          </w:tcPr>
          <w:p w14:paraId="255E9147" w14:textId="77777777" w:rsidR="000B5EDC" w:rsidRPr="00466251" w:rsidRDefault="000B5EDC" w:rsidP="006100D1">
            <w:pPr>
              <w:spacing w:before="40"/>
              <w:jc w:val="center"/>
              <w:rPr>
                <w:rFonts w:asciiTheme="minorHAnsi" w:hAnsiTheme="minorHAnsi"/>
                <w:sz w:val="20"/>
              </w:rPr>
            </w:pPr>
          </w:p>
        </w:tc>
      </w:tr>
      <w:tr w:rsidR="000B5EDC" w:rsidRPr="00466251" w14:paraId="57DDE902" w14:textId="77777777" w:rsidTr="000574EC">
        <w:trPr>
          <w:trHeight w:hRule="exact" w:val="542"/>
          <w:jc w:val="center"/>
        </w:trPr>
        <w:tc>
          <w:tcPr>
            <w:tcW w:w="454" w:type="dxa"/>
            <w:tcBorders>
              <w:top w:val="single" w:sz="8" w:space="0" w:color="auto"/>
            </w:tcBorders>
            <w:vAlign w:val="center"/>
          </w:tcPr>
          <w:p w14:paraId="4260CA60" w14:textId="77777777" w:rsidR="000B5EDC" w:rsidRPr="00466251" w:rsidRDefault="000B5EDC" w:rsidP="006100D1">
            <w:pPr>
              <w:pStyle w:val="Header"/>
              <w:spacing w:before="40"/>
              <w:rPr>
                <w:rFonts w:asciiTheme="minorHAnsi" w:hAnsiTheme="minorHAnsi"/>
                <w:szCs w:val="24"/>
                <w:lang w:eastAsia="it-IT"/>
              </w:rPr>
            </w:pPr>
          </w:p>
        </w:tc>
        <w:tc>
          <w:tcPr>
            <w:tcW w:w="2779" w:type="dxa"/>
            <w:tcBorders>
              <w:top w:val="single" w:sz="8" w:space="0" w:color="auto"/>
            </w:tcBorders>
            <w:vAlign w:val="center"/>
          </w:tcPr>
          <w:p w14:paraId="16409487" w14:textId="77777777" w:rsidR="000B5EDC" w:rsidRPr="00466251" w:rsidRDefault="000B5EDC" w:rsidP="000F0B40">
            <w:pPr>
              <w:rPr>
                <w:rFonts w:asciiTheme="minorHAnsi" w:hAnsiTheme="minorHAnsi"/>
                <w:sz w:val="20"/>
              </w:rPr>
            </w:pPr>
            <w:r w:rsidRPr="00466251">
              <w:rPr>
                <w:rFonts w:asciiTheme="minorHAnsi" w:hAnsiTheme="minorHAnsi"/>
                <w:sz w:val="20"/>
              </w:rPr>
              <w:t xml:space="preserve">{e.g., In/out airport transportation} </w:t>
            </w:r>
          </w:p>
        </w:tc>
        <w:tc>
          <w:tcPr>
            <w:tcW w:w="989" w:type="dxa"/>
            <w:tcBorders>
              <w:top w:val="single" w:sz="8" w:space="0" w:color="auto"/>
            </w:tcBorders>
            <w:vAlign w:val="center"/>
          </w:tcPr>
          <w:p w14:paraId="468EB5BE" w14:textId="77777777" w:rsidR="000B5EDC" w:rsidRPr="00466251" w:rsidRDefault="000574EC" w:rsidP="000574EC">
            <w:pPr>
              <w:pStyle w:val="Header"/>
              <w:spacing w:before="40"/>
              <w:rPr>
                <w:rFonts w:asciiTheme="minorHAnsi" w:hAnsiTheme="minorHAnsi"/>
                <w:sz w:val="18"/>
                <w:szCs w:val="18"/>
                <w:lang w:eastAsia="it-IT"/>
              </w:rPr>
            </w:pPr>
            <w:r w:rsidRPr="00466251">
              <w:rPr>
                <w:rFonts w:asciiTheme="minorHAnsi" w:hAnsiTheme="minorHAnsi"/>
                <w:sz w:val="18"/>
                <w:szCs w:val="18"/>
                <w:lang w:eastAsia="it-IT"/>
              </w:rPr>
              <w:t>{Trip}</w:t>
            </w:r>
          </w:p>
        </w:tc>
        <w:tc>
          <w:tcPr>
            <w:tcW w:w="996" w:type="dxa"/>
            <w:tcBorders>
              <w:top w:val="single" w:sz="8" w:space="0" w:color="auto"/>
            </w:tcBorders>
            <w:vAlign w:val="center"/>
          </w:tcPr>
          <w:p w14:paraId="6BDF046D" w14:textId="77777777" w:rsidR="000B5EDC" w:rsidRPr="00466251" w:rsidRDefault="000B5EDC" w:rsidP="006100D1">
            <w:pPr>
              <w:spacing w:before="40"/>
              <w:jc w:val="center"/>
              <w:rPr>
                <w:rFonts w:asciiTheme="minorHAnsi" w:hAnsiTheme="minorHAnsi"/>
                <w:sz w:val="20"/>
              </w:rPr>
            </w:pPr>
          </w:p>
        </w:tc>
        <w:tc>
          <w:tcPr>
            <w:tcW w:w="1134" w:type="dxa"/>
            <w:tcBorders>
              <w:top w:val="single" w:sz="8" w:space="0" w:color="auto"/>
            </w:tcBorders>
            <w:vAlign w:val="center"/>
          </w:tcPr>
          <w:p w14:paraId="65B9B199" w14:textId="77777777" w:rsidR="000B5EDC" w:rsidRPr="00466251" w:rsidRDefault="000B5EDC" w:rsidP="006100D1">
            <w:pPr>
              <w:spacing w:before="40"/>
              <w:jc w:val="center"/>
              <w:rPr>
                <w:rFonts w:asciiTheme="minorHAnsi" w:hAnsiTheme="minorHAnsi"/>
                <w:sz w:val="20"/>
              </w:rPr>
            </w:pPr>
          </w:p>
        </w:tc>
        <w:tc>
          <w:tcPr>
            <w:tcW w:w="1531" w:type="dxa"/>
            <w:tcBorders>
              <w:top w:val="single" w:sz="8" w:space="0" w:color="auto"/>
              <w:bottom w:val="single" w:sz="8" w:space="0" w:color="auto"/>
            </w:tcBorders>
            <w:vAlign w:val="center"/>
          </w:tcPr>
          <w:p w14:paraId="1FDF18EB" w14:textId="77777777" w:rsidR="000B5EDC" w:rsidRPr="00466251" w:rsidRDefault="000B5EDC" w:rsidP="006100D1">
            <w:pPr>
              <w:spacing w:before="40"/>
              <w:jc w:val="center"/>
              <w:rPr>
                <w:rFonts w:asciiTheme="minorHAnsi" w:hAnsiTheme="minorHAnsi"/>
                <w:sz w:val="20"/>
              </w:rPr>
            </w:pPr>
          </w:p>
        </w:tc>
        <w:tc>
          <w:tcPr>
            <w:tcW w:w="1531" w:type="dxa"/>
            <w:tcBorders>
              <w:top w:val="single" w:sz="8" w:space="0" w:color="auto"/>
              <w:bottom w:val="single" w:sz="8" w:space="0" w:color="auto"/>
            </w:tcBorders>
            <w:vAlign w:val="center"/>
          </w:tcPr>
          <w:p w14:paraId="4CCBBD25" w14:textId="77777777" w:rsidR="000B5EDC" w:rsidRPr="00466251" w:rsidRDefault="000B5EDC" w:rsidP="006100D1">
            <w:pPr>
              <w:spacing w:before="40"/>
              <w:jc w:val="center"/>
              <w:rPr>
                <w:rFonts w:asciiTheme="minorHAnsi" w:hAnsiTheme="minorHAnsi"/>
                <w:sz w:val="20"/>
              </w:rPr>
            </w:pPr>
          </w:p>
        </w:tc>
        <w:tc>
          <w:tcPr>
            <w:tcW w:w="1531" w:type="dxa"/>
            <w:tcBorders>
              <w:top w:val="single" w:sz="8" w:space="0" w:color="auto"/>
              <w:bottom w:val="single" w:sz="8" w:space="0" w:color="auto"/>
            </w:tcBorders>
            <w:vAlign w:val="center"/>
          </w:tcPr>
          <w:p w14:paraId="3F24231C" w14:textId="77777777" w:rsidR="000B5EDC" w:rsidRPr="00466251" w:rsidRDefault="000B5EDC" w:rsidP="006100D1">
            <w:pPr>
              <w:spacing w:before="40"/>
              <w:jc w:val="center"/>
              <w:rPr>
                <w:rFonts w:asciiTheme="minorHAnsi" w:hAnsiTheme="minorHAnsi"/>
                <w:sz w:val="20"/>
              </w:rPr>
            </w:pPr>
          </w:p>
        </w:tc>
        <w:tc>
          <w:tcPr>
            <w:tcW w:w="1531" w:type="dxa"/>
            <w:tcBorders>
              <w:top w:val="single" w:sz="8" w:space="0" w:color="auto"/>
            </w:tcBorders>
            <w:vAlign w:val="center"/>
          </w:tcPr>
          <w:p w14:paraId="6863CDE0" w14:textId="77777777" w:rsidR="000B5EDC" w:rsidRPr="00466251" w:rsidRDefault="000B5EDC" w:rsidP="006100D1">
            <w:pPr>
              <w:spacing w:before="40"/>
              <w:jc w:val="center"/>
              <w:rPr>
                <w:rFonts w:asciiTheme="minorHAnsi" w:hAnsiTheme="minorHAnsi"/>
                <w:sz w:val="20"/>
              </w:rPr>
            </w:pPr>
          </w:p>
        </w:tc>
      </w:tr>
      <w:tr w:rsidR="000B5EDC" w:rsidRPr="00466251" w14:paraId="6FD407B5" w14:textId="77777777" w:rsidTr="000574EC">
        <w:trPr>
          <w:jc w:val="center"/>
        </w:trPr>
        <w:tc>
          <w:tcPr>
            <w:tcW w:w="454" w:type="dxa"/>
            <w:tcBorders>
              <w:top w:val="single" w:sz="8" w:space="0" w:color="auto"/>
            </w:tcBorders>
            <w:vAlign w:val="center"/>
          </w:tcPr>
          <w:p w14:paraId="7740DB5F" w14:textId="77777777" w:rsidR="000B5EDC" w:rsidRPr="00466251" w:rsidRDefault="000B5EDC" w:rsidP="006100D1">
            <w:pPr>
              <w:spacing w:before="40"/>
              <w:rPr>
                <w:rFonts w:asciiTheme="minorHAnsi" w:hAnsiTheme="minorHAnsi"/>
              </w:rPr>
            </w:pPr>
          </w:p>
        </w:tc>
        <w:tc>
          <w:tcPr>
            <w:tcW w:w="2779" w:type="dxa"/>
            <w:tcBorders>
              <w:bottom w:val="single" w:sz="8" w:space="0" w:color="auto"/>
            </w:tcBorders>
            <w:tcMar>
              <w:right w:w="28" w:type="dxa"/>
            </w:tcMar>
            <w:vAlign w:val="center"/>
          </w:tcPr>
          <w:p w14:paraId="0E2CD010" w14:textId="77777777" w:rsidR="000B5EDC" w:rsidRPr="00466251" w:rsidRDefault="000B5EDC" w:rsidP="00753001">
            <w:pPr>
              <w:rPr>
                <w:rFonts w:asciiTheme="minorHAnsi" w:hAnsiTheme="minorHAnsi"/>
                <w:sz w:val="20"/>
              </w:rPr>
            </w:pPr>
            <w:r w:rsidRPr="00466251">
              <w:rPr>
                <w:rFonts w:asciiTheme="minorHAnsi" w:hAnsiTheme="minorHAnsi"/>
                <w:sz w:val="20"/>
              </w:rPr>
              <w:t xml:space="preserve">{e.g., Communication costs between </w:t>
            </w:r>
            <w:r w:rsidRPr="00466251">
              <w:rPr>
                <w:rFonts w:asciiTheme="minorHAnsi" w:hAnsiTheme="minorHAnsi"/>
                <w:iCs/>
                <w:sz w:val="20"/>
              </w:rPr>
              <w:t>Insert place</w:t>
            </w:r>
            <w:r w:rsidRPr="00466251">
              <w:rPr>
                <w:rFonts w:asciiTheme="minorHAnsi" w:hAnsiTheme="minorHAnsi"/>
                <w:sz w:val="20"/>
              </w:rPr>
              <w:t xml:space="preserve"> and </w:t>
            </w:r>
            <w:r w:rsidRPr="00466251">
              <w:rPr>
                <w:rFonts w:asciiTheme="minorHAnsi" w:hAnsiTheme="minorHAnsi"/>
                <w:iCs/>
                <w:sz w:val="20"/>
              </w:rPr>
              <w:t>Insert place</w:t>
            </w:r>
            <w:r w:rsidRPr="00466251">
              <w:rPr>
                <w:rFonts w:asciiTheme="minorHAnsi" w:hAnsiTheme="minorHAnsi"/>
                <w:sz w:val="20"/>
              </w:rPr>
              <w:t>}</w:t>
            </w:r>
          </w:p>
        </w:tc>
        <w:tc>
          <w:tcPr>
            <w:tcW w:w="989" w:type="dxa"/>
            <w:tcBorders>
              <w:bottom w:val="single" w:sz="8" w:space="0" w:color="auto"/>
            </w:tcBorders>
            <w:vAlign w:val="center"/>
          </w:tcPr>
          <w:p w14:paraId="6836B5B9" w14:textId="77777777" w:rsidR="000B5EDC" w:rsidRPr="00466251" w:rsidRDefault="000B5EDC" w:rsidP="006100D1">
            <w:pPr>
              <w:spacing w:before="40"/>
              <w:jc w:val="center"/>
              <w:rPr>
                <w:rFonts w:asciiTheme="minorHAnsi" w:hAnsiTheme="minorHAnsi"/>
                <w:sz w:val="20"/>
              </w:rPr>
            </w:pPr>
          </w:p>
        </w:tc>
        <w:tc>
          <w:tcPr>
            <w:tcW w:w="996" w:type="dxa"/>
            <w:tcBorders>
              <w:top w:val="single" w:sz="8" w:space="0" w:color="auto"/>
              <w:bottom w:val="single" w:sz="8" w:space="0" w:color="auto"/>
            </w:tcBorders>
            <w:vAlign w:val="center"/>
          </w:tcPr>
          <w:p w14:paraId="15E67817" w14:textId="77777777" w:rsidR="000B5EDC" w:rsidRPr="00466251" w:rsidRDefault="000B5EDC" w:rsidP="006100D1">
            <w:pPr>
              <w:spacing w:before="40"/>
              <w:jc w:val="center"/>
              <w:rPr>
                <w:rFonts w:asciiTheme="minorHAnsi" w:hAnsiTheme="minorHAnsi"/>
                <w:sz w:val="20"/>
              </w:rPr>
            </w:pPr>
          </w:p>
        </w:tc>
        <w:tc>
          <w:tcPr>
            <w:tcW w:w="1134" w:type="dxa"/>
            <w:tcBorders>
              <w:top w:val="single" w:sz="8" w:space="0" w:color="auto"/>
              <w:bottom w:val="single" w:sz="8" w:space="0" w:color="auto"/>
            </w:tcBorders>
            <w:vAlign w:val="center"/>
          </w:tcPr>
          <w:p w14:paraId="4599C3D3" w14:textId="77777777" w:rsidR="000B5EDC" w:rsidRPr="00466251" w:rsidRDefault="000B5EDC" w:rsidP="006100D1">
            <w:pPr>
              <w:spacing w:before="40"/>
              <w:jc w:val="center"/>
              <w:rPr>
                <w:rFonts w:asciiTheme="minorHAnsi" w:hAnsiTheme="minorHAnsi"/>
                <w:sz w:val="20"/>
              </w:rPr>
            </w:pPr>
          </w:p>
        </w:tc>
        <w:tc>
          <w:tcPr>
            <w:tcW w:w="1531" w:type="dxa"/>
            <w:tcBorders>
              <w:top w:val="single" w:sz="8" w:space="0" w:color="auto"/>
            </w:tcBorders>
            <w:vAlign w:val="center"/>
          </w:tcPr>
          <w:p w14:paraId="36FA5BB5" w14:textId="77777777" w:rsidR="000B5EDC" w:rsidRPr="00466251" w:rsidRDefault="000B5EDC" w:rsidP="006100D1">
            <w:pPr>
              <w:pStyle w:val="Header"/>
              <w:spacing w:before="40"/>
              <w:jc w:val="center"/>
              <w:rPr>
                <w:rFonts w:asciiTheme="minorHAnsi" w:hAnsiTheme="minorHAnsi"/>
                <w:szCs w:val="24"/>
                <w:lang w:eastAsia="it-IT"/>
              </w:rPr>
            </w:pPr>
          </w:p>
        </w:tc>
        <w:tc>
          <w:tcPr>
            <w:tcW w:w="1531" w:type="dxa"/>
            <w:tcBorders>
              <w:top w:val="single" w:sz="8" w:space="0" w:color="auto"/>
            </w:tcBorders>
            <w:vAlign w:val="center"/>
          </w:tcPr>
          <w:p w14:paraId="3D9CF15E" w14:textId="77777777" w:rsidR="000B5EDC" w:rsidRPr="00466251" w:rsidRDefault="000B5EDC" w:rsidP="006100D1">
            <w:pPr>
              <w:spacing w:before="40"/>
              <w:jc w:val="center"/>
              <w:rPr>
                <w:rFonts w:asciiTheme="minorHAnsi" w:hAnsiTheme="minorHAnsi"/>
                <w:sz w:val="20"/>
              </w:rPr>
            </w:pPr>
          </w:p>
        </w:tc>
        <w:tc>
          <w:tcPr>
            <w:tcW w:w="1531" w:type="dxa"/>
            <w:tcBorders>
              <w:top w:val="single" w:sz="8" w:space="0" w:color="auto"/>
            </w:tcBorders>
            <w:vAlign w:val="center"/>
          </w:tcPr>
          <w:p w14:paraId="48E468FB" w14:textId="77777777" w:rsidR="000B5EDC" w:rsidRPr="00466251" w:rsidRDefault="000B5EDC" w:rsidP="006100D1">
            <w:pPr>
              <w:spacing w:before="40"/>
              <w:jc w:val="center"/>
              <w:rPr>
                <w:rFonts w:asciiTheme="minorHAnsi" w:hAnsiTheme="minorHAnsi"/>
                <w:sz w:val="20"/>
              </w:rPr>
            </w:pPr>
          </w:p>
        </w:tc>
        <w:tc>
          <w:tcPr>
            <w:tcW w:w="1531" w:type="dxa"/>
            <w:tcBorders>
              <w:top w:val="single" w:sz="8" w:space="0" w:color="auto"/>
            </w:tcBorders>
            <w:vAlign w:val="center"/>
          </w:tcPr>
          <w:p w14:paraId="7D9C4A1C" w14:textId="77777777" w:rsidR="000B5EDC" w:rsidRPr="00466251" w:rsidRDefault="000B5EDC" w:rsidP="006100D1">
            <w:pPr>
              <w:spacing w:before="40"/>
              <w:jc w:val="center"/>
              <w:rPr>
                <w:rFonts w:asciiTheme="minorHAnsi" w:hAnsiTheme="minorHAnsi"/>
                <w:sz w:val="20"/>
              </w:rPr>
            </w:pPr>
          </w:p>
        </w:tc>
      </w:tr>
      <w:tr w:rsidR="000B5EDC" w:rsidRPr="00466251" w14:paraId="384F0362" w14:textId="77777777" w:rsidTr="000574EC">
        <w:trPr>
          <w:trHeight w:hRule="exact" w:val="340"/>
          <w:jc w:val="center"/>
        </w:trPr>
        <w:tc>
          <w:tcPr>
            <w:tcW w:w="454" w:type="dxa"/>
            <w:tcBorders>
              <w:top w:val="single" w:sz="8" w:space="0" w:color="auto"/>
            </w:tcBorders>
            <w:vAlign w:val="center"/>
          </w:tcPr>
          <w:p w14:paraId="3438AE8E" w14:textId="77777777" w:rsidR="000B5EDC" w:rsidRPr="00466251" w:rsidRDefault="000B5EDC" w:rsidP="006100D1">
            <w:pPr>
              <w:spacing w:before="40"/>
              <w:rPr>
                <w:rFonts w:asciiTheme="minorHAnsi" w:hAnsiTheme="minorHAnsi"/>
              </w:rPr>
            </w:pPr>
          </w:p>
        </w:tc>
        <w:tc>
          <w:tcPr>
            <w:tcW w:w="2779" w:type="dxa"/>
            <w:tcBorders>
              <w:top w:val="single" w:sz="8" w:space="0" w:color="auto"/>
            </w:tcBorders>
            <w:tcMar>
              <w:right w:w="28" w:type="dxa"/>
            </w:tcMar>
            <w:vAlign w:val="center"/>
          </w:tcPr>
          <w:p w14:paraId="7D8D448A" w14:textId="77777777" w:rsidR="000B5EDC" w:rsidRPr="00466251" w:rsidRDefault="000B5EDC" w:rsidP="00753001">
            <w:pPr>
              <w:rPr>
                <w:rFonts w:asciiTheme="minorHAnsi" w:hAnsiTheme="minorHAnsi"/>
                <w:sz w:val="20"/>
              </w:rPr>
            </w:pPr>
            <w:r w:rsidRPr="00466251">
              <w:rPr>
                <w:rFonts w:asciiTheme="minorHAnsi" w:hAnsiTheme="minorHAnsi"/>
                <w:sz w:val="20"/>
              </w:rPr>
              <w:t>{ e.g., reproduction of reports}</w:t>
            </w:r>
          </w:p>
        </w:tc>
        <w:tc>
          <w:tcPr>
            <w:tcW w:w="989" w:type="dxa"/>
            <w:tcBorders>
              <w:top w:val="single" w:sz="8" w:space="0" w:color="auto"/>
              <w:bottom w:val="single" w:sz="8" w:space="0" w:color="auto"/>
            </w:tcBorders>
            <w:vAlign w:val="center"/>
          </w:tcPr>
          <w:p w14:paraId="2F8B62DC" w14:textId="77777777" w:rsidR="000B5EDC" w:rsidRPr="00466251" w:rsidRDefault="000B5EDC" w:rsidP="006100D1">
            <w:pPr>
              <w:spacing w:before="40"/>
              <w:jc w:val="center"/>
              <w:rPr>
                <w:rFonts w:asciiTheme="minorHAnsi" w:hAnsiTheme="minorHAnsi"/>
                <w:sz w:val="20"/>
              </w:rPr>
            </w:pPr>
          </w:p>
        </w:tc>
        <w:tc>
          <w:tcPr>
            <w:tcW w:w="996" w:type="dxa"/>
            <w:tcBorders>
              <w:top w:val="single" w:sz="8" w:space="0" w:color="auto"/>
              <w:bottom w:val="single" w:sz="8" w:space="0" w:color="auto"/>
            </w:tcBorders>
            <w:vAlign w:val="center"/>
          </w:tcPr>
          <w:p w14:paraId="115C6E29" w14:textId="77777777" w:rsidR="000B5EDC" w:rsidRPr="00466251" w:rsidRDefault="000B5EDC" w:rsidP="006100D1">
            <w:pPr>
              <w:spacing w:before="40"/>
              <w:jc w:val="center"/>
              <w:rPr>
                <w:rFonts w:asciiTheme="minorHAnsi" w:hAnsiTheme="minorHAnsi"/>
                <w:sz w:val="20"/>
              </w:rPr>
            </w:pPr>
          </w:p>
        </w:tc>
        <w:tc>
          <w:tcPr>
            <w:tcW w:w="1134" w:type="dxa"/>
            <w:tcBorders>
              <w:top w:val="single" w:sz="8" w:space="0" w:color="auto"/>
              <w:bottom w:val="single" w:sz="8" w:space="0" w:color="auto"/>
            </w:tcBorders>
            <w:vAlign w:val="center"/>
          </w:tcPr>
          <w:p w14:paraId="21FAE560" w14:textId="77777777" w:rsidR="000B5EDC" w:rsidRPr="00466251" w:rsidRDefault="000B5EDC" w:rsidP="006100D1">
            <w:pPr>
              <w:spacing w:before="40"/>
              <w:jc w:val="center"/>
              <w:rPr>
                <w:rFonts w:asciiTheme="minorHAnsi" w:hAnsiTheme="minorHAnsi"/>
                <w:sz w:val="20"/>
              </w:rPr>
            </w:pPr>
          </w:p>
        </w:tc>
        <w:tc>
          <w:tcPr>
            <w:tcW w:w="1531" w:type="dxa"/>
            <w:tcBorders>
              <w:top w:val="single" w:sz="8" w:space="0" w:color="auto"/>
            </w:tcBorders>
            <w:vAlign w:val="center"/>
          </w:tcPr>
          <w:p w14:paraId="313E5C7B" w14:textId="77777777" w:rsidR="000B5EDC" w:rsidRPr="00466251" w:rsidRDefault="000B5EDC" w:rsidP="006100D1">
            <w:pPr>
              <w:pStyle w:val="Header"/>
              <w:spacing w:before="40"/>
              <w:jc w:val="center"/>
              <w:rPr>
                <w:rFonts w:asciiTheme="minorHAnsi" w:hAnsiTheme="minorHAnsi"/>
                <w:szCs w:val="24"/>
                <w:lang w:eastAsia="it-IT"/>
              </w:rPr>
            </w:pPr>
          </w:p>
        </w:tc>
        <w:tc>
          <w:tcPr>
            <w:tcW w:w="1531" w:type="dxa"/>
            <w:tcBorders>
              <w:top w:val="single" w:sz="8" w:space="0" w:color="auto"/>
            </w:tcBorders>
            <w:vAlign w:val="center"/>
          </w:tcPr>
          <w:p w14:paraId="406EB4E6" w14:textId="77777777" w:rsidR="000B5EDC" w:rsidRPr="00466251" w:rsidRDefault="000B5EDC" w:rsidP="006100D1">
            <w:pPr>
              <w:spacing w:before="40"/>
              <w:jc w:val="center"/>
              <w:rPr>
                <w:rFonts w:asciiTheme="minorHAnsi" w:hAnsiTheme="minorHAnsi"/>
                <w:sz w:val="20"/>
              </w:rPr>
            </w:pPr>
          </w:p>
        </w:tc>
        <w:tc>
          <w:tcPr>
            <w:tcW w:w="1531" w:type="dxa"/>
            <w:tcBorders>
              <w:top w:val="single" w:sz="8" w:space="0" w:color="auto"/>
            </w:tcBorders>
            <w:vAlign w:val="center"/>
          </w:tcPr>
          <w:p w14:paraId="721EA9B4" w14:textId="77777777" w:rsidR="000B5EDC" w:rsidRPr="00466251" w:rsidRDefault="000B5EDC" w:rsidP="006100D1">
            <w:pPr>
              <w:spacing w:before="40"/>
              <w:jc w:val="center"/>
              <w:rPr>
                <w:rFonts w:asciiTheme="minorHAnsi" w:hAnsiTheme="minorHAnsi"/>
                <w:sz w:val="20"/>
              </w:rPr>
            </w:pPr>
          </w:p>
        </w:tc>
        <w:tc>
          <w:tcPr>
            <w:tcW w:w="1531" w:type="dxa"/>
            <w:tcBorders>
              <w:top w:val="single" w:sz="8" w:space="0" w:color="auto"/>
            </w:tcBorders>
            <w:vAlign w:val="center"/>
          </w:tcPr>
          <w:p w14:paraId="1D61498A" w14:textId="77777777" w:rsidR="000B5EDC" w:rsidRPr="00466251" w:rsidRDefault="000B5EDC" w:rsidP="006100D1">
            <w:pPr>
              <w:spacing w:before="40"/>
              <w:jc w:val="center"/>
              <w:rPr>
                <w:rFonts w:asciiTheme="minorHAnsi" w:hAnsiTheme="minorHAnsi"/>
                <w:sz w:val="20"/>
              </w:rPr>
            </w:pPr>
          </w:p>
        </w:tc>
      </w:tr>
      <w:tr w:rsidR="000B5EDC" w:rsidRPr="00466251" w14:paraId="178B772F" w14:textId="77777777" w:rsidTr="000574EC">
        <w:trPr>
          <w:jc w:val="center"/>
        </w:trPr>
        <w:tc>
          <w:tcPr>
            <w:tcW w:w="454" w:type="dxa"/>
            <w:tcBorders>
              <w:top w:val="single" w:sz="8" w:space="0" w:color="auto"/>
            </w:tcBorders>
            <w:vAlign w:val="center"/>
          </w:tcPr>
          <w:p w14:paraId="4A418EAF" w14:textId="77777777" w:rsidR="000B5EDC" w:rsidRPr="00466251" w:rsidRDefault="000B5EDC" w:rsidP="006100D1">
            <w:pPr>
              <w:spacing w:before="40"/>
              <w:rPr>
                <w:rFonts w:asciiTheme="minorHAnsi" w:hAnsiTheme="minorHAnsi"/>
              </w:rPr>
            </w:pPr>
          </w:p>
        </w:tc>
        <w:tc>
          <w:tcPr>
            <w:tcW w:w="2779" w:type="dxa"/>
            <w:tcBorders>
              <w:top w:val="single" w:sz="8" w:space="0" w:color="auto"/>
            </w:tcBorders>
            <w:tcMar>
              <w:right w:w="28" w:type="dxa"/>
            </w:tcMar>
            <w:vAlign w:val="center"/>
          </w:tcPr>
          <w:p w14:paraId="500B9F5F" w14:textId="77777777" w:rsidR="000B5EDC" w:rsidRPr="00466251" w:rsidRDefault="000B5EDC" w:rsidP="006100D1">
            <w:pPr>
              <w:pStyle w:val="Header"/>
              <w:rPr>
                <w:rFonts w:asciiTheme="minorHAnsi" w:hAnsiTheme="minorHAnsi"/>
                <w:szCs w:val="24"/>
                <w:lang w:eastAsia="it-IT"/>
              </w:rPr>
            </w:pPr>
            <w:r w:rsidRPr="00466251">
              <w:rPr>
                <w:rFonts w:asciiTheme="minorHAnsi" w:hAnsiTheme="minorHAnsi"/>
                <w:szCs w:val="24"/>
                <w:lang w:eastAsia="it-IT"/>
              </w:rPr>
              <w:t>{e.g., Office rent}</w:t>
            </w:r>
          </w:p>
        </w:tc>
        <w:tc>
          <w:tcPr>
            <w:tcW w:w="989" w:type="dxa"/>
            <w:tcBorders>
              <w:top w:val="single" w:sz="8" w:space="0" w:color="auto"/>
              <w:bottom w:val="single" w:sz="8" w:space="0" w:color="auto"/>
            </w:tcBorders>
            <w:vAlign w:val="center"/>
          </w:tcPr>
          <w:p w14:paraId="68EDEA82" w14:textId="77777777" w:rsidR="000B5EDC" w:rsidRPr="00466251" w:rsidRDefault="000B5EDC" w:rsidP="006100D1">
            <w:pPr>
              <w:spacing w:before="40"/>
              <w:jc w:val="center"/>
              <w:rPr>
                <w:rFonts w:asciiTheme="minorHAnsi" w:hAnsiTheme="minorHAnsi"/>
                <w:sz w:val="20"/>
              </w:rPr>
            </w:pPr>
          </w:p>
        </w:tc>
        <w:tc>
          <w:tcPr>
            <w:tcW w:w="996" w:type="dxa"/>
            <w:tcBorders>
              <w:top w:val="single" w:sz="8" w:space="0" w:color="auto"/>
              <w:bottom w:val="single" w:sz="8" w:space="0" w:color="auto"/>
            </w:tcBorders>
            <w:vAlign w:val="center"/>
          </w:tcPr>
          <w:p w14:paraId="0A4A65C1" w14:textId="77777777" w:rsidR="000B5EDC" w:rsidRPr="00466251" w:rsidRDefault="000B5EDC" w:rsidP="006100D1">
            <w:pPr>
              <w:spacing w:before="40"/>
              <w:jc w:val="center"/>
              <w:rPr>
                <w:rFonts w:asciiTheme="minorHAnsi" w:hAnsiTheme="minorHAnsi"/>
                <w:sz w:val="20"/>
              </w:rPr>
            </w:pPr>
          </w:p>
        </w:tc>
        <w:tc>
          <w:tcPr>
            <w:tcW w:w="1134" w:type="dxa"/>
            <w:tcBorders>
              <w:top w:val="single" w:sz="8" w:space="0" w:color="auto"/>
              <w:bottom w:val="single" w:sz="8" w:space="0" w:color="auto"/>
            </w:tcBorders>
            <w:vAlign w:val="center"/>
          </w:tcPr>
          <w:p w14:paraId="632E5F7F" w14:textId="77777777" w:rsidR="000B5EDC" w:rsidRPr="00466251" w:rsidRDefault="000B5EDC" w:rsidP="006100D1">
            <w:pPr>
              <w:spacing w:before="40"/>
              <w:jc w:val="center"/>
              <w:rPr>
                <w:rFonts w:asciiTheme="minorHAnsi" w:hAnsiTheme="minorHAnsi"/>
                <w:sz w:val="20"/>
              </w:rPr>
            </w:pPr>
          </w:p>
        </w:tc>
        <w:tc>
          <w:tcPr>
            <w:tcW w:w="1531" w:type="dxa"/>
            <w:tcBorders>
              <w:top w:val="single" w:sz="8" w:space="0" w:color="auto"/>
            </w:tcBorders>
            <w:vAlign w:val="center"/>
          </w:tcPr>
          <w:p w14:paraId="051288CC" w14:textId="77777777" w:rsidR="000B5EDC" w:rsidRPr="00466251" w:rsidRDefault="000B5EDC" w:rsidP="006100D1">
            <w:pPr>
              <w:pStyle w:val="Header"/>
              <w:spacing w:before="40"/>
              <w:jc w:val="center"/>
              <w:rPr>
                <w:rFonts w:asciiTheme="minorHAnsi" w:hAnsiTheme="minorHAnsi"/>
                <w:szCs w:val="24"/>
                <w:lang w:eastAsia="it-IT"/>
              </w:rPr>
            </w:pPr>
          </w:p>
        </w:tc>
        <w:tc>
          <w:tcPr>
            <w:tcW w:w="1531" w:type="dxa"/>
            <w:tcBorders>
              <w:top w:val="single" w:sz="8" w:space="0" w:color="auto"/>
            </w:tcBorders>
            <w:vAlign w:val="center"/>
          </w:tcPr>
          <w:p w14:paraId="33169EAD" w14:textId="77777777" w:rsidR="000B5EDC" w:rsidRPr="00466251" w:rsidRDefault="000B5EDC" w:rsidP="006100D1">
            <w:pPr>
              <w:spacing w:before="40"/>
              <w:jc w:val="center"/>
              <w:rPr>
                <w:rFonts w:asciiTheme="minorHAnsi" w:hAnsiTheme="minorHAnsi"/>
                <w:sz w:val="20"/>
              </w:rPr>
            </w:pPr>
          </w:p>
        </w:tc>
        <w:tc>
          <w:tcPr>
            <w:tcW w:w="1531" w:type="dxa"/>
            <w:tcBorders>
              <w:top w:val="single" w:sz="8" w:space="0" w:color="auto"/>
            </w:tcBorders>
            <w:vAlign w:val="center"/>
          </w:tcPr>
          <w:p w14:paraId="05D21EE7" w14:textId="77777777" w:rsidR="000B5EDC" w:rsidRPr="00466251" w:rsidRDefault="000B5EDC" w:rsidP="006100D1">
            <w:pPr>
              <w:spacing w:before="40"/>
              <w:jc w:val="center"/>
              <w:rPr>
                <w:rFonts w:asciiTheme="minorHAnsi" w:hAnsiTheme="minorHAnsi"/>
                <w:sz w:val="20"/>
              </w:rPr>
            </w:pPr>
          </w:p>
        </w:tc>
        <w:tc>
          <w:tcPr>
            <w:tcW w:w="1531" w:type="dxa"/>
            <w:tcBorders>
              <w:top w:val="single" w:sz="8" w:space="0" w:color="auto"/>
            </w:tcBorders>
            <w:vAlign w:val="center"/>
          </w:tcPr>
          <w:p w14:paraId="68F84567" w14:textId="77777777" w:rsidR="000B5EDC" w:rsidRPr="00466251" w:rsidRDefault="000B5EDC" w:rsidP="006100D1">
            <w:pPr>
              <w:spacing w:before="40"/>
              <w:jc w:val="center"/>
              <w:rPr>
                <w:rFonts w:asciiTheme="minorHAnsi" w:hAnsiTheme="minorHAnsi"/>
                <w:sz w:val="20"/>
              </w:rPr>
            </w:pPr>
          </w:p>
        </w:tc>
      </w:tr>
      <w:tr w:rsidR="000B5EDC" w:rsidRPr="00466251" w14:paraId="2098589B" w14:textId="77777777" w:rsidTr="000574EC">
        <w:trPr>
          <w:trHeight w:hRule="exact" w:val="340"/>
          <w:jc w:val="center"/>
        </w:trPr>
        <w:tc>
          <w:tcPr>
            <w:tcW w:w="454" w:type="dxa"/>
            <w:tcBorders>
              <w:top w:val="single" w:sz="8" w:space="0" w:color="auto"/>
            </w:tcBorders>
            <w:vAlign w:val="center"/>
          </w:tcPr>
          <w:p w14:paraId="5C67F5BA" w14:textId="77777777" w:rsidR="000B5EDC" w:rsidRPr="00466251" w:rsidRDefault="000B5EDC" w:rsidP="006100D1">
            <w:pPr>
              <w:spacing w:before="40"/>
              <w:rPr>
                <w:rFonts w:asciiTheme="minorHAnsi" w:hAnsiTheme="minorHAnsi"/>
              </w:rPr>
            </w:pPr>
          </w:p>
        </w:tc>
        <w:tc>
          <w:tcPr>
            <w:tcW w:w="2779" w:type="dxa"/>
            <w:tcBorders>
              <w:top w:val="single" w:sz="8" w:space="0" w:color="auto"/>
            </w:tcBorders>
            <w:vAlign w:val="center"/>
          </w:tcPr>
          <w:p w14:paraId="1B4ACE7E" w14:textId="77777777" w:rsidR="000B5EDC" w:rsidRPr="00466251" w:rsidRDefault="00013FCC" w:rsidP="006100D1">
            <w:pPr>
              <w:pStyle w:val="Header"/>
              <w:rPr>
                <w:rFonts w:asciiTheme="minorHAnsi" w:hAnsiTheme="minorHAnsi"/>
              </w:rPr>
            </w:pPr>
            <w:r w:rsidRPr="00466251">
              <w:rPr>
                <w:rFonts w:asciiTheme="minorHAnsi" w:hAnsiTheme="minorHAnsi"/>
              </w:rPr>
              <w:t>....................................</w:t>
            </w:r>
          </w:p>
        </w:tc>
        <w:tc>
          <w:tcPr>
            <w:tcW w:w="989" w:type="dxa"/>
            <w:tcBorders>
              <w:top w:val="single" w:sz="8" w:space="0" w:color="auto"/>
            </w:tcBorders>
            <w:vAlign w:val="center"/>
          </w:tcPr>
          <w:p w14:paraId="1FE07D29" w14:textId="77777777" w:rsidR="000B5EDC" w:rsidRPr="00466251" w:rsidRDefault="000B5EDC" w:rsidP="006100D1">
            <w:pPr>
              <w:spacing w:before="40"/>
              <w:jc w:val="center"/>
              <w:rPr>
                <w:rFonts w:asciiTheme="minorHAnsi" w:hAnsiTheme="minorHAnsi"/>
                <w:sz w:val="20"/>
              </w:rPr>
            </w:pPr>
          </w:p>
        </w:tc>
        <w:tc>
          <w:tcPr>
            <w:tcW w:w="996" w:type="dxa"/>
            <w:tcBorders>
              <w:top w:val="single" w:sz="8" w:space="0" w:color="auto"/>
            </w:tcBorders>
            <w:vAlign w:val="center"/>
          </w:tcPr>
          <w:p w14:paraId="022E4904" w14:textId="77777777" w:rsidR="000B5EDC" w:rsidRPr="00466251" w:rsidRDefault="000B5EDC" w:rsidP="006100D1">
            <w:pPr>
              <w:spacing w:before="40"/>
              <w:jc w:val="center"/>
              <w:rPr>
                <w:rFonts w:asciiTheme="minorHAnsi" w:hAnsiTheme="minorHAnsi"/>
                <w:sz w:val="20"/>
              </w:rPr>
            </w:pPr>
          </w:p>
        </w:tc>
        <w:tc>
          <w:tcPr>
            <w:tcW w:w="1134" w:type="dxa"/>
            <w:tcBorders>
              <w:top w:val="single" w:sz="8" w:space="0" w:color="auto"/>
            </w:tcBorders>
            <w:vAlign w:val="center"/>
          </w:tcPr>
          <w:p w14:paraId="44B3DDFE" w14:textId="77777777" w:rsidR="000B5EDC" w:rsidRPr="00466251" w:rsidRDefault="000B5EDC" w:rsidP="006100D1">
            <w:pPr>
              <w:spacing w:before="40"/>
              <w:jc w:val="center"/>
              <w:rPr>
                <w:rFonts w:asciiTheme="minorHAnsi" w:hAnsiTheme="minorHAnsi"/>
                <w:sz w:val="20"/>
              </w:rPr>
            </w:pPr>
          </w:p>
        </w:tc>
        <w:tc>
          <w:tcPr>
            <w:tcW w:w="1531" w:type="dxa"/>
            <w:tcBorders>
              <w:top w:val="single" w:sz="8" w:space="0" w:color="auto"/>
            </w:tcBorders>
            <w:vAlign w:val="center"/>
          </w:tcPr>
          <w:p w14:paraId="43583450" w14:textId="77777777" w:rsidR="000B5EDC" w:rsidRPr="00466251" w:rsidRDefault="000B5EDC" w:rsidP="006100D1">
            <w:pPr>
              <w:pStyle w:val="Header"/>
              <w:spacing w:before="40"/>
              <w:jc w:val="center"/>
              <w:rPr>
                <w:rFonts w:asciiTheme="minorHAnsi" w:hAnsiTheme="minorHAnsi"/>
                <w:szCs w:val="24"/>
                <w:lang w:eastAsia="it-IT"/>
              </w:rPr>
            </w:pPr>
          </w:p>
        </w:tc>
        <w:tc>
          <w:tcPr>
            <w:tcW w:w="1531" w:type="dxa"/>
            <w:tcBorders>
              <w:top w:val="single" w:sz="8" w:space="0" w:color="auto"/>
            </w:tcBorders>
            <w:vAlign w:val="center"/>
          </w:tcPr>
          <w:p w14:paraId="29DBC624" w14:textId="77777777" w:rsidR="000B5EDC" w:rsidRPr="00466251" w:rsidRDefault="000B5EDC" w:rsidP="006100D1">
            <w:pPr>
              <w:spacing w:before="40"/>
              <w:jc w:val="center"/>
              <w:rPr>
                <w:rFonts w:asciiTheme="minorHAnsi" w:hAnsiTheme="minorHAnsi"/>
                <w:sz w:val="20"/>
              </w:rPr>
            </w:pPr>
          </w:p>
        </w:tc>
        <w:tc>
          <w:tcPr>
            <w:tcW w:w="1531" w:type="dxa"/>
            <w:tcBorders>
              <w:top w:val="single" w:sz="8" w:space="0" w:color="auto"/>
            </w:tcBorders>
            <w:vAlign w:val="center"/>
          </w:tcPr>
          <w:p w14:paraId="6F4D2E30" w14:textId="77777777" w:rsidR="000B5EDC" w:rsidRPr="00466251" w:rsidRDefault="000B5EDC" w:rsidP="006100D1">
            <w:pPr>
              <w:spacing w:before="40"/>
              <w:jc w:val="center"/>
              <w:rPr>
                <w:rFonts w:asciiTheme="minorHAnsi" w:hAnsiTheme="minorHAnsi"/>
                <w:sz w:val="20"/>
              </w:rPr>
            </w:pPr>
          </w:p>
        </w:tc>
        <w:tc>
          <w:tcPr>
            <w:tcW w:w="1531" w:type="dxa"/>
            <w:tcBorders>
              <w:top w:val="single" w:sz="8" w:space="0" w:color="auto"/>
            </w:tcBorders>
            <w:vAlign w:val="center"/>
          </w:tcPr>
          <w:p w14:paraId="7EF1E2D7" w14:textId="77777777" w:rsidR="000B5EDC" w:rsidRPr="00466251" w:rsidRDefault="000B5EDC" w:rsidP="006100D1">
            <w:pPr>
              <w:spacing w:before="40"/>
              <w:jc w:val="center"/>
              <w:rPr>
                <w:rFonts w:asciiTheme="minorHAnsi" w:hAnsiTheme="minorHAnsi"/>
                <w:sz w:val="20"/>
              </w:rPr>
            </w:pPr>
          </w:p>
        </w:tc>
      </w:tr>
      <w:tr w:rsidR="000B5EDC" w:rsidRPr="00466251" w14:paraId="18245512" w14:textId="77777777" w:rsidTr="000574EC">
        <w:trPr>
          <w:jc w:val="center"/>
        </w:trPr>
        <w:tc>
          <w:tcPr>
            <w:tcW w:w="454" w:type="dxa"/>
            <w:tcBorders>
              <w:top w:val="single" w:sz="8" w:space="0" w:color="auto"/>
            </w:tcBorders>
            <w:vAlign w:val="center"/>
          </w:tcPr>
          <w:p w14:paraId="0F8BE796" w14:textId="77777777" w:rsidR="000B5EDC" w:rsidRPr="00466251" w:rsidRDefault="000B5EDC" w:rsidP="006100D1">
            <w:pPr>
              <w:spacing w:before="40"/>
              <w:rPr>
                <w:rFonts w:asciiTheme="minorHAnsi" w:hAnsiTheme="minorHAnsi"/>
              </w:rPr>
            </w:pPr>
          </w:p>
        </w:tc>
        <w:tc>
          <w:tcPr>
            <w:tcW w:w="2779" w:type="dxa"/>
            <w:tcBorders>
              <w:top w:val="single" w:sz="8" w:space="0" w:color="auto"/>
            </w:tcBorders>
            <w:tcMar>
              <w:right w:w="57" w:type="dxa"/>
            </w:tcMar>
            <w:vAlign w:val="center"/>
          </w:tcPr>
          <w:p w14:paraId="05401E97" w14:textId="77777777" w:rsidR="000B5EDC" w:rsidRPr="00466251" w:rsidRDefault="000B5EDC" w:rsidP="00753001">
            <w:pPr>
              <w:pStyle w:val="Header"/>
              <w:rPr>
                <w:rFonts w:asciiTheme="minorHAnsi" w:hAnsiTheme="minorHAnsi"/>
                <w:szCs w:val="24"/>
                <w:lang w:eastAsia="it-IT"/>
              </w:rPr>
            </w:pPr>
            <w:r w:rsidRPr="00466251">
              <w:rPr>
                <w:rFonts w:asciiTheme="minorHAnsi" w:hAnsiTheme="minorHAnsi"/>
              </w:rPr>
              <w:t>{Training of the Client’s personnel – if required in TOR}</w:t>
            </w:r>
          </w:p>
        </w:tc>
        <w:tc>
          <w:tcPr>
            <w:tcW w:w="989" w:type="dxa"/>
            <w:tcBorders>
              <w:top w:val="single" w:sz="8" w:space="0" w:color="auto"/>
              <w:bottom w:val="single" w:sz="8" w:space="0" w:color="auto"/>
            </w:tcBorders>
            <w:vAlign w:val="center"/>
          </w:tcPr>
          <w:p w14:paraId="07E24A12" w14:textId="77777777" w:rsidR="000B5EDC" w:rsidRPr="00466251" w:rsidRDefault="000B5EDC" w:rsidP="006100D1">
            <w:pPr>
              <w:spacing w:before="40"/>
              <w:jc w:val="center"/>
              <w:rPr>
                <w:rFonts w:asciiTheme="minorHAnsi" w:hAnsiTheme="minorHAnsi"/>
                <w:sz w:val="20"/>
              </w:rPr>
            </w:pPr>
          </w:p>
        </w:tc>
        <w:tc>
          <w:tcPr>
            <w:tcW w:w="996" w:type="dxa"/>
            <w:tcBorders>
              <w:top w:val="single" w:sz="8" w:space="0" w:color="auto"/>
              <w:bottom w:val="single" w:sz="8" w:space="0" w:color="auto"/>
            </w:tcBorders>
            <w:vAlign w:val="center"/>
          </w:tcPr>
          <w:p w14:paraId="0F404565" w14:textId="77777777" w:rsidR="000B5EDC" w:rsidRPr="00466251" w:rsidRDefault="000B5EDC" w:rsidP="006100D1">
            <w:pPr>
              <w:spacing w:before="40"/>
              <w:jc w:val="center"/>
              <w:rPr>
                <w:rFonts w:asciiTheme="minorHAnsi" w:hAnsiTheme="minorHAnsi"/>
                <w:sz w:val="20"/>
              </w:rPr>
            </w:pPr>
          </w:p>
        </w:tc>
        <w:tc>
          <w:tcPr>
            <w:tcW w:w="1134" w:type="dxa"/>
            <w:tcBorders>
              <w:top w:val="single" w:sz="8" w:space="0" w:color="auto"/>
              <w:bottom w:val="single" w:sz="8" w:space="0" w:color="auto"/>
            </w:tcBorders>
            <w:vAlign w:val="center"/>
          </w:tcPr>
          <w:p w14:paraId="2FB2F7A7" w14:textId="77777777" w:rsidR="000B5EDC" w:rsidRPr="00466251" w:rsidRDefault="000B5EDC" w:rsidP="006100D1">
            <w:pPr>
              <w:spacing w:before="40"/>
              <w:jc w:val="center"/>
              <w:rPr>
                <w:rFonts w:asciiTheme="minorHAnsi" w:hAnsiTheme="minorHAnsi"/>
                <w:sz w:val="20"/>
              </w:rPr>
            </w:pPr>
          </w:p>
        </w:tc>
        <w:tc>
          <w:tcPr>
            <w:tcW w:w="1531" w:type="dxa"/>
            <w:tcBorders>
              <w:top w:val="single" w:sz="8" w:space="0" w:color="auto"/>
            </w:tcBorders>
            <w:vAlign w:val="center"/>
          </w:tcPr>
          <w:p w14:paraId="7FD391D6" w14:textId="77777777" w:rsidR="000B5EDC" w:rsidRPr="00466251" w:rsidRDefault="000B5EDC" w:rsidP="006100D1">
            <w:pPr>
              <w:pStyle w:val="Header"/>
              <w:spacing w:before="40"/>
              <w:jc w:val="center"/>
              <w:rPr>
                <w:rFonts w:asciiTheme="minorHAnsi" w:hAnsiTheme="minorHAnsi"/>
                <w:szCs w:val="24"/>
                <w:lang w:eastAsia="it-IT"/>
              </w:rPr>
            </w:pPr>
          </w:p>
        </w:tc>
        <w:tc>
          <w:tcPr>
            <w:tcW w:w="1531" w:type="dxa"/>
            <w:tcBorders>
              <w:top w:val="single" w:sz="8" w:space="0" w:color="auto"/>
            </w:tcBorders>
            <w:vAlign w:val="center"/>
          </w:tcPr>
          <w:p w14:paraId="728ECC94" w14:textId="77777777" w:rsidR="000B5EDC" w:rsidRPr="00466251" w:rsidRDefault="000B5EDC" w:rsidP="006100D1">
            <w:pPr>
              <w:spacing w:before="40"/>
              <w:jc w:val="center"/>
              <w:rPr>
                <w:rFonts w:asciiTheme="minorHAnsi" w:hAnsiTheme="minorHAnsi"/>
                <w:sz w:val="20"/>
              </w:rPr>
            </w:pPr>
          </w:p>
        </w:tc>
        <w:tc>
          <w:tcPr>
            <w:tcW w:w="1531" w:type="dxa"/>
            <w:tcBorders>
              <w:top w:val="single" w:sz="8" w:space="0" w:color="auto"/>
            </w:tcBorders>
            <w:vAlign w:val="center"/>
          </w:tcPr>
          <w:p w14:paraId="6B4B441F" w14:textId="77777777" w:rsidR="000B5EDC" w:rsidRPr="00466251" w:rsidRDefault="000B5EDC" w:rsidP="006100D1">
            <w:pPr>
              <w:spacing w:before="40"/>
              <w:jc w:val="center"/>
              <w:rPr>
                <w:rFonts w:asciiTheme="minorHAnsi" w:hAnsiTheme="minorHAnsi"/>
                <w:sz w:val="20"/>
              </w:rPr>
            </w:pPr>
          </w:p>
        </w:tc>
        <w:tc>
          <w:tcPr>
            <w:tcW w:w="1531" w:type="dxa"/>
            <w:tcBorders>
              <w:top w:val="single" w:sz="8" w:space="0" w:color="auto"/>
            </w:tcBorders>
            <w:vAlign w:val="center"/>
          </w:tcPr>
          <w:p w14:paraId="41814AEE" w14:textId="77777777" w:rsidR="000B5EDC" w:rsidRPr="00466251" w:rsidRDefault="000B5EDC" w:rsidP="006100D1">
            <w:pPr>
              <w:spacing w:before="40"/>
              <w:jc w:val="center"/>
              <w:rPr>
                <w:rFonts w:asciiTheme="minorHAnsi" w:hAnsiTheme="minorHAnsi"/>
                <w:sz w:val="20"/>
              </w:rPr>
            </w:pPr>
          </w:p>
        </w:tc>
      </w:tr>
      <w:tr w:rsidR="000B5EDC" w:rsidRPr="00466251" w14:paraId="228198E4" w14:textId="77777777">
        <w:trPr>
          <w:cantSplit/>
          <w:trHeight w:hRule="exact" w:val="397"/>
          <w:jc w:val="center"/>
        </w:trPr>
        <w:tc>
          <w:tcPr>
            <w:tcW w:w="6352" w:type="dxa"/>
            <w:gridSpan w:val="5"/>
            <w:tcBorders>
              <w:top w:val="single" w:sz="8" w:space="0" w:color="auto"/>
              <w:bottom w:val="double" w:sz="4" w:space="0" w:color="auto"/>
            </w:tcBorders>
            <w:vAlign w:val="center"/>
          </w:tcPr>
          <w:p w14:paraId="44E04764" w14:textId="77777777" w:rsidR="000B5EDC" w:rsidRPr="00466251" w:rsidRDefault="000B5EDC" w:rsidP="006100D1">
            <w:pPr>
              <w:pStyle w:val="Header"/>
              <w:tabs>
                <w:tab w:val="right" w:pos="5949"/>
              </w:tabs>
              <w:rPr>
                <w:rFonts w:asciiTheme="minorHAnsi" w:hAnsiTheme="minorHAnsi"/>
                <w:szCs w:val="24"/>
                <w:lang w:eastAsia="it-IT"/>
              </w:rPr>
            </w:pPr>
            <w:r w:rsidRPr="00466251">
              <w:rPr>
                <w:rFonts w:asciiTheme="minorHAnsi" w:hAnsiTheme="minorHAnsi"/>
                <w:szCs w:val="24"/>
                <w:lang w:eastAsia="it-IT"/>
              </w:rPr>
              <w:tab/>
              <w:t>Total Costs</w:t>
            </w:r>
          </w:p>
          <w:p w14:paraId="6B1F957A" w14:textId="77777777" w:rsidR="000B5EDC" w:rsidRPr="00466251" w:rsidRDefault="000B5EDC" w:rsidP="006100D1">
            <w:pPr>
              <w:pStyle w:val="Header"/>
              <w:tabs>
                <w:tab w:val="right" w:pos="5949"/>
              </w:tabs>
              <w:rPr>
                <w:rFonts w:asciiTheme="minorHAnsi" w:hAnsiTheme="minorHAnsi"/>
                <w:szCs w:val="24"/>
                <w:lang w:eastAsia="it-IT"/>
              </w:rPr>
            </w:pPr>
          </w:p>
        </w:tc>
        <w:tc>
          <w:tcPr>
            <w:tcW w:w="1531" w:type="dxa"/>
            <w:tcBorders>
              <w:top w:val="single" w:sz="8" w:space="0" w:color="auto"/>
              <w:bottom w:val="double" w:sz="4" w:space="0" w:color="auto"/>
            </w:tcBorders>
            <w:vAlign w:val="center"/>
          </w:tcPr>
          <w:p w14:paraId="35B65478" w14:textId="77777777" w:rsidR="000B5EDC" w:rsidRPr="00466251" w:rsidRDefault="000B5EDC" w:rsidP="006100D1">
            <w:pPr>
              <w:jc w:val="center"/>
              <w:rPr>
                <w:rFonts w:asciiTheme="minorHAnsi" w:hAnsiTheme="minorHAnsi"/>
                <w:sz w:val="20"/>
              </w:rPr>
            </w:pPr>
          </w:p>
        </w:tc>
        <w:tc>
          <w:tcPr>
            <w:tcW w:w="1531" w:type="dxa"/>
            <w:tcBorders>
              <w:top w:val="single" w:sz="8" w:space="0" w:color="auto"/>
              <w:bottom w:val="double" w:sz="4" w:space="0" w:color="auto"/>
            </w:tcBorders>
            <w:vAlign w:val="center"/>
          </w:tcPr>
          <w:p w14:paraId="2ED34FD8" w14:textId="77777777" w:rsidR="000B5EDC" w:rsidRPr="00466251" w:rsidRDefault="000B5EDC" w:rsidP="006100D1">
            <w:pPr>
              <w:jc w:val="center"/>
              <w:rPr>
                <w:rFonts w:asciiTheme="minorHAnsi" w:hAnsiTheme="minorHAnsi"/>
                <w:sz w:val="20"/>
              </w:rPr>
            </w:pPr>
          </w:p>
        </w:tc>
        <w:tc>
          <w:tcPr>
            <w:tcW w:w="1531" w:type="dxa"/>
            <w:tcBorders>
              <w:top w:val="single" w:sz="8" w:space="0" w:color="auto"/>
              <w:bottom w:val="double" w:sz="4" w:space="0" w:color="auto"/>
            </w:tcBorders>
            <w:vAlign w:val="center"/>
          </w:tcPr>
          <w:p w14:paraId="7BAAD98C" w14:textId="77777777" w:rsidR="000B5EDC" w:rsidRPr="00466251" w:rsidRDefault="000B5EDC" w:rsidP="006100D1">
            <w:pPr>
              <w:jc w:val="center"/>
              <w:rPr>
                <w:rFonts w:asciiTheme="minorHAnsi" w:hAnsiTheme="minorHAnsi"/>
                <w:sz w:val="20"/>
              </w:rPr>
            </w:pPr>
          </w:p>
        </w:tc>
        <w:tc>
          <w:tcPr>
            <w:tcW w:w="1531" w:type="dxa"/>
            <w:tcBorders>
              <w:top w:val="single" w:sz="8" w:space="0" w:color="auto"/>
              <w:bottom w:val="double" w:sz="4" w:space="0" w:color="auto"/>
            </w:tcBorders>
            <w:vAlign w:val="center"/>
          </w:tcPr>
          <w:p w14:paraId="6468C605" w14:textId="77777777" w:rsidR="000B5EDC" w:rsidRPr="00466251" w:rsidRDefault="000B5EDC" w:rsidP="006100D1">
            <w:pPr>
              <w:jc w:val="center"/>
              <w:rPr>
                <w:rFonts w:asciiTheme="minorHAnsi" w:hAnsiTheme="minorHAnsi"/>
                <w:sz w:val="20"/>
              </w:rPr>
            </w:pPr>
          </w:p>
        </w:tc>
      </w:tr>
    </w:tbl>
    <w:p w14:paraId="60D32BF5" w14:textId="77777777" w:rsidR="000B5EDC" w:rsidRPr="00466251" w:rsidRDefault="000B5EDC" w:rsidP="00B91DDF">
      <w:pPr>
        <w:pStyle w:val="Header"/>
        <w:spacing w:line="120" w:lineRule="exact"/>
        <w:rPr>
          <w:szCs w:val="24"/>
          <w:lang w:eastAsia="it-IT"/>
        </w:rPr>
      </w:pPr>
    </w:p>
    <w:p w14:paraId="204A3AA3" w14:textId="77777777" w:rsidR="00013FCC" w:rsidRPr="00466251" w:rsidRDefault="000B5EDC" w:rsidP="00855C45">
      <w:pPr>
        <w:rPr>
          <w:i/>
        </w:rPr>
      </w:pPr>
      <w:r w:rsidRPr="00466251">
        <w:t>Legend</w:t>
      </w:r>
      <w:r w:rsidRPr="00466251">
        <w:rPr>
          <w:i/>
        </w:rPr>
        <w:t xml:space="preserve">: </w:t>
      </w:r>
    </w:p>
    <w:p w14:paraId="5AB83084" w14:textId="77777777" w:rsidR="000B5EDC" w:rsidRPr="00466251" w:rsidRDefault="0033409E" w:rsidP="00855C45">
      <w:pPr>
        <w:sectPr w:rsidR="000B5EDC" w:rsidRPr="00466251" w:rsidSect="00421F40">
          <w:headerReference w:type="even" r:id="rId67"/>
          <w:headerReference w:type="default" r:id="rId68"/>
          <w:headerReference w:type="first" r:id="rId69"/>
          <w:footnotePr>
            <w:numRestart w:val="eachSect"/>
          </w:footnotePr>
          <w:pgSz w:w="15842" w:h="12242" w:orient="landscape" w:code="1"/>
          <w:pgMar w:top="1729" w:right="1440" w:bottom="1440" w:left="1729" w:header="720" w:footer="720" w:gutter="0"/>
          <w:cols w:space="708"/>
          <w:docGrid w:linePitch="360"/>
        </w:sectPr>
      </w:pPr>
      <w:r w:rsidRPr="00466251">
        <w:t>“</w:t>
      </w:r>
      <w:r w:rsidR="000B5EDC" w:rsidRPr="00466251">
        <w:t>Per diem allowan</w:t>
      </w:r>
      <w:r w:rsidR="00A119A4" w:rsidRPr="00466251">
        <w:t>ce” is paid for each night the e</w:t>
      </w:r>
      <w:r w:rsidR="000B5EDC" w:rsidRPr="00466251">
        <w:t>xpert is required by the Contract to be a</w:t>
      </w:r>
      <w:r w:rsidR="00855C45" w:rsidRPr="00466251">
        <w:t xml:space="preserve">way from his/her usual place of </w:t>
      </w:r>
      <w:r w:rsidR="000B5EDC" w:rsidRPr="00466251">
        <w:t>residence. Client can set up a ceiling.</w:t>
      </w:r>
    </w:p>
    <w:p w14:paraId="672A25B9" w14:textId="77777777" w:rsidR="00760E88" w:rsidRPr="00466251" w:rsidRDefault="00760E88" w:rsidP="002F65D0">
      <w:pPr>
        <w:pStyle w:val="HeadingSections"/>
        <w:spacing w:after="240"/>
      </w:pPr>
      <w:bookmarkStart w:id="207" w:name="_Toc474333910"/>
      <w:bookmarkStart w:id="208" w:name="_Toc474334079"/>
      <w:bookmarkStart w:id="209" w:name="_Toc494209474"/>
      <w:bookmarkStart w:id="210" w:name="_Toc190869960"/>
      <w:r w:rsidRPr="00466251">
        <w:lastRenderedPageBreak/>
        <w:t xml:space="preserve">Section </w:t>
      </w:r>
      <w:r w:rsidR="00C802DC" w:rsidRPr="00466251">
        <w:t>5</w:t>
      </w:r>
      <w:r w:rsidRPr="00466251">
        <w:t>.  Eligible Countries</w:t>
      </w:r>
      <w:bookmarkEnd w:id="207"/>
      <w:bookmarkEnd w:id="208"/>
      <w:bookmarkEnd w:id="209"/>
      <w:bookmarkEnd w:id="210"/>
    </w:p>
    <w:p w14:paraId="56F60804" w14:textId="77777777" w:rsidR="00B46BBD" w:rsidRPr="00466251" w:rsidRDefault="00B46BBD" w:rsidP="0008427D">
      <w:pPr>
        <w:jc w:val="both"/>
        <w:rPr>
          <w:i/>
        </w:rPr>
      </w:pPr>
    </w:p>
    <w:p w14:paraId="40998892" w14:textId="409E6900" w:rsidR="00150A06" w:rsidRPr="00220360" w:rsidRDefault="00150A06" w:rsidP="00220360">
      <w:pPr>
        <w:pStyle w:val="xmsonormal"/>
        <w:shd w:val="clear" w:color="auto" w:fill="FFFFFF"/>
        <w:spacing w:before="0" w:beforeAutospacing="0" w:after="0" w:afterAutospacing="0"/>
        <w:jc w:val="both"/>
        <w:rPr>
          <w:lang w:bidi="ar-SA"/>
        </w:rPr>
      </w:pPr>
      <w:r w:rsidRPr="00220360">
        <w:rPr>
          <w:lang w:bidi="ar-SA"/>
        </w:rPr>
        <w:t>In reference to ITC 6.3.2, for the information of Consultants, at the present time firms, goods and services from the following countries are excluded from this selection:</w:t>
      </w:r>
    </w:p>
    <w:p w14:paraId="5D191E62" w14:textId="77777777" w:rsidR="00150A06" w:rsidRPr="00220360" w:rsidRDefault="00150A06" w:rsidP="00220360">
      <w:pPr>
        <w:pStyle w:val="xmsonormal"/>
        <w:shd w:val="clear" w:color="auto" w:fill="FFFFFF"/>
        <w:spacing w:before="0" w:beforeAutospacing="0" w:after="0" w:afterAutospacing="0"/>
        <w:jc w:val="both"/>
        <w:rPr>
          <w:lang w:bidi="ar-SA"/>
        </w:rPr>
      </w:pPr>
      <w:r w:rsidRPr="00220360">
        <w:rPr>
          <w:lang w:bidi="ar-SA"/>
        </w:rPr>
        <w:t> </w:t>
      </w:r>
    </w:p>
    <w:p w14:paraId="27AF6B2C" w14:textId="77777777" w:rsidR="00150A06" w:rsidRPr="00220360" w:rsidRDefault="00150A06" w:rsidP="00220360">
      <w:pPr>
        <w:pStyle w:val="xmsonormal"/>
        <w:shd w:val="clear" w:color="auto" w:fill="FFFFFF"/>
        <w:spacing w:before="0" w:beforeAutospacing="0" w:after="0" w:afterAutospacing="0"/>
        <w:jc w:val="both"/>
        <w:rPr>
          <w:lang w:bidi="ar-SA"/>
        </w:rPr>
      </w:pPr>
      <w:r w:rsidRPr="00220360">
        <w:rPr>
          <w:lang w:bidi="ar-SA"/>
        </w:rPr>
        <w:t>Under the ITC 6.3.2 (a): “none”</w:t>
      </w:r>
    </w:p>
    <w:p w14:paraId="0FAF3B19" w14:textId="77777777" w:rsidR="00150A06" w:rsidRPr="00220360" w:rsidRDefault="00150A06" w:rsidP="00220360">
      <w:pPr>
        <w:pStyle w:val="xmsonormal"/>
        <w:shd w:val="clear" w:color="auto" w:fill="FFFFFF"/>
        <w:spacing w:before="0" w:beforeAutospacing="0" w:after="0" w:afterAutospacing="0"/>
        <w:jc w:val="both"/>
        <w:rPr>
          <w:lang w:bidi="ar-SA"/>
        </w:rPr>
      </w:pPr>
      <w:r w:rsidRPr="00220360">
        <w:rPr>
          <w:lang w:bidi="ar-SA"/>
        </w:rPr>
        <w:t> </w:t>
      </w:r>
    </w:p>
    <w:p w14:paraId="507AE5D4" w14:textId="77777777" w:rsidR="00150A06" w:rsidRPr="00220360" w:rsidRDefault="00150A06" w:rsidP="00220360">
      <w:pPr>
        <w:pStyle w:val="xmsonormal"/>
        <w:shd w:val="clear" w:color="auto" w:fill="FFFFFF"/>
        <w:spacing w:before="0" w:beforeAutospacing="0" w:after="0" w:afterAutospacing="0"/>
        <w:jc w:val="both"/>
        <w:rPr>
          <w:lang w:bidi="ar-SA"/>
        </w:rPr>
      </w:pPr>
      <w:r w:rsidRPr="00220360">
        <w:rPr>
          <w:lang w:bidi="ar-SA"/>
        </w:rPr>
        <w:t>Under the ITC 6.3.2 (b): “none”</w:t>
      </w:r>
    </w:p>
    <w:p w14:paraId="15CFD541" w14:textId="77777777" w:rsidR="00150A06" w:rsidRPr="00220360" w:rsidRDefault="00150A06" w:rsidP="00220360">
      <w:pPr>
        <w:pStyle w:val="xmsonormal"/>
        <w:shd w:val="clear" w:color="auto" w:fill="FFFFFF"/>
        <w:spacing w:before="0" w:beforeAutospacing="0" w:after="0" w:afterAutospacing="0"/>
        <w:jc w:val="both"/>
        <w:rPr>
          <w:lang w:bidi="ar-SA"/>
        </w:rPr>
      </w:pPr>
      <w:r w:rsidRPr="00220360">
        <w:rPr>
          <w:lang w:bidi="ar-SA"/>
        </w:rPr>
        <w:t> </w:t>
      </w:r>
    </w:p>
    <w:p w14:paraId="6134CCEB" w14:textId="77777777" w:rsidR="00150A06" w:rsidRPr="00220360" w:rsidRDefault="00150A06" w:rsidP="00220360">
      <w:pPr>
        <w:pStyle w:val="xmsonormal"/>
        <w:shd w:val="clear" w:color="auto" w:fill="FFFFFF"/>
        <w:spacing w:before="0" w:beforeAutospacing="0" w:after="0" w:afterAutospacing="0"/>
        <w:jc w:val="both"/>
        <w:rPr>
          <w:lang w:bidi="ar-SA"/>
        </w:rPr>
      </w:pPr>
      <w:r w:rsidRPr="00220360">
        <w:rPr>
          <w:lang w:bidi="ar-SA"/>
        </w:rPr>
        <w:t>Eligibility</w:t>
      </w:r>
    </w:p>
    <w:p w14:paraId="41A636F3" w14:textId="77777777" w:rsidR="00150A06" w:rsidRPr="00220360" w:rsidRDefault="00150A06" w:rsidP="00220360">
      <w:pPr>
        <w:pStyle w:val="xmsonormal"/>
        <w:shd w:val="clear" w:color="auto" w:fill="FFFFFF"/>
        <w:spacing w:before="0" w:beforeAutospacing="0" w:after="0" w:afterAutospacing="0"/>
        <w:jc w:val="both"/>
        <w:rPr>
          <w:lang w:bidi="ar-SA"/>
        </w:rPr>
      </w:pPr>
      <w:r w:rsidRPr="00220360">
        <w:rPr>
          <w:lang w:bidi="ar-SA"/>
        </w:rPr>
        <w:t> </w:t>
      </w:r>
    </w:p>
    <w:p w14:paraId="2096F17B" w14:textId="77777777" w:rsidR="00150A06" w:rsidRPr="00220360" w:rsidRDefault="00150A06" w:rsidP="00220360">
      <w:pPr>
        <w:pStyle w:val="xmsonormal"/>
        <w:shd w:val="clear" w:color="auto" w:fill="FFFFFF"/>
        <w:spacing w:before="0" w:beforeAutospacing="0" w:after="0" w:afterAutospacing="0"/>
        <w:jc w:val="both"/>
        <w:rPr>
          <w:lang w:bidi="ar-SA"/>
        </w:rPr>
      </w:pPr>
      <w:r w:rsidRPr="00220360">
        <w:rPr>
          <w:lang w:bidi="ar-SA"/>
        </w:rPr>
        <w:t>All international, regional, and national firms from all countries of the world are eligible to tender for works, goods and services contracts, except the firms and /or firms from the countries in the following situation: Pursuant to its Sanctions Policy, the Bank shall not provide finance, directly or indirectly, to or for the benefit of an individual or entity that is subject to financial sanctions imposed by the EU, either autonomously or pursuant to the financial sanctions decided by the United Nations Security Council on the basis of article 41 of the UN Charter. Bidders who are subject to such sanctions are not eligible for contract award under this procurement.</w:t>
      </w:r>
    </w:p>
    <w:p w14:paraId="59BAB00F" w14:textId="77777777" w:rsidR="00150A06" w:rsidRPr="00220360" w:rsidRDefault="00150A06" w:rsidP="00220360">
      <w:pPr>
        <w:pStyle w:val="xmsonormal"/>
        <w:shd w:val="clear" w:color="auto" w:fill="FFFFFF"/>
        <w:spacing w:before="0" w:beforeAutospacing="0" w:after="0" w:afterAutospacing="0"/>
        <w:jc w:val="both"/>
        <w:rPr>
          <w:lang w:bidi="ar-SA"/>
        </w:rPr>
      </w:pPr>
      <w:r w:rsidRPr="00220360">
        <w:rPr>
          <w:lang w:bidi="ar-SA"/>
        </w:rPr>
        <w:t>No more than one application can be submitted by a natural or legal person whatever the form of participation (as an individual legal entity or as leader or member of a consortium submitting an application).  If a natural or legal person submits more than one application, all applications in which that person has participated will be excluded.</w:t>
      </w:r>
    </w:p>
    <w:p w14:paraId="32AAF59B" w14:textId="77777777" w:rsidR="00760E88" w:rsidRPr="00466251" w:rsidRDefault="00760E88" w:rsidP="00760E88"/>
    <w:p w14:paraId="639D0350" w14:textId="77777777" w:rsidR="00512271" w:rsidRPr="00466251" w:rsidRDefault="00512271" w:rsidP="00512271">
      <w:pPr>
        <w:jc w:val="both"/>
        <w:rPr>
          <w:i/>
        </w:rPr>
      </w:pPr>
    </w:p>
    <w:p w14:paraId="19950342" w14:textId="77777777" w:rsidR="00BA5343" w:rsidRPr="00466251" w:rsidRDefault="00BA5343">
      <w:pPr>
        <w:rPr>
          <w:i/>
        </w:rPr>
        <w:sectPr w:rsidR="00BA5343" w:rsidRPr="00466251" w:rsidSect="00421F40">
          <w:headerReference w:type="even" r:id="rId70"/>
          <w:headerReference w:type="default" r:id="rId71"/>
          <w:footerReference w:type="default" r:id="rId72"/>
          <w:headerReference w:type="first" r:id="rId73"/>
          <w:footnotePr>
            <w:numRestart w:val="eachSect"/>
          </w:footnotePr>
          <w:type w:val="oddPage"/>
          <w:pgSz w:w="12240" w:h="15840" w:code="1"/>
          <w:pgMar w:top="1440" w:right="1440" w:bottom="1440" w:left="1728" w:header="720" w:footer="720" w:gutter="0"/>
          <w:cols w:space="720"/>
          <w:titlePg/>
          <w:docGrid w:linePitch="360"/>
        </w:sectPr>
      </w:pPr>
    </w:p>
    <w:p w14:paraId="04AAC3BC" w14:textId="77777777" w:rsidR="00C802DC" w:rsidRPr="00466251" w:rsidRDefault="00C802DC" w:rsidP="002F65D0">
      <w:pPr>
        <w:pStyle w:val="HeadingSections"/>
        <w:spacing w:after="240"/>
      </w:pPr>
      <w:bookmarkStart w:id="211" w:name="_Toc474333911"/>
      <w:bookmarkStart w:id="212" w:name="_Toc474334080"/>
      <w:bookmarkStart w:id="213" w:name="_Toc494209475"/>
      <w:bookmarkStart w:id="214" w:name="_Toc190869961"/>
      <w:r w:rsidRPr="00466251">
        <w:lastRenderedPageBreak/>
        <w:t xml:space="preserve">Section 6.  </w:t>
      </w:r>
      <w:r w:rsidR="0008674F" w:rsidRPr="00466251">
        <w:t>Fraud and Corruption</w:t>
      </w:r>
      <w:bookmarkEnd w:id="211"/>
      <w:bookmarkEnd w:id="212"/>
      <w:bookmarkEnd w:id="213"/>
      <w:bookmarkEnd w:id="214"/>
    </w:p>
    <w:p w14:paraId="6EEDEBF3" w14:textId="5A6E1C57" w:rsidR="0086119B" w:rsidRDefault="0086119B" w:rsidP="0086119B">
      <w:pPr>
        <w:pStyle w:val="xmsonormal"/>
        <w:shd w:val="clear" w:color="auto" w:fill="FFFFFF"/>
        <w:spacing w:before="0" w:beforeAutospacing="0" w:after="0" w:afterAutospacing="0"/>
        <w:rPr>
          <w:rFonts w:ascii="Calibri" w:hAnsi="Calibri" w:cs="Calibri"/>
          <w:color w:val="242424"/>
          <w:sz w:val="22"/>
          <w:szCs w:val="22"/>
        </w:rPr>
      </w:pPr>
      <w:r>
        <w:rPr>
          <w:rFonts w:ascii="Calibri" w:hAnsi="Calibri" w:cs="Calibri"/>
          <w:color w:val="242424"/>
          <w:sz w:val="22"/>
          <w:szCs w:val="22"/>
        </w:rPr>
        <w:br/>
      </w:r>
    </w:p>
    <w:p w14:paraId="3881A8F6" w14:textId="77777777" w:rsidR="0086119B" w:rsidRPr="009510AC" w:rsidRDefault="0086119B" w:rsidP="009510AC">
      <w:pPr>
        <w:pStyle w:val="xmsonormal"/>
        <w:shd w:val="clear" w:color="auto" w:fill="FFFFFF"/>
        <w:spacing w:before="0" w:beforeAutospacing="0" w:after="0" w:afterAutospacing="0"/>
        <w:jc w:val="both"/>
        <w:rPr>
          <w:lang w:bidi="ar-SA"/>
        </w:rPr>
      </w:pPr>
      <w:r w:rsidRPr="009510AC">
        <w:rPr>
          <w:lang w:bidi="ar-SA"/>
        </w:rPr>
        <w:t> </w:t>
      </w:r>
    </w:p>
    <w:p w14:paraId="613BBD8E" w14:textId="77777777" w:rsidR="0086119B" w:rsidRPr="009510AC" w:rsidRDefault="0086119B" w:rsidP="009510AC">
      <w:pPr>
        <w:pStyle w:val="xmsonormal"/>
        <w:shd w:val="clear" w:color="auto" w:fill="FFFFFF"/>
        <w:spacing w:before="0" w:beforeAutospacing="0" w:after="0" w:afterAutospacing="0"/>
        <w:jc w:val="both"/>
        <w:rPr>
          <w:lang w:bidi="ar-SA"/>
        </w:rPr>
      </w:pPr>
      <w:r w:rsidRPr="009510AC">
        <w:rPr>
          <w:lang w:bidi="ar-SA"/>
        </w:rPr>
        <w:t>Prohibited Conduct</w:t>
      </w:r>
    </w:p>
    <w:p w14:paraId="4BE3E8C5" w14:textId="77777777" w:rsidR="0086119B" w:rsidRPr="009510AC" w:rsidRDefault="0086119B" w:rsidP="009510AC">
      <w:pPr>
        <w:pStyle w:val="xmsonormal"/>
        <w:shd w:val="clear" w:color="auto" w:fill="FFFFFF"/>
        <w:spacing w:before="0" w:beforeAutospacing="0" w:after="0" w:afterAutospacing="0"/>
        <w:jc w:val="both"/>
        <w:rPr>
          <w:lang w:bidi="ar-SA"/>
        </w:rPr>
      </w:pPr>
      <w:r w:rsidRPr="009510AC">
        <w:rPr>
          <w:lang w:bidi="ar-SA"/>
        </w:rPr>
        <w:t> </w:t>
      </w:r>
    </w:p>
    <w:p w14:paraId="0165B4E6" w14:textId="77777777" w:rsidR="0086119B" w:rsidRPr="009510AC" w:rsidRDefault="0086119B" w:rsidP="009510AC">
      <w:pPr>
        <w:pStyle w:val="xmsonormal"/>
        <w:shd w:val="clear" w:color="auto" w:fill="FFFFFF"/>
        <w:spacing w:before="0" w:beforeAutospacing="0" w:after="0" w:afterAutospacing="0"/>
        <w:jc w:val="both"/>
        <w:rPr>
          <w:lang w:bidi="ar-SA"/>
        </w:rPr>
      </w:pPr>
      <w:r w:rsidRPr="009510AC">
        <w:rPr>
          <w:lang w:bidi="ar-SA"/>
        </w:rPr>
        <w:t>It is the Bank’s policy to require that promoters, as well as tenderers, contractors, suppliers and consultants under Bank-financed contracts, observe the highest standard of ethics during the procurement and execution of such contracts. The Bank reserves the right to take all appropriate action in order to enforce this policy.</w:t>
      </w:r>
    </w:p>
    <w:p w14:paraId="35D97B2D" w14:textId="77777777" w:rsidR="0086119B" w:rsidRPr="009510AC" w:rsidRDefault="0086119B" w:rsidP="009510AC">
      <w:pPr>
        <w:pStyle w:val="xmsonormal"/>
        <w:shd w:val="clear" w:color="auto" w:fill="FFFFFF"/>
        <w:spacing w:before="0" w:beforeAutospacing="0" w:after="0" w:afterAutospacing="0"/>
        <w:jc w:val="both"/>
        <w:rPr>
          <w:lang w:bidi="ar-SA"/>
        </w:rPr>
      </w:pPr>
      <w:r w:rsidRPr="009510AC">
        <w:rPr>
          <w:lang w:bidi="ar-SA"/>
        </w:rPr>
        <w:t> </w:t>
      </w:r>
    </w:p>
    <w:p w14:paraId="735739D9" w14:textId="40714447" w:rsidR="0086119B" w:rsidRPr="009510AC" w:rsidRDefault="0086119B" w:rsidP="009510AC">
      <w:pPr>
        <w:pStyle w:val="xmsonormal"/>
        <w:shd w:val="clear" w:color="auto" w:fill="FFFFFF"/>
        <w:spacing w:before="0" w:beforeAutospacing="0" w:after="0" w:afterAutospacing="0"/>
        <w:jc w:val="both"/>
        <w:rPr>
          <w:lang w:bidi="ar-SA"/>
        </w:rPr>
      </w:pPr>
      <w:r w:rsidRPr="009510AC">
        <w:rPr>
          <w:lang w:bidi="ar-SA"/>
        </w:rPr>
        <w:t xml:space="preserve">Moreover, the Bank is committed to ensuring that its loans are used for the purposes intended and its operations are free from Prohibited Conduct (including but not limited to, fraud, corruption, collusion, coercion, obstruction, money laundering and terrorist </w:t>
      </w:r>
      <w:r w:rsidR="009510AC" w:rsidRPr="009510AC">
        <w:rPr>
          <w:lang w:bidi="ar-SA"/>
        </w:rPr>
        <w:t>financing)</w:t>
      </w:r>
      <w:r w:rsidRPr="009510AC">
        <w:rPr>
          <w:lang w:bidi="ar-SA"/>
        </w:rPr>
        <w:t>.</w:t>
      </w:r>
    </w:p>
    <w:p w14:paraId="74533097" w14:textId="77777777" w:rsidR="0086119B" w:rsidRPr="009510AC" w:rsidRDefault="0086119B" w:rsidP="009510AC">
      <w:pPr>
        <w:pStyle w:val="xmsonormal"/>
        <w:shd w:val="clear" w:color="auto" w:fill="FFFFFF"/>
        <w:spacing w:before="0" w:beforeAutospacing="0" w:after="0" w:afterAutospacing="0"/>
        <w:jc w:val="both"/>
        <w:rPr>
          <w:lang w:bidi="ar-SA"/>
        </w:rPr>
      </w:pPr>
      <w:r w:rsidRPr="009510AC">
        <w:rPr>
          <w:lang w:bidi="ar-SA"/>
        </w:rPr>
        <w:t> </w:t>
      </w:r>
    </w:p>
    <w:p w14:paraId="367C0D50" w14:textId="5FB81F1F" w:rsidR="0086119B" w:rsidRPr="009510AC" w:rsidRDefault="0086119B" w:rsidP="009510AC">
      <w:pPr>
        <w:pStyle w:val="xmsonormal"/>
        <w:shd w:val="clear" w:color="auto" w:fill="FFFFFF"/>
        <w:spacing w:before="0" w:beforeAutospacing="0" w:after="0" w:afterAutospacing="0"/>
        <w:jc w:val="both"/>
        <w:rPr>
          <w:lang w:bidi="ar-SA"/>
        </w:rPr>
      </w:pPr>
      <w:r w:rsidRPr="009510AC">
        <w:rPr>
          <w:lang w:bidi="ar-SA"/>
        </w:rPr>
        <w:t xml:space="preserve">In pursuance of this policy as set out in the EIB Anti-Fraud Policy, if it is established to the required </w:t>
      </w:r>
      <w:r w:rsidR="009510AC" w:rsidRPr="009510AC">
        <w:rPr>
          <w:lang w:bidi="ar-SA"/>
        </w:rPr>
        <w:t>standards that</w:t>
      </w:r>
      <w:r w:rsidRPr="009510AC">
        <w:rPr>
          <w:lang w:bidi="ar-SA"/>
        </w:rPr>
        <w:t xml:space="preserve"> a project-related </w:t>
      </w:r>
      <w:r w:rsidR="009510AC" w:rsidRPr="009510AC">
        <w:rPr>
          <w:lang w:bidi="ar-SA"/>
        </w:rPr>
        <w:t>party has</w:t>
      </w:r>
      <w:r w:rsidRPr="009510AC">
        <w:rPr>
          <w:lang w:bidi="ar-SA"/>
        </w:rPr>
        <w:t xml:space="preserve"> engaged in Prohibited Conduct in the course of a procurement process or implementation of a contract (to be) financed, the Bank:</w:t>
      </w:r>
    </w:p>
    <w:p w14:paraId="501784A9" w14:textId="77777777" w:rsidR="0086119B" w:rsidRPr="009510AC" w:rsidRDefault="0086119B" w:rsidP="009510AC">
      <w:pPr>
        <w:pStyle w:val="xmsonormal"/>
        <w:shd w:val="clear" w:color="auto" w:fill="FFFFFF"/>
        <w:spacing w:before="0" w:beforeAutospacing="0" w:after="0" w:afterAutospacing="0"/>
        <w:jc w:val="both"/>
        <w:rPr>
          <w:lang w:bidi="ar-SA"/>
        </w:rPr>
      </w:pPr>
      <w:r w:rsidRPr="009510AC">
        <w:rPr>
          <w:lang w:bidi="ar-SA"/>
        </w:rPr>
        <w:t>a.            May seek appropriate remediation of the Prohibited Conduct to its satisfaction.</w:t>
      </w:r>
    </w:p>
    <w:p w14:paraId="314935FD" w14:textId="77777777" w:rsidR="0086119B" w:rsidRPr="009510AC" w:rsidRDefault="0086119B" w:rsidP="009510AC">
      <w:pPr>
        <w:pStyle w:val="xmsonormal"/>
        <w:shd w:val="clear" w:color="auto" w:fill="FFFFFF"/>
        <w:spacing w:before="0" w:beforeAutospacing="0" w:after="0" w:afterAutospacing="0"/>
        <w:jc w:val="both"/>
        <w:rPr>
          <w:lang w:bidi="ar-SA"/>
        </w:rPr>
      </w:pPr>
      <w:r w:rsidRPr="009510AC">
        <w:rPr>
          <w:lang w:bidi="ar-SA"/>
        </w:rPr>
        <w:t>b.            May declare ineligible such project-related party to be awarded the contract; and/or</w:t>
      </w:r>
    </w:p>
    <w:p w14:paraId="60A908A5" w14:textId="26E86091" w:rsidR="0086119B" w:rsidRPr="009510AC" w:rsidRDefault="0086119B" w:rsidP="009510AC">
      <w:pPr>
        <w:pStyle w:val="xmsonormal"/>
        <w:shd w:val="clear" w:color="auto" w:fill="FFFFFF"/>
        <w:spacing w:before="0" w:beforeAutospacing="0" w:after="0" w:afterAutospacing="0"/>
        <w:jc w:val="both"/>
        <w:rPr>
          <w:lang w:bidi="ar-SA"/>
        </w:rPr>
      </w:pPr>
      <w:r w:rsidRPr="009510AC">
        <w:rPr>
          <w:lang w:bidi="ar-SA"/>
        </w:rPr>
        <w:t xml:space="preserve">c.            May withhold the Bank’s no-objection to contract </w:t>
      </w:r>
      <w:r w:rsidR="009510AC" w:rsidRPr="009510AC">
        <w:rPr>
          <w:lang w:bidi="ar-SA"/>
        </w:rPr>
        <w:t>award and</w:t>
      </w:r>
      <w:r w:rsidRPr="009510AC">
        <w:rPr>
          <w:lang w:bidi="ar-SA"/>
        </w:rPr>
        <w:t xml:space="preserve"> may apply appropriate contractual remedies, which may include suspension and cancellation, unless the Prohibited Conduct has been dealt with to the satisfaction of the Bank.</w:t>
      </w:r>
    </w:p>
    <w:p w14:paraId="4FBD84B2" w14:textId="77777777" w:rsidR="0086119B" w:rsidRPr="009510AC" w:rsidRDefault="0086119B" w:rsidP="009510AC">
      <w:pPr>
        <w:pStyle w:val="xmsonormal"/>
        <w:shd w:val="clear" w:color="auto" w:fill="FFFFFF"/>
        <w:spacing w:before="0" w:beforeAutospacing="0" w:after="0" w:afterAutospacing="0"/>
        <w:jc w:val="both"/>
        <w:rPr>
          <w:lang w:bidi="ar-SA"/>
        </w:rPr>
      </w:pPr>
      <w:r w:rsidRPr="009510AC">
        <w:rPr>
          <w:lang w:bidi="ar-SA"/>
        </w:rPr>
        <w:t> </w:t>
      </w:r>
    </w:p>
    <w:p w14:paraId="349889F0" w14:textId="77777777" w:rsidR="0086119B" w:rsidRPr="009510AC" w:rsidRDefault="0086119B" w:rsidP="009510AC">
      <w:pPr>
        <w:pStyle w:val="xmsonormal"/>
        <w:shd w:val="clear" w:color="auto" w:fill="FFFFFF"/>
        <w:spacing w:before="0" w:beforeAutospacing="0" w:after="0" w:afterAutospacing="0"/>
        <w:jc w:val="both"/>
        <w:rPr>
          <w:lang w:bidi="ar-SA"/>
        </w:rPr>
      </w:pPr>
      <w:r w:rsidRPr="009510AC">
        <w:rPr>
          <w:lang w:bidi="ar-SA"/>
        </w:rPr>
        <w:t>Furthermore, within the framework of its Exclusion Policy, the Bank may declare such project-related party ineligible to be awarded a contract under any Bank project or to enter into any relationship with the Bank.</w:t>
      </w:r>
    </w:p>
    <w:p w14:paraId="5AF09DE5" w14:textId="77777777" w:rsidR="0086119B" w:rsidRDefault="0086119B" w:rsidP="0086119B">
      <w:pPr>
        <w:pStyle w:val="xmsonormal"/>
        <w:shd w:val="clear" w:color="auto" w:fill="FFFFFF"/>
        <w:spacing w:before="0" w:beforeAutospacing="0" w:after="0" w:afterAutospacing="0"/>
        <w:rPr>
          <w:rFonts w:ascii="Calibri" w:hAnsi="Calibri" w:cs="Calibri"/>
          <w:color w:val="242424"/>
          <w:sz w:val="22"/>
          <w:szCs w:val="22"/>
        </w:rPr>
      </w:pPr>
      <w:r>
        <w:rPr>
          <w:rFonts w:ascii="Calibri" w:hAnsi="Calibri" w:cs="Calibri"/>
          <w:color w:val="242424"/>
          <w:sz w:val="22"/>
          <w:szCs w:val="22"/>
        </w:rPr>
        <w:t> </w:t>
      </w:r>
    </w:p>
    <w:p w14:paraId="5BE62EA2" w14:textId="77777777" w:rsidR="0086119B" w:rsidRPr="009510AC" w:rsidRDefault="0086119B" w:rsidP="0086119B">
      <w:pPr>
        <w:pStyle w:val="xmsonormal"/>
        <w:shd w:val="clear" w:color="auto" w:fill="FFFFFF"/>
        <w:spacing w:before="0" w:beforeAutospacing="0" w:after="0" w:afterAutospacing="0"/>
        <w:rPr>
          <w:lang w:bidi="ar-SA"/>
        </w:rPr>
      </w:pPr>
      <w:r w:rsidRPr="009510AC">
        <w:rPr>
          <w:lang w:bidi="ar-SA"/>
        </w:rPr>
        <w:t>EIB Group Anti-Fraud Policy is publicly available on its website:  </w:t>
      </w:r>
      <w:hyperlink r:id="rId74" w:tgtFrame="_blank" w:history="1">
        <w:r w:rsidRPr="009510AC">
          <w:rPr>
            <w:lang w:bidi="ar-SA"/>
          </w:rPr>
          <w:t>https://www.eib.org/en/publications/anti-fraud-policy</w:t>
        </w:r>
      </w:hyperlink>
    </w:p>
    <w:p w14:paraId="2897F1E4" w14:textId="77777777" w:rsidR="0086119B" w:rsidRPr="009510AC" w:rsidRDefault="0086119B" w:rsidP="0086119B">
      <w:pPr>
        <w:pStyle w:val="xmsonormal"/>
        <w:shd w:val="clear" w:color="auto" w:fill="FFFFFF"/>
        <w:spacing w:before="0" w:beforeAutospacing="0" w:after="0" w:afterAutospacing="0"/>
        <w:rPr>
          <w:lang w:bidi="ar-SA"/>
        </w:rPr>
      </w:pPr>
      <w:r w:rsidRPr="009510AC">
        <w:rPr>
          <w:lang w:bidi="ar-SA"/>
        </w:rPr>
        <w:t> </w:t>
      </w:r>
    </w:p>
    <w:p w14:paraId="5FC70A0F" w14:textId="71D9BBF6" w:rsidR="00D6710E" w:rsidRPr="009510AC" w:rsidRDefault="0086119B" w:rsidP="0086119B">
      <w:pPr>
        <w:pStyle w:val="xmsonormal"/>
        <w:shd w:val="clear" w:color="auto" w:fill="FFFFFF"/>
        <w:spacing w:before="0" w:beforeAutospacing="0" w:after="0" w:afterAutospacing="0"/>
        <w:rPr>
          <w:lang w:bidi="ar-SA"/>
        </w:rPr>
      </w:pPr>
      <w:r w:rsidRPr="009510AC">
        <w:rPr>
          <w:lang w:bidi="ar-SA"/>
        </w:rPr>
        <w:t>EIB Exclusion Policy is publicly available on its website:  </w:t>
      </w:r>
      <w:hyperlink r:id="rId75" w:tgtFrame="_blank" w:history="1">
        <w:r w:rsidRPr="009510AC">
          <w:rPr>
            <w:lang w:bidi="ar-SA"/>
          </w:rPr>
          <w:t>https://www.eib.org/en/publications/exclusion-policy</w:t>
        </w:r>
      </w:hyperlink>
    </w:p>
    <w:p w14:paraId="4F73F128" w14:textId="77777777" w:rsidR="0086119B" w:rsidRPr="009510AC" w:rsidRDefault="0086119B" w:rsidP="0086119B">
      <w:pPr>
        <w:pStyle w:val="xmsonormal"/>
        <w:shd w:val="clear" w:color="auto" w:fill="FFFFFF"/>
        <w:spacing w:before="0" w:beforeAutospacing="0" w:after="0" w:afterAutospacing="0"/>
        <w:rPr>
          <w:lang w:bidi="ar-SA"/>
        </w:rPr>
      </w:pPr>
      <w:r w:rsidRPr="009510AC">
        <w:rPr>
          <w:lang w:bidi="ar-SA"/>
        </w:rPr>
        <w:t> </w:t>
      </w:r>
    </w:p>
    <w:p w14:paraId="2DF76EAA" w14:textId="77777777" w:rsidR="0086119B" w:rsidRPr="009510AC" w:rsidRDefault="0086119B" w:rsidP="0086119B">
      <w:pPr>
        <w:pStyle w:val="xmsonormal"/>
        <w:shd w:val="clear" w:color="auto" w:fill="FFFFFF"/>
        <w:spacing w:before="0" w:beforeAutospacing="0" w:after="0" w:afterAutospacing="0"/>
        <w:rPr>
          <w:lang w:bidi="ar-SA"/>
        </w:rPr>
      </w:pPr>
      <w:r w:rsidRPr="009510AC">
        <w:rPr>
          <w:lang w:bidi="ar-SA"/>
        </w:rPr>
        <w:t> </w:t>
      </w:r>
    </w:p>
    <w:p w14:paraId="085D2F27" w14:textId="77777777" w:rsidR="0086119B" w:rsidRPr="009510AC" w:rsidRDefault="0086119B" w:rsidP="0086119B">
      <w:pPr>
        <w:pStyle w:val="xmsonormal"/>
        <w:shd w:val="clear" w:color="auto" w:fill="FFFFFF"/>
        <w:spacing w:before="0" w:beforeAutospacing="0" w:after="0" w:afterAutospacing="0"/>
        <w:rPr>
          <w:lang w:bidi="ar-SA"/>
        </w:rPr>
      </w:pPr>
      <w:r w:rsidRPr="009510AC">
        <w:rPr>
          <w:lang w:bidi="ar-SA"/>
        </w:rPr>
        <w:t> </w:t>
      </w:r>
    </w:p>
    <w:p w14:paraId="79E691E7" w14:textId="77777777" w:rsidR="0086119B" w:rsidRPr="009510AC" w:rsidRDefault="0086119B" w:rsidP="009510AC">
      <w:pPr>
        <w:pStyle w:val="xmsonormal"/>
        <w:shd w:val="clear" w:color="auto" w:fill="FFFFFF"/>
        <w:spacing w:before="0" w:beforeAutospacing="0" w:after="0" w:afterAutospacing="0"/>
        <w:jc w:val="both"/>
        <w:rPr>
          <w:lang w:bidi="ar-SA"/>
        </w:rPr>
      </w:pPr>
      <w:r w:rsidRPr="009510AC">
        <w:rPr>
          <w:lang w:bidi="ar-SA"/>
        </w:rPr>
        <w:t>With reference to EIB’s GtP, section 1.4, EIB’s Anti-Fraud Policy, EIB Exclusion Policy and EIB’s prohibited conduct policy, all interested tenderers shall require observing the highest standard of ethics during the procurement and execution of contract. All NHLS project operations shall be free from prohibited conduct including but not limited to, fraud, corruption, collusion, coercion, obstruction and money laundering and terrorist financing.  Any prohibited conduct shall be dealt with in accordance with EIB’s prohibited conduct policy and to the satisfaction of the bank.</w:t>
      </w:r>
    </w:p>
    <w:p w14:paraId="1D78479A" w14:textId="77777777" w:rsidR="0086119B" w:rsidRDefault="0086119B" w:rsidP="0086119B">
      <w:pPr>
        <w:pStyle w:val="xmsonormal"/>
        <w:shd w:val="clear" w:color="auto" w:fill="FFFFFF"/>
        <w:spacing w:before="0" w:beforeAutospacing="0" w:after="0" w:afterAutospacing="0"/>
        <w:rPr>
          <w:rFonts w:ascii="Calibri" w:hAnsi="Calibri" w:cs="Calibri"/>
          <w:color w:val="242424"/>
          <w:sz w:val="22"/>
          <w:szCs w:val="22"/>
        </w:rPr>
      </w:pPr>
      <w:r>
        <w:rPr>
          <w:rFonts w:ascii="Calibri" w:hAnsi="Calibri" w:cs="Calibri"/>
          <w:color w:val="242424"/>
          <w:sz w:val="22"/>
          <w:szCs w:val="22"/>
        </w:rPr>
        <w:t> </w:t>
      </w:r>
    </w:p>
    <w:p w14:paraId="2A5F9C03" w14:textId="77777777" w:rsidR="0086119B" w:rsidRDefault="0086119B" w:rsidP="0086119B">
      <w:pPr>
        <w:pStyle w:val="xmsonormal"/>
        <w:shd w:val="clear" w:color="auto" w:fill="FFFFFF"/>
        <w:spacing w:before="0" w:beforeAutospacing="0" w:after="0" w:afterAutospacing="0"/>
        <w:rPr>
          <w:rFonts w:ascii="Calibri" w:hAnsi="Calibri" w:cs="Calibri"/>
          <w:color w:val="242424"/>
          <w:sz w:val="22"/>
          <w:szCs w:val="22"/>
        </w:rPr>
      </w:pPr>
      <w:r>
        <w:rPr>
          <w:rFonts w:ascii="Calibri" w:hAnsi="Calibri" w:cs="Calibri"/>
          <w:color w:val="242424"/>
          <w:sz w:val="22"/>
          <w:szCs w:val="22"/>
        </w:rPr>
        <w:t> </w:t>
      </w:r>
    </w:p>
    <w:p w14:paraId="30F0FA5B" w14:textId="77777777" w:rsidR="0086119B" w:rsidRPr="009510AC" w:rsidRDefault="0086119B" w:rsidP="009510AC">
      <w:pPr>
        <w:pStyle w:val="xmsonormal"/>
        <w:shd w:val="clear" w:color="auto" w:fill="FFFFFF"/>
        <w:spacing w:before="0" w:beforeAutospacing="0" w:after="0" w:afterAutospacing="0"/>
        <w:jc w:val="both"/>
        <w:rPr>
          <w:lang w:bidi="ar-SA"/>
        </w:rPr>
      </w:pPr>
      <w:r w:rsidRPr="009510AC">
        <w:rPr>
          <w:lang w:bidi="ar-SA"/>
        </w:rPr>
        <w:lastRenderedPageBreak/>
        <w:t>Conflict of Interest</w:t>
      </w:r>
    </w:p>
    <w:p w14:paraId="27C131AD" w14:textId="77777777" w:rsidR="0086119B" w:rsidRPr="009510AC" w:rsidRDefault="0086119B" w:rsidP="009510AC">
      <w:pPr>
        <w:pStyle w:val="xmsonormal"/>
        <w:shd w:val="clear" w:color="auto" w:fill="FFFFFF"/>
        <w:spacing w:before="0" w:beforeAutospacing="0" w:after="0" w:afterAutospacing="0"/>
        <w:jc w:val="both"/>
        <w:rPr>
          <w:lang w:bidi="ar-SA"/>
        </w:rPr>
      </w:pPr>
      <w:r w:rsidRPr="009510AC">
        <w:rPr>
          <w:lang w:bidi="ar-SA"/>
        </w:rPr>
        <w:t> </w:t>
      </w:r>
    </w:p>
    <w:p w14:paraId="399B91AA" w14:textId="77777777" w:rsidR="0086119B" w:rsidRPr="009510AC" w:rsidRDefault="0086119B" w:rsidP="009510AC">
      <w:pPr>
        <w:pStyle w:val="xmsonormal"/>
        <w:shd w:val="clear" w:color="auto" w:fill="FFFFFF"/>
        <w:spacing w:before="0" w:beforeAutospacing="0" w:after="0" w:afterAutospacing="0"/>
        <w:jc w:val="both"/>
        <w:rPr>
          <w:lang w:bidi="ar-SA"/>
        </w:rPr>
      </w:pPr>
      <w:r w:rsidRPr="009510AC">
        <w:rPr>
          <w:lang w:bidi="ar-SA"/>
        </w:rPr>
        <w:t>With reference to EIB’s GtP, section 1.5, conflict of interest occurs when the impartial and objective exercise of the functions of the promoter, or the respect of the principles of competition, non-discrimination, or equality of treatment about the procurement procedures or contract, is compromised for reasons involving family, emotional life, political or national affinity, economic interest or other shared interest. The concept of conflict of interest covers any situation where staff members (or consultants acting on behalf) of the promoter who are involved in the conduct of the procedures, a financial, economic, or other personal interest which might be perceived to compromise their impartiality and independence in the context of the procurement procedures or contract execution .</w:t>
      </w:r>
    </w:p>
    <w:p w14:paraId="202FFC1A" w14:textId="77777777" w:rsidR="0086119B" w:rsidRPr="009510AC" w:rsidRDefault="0086119B" w:rsidP="009510AC">
      <w:pPr>
        <w:pStyle w:val="xmsonormal"/>
        <w:shd w:val="clear" w:color="auto" w:fill="FFFFFF"/>
        <w:spacing w:before="0" w:beforeAutospacing="0" w:after="0" w:afterAutospacing="0"/>
        <w:jc w:val="both"/>
        <w:rPr>
          <w:lang w:bidi="ar-SA"/>
        </w:rPr>
      </w:pPr>
      <w:r w:rsidRPr="009510AC">
        <w:rPr>
          <w:lang w:bidi="ar-SA"/>
        </w:rPr>
        <w:t> </w:t>
      </w:r>
    </w:p>
    <w:p w14:paraId="6BE74703" w14:textId="77777777" w:rsidR="0086119B" w:rsidRPr="009510AC" w:rsidRDefault="0086119B" w:rsidP="009510AC">
      <w:pPr>
        <w:pStyle w:val="xmsonormal"/>
        <w:shd w:val="clear" w:color="auto" w:fill="FFFFFF"/>
        <w:spacing w:before="0" w:beforeAutospacing="0" w:after="0" w:afterAutospacing="0"/>
        <w:jc w:val="both"/>
        <w:rPr>
          <w:lang w:bidi="ar-SA"/>
        </w:rPr>
      </w:pPr>
      <w:r w:rsidRPr="009510AC">
        <w:rPr>
          <w:lang w:bidi="ar-SA"/>
        </w:rPr>
        <w:t>Promoters must take appropriate measures to effectively prevent, identify and remedy conflicts of interest arising in the conduct of procurement procedures or contracts so as to avoid any distortion of competition and to ensure the impartial and objective exercise of the functions of the promoter and equal treatment of all tenderers or contractors.</w:t>
      </w:r>
    </w:p>
    <w:p w14:paraId="229C2891" w14:textId="77777777" w:rsidR="0086119B" w:rsidRPr="009510AC" w:rsidRDefault="0086119B" w:rsidP="009510AC">
      <w:pPr>
        <w:pStyle w:val="xmsonormal"/>
        <w:shd w:val="clear" w:color="auto" w:fill="FFFFFF"/>
        <w:spacing w:before="0" w:beforeAutospacing="0" w:after="0" w:afterAutospacing="0"/>
        <w:jc w:val="both"/>
        <w:rPr>
          <w:lang w:bidi="ar-SA"/>
        </w:rPr>
      </w:pPr>
      <w:r w:rsidRPr="009510AC">
        <w:rPr>
          <w:lang w:bidi="ar-SA"/>
        </w:rPr>
        <w:t> </w:t>
      </w:r>
    </w:p>
    <w:p w14:paraId="5BCCFA7F" w14:textId="77777777" w:rsidR="0086119B" w:rsidRPr="009510AC" w:rsidRDefault="0086119B" w:rsidP="009510AC">
      <w:pPr>
        <w:pStyle w:val="xmsonormal"/>
        <w:shd w:val="clear" w:color="auto" w:fill="FFFFFF"/>
        <w:spacing w:before="0" w:beforeAutospacing="0" w:after="0" w:afterAutospacing="0"/>
        <w:jc w:val="both"/>
        <w:rPr>
          <w:lang w:bidi="ar-SA"/>
        </w:rPr>
      </w:pPr>
      <w:r w:rsidRPr="009510AC">
        <w:rPr>
          <w:lang w:bidi="ar-SA"/>
        </w:rPr>
        <w:t>The assessment of whether there is a conflict of interest has to be carried out on a case-by-case basis, considering the actual risk of conflict based on the specific circumstances of the case at stake. The individual or entity in question should declare whether they have any conflict of interest and, if so, present supporting evidence which might remove or remedy a conflict of interest.</w:t>
      </w:r>
    </w:p>
    <w:p w14:paraId="61B2C056" w14:textId="77777777" w:rsidR="0086119B" w:rsidRPr="009510AC" w:rsidRDefault="0086119B" w:rsidP="009510AC">
      <w:pPr>
        <w:pStyle w:val="xmsonormal"/>
        <w:shd w:val="clear" w:color="auto" w:fill="FFFFFF"/>
        <w:spacing w:before="0" w:beforeAutospacing="0" w:after="0" w:afterAutospacing="0"/>
        <w:jc w:val="both"/>
        <w:rPr>
          <w:lang w:bidi="ar-SA"/>
        </w:rPr>
      </w:pPr>
      <w:r w:rsidRPr="009510AC">
        <w:rPr>
          <w:lang w:bidi="ar-SA"/>
        </w:rPr>
        <w:t> </w:t>
      </w:r>
    </w:p>
    <w:p w14:paraId="21899A28" w14:textId="77777777" w:rsidR="0086119B" w:rsidRPr="009510AC" w:rsidRDefault="0086119B" w:rsidP="009510AC">
      <w:pPr>
        <w:pStyle w:val="xmsonormal"/>
        <w:shd w:val="clear" w:color="auto" w:fill="FFFFFF"/>
        <w:spacing w:before="0" w:beforeAutospacing="0" w:after="0" w:afterAutospacing="0"/>
        <w:jc w:val="both"/>
        <w:rPr>
          <w:lang w:bidi="ar-SA"/>
        </w:rPr>
      </w:pPr>
      <w:r w:rsidRPr="009510AC">
        <w:rPr>
          <w:lang w:bidi="ar-SA"/>
        </w:rPr>
        <w:t>In cases where a conflict of interest cannot be effectively remedied by other less intrusive measures, the Bank requires promoters to exclude from participation in an EIB-financed procurement procedure or contract any tenderer or contractor affected by such a conflict of interest.</w:t>
      </w:r>
    </w:p>
    <w:p w14:paraId="36EBAE20" w14:textId="77777777" w:rsidR="0086119B" w:rsidRPr="009510AC" w:rsidRDefault="0086119B" w:rsidP="009510AC">
      <w:pPr>
        <w:pStyle w:val="xmsonormal"/>
        <w:shd w:val="clear" w:color="auto" w:fill="FFFFFF"/>
        <w:spacing w:before="0" w:beforeAutospacing="0" w:after="0" w:afterAutospacing="0"/>
        <w:jc w:val="both"/>
        <w:rPr>
          <w:lang w:bidi="ar-SA"/>
        </w:rPr>
      </w:pPr>
      <w:r w:rsidRPr="009510AC">
        <w:rPr>
          <w:lang w:bidi="ar-SA"/>
        </w:rPr>
        <w:t> </w:t>
      </w:r>
    </w:p>
    <w:p w14:paraId="0A83C0F1" w14:textId="77777777" w:rsidR="0086119B" w:rsidRPr="009510AC" w:rsidRDefault="0086119B" w:rsidP="009510AC">
      <w:pPr>
        <w:pStyle w:val="xmsonormal"/>
        <w:shd w:val="clear" w:color="auto" w:fill="FFFFFF"/>
        <w:spacing w:before="0" w:beforeAutospacing="0" w:after="0" w:afterAutospacing="0"/>
        <w:jc w:val="both"/>
        <w:rPr>
          <w:lang w:bidi="ar-SA"/>
        </w:rPr>
      </w:pPr>
      <w:r w:rsidRPr="009510AC">
        <w:rPr>
          <w:lang w:bidi="ar-SA"/>
        </w:rPr>
        <w:t> </w:t>
      </w:r>
    </w:p>
    <w:p w14:paraId="7B8DA3AE" w14:textId="77777777" w:rsidR="0086119B" w:rsidRPr="009510AC" w:rsidRDefault="0086119B" w:rsidP="009510AC">
      <w:pPr>
        <w:pStyle w:val="xmsonormal"/>
        <w:shd w:val="clear" w:color="auto" w:fill="FFFFFF"/>
        <w:spacing w:before="0" w:beforeAutospacing="0" w:after="0" w:afterAutospacing="0"/>
        <w:jc w:val="both"/>
        <w:rPr>
          <w:lang w:bidi="ar-SA"/>
        </w:rPr>
      </w:pPr>
      <w:r w:rsidRPr="009510AC">
        <w:rPr>
          <w:lang w:bidi="ar-SA"/>
        </w:rPr>
        <w:t>Right to Audit</w:t>
      </w:r>
    </w:p>
    <w:p w14:paraId="03CD4B04" w14:textId="6C300F3E" w:rsidR="0086119B" w:rsidRPr="009510AC" w:rsidRDefault="00596300" w:rsidP="009510AC">
      <w:pPr>
        <w:pStyle w:val="xmsonormal"/>
        <w:shd w:val="clear" w:color="auto" w:fill="FFFFFF"/>
        <w:spacing w:before="0" w:beforeAutospacing="0" w:after="0" w:afterAutospacing="0"/>
        <w:jc w:val="both"/>
        <w:rPr>
          <w:lang w:bidi="ar-SA"/>
        </w:rPr>
      </w:pPr>
      <w:r w:rsidRPr="00596300">
        <w:rPr>
          <w:lang w:bidi="ar-SA"/>
        </w:rPr>
        <w:t xml:space="preserve">The </w:t>
      </w:r>
      <w:r w:rsidR="00B83783">
        <w:rPr>
          <w:lang w:bidi="ar-SA"/>
        </w:rPr>
        <w:t>Ministry of Finance and Planning</w:t>
      </w:r>
      <w:r w:rsidRPr="00596300">
        <w:rPr>
          <w:lang w:bidi="ar-SA"/>
        </w:rPr>
        <w:t xml:space="preserve"> and Planning of the Republic of Maldives</w:t>
      </w:r>
      <w:r w:rsidR="001F693D">
        <w:rPr>
          <w:lang w:bidi="ar-SA"/>
        </w:rPr>
        <w:t>,</w:t>
      </w:r>
      <w:r>
        <w:rPr>
          <w:lang w:bidi="ar-SA"/>
        </w:rPr>
        <w:t xml:space="preserve"> Health Ministry</w:t>
      </w:r>
      <w:r w:rsidR="001F693D">
        <w:rPr>
          <w:lang w:bidi="ar-SA"/>
        </w:rPr>
        <w:t xml:space="preserve"> </w:t>
      </w:r>
      <w:r w:rsidR="001F693D" w:rsidRPr="00596300">
        <w:rPr>
          <w:lang w:bidi="ar-SA"/>
        </w:rPr>
        <w:t>of the Republic of Maldives</w:t>
      </w:r>
      <w:r>
        <w:rPr>
          <w:lang w:bidi="ar-SA"/>
        </w:rPr>
        <w:t xml:space="preserve">, </w:t>
      </w:r>
      <w:r w:rsidR="0086119B" w:rsidRPr="009510AC">
        <w:rPr>
          <w:lang w:bidi="ar-SA"/>
        </w:rPr>
        <w:t>EIB, and auditors appointed by either of them, as well as any authority or European Union Institution or body having competence under European Union law, reserve the right to inspect and copy the books and records of the tenderer, contractor, supplier or consultant in</w:t>
      </w:r>
    </w:p>
    <w:p w14:paraId="75C39538" w14:textId="77777777" w:rsidR="0086119B" w:rsidRPr="009510AC" w:rsidRDefault="0086119B" w:rsidP="009510AC">
      <w:pPr>
        <w:pStyle w:val="xmsonormal"/>
        <w:shd w:val="clear" w:color="auto" w:fill="FFFFFF"/>
        <w:spacing w:before="0" w:beforeAutospacing="0" w:after="0" w:afterAutospacing="0"/>
        <w:jc w:val="both"/>
        <w:rPr>
          <w:lang w:bidi="ar-SA"/>
        </w:rPr>
      </w:pPr>
      <w:r w:rsidRPr="009510AC">
        <w:rPr>
          <w:lang w:bidi="ar-SA"/>
        </w:rPr>
        <w:t>connection with any Bank-financed contract. (EIB GtP, §3.6).</w:t>
      </w:r>
    </w:p>
    <w:p w14:paraId="454CA2E6" w14:textId="389A0221" w:rsidR="000760A5" w:rsidRPr="00466251" w:rsidRDefault="000760A5" w:rsidP="00135FFE">
      <w:pPr>
        <w:rPr>
          <w:iCs/>
        </w:rPr>
      </w:pPr>
    </w:p>
    <w:p w14:paraId="176C415F" w14:textId="77777777" w:rsidR="005E44C2" w:rsidRDefault="005E44C2" w:rsidP="005E44C2"/>
    <w:p w14:paraId="60DB13E3" w14:textId="77777777" w:rsidR="005E44C2" w:rsidRPr="00466251" w:rsidRDefault="005E44C2" w:rsidP="005E44C2">
      <w:pPr>
        <w:rPr>
          <w:rFonts w:eastAsiaTheme="minorHAnsi"/>
        </w:rPr>
      </w:pPr>
    </w:p>
    <w:p w14:paraId="6BBCE2C6" w14:textId="77777777" w:rsidR="000B0F8E" w:rsidRPr="00466251" w:rsidRDefault="000B0F8E">
      <w:pPr>
        <w:sectPr w:rsidR="000B0F8E" w:rsidRPr="00466251" w:rsidSect="00421F40">
          <w:headerReference w:type="even" r:id="rId76"/>
          <w:headerReference w:type="default" r:id="rId77"/>
          <w:headerReference w:type="first" r:id="rId78"/>
          <w:footnotePr>
            <w:numRestart w:val="eachSect"/>
          </w:footnotePr>
          <w:type w:val="oddPage"/>
          <w:pgSz w:w="12240" w:h="15840" w:code="1"/>
          <w:pgMar w:top="1440" w:right="1440" w:bottom="1440" w:left="1728" w:header="720" w:footer="720" w:gutter="0"/>
          <w:cols w:space="720"/>
          <w:titlePg/>
          <w:docGrid w:linePitch="360"/>
        </w:sectPr>
      </w:pPr>
    </w:p>
    <w:p w14:paraId="4854B20D" w14:textId="77777777" w:rsidR="00C802DC" w:rsidRPr="00466251" w:rsidRDefault="00C802DC" w:rsidP="002F65D0">
      <w:pPr>
        <w:pStyle w:val="HeadingSections"/>
        <w:spacing w:after="240"/>
      </w:pPr>
      <w:bookmarkStart w:id="215" w:name="_Toc265495742"/>
      <w:bookmarkStart w:id="216" w:name="_Toc474333912"/>
      <w:bookmarkStart w:id="217" w:name="_Toc474334081"/>
      <w:bookmarkStart w:id="218" w:name="_Toc494209476"/>
      <w:bookmarkStart w:id="219" w:name="_Toc190869962"/>
      <w:r w:rsidRPr="00BB4812">
        <w:lastRenderedPageBreak/>
        <w:t>Section 7.  Terms of Reference</w:t>
      </w:r>
      <w:bookmarkEnd w:id="215"/>
      <w:bookmarkEnd w:id="216"/>
      <w:bookmarkEnd w:id="217"/>
      <w:bookmarkEnd w:id="218"/>
      <w:bookmarkEnd w:id="219"/>
    </w:p>
    <w:p w14:paraId="59276E02" w14:textId="77777777" w:rsidR="005A24A1" w:rsidRPr="000C12C8" w:rsidRDefault="005A24A1" w:rsidP="000E4633">
      <w:pPr>
        <w:pStyle w:val="ListParagraph"/>
        <w:numPr>
          <w:ilvl w:val="0"/>
          <w:numId w:val="50"/>
        </w:numPr>
        <w:rPr>
          <w:b/>
          <w:i/>
        </w:rPr>
      </w:pPr>
      <w:r w:rsidRPr="000C12C8">
        <w:rPr>
          <w:b/>
          <w:i/>
        </w:rPr>
        <w:t xml:space="preserve">Background </w:t>
      </w:r>
    </w:p>
    <w:p w14:paraId="58B437B0" w14:textId="77777777" w:rsidR="005A24A1" w:rsidRPr="000C12C8" w:rsidRDefault="005A24A1" w:rsidP="005A24A1">
      <w:pPr>
        <w:spacing w:line="276" w:lineRule="auto"/>
        <w:jc w:val="both"/>
      </w:pPr>
      <w:r w:rsidRPr="000C12C8">
        <w:t>The Government of Maldives (GoM) has received financing from the European Investment Bank (EIB) towards the cost of the Maldives COVID-19 Health Facility Project (MCHFP). The project concerns an investment loan covering the development of the National Health Laboratory in the Maldives, as well as health facilities in outer island locations. The objective of the MCHF Project is to support the Government of the Republic of the Maldives to finance interventions for the response against future pandemics like COVID-19 crisis, with a focus on strengthening the country's medical health system.</w:t>
      </w:r>
    </w:p>
    <w:p w14:paraId="14C94989" w14:textId="77777777" w:rsidR="005A24A1" w:rsidRDefault="005A24A1" w:rsidP="005A24A1">
      <w:pPr>
        <w:spacing w:line="276" w:lineRule="auto"/>
        <w:jc w:val="both"/>
        <w:rPr>
          <w:sz w:val="22"/>
          <w:szCs w:val="22"/>
        </w:rPr>
      </w:pPr>
    </w:p>
    <w:p w14:paraId="0916C425" w14:textId="5DDDDD12" w:rsidR="005A24A1" w:rsidRPr="000C12C8" w:rsidRDefault="005A24A1" w:rsidP="005A24A1">
      <w:pPr>
        <w:spacing w:line="276" w:lineRule="auto"/>
        <w:jc w:val="both"/>
      </w:pPr>
      <w:r w:rsidRPr="000C12C8">
        <w:t xml:space="preserve">This project intends to apply part of the proceeds of these funds towards payments </w:t>
      </w:r>
      <w:r w:rsidRPr="000C12C8">
        <w:rPr>
          <w:rFonts w:asciiTheme="majorBidi" w:hAnsiTheme="majorBidi" w:cstheme="majorBidi"/>
        </w:rPr>
        <w:t xml:space="preserve">under the contract for consultancy services </w:t>
      </w:r>
      <w:r w:rsidRPr="000C12C8">
        <w:t xml:space="preserve">for the </w:t>
      </w:r>
      <w:r w:rsidR="001E6121" w:rsidRPr="001E6121">
        <w:rPr>
          <w:lang w:val="de-CH"/>
        </w:rPr>
        <w:t>Consultancy Services for the Feasibility Study, Outline and Detailed planning (Architectural, Structural, Technical Installations), BoQs, Technical Specification and Site-Supervision for the construction of the National Health Laboratory in Hulhumale</w:t>
      </w:r>
      <w:r w:rsidR="001E6121" w:rsidRPr="001E6121">
        <w:rPr>
          <w:sz w:val="36"/>
          <w:szCs w:val="36"/>
          <w:lang w:val="de-CH"/>
        </w:rPr>
        <w:t>’.</w:t>
      </w:r>
      <w:r w:rsidRPr="000C12C8">
        <w:t xml:space="preserve">  </w:t>
      </w:r>
    </w:p>
    <w:p w14:paraId="496F7BD5" w14:textId="77777777" w:rsidR="005A24A1" w:rsidRPr="000C12C8" w:rsidRDefault="005A24A1" w:rsidP="005A24A1">
      <w:pPr>
        <w:pStyle w:val="CommentText"/>
        <w:rPr>
          <w:sz w:val="24"/>
          <w:szCs w:val="24"/>
        </w:rPr>
      </w:pPr>
    </w:p>
    <w:p w14:paraId="7F67CFAB" w14:textId="77777777" w:rsidR="000C7F52" w:rsidRPr="00474E17" w:rsidRDefault="005A24A1" w:rsidP="000C7F52">
      <w:r w:rsidRPr="000C12C8">
        <w:t xml:space="preserve">The tender procedure will be carried out using EIB Guide to Procurement (GtP). The EIB </w:t>
      </w:r>
      <w:r w:rsidRPr="00474E17">
        <w:t xml:space="preserve">Guide to procurement can be found with the following link: </w:t>
      </w:r>
    </w:p>
    <w:p w14:paraId="72A6ADD6" w14:textId="77777777" w:rsidR="000C7F52" w:rsidRPr="00474E17" w:rsidRDefault="000C7F52" w:rsidP="000C7F52">
      <w:r w:rsidRPr="00474E17">
        <w:t>https://www.eib.org/en/publications/20240132-guide-to-procurement-for-projects-financed-by-the-eib</w:t>
      </w:r>
    </w:p>
    <w:p w14:paraId="54EE83A7" w14:textId="2376D9A7" w:rsidR="005A24A1" w:rsidRPr="00474E17" w:rsidRDefault="005A24A1" w:rsidP="005A24A1">
      <w:pPr>
        <w:pStyle w:val="CommentText"/>
        <w:spacing w:line="276" w:lineRule="auto"/>
        <w:rPr>
          <w:sz w:val="24"/>
          <w:szCs w:val="24"/>
        </w:rPr>
      </w:pPr>
    </w:p>
    <w:p w14:paraId="5D3D7F5F" w14:textId="77777777" w:rsidR="005A24A1" w:rsidRPr="00474E17" w:rsidRDefault="005A24A1" w:rsidP="005A24A1">
      <w:pPr>
        <w:rPr>
          <w:i/>
        </w:rPr>
      </w:pPr>
    </w:p>
    <w:p w14:paraId="1B4C5A52" w14:textId="77777777" w:rsidR="005A24A1" w:rsidRPr="000C12C8" w:rsidRDefault="005A24A1" w:rsidP="000E4633">
      <w:pPr>
        <w:pStyle w:val="ListParagraph"/>
        <w:numPr>
          <w:ilvl w:val="0"/>
          <w:numId w:val="50"/>
        </w:numPr>
        <w:rPr>
          <w:b/>
          <w:i/>
        </w:rPr>
      </w:pPr>
      <w:r w:rsidRPr="000C12C8">
        <w:rPr>
          <w:b/>
          <w:i/>
        </w:rPr>
        <w:t>Objective of the Assignment</w:t>
      </w:r>
    </w:p>
    <w:p w14:paraId="5B31CA76" w14:textId="0983F3C2" w:rsidR="005A24A1" w:rsidRPr="000C12C8" w:rsidRDefault="005A24A1" w:rsidP="005A24A1">
      <w:pPr>
        <w:spacing w:line="276" w:lineRule="auto"/>
        <w:jc w:val="both"/>
      </w:pPr>
      <w:r>
        <w:t xml:space="preserve">A National Health Laboratory will be established on the Maldives by adding a public health laboratory component to the existing National Health Laboratory (NHL) of the Maldives Food and Drug Authority (MFDA) and constructing a new building for the purpose. The purpose of forming National Public Health Laboratory is to provide food and pharmaceutical safety and quality monitoring analytical services to the public and carry out analytical functions as a public health laboratory for the prevention, control, and surveillance of diseases. </w:t>
      </w:r>
      <w:r w:rsidRPr="000C12C8">
        <w:t xml:space="preserve">The objective of this consultancy is to conduct </w:t>
      </w:r>
      <w:r w:rsidR="00FD67C3">
        <w:t xml:space="preserve">the Feasibility Study, </w:t>
      </w:r>
      <w:r w:rsidRPr="000C12C8">
        <w:t>Architectural</w:t>
      </w:r>
      <w:r>
        <w:t xml:space="preserve"> and Technical </w:t>
      </w:r>
      <w:r w:rsidRPr="000C12C8">
        <w:t>Design</w:t>
      </w:r>
      <w:r>
        <w:t>s</w:t>
      </w:r>
      <w:r w:rsidRPr="000C12C8">
        <w:t>, BoQ</w:t>
      </w:r>
      <w:r>
        <w:t xml:space="preserve">, Technical </w:t>
      </w:r>
      <w:r w:rsidRPr="000C12C8">
        <w:t>Specification</w:t>
      </w:r>
      <w:r>
        <w:t>s development</w:t>
      </w:r>
      <w:r w:rsidRPr="000C12C8">
        <w:t xml:space="preserve"> and </w:t>
      </w:r>
      <w:r>
        <w:t xml:space="preserve">Site </w:t>
      </w:r>
      <w:r w:rsidRPr="000C12C8">
        <w:t xml:space="preserve">Supervision for the construction of the National Health Laboratory </w:t>
      </w:r>
      <w:r>
        <w:t>on</w:t>
      </w:r>
      <w:r w:rsidRPr="000C12C8">
        <w:t xml:space="preserve"> the Maldives. The consultant should work in conformity with the objectives of the project and is carried out according to the </w:t>
      </w:r>
      <w:r>
        <w:t>contract</w:t>
      </w:r>
      <w:r w:rsidRPr="000C12C8">
        <w:t xml:space="preserve"> documents.</w:t>
      </w:r>
    </w:p>
    <w:p w14:paraId="2031066F" w14:textId="77777777" w:rsidR="005A24A1" w:rsidRDefault="005A24A1" w:rsidP="005A24A1">
      <w:pPr>
        <w:spacing w:line="276" w:lineRule="auto"/>
        <w:jc w:val="both"/>
        <w:rPr>
          <w:sz w:val="22"/>
          <w:szCs w:val="22"/>
        </w:rPr>
      </w:pPr>
    </w:p>
    <w:p w14:paraId="13D08394" w14:textId="77777777" w:rsidR="005A24A1" w:rsidRPr="000C12C8" w:rsidRDefault="005A24A1" w:rsidP="000E4633">
      <w:pPr>
        <w:pStyle w:val="ListParagraph"/>
        <w:numPr>
          <w:ilvl w:val="0"/>
          <w:numId w:val="50"/>
        </w:numPr>
        <w:spacing w:line="276" w:lineRule="auto"/>
        <w:jc w:val="both"/>
        <w:rPr>
          <w:b/>
          <w:i/>
          <w:iCs/>
          <w:sz w:val="22"/>
          <w:szCs w:val="22"/>
        </w:rPr>
      </w:pPr>
      <w:r w:rsidRPr="000C12C8">
        <w:rPr>
          <w:b/>
          <w:i/>
          <w:iCs/>
        </w:rPr>
        <w:t xml:space="preserve">Method of selection </w:t>
      </w:r>
    </w:p>
    <w:p w14:paraId="41548188" w14:textId="6E792DC3" w:rsidR="005A24A1" w:rsidRDefault="005A24A1" w:rsidP="005A24A1">
      <w:pPr>
        <w:spacing w:line="276" w:lineRule="auto"/>
        <w:jc w:val="both"/>
      </w:pPr>
      <w:r w:rsidRPr="00E56077">
        <w:t xml:space="preserve">Open procedure following publication of in the OJEU with proposals that will include a technical and financial proposal in a Full Technical Proposal (FTP) format as described in this RFP, in accordance with the Bank’s Guide to </w:t>
      </w:r>
      <w:r w:rsidR="009F005A" w:rsidRPr="00E56077">
        <w:t>Procurement</w:t>
      </w:r>
      <w:r w:rsidR="009F005A">
        <w:rPr>
          <w:color w:val="0070C0"/>
        </w:rPr>
        <w:t>.</w:t>
      </w:r>
      <w:r w:rsidR="009F005A">
        <w:t xml:space="preserve"> The</w:t>
      </w:r>
      <w:r>
        <w:t xml:space="preserve"> selection method will be Quality and Costs Based Selection (QCBS).</w:t>
      </w:r>
    </w:p>
    <w:p w14:paraId="61FA2428" w14:textId="77777777" w:rsidR="005A24A1" w:rsidRDefault="005A24A1" w:rsidP="005A24A1">
      <w:pPr>
        <w:spacing w:line="276" w:lineRule="auto"/>
        <w:jc w:val="both"/>
        <w:rPr>
          <w:sz w:val="22"/>
          <w:szCs w:val="22"/>
        </w:rPr>
      </w:pPr>
    </w:p>
    <w:p w14:paraId="544A05FF" w14:textId="77777777" w:rsidR="005A24A1" w:rsidRDefault="005A24A1" w:rsidP="005A24A1">
      <w:pPr>
        <w:spacing w:line="276" w:lineRule="auto"/>
        <w:jc w:val="both"/>
        <w:rPr>
          <w:sz w:val="22"/>
          <w:szCs w:val="22"/>
        </w:rPr>
      </w:pPr>
    </w:p>
    <w:p w14:paraId="36D4DDF4" w14:textId="77777777" w:rsidR="005A24A1" w:rsidRDefault="005A24A1" w:rsidP="005A24A1">
      <w:pPr>
        <w:numPr>
          <w:ilvl w:val="12"/>
          <w:numId w:val="0"/>
        </w:numPr>
        <w:jc w:val="both"/>
        <w:rPr>
          <w:sz w:val="22"/>
          <w:szCs w:val="22"/>
        </w:rPr>
      </w:pPr>
    </w:p>
    <w:p w14:paraId="1F53BD13" w14:textId="77777777" w:rsidR="005A24A1" w:rsidRDefault="005A24A1" w:rsidP="005A24A1">
      <w:pPr>
        <w:numPr>
          <w:ilvl w:val="12"/>
          <w:numId w:val="0"/>
        </w:numPr>
        <w:jc w:val="both"/>
        <w:rPr>
          <w:bCs/>
          <w:i/>
        </w:rPr>
      </w:pPr>
    </w:p>
    <w:p w14:paraId="6A8936CD" w14:textId="77777777" w:rsidR="005A24A1" w:rsidRPr="000C12C8" w:rsidRDefault="005A24A1" w:rsidP="000E4633">
      <w:pPr>
        <w:pStyle w:val="ListParagraph"/>
        <w:numPr>
          <w:ilvl w:val="0"/>
          <w:numId w:val="50"/>
        </w:numPr>
        <w:rPr>
          <w:b/>
          <w:bCs/>
          <w:i/>
          <w:iCs/>
        </w:rPr>
      </w:pPr>
      <w:r w:rsidRPr="000C12C8">
        <w:rPr>
          <w:b/>
          <w:bCs/>
          <w:i/>
          <w:iCs/>
        </w:rPr>
        <w:t>Place of performance of the Service</w:t>
      </w:r>
    </w:p>
    <w:p w14:paraId="2D083974" w14:textId="77777777" w:rsidR="005A24A1" w:rsidRPr="00A77AF5" w:rsidRDefault="005A24A1" w:rsidP="005A24A1">
      <w:pPr>
        <w:spacing w:line="276" w:lineRule="auto"/>
        <w:jc w:val="both"/>
      </w:pPr>
      <w:r w:rsidRPr="00A77AF5">
        <w:t xml:space="preserve">Design stage </w:t>
      </w:r>
      <w:r>
        <w:t>should</w:t>
      </w:r>
      <w:r w:rsidRPr="00111FFC">
        <w:t xml:space="preserve"> be conducted at the premises of the consultant </w:t>
      </w:r>
      <w:r w:rsidRPr="00D86AE0">
        <w:t xml:space="preserve">and </w:t>
      </w:r>
      <w:r w:rsidRPr="00A77AF5">
        <w:t>with obligatory meetings at the location of the Client</w:t>
      </w:r>
      <w:r>
        <w:t xml:space="preserve"> in</w:t>
      </w:r>
      <w:r w:rsidRPr="00A77AF5">
        <w:t xml:space="preserve"> Male, Maldives.</w:t>
      </w:r>
      <w:r>
        <w:t xml:space="preserve"> </w:t>
      </w:r>
      <w:r w:rsidRPr="00A77AF5">
        <w:t>Supervision services are conducted on site, (Hulhumale’) Maldives.</w:t>
      </w:r>
    </w:p>
    <w:p w14:paraId="2F90EEF5" w14:textId="77777777" w:rsidR="005A24A1" w:rsidRDefault="005A24A1" w:rsidP="005A24A1">
      <w:pPr>
        <w:rPr>
          <w:sz w:val="22"/>
          <w:szCs w:val="22"/>
        </w:rPr>
      </w:pPr>
    </w:p>
    <w:p w14:paraId="662C0258" w14:textId="77777777" w:rsidR="005A24A1" w:rsidRPr="00B873CC" w:rsidRDefault="005A24A1" w:rsidP="000E4633">
      <w:pPr>
        <w:pStyle w:val="ListParagraph"/>
        <w:numPr>
          <w:ilvl w:val="0"/>
          <w:numId w:val="50"/>
        </w:numPr>
        <w:rPr>
          <w:b/>
          <w:i/>
          <w:iCs/>
        </w:rPr>
      </w:pPr>
      <w:r w:rsidRPr="00B873CC">
        <w:rPr>
          <w:b/>
          <w:i/>
          <w:iCs/>
        </w:rPr>
        <w:t>Description of the location</w:t>
      </w:r>
    </w:p>
    <w:p w14:paraId="4162E5E6" w14:textId="77777777" w:rsidR="005A24A1" w:rsidRDefault="005A24A1" w:rsidP="005A24A1">
      <w:pPr>
        <w:spacing w:line="276" w:lineRule="auto"/>
      </w:pPr>
      <w:r>
        <w:t xml:space="preserve">Location of the building is on a reclaimed island (Hulhumale’ Phase – 02) well connected to roads and utilities. More details are provided in the minimum requirement. </w:t>
      </w:r>
    </w:p>
    <w:p w14:paraId="0A1A9308" w14:textId="77777777" w:rsidR="005A24A1" w:rsidRDefault="005A24A1" w:rsidP="005A24A1">
      <w:pPr>
        <w:spacing w:line="276" w:lineRule="auto"/>
      </w:pPr>
    </w:p>
    <w:p w14:paraId="388751A7" w14:textId="77777777" w:rsidR="005A24A1" w:rsidRPr="00197586" w:rsidRDefault="005A24A1" w:rsidP="000E4633">
      <w:pPr>
        <w:pStyle w:val="ListParagraph"/>
        <w:numPr>
          <w:ilvl w:val="0"/>
          <w:numId w:val="50"/>
        </w:numPr>
        <w:spacing w:line="276" w:lineRule="auto"/>
      </w:pPr>
      <w:r w:rsidRPr="00B873CC">
        <w:rPr>
          <w:b/>
          <w:i/>
        </w:rPr>
        <w:t>Scope of Services, Tasks and Expected Deliverables</w:t>
      </w:r>
      <w:r>
        <w:rPr>
          <w:b/>
          <w:i/>
        </w:rPr>
        <w:t xml:space="preserve"> </w:t>
      </w:r>
    </w:p>
    <w:p w14:paraId="3A5452E7" w14:textId="77777777" w:rsidR="005A24A1" w:rsidRDefault="005A24A1" w:rsidP="005A24A1">
      <w:pPr>
        <w:pStyle w:val="ListParagraph"/>
        <w:spacing w:line="276" w:lineRule="auto"/>
      </w:pPr>
    </w:p>
    <w:p w14:paraId="4FFD3C96" w14:textId="77777777" w:rsidR="005A24A1" w:rsidRPr="00527670" w:rsidRDefault="005A24A1" w:rsidP="000E4633">
      <w:pPr>
        <w:pStyle w:val="ListParagraph"/>
        <w:numPr>
          <w:ilvl w:val="1"/>
          <w:numId w:val="77"/>
        </w:numPr>
        <w:rPr>
          <w:rFonts w:asciiTheme="majorBidi" w:hAnsiTheme="majorBidi" w:cstheme="majorBidi"/>
          <w:b/>
          <w:bCs/>
          <w:i/>
          <w:iCs/>
        </w:rPr>
      </w:pPr>
      <w:r w:rsidRPr="00527670">
        <w:rPr>
          <w:rFonts w:asciiTheme="majorBidi" w:hAnsiTheme="majorBidi" w:cstheme="majorBidi"/>
          <w:b/>
          <w:bCs/>
          <w:i/>
          <w:iCs/>
        </w:rPr>
        <w:t>Feasibility Study</w:t>
      </w:r>
    </w:p>
    <w:p w14:paraId="410A2A12" w14:textId="00B9F30F" w:rsidR="005A24A1" w:rsidRPr="0030289F" w:rsidRDefault="005A24A1" w:rsidP="000E4633">
      <w:pPr>
        <w:pStyle w:val="ListParagraph"/>
        <w:numPr>
          <w:ilvl w:val="2"/>
          <w:numId w:val="77"/>
        </w:numPr>
        <w:jc w:val="both"/>
        <w:rPr>
          <w:rFonts w:asciiTheme="majorBidi" w:hAnsiTheme="majorBidi" w:cstheme="majorBidi"/>
          <w:b/>
          <w:bCs/>
        </w:rPr>
      </w:pPr>
      <w:r w:rsidRPr="00483436">
        <w:rPr>
          <w:rFonts w:asciiTheme="majorBidi" w:hAnsiTheme="majorBidi" w:cstheme="majorBidi"/>
        </w:rPr>
        <w:t xml:space="preserve">Determine the primary purpose of the </w:t>
      </w:r>
      <w:r>
        <w:rPr>
          <w:rFonts w:asciiTheme="majorBidi" w:hAnsiTheme="majorBidi" w:cstheme="majorBidi"/>
        </w:rPr>
        <w:t xml:space="preserve">new National Health </w:t>
      </w:r>
      <w:r w:rsidRPr="0030289F">
        <w:rPr>
          <w:rFonts w:asciiTheme="majorBidi" w:hAnsiTheme="majorBidi" w:cstheme="majorBidi"/>
        </w:rPr>
        <w:t xml:space="preserve">Laboratory </w:t>
      </w:r>
      <w:r w:rsidR="0030289F" w:rsidRPr="0030289F">
        <w:t>(e.g., study and test food, drug and infectious diseases and conduct research and development,</w:t>
      </w:r>
      <w:r w:rsidR="0030289F" w:rsidRPr="0030289F">
        <w:rPr>
          <w:rFonts w:asciiTheme="majorBidi" w:hAnsiTheme="majorBidi" w:cstheme="majorBidi"/>
        </w:rPr>
        <w:t xml:space="preserve"> etc.,</w:t>
      </w:r>
      <w:r w:rsidR="0030289F" w:rsidRPr="0030289F">
        <w:t>).</w:t>
      </w:r>
      <w:r w:rsidR="0030289F" w:rsidRPr="0030289F">
        <w:rPr>
          <w:rFonts w:asciiTheme="majorBidi" w:hAnsiTheme="majorBidi" w:cstheme="majorBidi"/>
        </w:rPr>
        <w:t xml:space="preserve"> </w:t>
      </w:r>
    </w:p>
    <w:p w14:paraId="3DFCDDBD" w14:textId="77777777" w:rsidR="005A24A1" w:rsidRPr="00483436" w:rsidRDefault="005A24A1" w:rsidP="000E4633">
      <w:pPr>
        <w:pStyle w:val="ListParagraph"/>
        <w:numPr>
          <w:ilvl w:val="2"/>
          <w:numId w:val="77"/>
        </w:numPr>
        <w:jc w:val="both"/>
        <w:rPr>
          <w:rFonts w:asciiTheme="majorBidi" w:hAnsiTheme="majorBidi" w:cstheme="majorBidi"/>
          <w:b/>
          <w:bCs/>
        </w:rPr>
      </w:pPr>
      <w:r w:rsidRPr="00483436">
        <w:rPr>
          <w:rFonts w:asciiTheme="majorBidi" w:hAnsiTheme="majorBidi" w:cstheme="majorBidi"/>
        </w:rPr>
        <w:t>Set clear objectives for what the lab needs to achieve (e.g., containment of specific pathogens, compliance with regulations).</w:t>
      </w:r>
    </w:p>
    <w:p w14:paraId="28D37666" w14:textId="77777777" w:rsidR="005A24A1" w:rsidRPr="0009310E" w:rsidRDefault="005A24A1" w:rsidP="000E4633">
      <w:pPr>
        <w:pStyle w:val="ListParagraph"/>
        <w:numPr>
          <w:ilvl w:val="2"/>
          <w:numId w:val="77"/>
        </w:numPr>
        <w:jc w:val="both"/>
        <w:rPr>
          <w:rFonts w:asciiTheme="majorBidi" w:hAnsiTheme="majorBidi" w:cstheme="majorBidi"/>
          <w:b/>
          <w:bCs/>
        </w:rPr>
      </w:pPr>
      <w:r w:rsidRPr="0009310E">
        <w:rPr>
          <w:rFonts w:asciiTheme="majorBidi" w:hAnsiTheme="majorBidi" w:cstheme="majorBidi"/>
        </w:rPr>
        <w:t>Identify and consult with potential stakeholders (e.g., researchers, healthcare providers, government agencies).</w:t>
      </w:r>
    </w:p>
    <w:p w14:paraId="5371FF9E" w14:textId="2B63F60C" w:rsidR="005A24A1" w:rsidRPr="00231B7F" w:rsidRDefault="005A24A1" w:rsidP="000E4633">
      <w:pPr>
        <w:pStyle w:val="ListParagraph"/>
        <w:numPr>
          <w:ilvl w:val="2"/>
          <w:numId w:val="77"/>
        </w:numPr>
        <w:jc w:val="both"/>
        <w:rPr>
          <w:rFonts w:asciiTheme="majorBidi" w:hAnsiTheme="majorBidi" w:cstheme="majorBidi"/>
          <w:b/>
          <w:bCs/>
        </w:rPr>
      </w:pPr>
      <w:r w:rsidRPr="0009310E">
        <w:rPr>
          <w:rFonts w:asciiTheme="majorBidi" w:hAnsiTheme="majorBidi" w:cstheme="majorBidi"/>
        </w:rPr>
        <w:t xml:space="preserve">Research national, and international </w:t>
      </w:r>
      <w:r w:rsidRPr="00231B7F">
        <w:rPr>
          <w:rFonts w:asciiTheme="majorBidi" w:hAnsiTheme="majorBidi" w:cstheme="majorBidi"/>
        </w:rPr>
        <w:t>biosafety regulations and standards.</w:t>
      </w:r>
    </w:p>
    <w:p w14:paraId="57684510" w14:textId="77777777" w:rsidR="005A24A1" w:rsidRPr="00231B7F" w:rsidRDefault="005A24A1" w:rsidP="000E4633">
      <w:pPr>
        <w:pStyle w:val="ListParagraph"/>
        <w:numPr>
          <w:ilvl w:val="2"/>
          <w:numId w:val="77"/>
        </w:numPr>
        <w:jc w:val="both"/>
        <w:rPr>
          <w:rFonts w:asciiTheme="majorBidi" w:hAnsiTheme="majorBidi" w:cstheme="majorBidi"/>
          <w:b/>
          <w:bCs/>
        </w:rPr>
      </w:pPr>
      <w:r w:rsidRPr="00231B7F">
        <w:rPr>
          <w:rFonts w:asciiTheme="majorBidi" w:hAnsiTheme="majorBidi" w:cstheme="majorBidi"/>
        </w:rPr>
        <w:t>Identify necessary permits and licenses required for construction and operation.</w:t>
      </w:r>
    </w:p>
    <w:p w14:paraId="562E4988" w14:textId="77777777" w:rsidR="005A24A1" w:rsidRPr="00231B7F" w:rsidRDefault="005A24A1" w:rsidP="000E4633">
      <w:pPr>
        <w:pStyle w:val="ListParagraph"/>
        <w:numPr>
          <w:ilvl w:val="2"/>
          <w:numId w:val="77"/>
        </w:numPr>
        <w:jc w:val="both"/>
        <w:rPr>
          <w:rFonts w:asciiTheme="majorBidi" w:hAnsiTheme="majorBidi" w:cstheme="majorBidi"/>
          <w:b/>
          <w:bCs/>
        </w:rPr>
      </w:pPr>
      <w:r w:rsidRPr="00231B7F">
        <w:rPr>
          <w:rFonts w:asciiTheme="majorBidi" w:hAnsiTheme="majorBidi" w:cstheme="majorBidi"/>
        </w:rPr>
        <w:t xml:space="preserve">Assess environmental regulations in the client country and relevant donor guidelines and propose what is required for the construction of the facility. </w:t>
      </w:r>
    </w:p>
    <w:p w14:paraId="48C7D4A0" w14:textId="77777777" w:rsidR="005A24A1" w:rsidRPr="00231B7F" w:rsidRDefault="005A24A1" w:rsidP="000E4633">
      <w:pPr>
        <w:pStyle w:val="ListParagraph"/>
        <w:numPr>
          <w:ilvl w:val="2"/>
          <w:numId w:val="77"/>
        </w:numPr>
        <w:jc w:val="both"/>
        <w:rPr>
          <w:rFonts w:asciiTheme="majorBidi" w:hAnsiTheme="majorBidi" w:cstheme="majorBidi"/>
          <w:b/>
          <w:bCs/>
        </w:rPr>
      </w:pPr>
      <w:r w:rsidRPr="00231B7F">
        <w:rPr>
          <w:rFonts w:asciiTheme="majorBidi" w:hAnsiTheme="majorBidi" w:cstheme="majorBidi"/>
        </w:rPr>
        <w:t xml:space="preserve">Analyze the potential environmental and social impacts and propose mitigation measures. </w:t>
      </w:r>
    </w:p>
    <w:p w14:paraId="3534DF62" w14:textId="2E030D11" w:rsidR="005A24A1" w:rsidRPr="006F589D" w:rsidRDefault="005A24A1" w:rsidP="000E4633">
      <w:pPr>
        <w:pStyle w:val="ListParagraph"/>
        <w:numPr>
          <w:ilvl w:val="2"/>
          <w:numId w:val="77"/>
        </w:numPr>
        <w:jc w:val="both"/>
        <w:rPr>
          <w:rFonts w:asciiTheme="majorBidi" w:hAnsiTheme="majorBidi" w:cstheme="majorBidi"/>
          <w:b/>
          <w:bCs/>
        </w:rPr>
      </w:pPr>
      <w:r w:rsidRPr="006F589D">
        <w:rPr>
          <w:rFonts w:asciiTheme="majorBidi" w:hAnsiTheme="majorBidi" w:cstheme="majorBidi"/>
        </w:rPr>
        <w:t>Evaluate the site location based on proximity to</w:t>
      </w:r>
      <w:r>
        <w:rPr>
          <w:rFonts w:asciiTheme="majorBidi" w:hAnsiTheme="majorBidi" w:cstheme="majorBidi"/>
        </w:rPr>
        <w:t xml:space="preserve"> public areas,</w:t>
      </w:r>
      <w:r w:rsidRPr="006F589D">
        <w:rPr>
          <w:rFonts w:asciiTheme="majorBidi" w:hAnsiTheme="majorBidi" w:cstheme="majorBidi"/>
        </w:rPr>
        <w:t xml:space="preserve"> institutions, hospitals and other relevant facilities</w:t>
      </w:r>
      <w:r>
        <w:rPr>
          <w:rFonts w:asciiTheme="majorBidi" w:hAnsiTheme="majorBidi" w:cstheme="majorBidi"/>
        </w:rPr>
        <w:t xml:space="preserve"> and factors and provide guidance to the client if the location is </w:t>
      </w:r>
      <w:r w:rsidR="00B05E76">
        <w:t>appropriate</w:t>
      </w:r>
      <w:r>
        <w:t xml:space="preserve"> for building the facility.</w:t>
      </w:r>
    </w:p>
    <w:p w14:paraId="486A8399" w14:textId="77777777" w:rsidR="005A24A1" w:rsidRPr="00231B7F" w:rsidRDefault="005A24A1" w:rsidP="000E4633">
      <w:pPr>
        <w:pStyle w:val="ListParagraph"/>
        <w:numPr>
          <w:ilvl w:val="2"/>
          <w:numId w:val="77"/>
        </w:numPr>
        <w:jc w:val="both"/>
        <w:rPr>
          <w:rFonts w:asciiTheme="majorBidi" w:hAnsiTheme="majorBidi" w:cstheme="majorBidi"/>
          <w:b/>
          <w:bCs/>
        </w:rPr>
      </w:pPr>
      <w:r w:rsidRPr="00231B7F">
        <w:rPr>
          <w:rFonts w:asciiTheme="majorBidi" w:hAnsiTheme="majorBidi" w:cstheme="majorBidi"/>
        </w:rPr>
        <w:t>Conduct Topographical study including defining the actual size, heights, borders of the site location, including a detailed mapping of the necessary access points for roads and supply circuits.</w:t>
      </w:r>
    </w:p>
    <w:p w14:paraId="39476BFC" w14:textId="128A3EEF" w:rsidR="005A24A1" w:rsidRPr="00231B7F" w:rsidRDefault="005A24A1" w:rsidP="000E4633">
      <w:pPr>
        <w:pStyle w:val="ListParagraph"/>
        <w:numPr>
          <w:ilvl w:val="2"/>
          <w:numId w:val="77"/>
        </w:numPr>
        <w:jc w:val="both"/>
        <w:rPr>
          <w:rFonts w:asciiTheme="majorBidi" w:hAnsiTheme="majorBidi" w:cstheme="majorBidi"/>
          <w:b/>
          <w:bCs/>
        </w:rPr>
      </w:pPr>
      <w:r w:rsidRPr="00231B7F">
        <w:rPr>
          <w:rFonts w:asciiTheme="majorBidi" w:hAnsiTheme="majorBidi" w:cstheme="majorBidi"/>
        </w:rPr>
        <w:t xml:space="preserve">Conduct a geophysical study of the land including the following details </w:t>
      </w:r>
      <w:r w:rsidR="00B77D20" w:rsidRPr="00913704">
        <w:rPr>
          <w:lang w:val="en-GB"/>
        </w:rPr>
        <w:t xml:space="preserve">as far as necessary and required by local </w:t>
      </w:r>
      <w:r w:rsidR="00863BFD" w:rsidRPr="00913704">
        <w:rPr>
          <w:lang w:val="en-GB"/>
        </w:rPr>
        <w:t>regulations and guidelines</w:t>
      </w:r>
      <w:r w:rsidR="00B77D20" w:rsidRPr="00231B7F">
        <w:rPr>
          <w:rFonts w:asciiTheme="majorBidi" w:hAnsiTheme="majorBidi" w:cstheme="majorBidi"/>
        </w:rPr>
        <w:t xml:space="preserve"> </w:t>
      </w:r>
      <w:r w:rsidRPr="00231B7F">
        <w:rPr>
          <w:rFonts w:asciiTheme="majorBidi" w:hAnsiTheme="majorBidi" w:cstheme="majorBidi"/>
        </w:rPr>
        <w:t xml:space="preserve">(seismic zone, plan with the position of the drills, geo composition based on laboratory analyses, the maximum level of ground water, geotechnical report with recommendations for the foundation system, risk assessment to flooding, etc.) </w:t>
      </w:r>
    </w:p>
    <w:p w14:paraId="04066F81" w14:textId="77777777" w:rsidR="005A24A1" w:rsidRPr="00231B7F" w:rsidRDefault="005A24A1" w:rsidP="000E4633">
      <w:pPr>
        <w:pStyle w:val="ListParagraph"/>
        <w:numPr>
          <w:ilvl w:val="2"/>
          <w:numId w:val="77"/>
        </w:numPr>
        <w:jc w:val="both"/>
        <w:rPr>
          <w:rFonts w:asciiTheme="majorBidi" w:hAnsiTheme="majorBidi" w:cstheme="majorBidi"/>
          <w:b/>
          <w:bCs/>
        </w:rPr>
      </w:pPr>
      <w:r w:rsidRPr="00231B7F">
        <w:rPr>
          <w:rFonts w:asciiTheme="majorBidi" w:hAnsiTheme="majorBidi" w:cstheme="majorBidi"/>
        </w:rPr>
        <w:t>Consider ease of access for personnel and deliveries.</w:t>
      </w:r>
    </w:p>
    <w:p w14:paraId="05F049E2" w14:textId="77777777" w:rsidR="005A24A1" w:rsidRPr="00231B7F" w:rsidRDefault="005A24A1" w:rsidP="000E4633">
      <w:pPr>
        <w:pStyle w:val="ListParagraph"/>
        <w:numPr>
          <w:ilvl w:val="2"/>
          <w:numId w:val="77"/>
        </w:numPr>
        <w:jc w:val="both"/>
        <w:rPr>
          <w:rFonts w:asciiTheme="majorBidi" w:hAnsiTheme="majorBidi" w:cstheme="majorBidi"/>
          <w:b/>
          <w:bCs/>
        </w:rPr>
      </w:pPr>
      <w:r w:rsidRPr="00231B7F">
        <w:rPr>
          <w:rFonts w:asciiTheme="majorBidi" w:hAnsiTheme="majorBidi" w:cstheme="majorBidi"/>
        </w:rPr>
        <w:t>Assess risks related to natural disasters, security, and isolation from public areas.</w:t>
      </w:r>
    </w:p>
    <w:p w14:paraId="6E4F2868" w14:textId="77777777" w:rsidR="005A24A1" w:rsidRPr="00231B7F" w:rsidRDefault="005A24A1" w:rsidP="000E4633">
      <w:pPr>
        <w:pStyle w:val="ListParagraph"/>
        <w:numPr>
          <w:ilvl w:val="2"/>
          <w:numId w:val="77"/>
        </w:numPr>
        <w:jc w:val="both"/>
        <w:rPr>
          <w:rFonts w:asciiTheme="majorBidi" w:hAnsiTheme="majorBidi" w:cstheme="majorBidi"/>
          <w:b/>
          <w:bCs/>
        </w:rPr>
      </w:pPr>
      <w:r w:rsidRPr="00231B7F">
        <w:rPr>
          <w:rFonts w:asciiTheme="majorBidi" w:hAnsiTheme="majorBidi" w:cstheme="majorBidi"/>
        </w:rPr>
        <w:t xml:space="preserve">Plan the design to meet </w:t>
      </w:r>
      <w:r>
        <w:rPr>
          <w:rFonts w:asciiTheme="majorBidi" w:hAnsiTheme="majorBidi" w:cstheme="majorBidi"/>
        </w:rPr>
        <w:t xml:space="preserve">the required </w:t>
      </w:r>
      <w:r w:rsidRPr="00231B7F">
        <w:rPr>
          <w:rFonts w:asciiTheme="majorBidi" w:hAnsiTheme="majorBidi" w:cstheme="majorBidi"/>
        </w:rPr>
        <w:t>BSL standards, including ventilation, containment, and decontamination systems</w:t>
      </w:r>
      <w:r>
        <w:rPr>
          <w:rFonts w:asciiTheme="majorBidi" w:hAnsiTheme="majorBidi" w:cstheme="majorBidi"/>
        </w:rPr>
        <w:t xml:space="preserve"> to provide BSL-3 standard when required</w:t>
      </w:r>
      <w:r w:rsidRPr="00231B7F">
        <w:rPr>
          <w:rFonts w:asciiTheme="majorBidi" w:hAnsiTheme="majorBidi" w:cstheme="majorBidi"/>
        </w:rPr>
        <w:t>.</w:t>
      </w:r>
    </w:p>
    <w:p w14:paraId="6DCE1EA8" w14:textId="77777777" w:rsidR="005A24A1" w:rsidRPr="00231B7F" w:rsidRDefault="005A24A1" w:rsidP="000E4633">
      <w:pPr>
        <w:pStyle w:val="ListParagraph"/>
        <w:numPr>
          <w:ilvl w:val="2"/>
          <w:numId w:val="77"/>
        </w:numPr>
        <w:jc w:val="both"/>
        <w:rPr>
          <w:rFonts w:asciiTheme="majorBidi" w:hAnsiTheme="majorBidi" w:cstheme="majorBidi"/>
          <w:b/>
          <w:bCs/>
        </w:rPr>
      </w:pPr>
      <w:r w:rsidRPr="00231B7F">
        <w:rPr>
          <w:rFonts w:asciiTheme="majorBidi" w:hAnsiTheme="majorBidi" w:cstheme="majorBidi"/>
        </w:rPr>
        <w:lastRenderedPageBreak/>
        <w:t>Determine the space needed for lab activities, common areas, support areas, future expansion or any other area necessary.</w:t>
      </w:r>
    </w:p>
    <w:p w14:paraId="177AFD0F" w14:textId="77777777" w:rsidR="005A24A1" w:rsidRPr="00231B7F" w:rsidRDefault="005A24A1" w:rsidP="000E4633">
      <w:pPr>
        <w:pStyle w:val="ListParagraph"/>
        <w:numPr>
          <w:ilvl w:val="2"/>
          <w:numId w:val="77"/>
        </w:numPr>
        <w:jc w:val="both"/>
        <w:rPr>
          <w:rFonts w:asciiTheme="majorBidi" w:hAnsiTheme="majorBidi" w:cstheme="majorBidi"/>
          <w:b/>
          <w:bCs/>
        </w:rPr>
      </w:pPr>
      <w:r w:rsidRPr="00231B7F">
        <w:rPr>
          <w:rFonts w:asciiTheme="majorBidi" w:hAnsiTheme="majorBidi" w:cstheme="majorBidi"/>
        </w:rPr>
        <w:t xml:space="preserve">Develop functional plans based on the identified needs including the capacity of the various division, sections and units, based on the requirements defined in the minimum requirement documents and as expressed by the stakeholder’s discussions. </w:t>
      </w:r>
    </w:p>
    <w:p w14:paraId="644ADCD2" w14:textId="77777777" w:rsidR="005A24A1" w:rsidRPr="00231B7F" w:rsidRDefault="005A24A1" w:rsidP="000E4633">
      <w:pPr>
        <w:pStyle w:val="ListParagraph"/>
        <w:numPr>
          <w:ilvl w:val="2"/>
          <w:numId w:val="77"/>
        </w:numPr>
        <w:jc w:val="both"/>
        <w:rPr>
          <w:rFonts w:asciiTheme="majorBidi" w:hAnsiTheme="majorBidi" w:cstheme="majorBidi"/>
          <w:b/>
          <w:bCs/>
        </w:rPr>
      </w:pPr>
      <w:r w:rsidRPr="00231B7F">
        <w:rPr>
          <w:rFonts w:asciiTheme="majorBidi" w:hAnsiTheme="majorBidi" w:cstheme="majorBidi"/>
        </w:rPr>
        <w:t>Provide the principal functional arrangements including the principal space requirements for each functional area.</w:t>
      </w:r>
    </w:p>
    <w:p w14:paraId="27066338" w14:textId="77777777" w:rsidR="005A24A1" w:rsidRPr="00231B7F" w:rsidRDefault="005A24A1" w:rsidP="000E4633">
      <w:pPr>
        <w:pStyle w:val="ListParagraph"/>
        <w:numPr>
          <w:ilvl w:val="2"/>
          <w:numId w:val="77"/>
        </w:numPr>
        <w:jc w:val="both"/>
        <w:rPr>
          <w:rFonts w:asciiTheme="majorBidi" w:hAnsiTheme="majorBidi" w:cstheme="majorBidi"/>
          <w:b/>
          <w:bCs/>
        </w:rPr>
      </w:pPr>
      <w:r w:rsidRPr="00231B7F">
        <w:rPr>
          <w:rFonts w:asciiTheme="majorBidi" w:hAnsiTheme="majorBidi" w:cstheme="majorBidi"/>
        </w:rPr>
        <w:t xml:space="preserve">Provide a complete list of the required </w:t>
      </w:r>
      <w:r w:rsidRPr="00EB2589">
        <w:rPr>
          <w:rFonts w:asciiTheme="majorBidi" w:hAnsiTheme="majorBidi" w:cstheme="majorBidi"/>
        </w:rPr>
        <w:t xml:space="preserve">rooms </w:t>
      </w:r>
      <w:r>
        <w:rPr>
          <w:rFonts w:asciiTheme="majorBidi" w:hAnsiTheme="majorBidi" w:cstheme="majorBidi"/>
        </w:rPr>
        <w:t xml:space="preserve">with </w:t>
      </w:r>
      <w:r w:rsidRPr="00231B7F">
        <w:rPr>
          <w:rFonts w:asciiTheme="majorBidi" w:hAnsiTheme="majorBidi" w:cstheme="majorBidi"/>
        </w:rPr>
        <w:t xml:space="preserve">at least the following information: The functional areas the room is attributed to, Short description of the room (name, main function, etc.), Quantity of rooms needed in that functional area, Size of each room and in total (number of rooms x size = total area), Essential installations or major components needed and provide a complete list of the required </w:t>
      </w:r>
      <w:r>
        <w:rPr>
          <w:rFonts w:asciiTheme="majorBidi" w:hAnsiTheme="majorBidi" w:cstheme="majorBidi"/>
        </w:rPr>
        <w:t xml:space="preserve">devices and </w:t>
      </w:r>
      <w:r w:rsidRPr="00231B7F">
        <w:rPr>
          <w:rFonts w:asciiTheme="majorBidi" w:hAnsiTheme="majorBidi" w:cstheme="majorBidi"/>
        </w:rPr>
        <w:t>equipment in each room. Provide Flow charts of the overall facility as well as the distribution of the various division, sections and units to ensure a sufficient and safe operation.</w:t>
      </w:r>
    </w:p>
    <w:p w14:paraId="3B1929A5" w14:textId="77777777" w:rsidR="005A24A1" w:rsidRPr="00763535" w:rsidRDefault="005A24A1" w:rsidP="000E4633">
      <w:pPr>
        <w:pStyle w:val="ListParagraph"/>
        <w:numPr>
          <w:ilvl w:val="2"/>
          <w:numId w:val="77"/>
        </w:numPr>
        <w:jc w:val="both"/>
        <w:rPr>
          <w:rFonts w:asciiTheme="majorBidi" w:hAnsiTheme="majorBidi" w:cstheme="majorBidi"/>
          <w:b/>
          <w:bCs/>
        </w:rPr>
      </w:pPr>
      <w:r w:rsidRPr="00763535">
        <w:rPr>
          <w:rFonts w:asciiTheme="majorBidi" w:hAnsiTheme="majorBidi" w:cstheme="majorBidi"/>
        </w:rPr>
        <w:t xml:space="preserve">Identify necessary equipment and technology, ensuring compatibility with </w:t>
      </w:r>
      <w:r>
        <w:rPr>
          <w:rFonts w:asciiTheme="majorBidi" w:hAnsiTheme="majorBidi" w:cstheme="majorBidi"/>
        </w:rPr>
        <w:t xml:space="preserve">BSL-2 and </w:t>
      </w:r>
      <w:r w:rsidRPr="00763535">
        <w:rPr>
          <w:rFonts w:asciiTheme="majorBidi" w:hAnsiTheme="majorBidi" w:cstheme="majorBidi"/>
        </w:rPr>
        <w:t>BSL-3 requirements</w:t>
      </w:r>
      <w:r>
        <w:rPr>
          <w:rFonts w:asciiTheme="majorBidi" w:hAnsiTheme="majorBidi" w:cstheme="majorBidi"/>
        </w:rPr>
        <w:t xml:space="preserve"> where required</w:t>
      </w:r>
      <w:r w:rsidRPr="00763535">
        <w:rPr>
          <w:rFonts w:asciiTheme="majorBidi" w:hAnsiTheme="majorBidi" w:cstheme="majorBidi"/>
        </w:rPr>
        <w:t>.</w:t>
      </w:r>
    </w:p>
    <w:p w14:paraId="4F5F71A9" w14:textId="77777777" w:rsidR="005A24A1" w:rsidRPr="00231B7F" w:rsidRDefault="005A24A1" w:rsidP="000E4633">
      <w:pPr>
        <w:pStyle w:val="ListParagraph"/>
        <w:numPr>
          <w:ilvl w:val="2"/>
          <w:numId w:val="77"/>
        </w:numPr>
        <w:jc w:val="both"/>
        <w:rPr>
          <w:rFonts w:asciiTheme="majorBidi" w:hAnsiTheme="majorBidi" w:cstheme="majorBidi"/>
          <w:b/>
          <w:bCs/>
        </w:rPr>
      </w:pPr>
      <w:r w:rsidRPr="00231B7F">
        <w:rPr>
          <w:rFonts w:asciiTheme="majorBidi" w:hAnsiTheme="majorBidi" w:cstheme="majorBidi"/>
        </w:rPr>
        <w:t>Determine the number and qualifications of staff needed.</w:t>
      </w:r>
    </w:p>
    <w:p w14:paraId="1B984E9E" w14:textId="31C7EB29" w:rsidR="005A24A1" w:rsidRPr="00231B7F" w:rsidRDefault="005A24A1" w:rsidP="000E4633">
      <w:pPr>
        <w:pStyle w:val="ListParagraph"/>
        <w:numPr>
          <w:ilvl w:val="2"/>
          <w:numId w:val="77"/>
        </w:numPr>
        <w:jc w:val="both"/>
        <w:rPr>
          <w:rFonts w:asciiTheme="majorBidi" w:hAnsiTheme="majorBidi" w:cstheme="majorBidi"/>
          <w:b/>
          <w:bCs/>
        </w:rPr>
      </w:pPr>
      <w:r w:rsidRPr="00231B7F">
        <w:rPr>
          <w:rFonts w:asciiTheme="majorBidi" w:hAnsiTheme="majorBidi" w:cstheme="majorBidi"/>
        </w:rPr>
        <w:t>De</w:t>
      </w:r>
      <w:r w:rsidR="005F1335">
        <w:rPr>
          <w:rFonts w:asciiTheme="majorBidi" w:hAnsiTheme="majorBidi" w:cstheme="majorBidi"/>
        </w:rPr>
        <w:t>termine the</w:t>
      </w:r>
      <w:r w:rsidRPr="00231B7F">
        <w:rPr>
          <w:rFonts w:asciiTheme="majorBidi" w:hAnsiTheme="majorBidi" w:cstheme="majorBidi"/>
        </w:rPr>
        <w:t xml:space="preserve"> training program</w:t>
      </w:r>
      <w:r w:rsidR="005F1335">
        <w:rPr>
          <w:rFonts w:asciiTheme="majorBidi" w:hAnsiTheme="majorBidi" w:cstheme="majorBidi"/>
        </w:rPr>
        <w:t>s</w:t>
      </w:r>
      <w:r w:rsidRPr="00231B7F">
        <w:rPr>
          <w:rFonts w:asciiTheme="majorBidi" w:hAnsiTheme="majorBidi" w:cstheme="majorBidi"/>
        </w:rPr>
        <w:t xml:space="preserve"> </w:t>
      </w:r>
      <w:r w:rsidR="005F1335">
        <w:rPr>
          <w:rFonts w:asciiTheme="majorBidi" w:hAnsiTheme="majorBidi" w:cstheme="majorBidi"/>
        </w:rPr>
        <w:t xml:space="preserve">needed for the </w:t>
      </w:r>
      <w:r w:rsidRPr="00231B7F">
        <w:rPr>
          <w:rFonts w:asciiTheme="majorBidi" w:hAnsiTheme="majorBidi" w:cstheme="majorBidi"/>
        </w:rPr>
        <w:t>staff on biosafety protocols and emergency procedures.</w:t>
      </w:r>
    </w:p>
    <w:p w14:paraId="3D0CBE4B" w14:textId="77777777" w:rsidR="005A24A1" w:rsidRPr="00231B7F" w:rsidRDefault="005A24A1" w:rsidP="000E4633">
      <w:pPr>
        <w:pStyle w:val="ListParagraph"/>
        <w:numPr>
          <w:ilvl w:val="2"/>
          <w:numId w:val="77"/>
        </w:numPr>
        <w:jc w:val="both"/>
        <w:rPr>
          <w:rFonts w:asciiTheme="majorBidi" w:hAnsiTheme="majorBidi" w:cstheme="majorBidi"/>
          <w:b/>
          <w:bCs/>
        </w:rPr>
      </w:pPr>
      <w:r w:rsidRPr="00231B7F">
        <w:rPr>
          <w:rFonts w:asciiTheme="majorBidi" w:hAnsiTheme="majorBidi" w:cstheme="majorBidi"/>
        </w:rPr>
        <w:t>Determine the SOPs required for lab operations, maintenance, and emergency response.</w:t>
      </w:r>
    </w:p>
    <w:p w14:paraId="2CED143F" w14:textId="77777777" w:rsidR="005A24A1" w:rsidRPr="00231B7F" w:rsidRDefault="005A24A1" w:rsidP="000E4633">
      <w:pPr>
        <w:pStyle w:val="ListParagraph"/>
        <w:numPr>
          <w:ilvl w:val="2"/>
          <w:numId w:val="77"/>
        </w:numPr>
        <w:jc w:val="both"/>
        <w:rPr>
          <w:rFonts w:asciiTheme="majorBidi" w:hAnsiTheme="majorBidi" w:cstheme="majorBidi"/>
          <w:b/>
          <w:bCs/>
        </w:rPr>
      </w:pPr>
      <w:r w:rsidRPr="00231B7F">
        <w:rPr>
          <w:rFonts w:asciiTheme="majorBidi" w:hAnsiTheme="majorBidi" w:cstheme="majorBidi"/>
        </w:rPr>
        <w:t xml:space="preserve">Estimate costs for </w:t>
      </w:r>
      <w:r>
        <w:rPr>
          <w:rFonts w:asciiTheme="majorBidi" w:hAnsiTheme="majorBidi" w:cstheme="majorBidi"/>
        </w:rPr>
        <w:t xml:space="preserve">the </w:t>
      </w:r>
      <w:r w:rsidRPr="00231B7F">
        <w:rPr>
          <w:rFonts w:asciiTheme="majorBidi" w:hAnsiTheme="majorBidi" w:cstheme="majorBidi"/>
        </w:rPr>
        <w:t>construction, equipment, staffing, and operations.</w:t>
      </w:r>
    </w:p>
    <w:p w14:paraId="1E2E75ED" w14:textId="77777777" w:rsidR="005A24A1" w:rsidRPr="00231B7F" w:rsidRDefault="005A24A1" w:rsidP="000E4633">
      <w:pPr>
        <w:pStyle w:val="ListParagraph"/>
        <w:numPr>
          <w:ilvl w:val="2"/>
          <w:numId w:val="77"/>
        </w:numPr>
        <w:jc w:val="both"/>
        <w:rPr>
          <w:rFonts w:asciiTheme="majorBidi" w:hAnsiTheme="majorBidi" w:cstheme="majorBidi"/>
          <w:b/>
          <w:bCs/>
        </w:rPr>
      </w:pPr>
      <w:r w:rsidRPr="00231B7F">
        <w:rPr>
          <w:rFonts w:asciiTheme="majorBidi" w:hAnsiTheme="majorBidi" w:cstheme="majorBidi"/>
        </w:rPr>
        <w:t>List potential risks related to biosafety, construction, operation, and maintenance and develop strategies to mitigate identified risks.</w:t>
      </w:r>
    </w:p>
    <w:p w14:paraId="776ED20C" w14:textId="77777777" w:rsidR="005A24A1" w:rsidRPr="00231B7F" w:rsidRDefault="005A24A1" w:rsidP="000E4633">
      <w:pPr>
        <w:pStyle w:val="ListParagraph"/>
        <w:numPr>
          <w:ilvl w:val="2"/>
          <w:numId w:val="77"/>
        </w:numPr>
        <w:jc w:val="both"/>
        <w:rPr>
          <w:rFonts w:asciiTheme="majorBidi" w:hAnsiTheme="majorBidi" w:cstheme="majorBidi"/>
          <w:b/>
          <w:bCs/>
        </w:rPr>
      </w:pPr>
      <w:r w:rsidRPr="00231B7F">
        <w:rPr>
          <w:rFonts w:asciiTheme="majorBidi" w:hAnsiTheme="majorBidi" w:cstheme="majorBidi"/>
        </w:rPr>
        <w:t>Prepare contingency plans for emergency situations.</w:t>
      </w:r>
    </w:p>
    <w:p w14:paraId="717D051A" w14:textId="783FF317" w:rsidR="005A24A1" w:rsidRPr="00231B7F" w:rsidRDefault="005A24A1" w:rsidP="000E4633">
      <w:pPr>
        <w:pStyle w:val="ListParagraph"/>
        <w:numPr>
          <w:ilvl w:val="2"/>
          <w:numId w:val="77"/>
        </w:numPr>
        <w:jc w:val="both"/>
        <w:rPr>
          <w:rFonts w:asciiTheme="majorBidi" w:hAnsiTheme="majorBidi" w:cstheme="majorBidi"/>
          <w:b/>
          <w:bCs/>
        </w:rPr>
      </w:pPr>
      <w:r w:rsidRPr="00231B7F">
        <w:rPr>
          <w:rFonts w:asciiTheme="majorBidi" w:hAnsiTheme="majorBidi" w:cstheme="majorBidi"/>
        </w:rPr>
        <w:t>Incorporate sustainable practices in lab design and operations</w:t>
      </w:r>
      <w:r w:rsidR="00474E17">
        <w:rPr>
          <w:rFonts w:asciiTheme="majorBidi" w:hAnsiTheme="majorBidi" w:cstheme="majorBidi"/>
        </w:rPr>
        <w:t xml:space="preserve"> </w:t>
      </w:r>
      <w:r w:rsidR="00474E17" w:rsidRPr="005A2FCB">
        <w:rPr>
          <w:rFonts w:asciiTheme="majorBidi" w:hAnsiTheme="majorBidi" w:cstheme="majorBidi"/>
        </w:rPr>
        <w:t>while taking care about energy efficiency best practices</w:t>
      </w:r>
      <w:r w:rsidRPr="00231B7F">
        <w:rPr>
          <w:rFonts w:asciiTheme="majorBidi" w:hAnsiTheme="majorBidi" w:cstheme="majorBidi"/>
        </w:rPr>
        <w:t>.</w:t>
      </w:r>
    </w:p>
    <w:p w14:paraId="6439A244" w14:textId="77777777" w:rsidR="005A24A1" w:rsidRPr="00231B7F" w:rsidRDefault="005A24A1" w:rsidP="000E4633">
      <w:pPr>
        <w:pStyle w:val="ListParagraph"/>
        <w:numPr>
          <w:ilvl w:val="2"/>
          <w:numId w:val="77"/>
        </w:numPr>
        <w:jc w:val="both"/>
        <w:rPr>
          <w:rFonts w:asciiTheme="majorBidi" w:hAnsiTheme="majorBidi" w:cstheme="majorBidi"/>
          <w:b/>
          <w:bCs/>
        </w:rPr>
      </w:pPr>
      <w:r w:rsidRPr="00231B7F">
        <w:rPr>
          <w:rFonts w:asciiTheme="majorBidi" w:hAnsiTheme="majorBidi" w:cstheme="majorBidi"/>
        </w:rPr>
        <w:t>Develop a comprehensive maintenance plan to ensure the facility remains compliant with</w:t>
      </w:r>
      <w:r>
        <w:rPr>
          <w:rFonts w:asciiTheme="majorBidi" w:hAnsiTheme="majorBidi" w:cstheme="majorBidi"/>
        </w:rPr>
        <w:t xml:space="preserve"> the relevant</w:t>
      </w:r>
      <w:r w:rsidRPr="00231B7F">
        <w:rPr>
          <w:rFonts w:asciiTheme="majorBidi" w:hAnsiTheme="majorBidi" w:cstheme="majorBidi"/>
        </w:rPr>
        <w:t xml:space="preserve"> BSL-3 standards.</w:t>
      </w:r>
    </w:p>
    <w:p w14:paraId="1212F33B" w14:textId="77777777" w:rsidR="005A24A1" w:rsidRPr="00231B7F" w:rsidRDefault="005A24A1" w:rsidP="000E4633">
      <w:pPr>
        <w:pStyle w:val="ListParagraph"/>
        <w:numPr>
          <w:ilvl w:val="2"/>
          <w:numId w:val="77"/>
        </w:numPr>
        <w:jc w:val="both"/>
        <w:rPr>
          <w:rFonts w:asciiTheme="majorBidi" w:hAnsiTheme="majorBidi" w:cstheme="majorBidi"/>
          <w:b/>
          <w:bCs/>
        </w:rPr>
      </w:pPr>
      <w:r w:rsidRPr="00231B7F">
        <w:rPr>
          <w:rFonts w:asciiTheme="majorBidi" w:hAnsiTheme="majorBidi" w:cstheme="majorBidi"/>
        </w:rPr>
        <w:t xml:space="preserve">Compile all findings from the feasibility study into a </w:t>
      </w:r>
      <w:r>
        <w:rPr>
          <w:rFonts w:asciiTheme="majorBidi" w:hAnsiTheme="majorBidi" w:cstheme="majorBidi"/>
        </w:rPr>
        <w:t xml:space="preserve">comprehensive and </w:t>
      </w:r>
      <w:r w:rsidRPr="00231B7F">
        <w:rPr>
          <w:rFonts w:asciiTheme="majorBidi" w:hAnsiTheme="majorBidi" w:cstheme="majorBidi"/>
        </w:rPr>
        <w:t>detailed report.</w:t>
      </w:r>
    </w:p>
    <w:p w14:paraId="7C09E0D1" w14:textId="12DCF7E2" w:rsidR="005A24A1" w:rsidRPr="003A5AEC" w:rsidRDefault="005A24A1" w:rsidP="000E4633">
      <w:pPr>
        <w:pStyle w:val="ListParagraph"/>
        <w:numPr>
          <w:ilvl w:val="2"/>
          <w:numId w:val="77"/>
        </w:numPr>
        <w:jc w:val="both"/>
        <w:rPr>
          <w:rFonts w:asciiTheme="majorBidi" w:hAnsiTheme="majorBidi" w:cstheme="majorBidi"/>
          <w:b/>
          <w:bCs/>
        </w:rPr>
      </w:pPr>
      <w:r w:rsidRPr="00231B7F">
        <w:rPr>
          <w:rFonts w:asciiTheme="majorBidi" w:hAnsiTheme="majorBidi" w:cstheme="majorBidi"/>
        </w:rPr>
        <w:t xml:space="preserve">Provide clear recommendations based on the </w:t>
      </w:r>
      <w:r>
        <w:rPr>
          <w:rFonts w:asciiTheme="majorBidi" w:hAnsiTheme="majorBidi" w:cstheme="majorBidi"/>
        </w:rPr>
        <w:t xml:space="preserve">findings of the </w:t>
      </w:r>
      <w:r w:rsidRPr="00231B7F">
        <w:rPr>
          <w:rFonts w:asciiTheme="majorBidi" w:hAnsiTheme="majorBidi" w:cstheme="majorBidi"/>
        </w:rPr>
        <w:t>feasibility study.</w:t>
      </w:r>
    </w:p>
    <w:p w14:paraId="421E5319" w14:textId="0AC065A1" w:rsidR="003A5AEC" w:rsidRPr="00231B7F" w:rsidRDefault="003A5AEC" w:rsidP="000E4633">
      <w:pPr>
        <w:pStyle w:val="ListParagraph"/>
        <w:numPr>
          <w:ilvl w:val="2"/>
          <w:numId w:val="77"/>
        </w:numPr>
        <w:jc w:val="both"/>
        <w:rPr>
          <w:rFonts w:asciiTheme="majorBidi" w:hAnsiTheme="majorBidi" w:cstheme="majorBidi"/>
          <w:b/>
          <w:bCs/>
        </w:rPr>
      </w:pPr>
      <w:r w:rsidRPr="003A5AEC">
        <w:rPr>
          <w:rFonts w:asciiTheme="majorBidi" w:hAnsiTheme="majorBidi" w:cstheme="majorBidi"/>
        </w:rPr>
        <w:t xml:space="preserve">In </w:t>
      </w:r>
      <w:r w:rsidRPr="00FB6434">
        <w:t>the feasibility study, the consultant should provide the client with information on conducting advanced studies, such as drug resistance studies, emerging public health threats, advancements in biomedical research, human immune response research, advanced surveillance, and autopsies. If the client approves any new requirements, these should be incorporated into the design, with necessary adjustments made to the building accordingly</w:t>
      </w:r>
    </w:p>
    <w:p w14:paraId="2202AF95" w14:textId="77777777" w:rsidR="005A24A1" w:rsidRPr="00231B7F" w:rsidRDefault="005A24A1" w:rsidP="000E4633">
      <w:pPr>
        <w:pStyle w:val="ListParagraph"/>
        <w:numPr>
          <w:ilvl w:val="2"/>
          <w:numId w:val="77"/>
        </w:numPr>
        <w:jc w:val="both"/>
        <w:rPr>
          <w:rFonts w:asciiTheme="majorBidi" w:hAnsiTheme="majorBidi" w:cstheme="majorBidi"/>
          <w:b/>
          <w:bCs/>
        </w:rPr>
      </w:pPr>
      <w:r w:rsidRPr="00231B7F">
        <w:rPr>
          <w:rFonts w:asciiTheme="majorBidi" w:hAnsiTheme="majorBidi" w:cstheme="majorBidi"/>
        </w:rPr>
        <w:t>Develop a detailed project plan with timelines, milestones, and responsibilities.</w:t>
      </w:r>
    </w:p>
    <w:p w14:paraId="5C16B221" w14:textId="77777777" w:rsidR="005A24A1" w:rsidRPr="00F80D97" w:rsidRDefault="005A24A1" w:rsidP="000E4633">
      <w:pPr>
        <w:pStyle w:val="ListParagraph"/>
        <w:numPr>
          <w:ilvl w:val="2"/>
          <w:numId w:val="77"/>
        </w:numPr>
        <w:jc w:val="both"/>
        <w:rPr>
          <w:rFonts w:asciiTheme="majorBidi" w:hAnsiTheme="majorBidi" w:cstheme="majorBidi"/>
          <w:b/>
          <w:bCs/>
        </w:rPr>
      </w:pPr>
      <w:r w:rsidRPr="00231B7F">
        <w:rPr>
          <w:rFonts w:asciiTheme="majorBidi" w:hAnsiTheme="majorBidi" w:cstheme="majorBidi"/>
        </w:rPr>
        <w:t>Establish a framework for monitoring progress and evaluating success.</w:t>
      </w:r>
    </w:p>
    <w:p w14:paraId="6DBC955F" w14:textId="77777777" w:rsidR="005A24A1" w:rsidRPr="00565AC2" w:rsidRDefault="005A24A1" w:rsidP="005A24A1">
      <w:pPr>
        <w:pStyle w:val="ListParagraph"/>
        <w:spacing w:line="276" w:lineRule="auto"/>
      </w:pPr>
    </w:p>
    <w:p w14:paraId="76BB413D" w14:textId="77777777" w:rsidR="005A24A1" w:rsidRDefault="005A24A1" w:rsidP="000E4633">
      <w:pPr>
        <w:pStyle w:val="ListParagraph"/>
        <w:numPr>
          <w:ilvl w:val="1"/>
          <w:numId w:val="77"/>
        </w:numPr>
        <w:spacing w:line="276" w:lineRule="auto"/>
        <w:rPr>
          <w:b/>
          <w:i/>
        </w:rPr>
      </w:pPr>
      <w:r>
        <w:rPr>
          <w:b/>
          <w:i/>
        </w:rPr>
        <w:t xml:space="preserve">Design Stage </w:t>
      </w:r>
    </w:p>
    <w:p w14:paraId="08C2B860" w14:textId="77777777" w:rsidR="005A24A1" w:rsidRPr="0009310E" w:rsidRDefault="005A24A1" w:rsidP="000E4633">
      <w:pPr>
        <w:pStyle w:val="ListParagraph"/>
        <w:numPr>
          <w:ilvl w:val="2"/>
          <w:numId w:val="77"/>
        </w:numPr>
        <w:spacing w:line="276" w:lineRule="auto"/>
        <w:jc w:val="both"/>
      </w:pPr>
      <w:r w:rsidRPr="0009310E">
        <w:t>Consult with client to verify the functional requirement of the proposed building.</w:t>
      </w:r>
    </w:p>
    <w:p w14:paraId="3127EE0D" w14:textId="77777777" w:rsidR="005A24A1" w:rsidRDefault="005A24A1" w:rsidP="000E4633">
      <w:pPr>
        <w:pStyle w:val="ListParagraph"/>
        <w:numPr>
          <w:ilvl w:val="2"/>
          <w:numId w:val="77"/>
        </w:numPr>
        <w:spacing w:line="276" w:lineRule="auto"/>
        <w:jc w:val="both"/>
      </w:pPr>
      <w:r>
        <w:lastRenderedPageBreak/>
        <w:t>Visit the existing facilities and the project site and collect all necessary information relevant to the design service.</w:t>
      </w:r>
    </w:p>
    <w:p w14:paraId="63E444E2" w14:textId="77777777" w:rsidR="005A24A1" w:rsidRDefault="005A24A1" w:rsidP="000E4633">
      <w:pPr>
        <w:pStyle w:val="ListParagraph"/>
        <w:numPr>
          <w:ilvl w:val="2"/>
          <w:numId w:val="77"/>
        </w:numPr>
        <w:spacing w:line="276" w:lineRule="auto"/>
        <w:jc w:val="both"/>
      </w:pPr>
      <w:r>
        <w:t xml:space="preserve">Discuss with relevant Local Authorities and understand the requirements of obtaining building approvals.   </w:t>
      </w:r>
    </w:p>
    <w:p w14:paraId="47337BFA" w14:textId="77777777" w:rsidR="005A24A1" w:rsidRPr="00F26457" w:rsidRDefault="005A24A1" w:rsidP="000E4633">
      <w:pPr>
        <w:pStyle w:val="ListParagraph"/>
        <w:numPr>
          <w:ilvl w:val="2"/>
          <w:numId w:val="77"/>
        </w:numPr>
        <w:spacing w:line="276" w:lineRule="auto"/>
        <w:jc w:val="both"/>
      </w:pPr>
      <w:r w:rsidRPr="00F26457">
        <w:t xml:space="preserve">Design should be </w:t>
      </w:r>
      <w:r w:rsidRPr="007115D7">
        <w:t>conducted and approved according</w:t>
      </w:r>
      <w:r w:rsidRPr="00F26457">
        <w:t xml:space="preserve"> to the Maldives Construction Act, Maldives Utility Regulatory Authority (URA) regulations and Housing Development Cooperation (HDC) guidelines and standards and other relevant regulations, guidelines and standards. </w:t>
      </w:r>
    </w:p>
    <w:p w14:paraId="1D27F28D" w14:textId="77777777" w:rsidR="005A24A1" w:rsidRPr="00793D0F" w:rsidRDefault="005A24A1" w:rsidP="000E4633">
      <w:pPr>
        <w:pStyle w:val="ListParagraph"/>
        <w:numPr>
          <w:ilvl w:val="2"/>
          <w:numId w:val="77"/>
        </w:numPr>
        <w:spacing w:line="276" w:lineRule="auto"/>
        <w:jc w:val="both"/>
      </w:pPr>
      <w:r w:rsidRPr="00DD528D">
        <w:t xml:space="preserve">The Design should be according </w:t>
      </w:r>
      <w:r>
        <w:t xml:space="preserve">to the </w:t>
      </w:r>
      <w:r w:rsidRPr="00DD528D">
        <w:t>latest</w:t>
      </w:r>
      <w:r>
        <w:t xml:space="preserve"> </w:t>
      </w:r>
      <w:r w:rsidRPr="00793D0F">
        <w:t xml:space="preserve">standards of World Health Organization (WHO) laboratory biosafety manual, see </w:t>
      </w:r>
      <w:hyperlink r:id="rId79" w:history="1">
        <w:r w:rsidRPr="00793D0F">
          <w:rPr>
            <w:rStyle w:val="Hyperlink"/>
            <w:color w:val="auto"/>
          </w:rPr>
          <w:t>https://www.who.int/publications/i/item/9789240011311</w:t>
        </w:r>
      </w:hyperlink>
      <w:r w:rsidRPr="00793D0F">
        <w:t xml:space="preserve">. </w:t>
      </w:r>
    </w:p>
    <w:p w14:paraId="2090BEB3" w14:textId="77777777" w:rsidR="005A24A1" w:rsidRDefault="005A24A1" w:rsidP="000E4633">
      <w:pPr>
        <w:pStyle w:val="ListParagraph"/>
        <w:numPr>
          <w:ilvl w:val="2"/>
          <w:numId w:val="77"/>
        </w:numPr>
        <w:spacing w:line="276" w:lineRule="auto"/>
        <w:jc w:val="both"/>
      </w:pPr>
      <w:r w:rsidRPr="00FA2ED1">
        <w:t xml:space="preserve">The Design should meet the set standards relevant for a </w:t>
      </w:r>
      <w:r>
        <w:t xml:space="preserve">BSL-1, BSL-02 and </w:t>
      </w:r>
      <w:r w:rsidRPr="00FA2ED1">
        <w:t xml:space="preserve">BSL-03 level laboratory set by International Organization for Standardization (ISO). </w:t>
      </w:r>
    </w:p>
    <w:p w14:paraId="6BF0AAB2" w14:textId="77777777" w:rsidR="005A24A1" w:rsidRDefault="005A24A1" w:rsidP="000E4633">
      <w:pPr>
        <w:pStyle w:val="ListParagraph"/>
        <w:numPr>
          <w:ilvl w:val="2"/>
          <w:numId w:val="77"/>
        </w:numPr>
        <w:spacing w:line="276" w:lineRule="auto"/>
        <w:jc w:val="both"/>
      </w:pPr>
      <w:r>
        <w:t xml:space="preserve">Perform land surveying of the project site.  </w:t>
      </w:r>
    </w:p>
    <w:p w14:paraId="0AD16E6C" w14:textId="77777777" w:rsidR="005A24A1" w:rsidRDefault="005A24A1" w:rsidP="000E4633">
      <w:pPr>
        <w:pStyle w:val="ListParagraph"/>
        <w:numPr>
          <w:ilvl w:val="2"/>
          <w:numId w:val="77"/>
        </w:numPr>
        <w:spacing w:line="276" w:lineRule="auto"/>
        <w:jc w:val="both"/>
      </w:pPr>
      <w:r>
        <w:t xml:space="preserve">Develop concept design and revise them as required. Obtain approval from the client before moving to the next stage of design.  </w:t>
      </w:r>
    </w:p>
    <w:p w14:paraId="1F85CD2C" w14:textId="212AF29E" w:rsidR="005A24A1" w:rsidRPr="00607A89" w:rsidRDefault="005A24A1" w:rsidP="000E4633">
      <w:pPr>
        <w:pStyle w:val="ListParagraph"/>
        <w:numPr>
          <w:ilvl w:val="2"/>
          <w:numId w:val="77"/>
        </w:numPr>
        <w:spacing w:line="276" w:lineRule="auto"/>
        <w:jc w:val="both"/>
      </w:pPr>
      <w:r w:rsidRPr="00607A89">
        <w:t xml:space="preserve">Complete concept design including but is not </w:t>
      </w:r>
      <w:r w:rsidRPr="00040050">
        <w:t>limited</w:t>
      </w:r>
      <w:r w:rsidR="00040050" w:rsidRPr="00040050">
        <w:t xml:space="preserve"> to, land survey plan, lay out of building &amp; external works, at least 3 concepts of the building in 3D models (external, reception areas, some of staff working area and some of the lab areas), preliminary layouts of spaces or areas and tentative budget. </w:t>
      </w:r>
      <w:r w:rsidRPr="00040050">
        <w:t xml:space="preserve">Obtain </w:t>
      </w:r>
      <w:r>
        <w:t xml:space="preserve">formal </w:t>
      </w:r>
      <w:r w:rsidRPr="00607A89">
        <w:t xml:space="preserve">approval from </w:t>
      </w:r>
      <w:r>
        <w:t>the client</w:t>
      </w:r>
      <w:r w:rsidRPr="00607A89">
        <w:t xml:space="preserve"> before moving to the next stage of design.   </w:t>
      </w:r>
    </w:p>
    <w:p w14:paraId="6B1CE3B4" w14:textId="77777777" w:rsidR="005A24A1" w:rsidRPr="004452B2" w:rsidRDefault="005A24A1" w:rsidP="000E4633">
      <w:pPr>
        <w:pStyle w:val="ListParagraph"/>
        <w:numPr>
          <w:ilvl w:val="2"/>
          <w:numId w:val="77"/>
        </w:numPr>
        <w:spacing w:line="276" w:lineRule="auto"/>
        <w:jc w:val="both"/>
      </w:pPr>
      <w:r w:rsidRPr="004452B2">
        <w:t>Development of Architectural, structural and services designs including finishes.</w:t>
      </w:r>
    </w:p>
    <w:p w14:paraId="4E585E9C" w14:textId="77777777" w:rsidR="005A24A1" w:rsidRDefault="005A24A1" w:rsidP="000E4633">
      <w:pPr>
        <w:pStyle w:val="ListParagraph"/>
        <w:numPr>
          <w:ilvl w:val="2"/>
          <w:numId w:val="77"/>
        </w:numPr>
        <w:spacing w:line="276" w:lineRule="auto"/>
        <w:jc w:val="both"/>
      </w:pPr>
      <w:r>
        <w:t>Design of necessary elements for the complete functioning of the building including but is not limited to,</w:t>
      </w:r>
      <w:r w:rsidRPr="004A29C5">
        <w:t xml:space="preserve"> </w:t>
      </w:r>
      <w:r>
        <w:t xml:space="preserve">Doors &amp; windows, Mechanical, Electrical, Water Supply (cold &amp; hot), Sewerage, Fire detection &amp; </w:t>
      </w:r>
      <w:r w:rsidRPr="00923FAD">
        <w:rPr>
          <w:highlight w:val="white"/>
        </w:rPr>
        <w:t>protection</w:t>
      </w:r>
      <w:r w:rsidRPr="00923FAD">
        <w:rPr>
          <w:color w:val="FFC000"/>
        </w:rPr>
        <w:t xml:space="preserve"> </w:t>
      </w:r>
      <w:r>
        <w:t xml:space="preserve">and HVAC system, </w:t>
      </w:r>
      <w:r w:rsidRPr="000809D5">
        <w:t>Closed Circuit Television</w:t>
      </w:r>
      <w:r>
        <w:t xml:space="preserve"> (CCTV), Telephone, Networking, access control system and Public calling system etc.</w:t>
      </w:r>
    </w:p>
    <w:p w14:paraId="2F326801" w14:textId="77777777" w:rsidR="005A24A1" w:rsidRDefault="005A24A1" w:rsidP="000E4633">
      <w:pPr>
        <w:pStyle w:val="ListParagraph"/>
        <w:numPr>
          <w:ilvl w:val="2"/>
          <w:numId w:val="77"/>
        </w:numPr>
        <w:spacing w:line="276" w:lineRule="auto"/>
        <w:jc w:val="both"/>
      </w:pPr>
      <w:r>
        <w:t>Design of partitions, interior &amp; exterior finishers such as ceiling, walls, floor, external cladding etc. &amp; painting.</w:t>
      </w:r>
    </w:p>
    <w:p w14:paraId="3BCCC654" w14:textId="3511A5ED" w:rsidR="005A24A1" w:rsidRPr="00040050" w:rsidRDefault="005A24A1" w:rsidP="000E4633">
      <w:pPr>
        <w:pStyle w:val="ListParagraph"/>
        <w:numPr>
          <w:ilvl w:val="2"/>
          <w:numId w:val="77"/>
        </w:numPr>
        <w:spacing w:line="276" w:lineRule="auto"/>
        <w:jc w:val="both"/>
      </w:pPr>
      <w:r w:rsidRPr="00040050">
        <w:t xml:space="preserve">Develop detailed interior design for reception areas, call centers, </w:t>
      </w:r>
      <w:r w:rsidRPr="00040050">
        <w:rPr>
          <w:rFonts w:asciiTheme="majorBidi" w:hAnsiTheme="majorBidi" w:cstheme="majorBidi"/>
        </w:rPr>
        <w:t>multipurpose hall and related rooms</w:t>
      </w:r>
      <w:r w:rsidRPr="00040050">
        <w:t xml:space="preserve">, child care center, </w:t>
      </w:r>
      <w:r w:rsidRPr="00040050">
        <w:rPr>
          <w:rFonts w:asciiTheme="majorBidi" w:hAnsiTheme="majorBidi" w:cstheme="majorBidi"/>
        </w:rPr>
        <w:t xml:space="preserve">lounge area, recreational area, gym, prayer </w:t>
      </w:r>
      <w:r w:rsidR="0002237B" w:rsidRPr="00040050">
        <w:rPr>
          <w:rFonts w:asciiTheme="majorBidi" w:hAnsiTheme="majorBidi" w:cstheme="majorBidi"/>
        </w:rPr>
        <w:t xml:space="preserve">rooms </w:t>
      </w:r>
      <w:r w:rsidR="0002237B" w:rsidRPr="00040050">
        <w:t>and</w:t>
      </w:r>
      <w:r w:rsidRPr="00040050">
        <w:t xml:space="preserve"> all </w:t>
      </w:r>
      <w:r w:rsidR="0002237B" w:rsidRPr="00040050">
        <w:t>meeting rooms</w:t>
      </w:r>
      <w:r w:rsidRPr="00040050">
        <w:t>.</w:t>
      </w:r>
    </w:p>
    <w:p w14:paraId="39E167CC" w14:textId="09E71CA0" w:rsidR="005A24A1" w:rsidRPr="007946FE" w:rsidRDefault="005A24A1" w:rsidP="000E4633">
      <w:pPr>
        <w:pStyle w:val="ListParagraph"/>
        <w:numPr>
          <w:ilvl w:val="2"/>
          <w:numId w:val="77"/>
        </w:numPr>
        <w:spacing w:line="276" w:lineRule="auto"/>
        <w:jc w:val="both"/>
      </w:pPr>
      <w:r w:rsidRPr="007946FE">
        <w:t>Develop virtual 3D model of the building exterior from three different angles, and 3D model for the reception area, multipurp</w:t>
      </w:r>
      <w:r w:rsidR="0002237B">
        <w:t>ose</w:t>
      </w:r>
      <w:r w:rsidRPr="007946FE">
        <w:t xml:space="preserve"> hall, gym, childcare center,</w:t>
      </w:r>
      <w:r>
        <w:t xml:space="preserve"> </w:t>
      </w:r>
      <w:r w:rsidRPr="00405B7F">
        <w:rPr>
          <w:rFonts w:asciiTheme="majorBidi" w:hAnsiTheme="majorBidi" w:cstheme="majorBidi"/>
        </w:rPr>
        <w:t>recreational area</w:t>
      </w:r>
      <w:r>
        <w:rPr>
          <w:rFonts w:asciiTheme="majorBidi" w:hAnsiTheme="majorBidi" w:cstheme="majorBidi"/>
        </w:rPr>
        <w:t>,</w:t>
      </w:r>
      <w:r w:rsidRPr="007946FE">
        <w:t xml:space="preserve"> catering area, one division staff working area, a lab room from each floor</w:t>
      </w:r>
      <w:r>
        <w:t>.</w:t>
      </w:r>
      <w:r w:rsidRPr="007946FE">
        <w:t xml:space="preserve"> </w:t>
      </w:r>
      <w:r>
        <w:t xml:space="preserve">The consultant should provide animations for the above areas.  </w:t>
      </w:r>
      <w:r w:rsidRPr="007946FE">
        <w:t xml:space="preserve"> </w:t>
      </w:r>
    </w:p>
    <w:p w14:paraId="1757CA70" w14:textId="77777777" w:rsidR="005A24A1" w:rsidRDefault="005A24A1" w:rsidP="000E4633">
      <w:pPr>
        <w:pStyle w:val="ListParagraph"/>
        <w:numPr>
          <w:ilvl w:val="2"/>
          <w:numId w:val="77"/>
        </w:numPr>
        <w:spacing w:line="276" w:lineRule="auto"/>
        <w:jc w:val="both"/>
      </w:pPr>
      <w:r>
        <w:t>Develop signage and disabled friendly infrastructure.</w:t>
      </w:r>
    </w:p>
    <w:p w14:paraId="1DFDEF8D" w14:textId="77777777" w:rsidR="005A24A1" w:rsidRPr="00C437CE" w:rsidRDefault="005A24A1" w:rsidP="000E4633">
      <w:pPr>
        <w:pStyle w:val="ListParagraph"/>
        <w:numPr>
          <w:ilvl w:val="2"/>
          <w:numId w:val="77"/>
        </w:numPr>
        <w:spacing w:line="276" w:lineRule="auto"/>
        <w:jc w:val="both"/>
      </w:pPr>
      <w:r w:rsidRPr="00C437CE">
        <w:t>Develop specifications, Bill of Quantity (BOQ), design report</w:t>
      </w:r>
      <w:r>
        <w:t>, cost estimates, complete project scope statements</w:t>
      </w:r>
      <w:r w:rsidRPr="00C437CE">
        <w:t xml:space="preserve"> etc. </w:t>
      </w:r>
    </w:p>
    <w:p w14:paraId="31DBA4ED" w14:textId="77777777" w:rsidR="005A24A1" w:rsidRPr="00607A89" w:rsidRDefault="005A24A1" w:rsidP="000E4633">
      <w:pPr>
        <w:pStyle w:val="ListParagraph"/>
        <w:numPr>
          <w:ilvl w:val="2"/>
          <w:numId w:val="77"/>
        </w:numPr>
        <w:spacing w:line="276" w:lineRule="auto"/>
        <w:jc w:val="both"/>
      </w:pPr>
      <w:r w:rsidRPr="00607A89">
        <w:lastRenderedPageBreak/>
        <w:t xml:space="preserve">The technical specifications should be detailed enough to </w:t>
      </w:r>
      <w:r>
        <w:t xml:space="preserve">define the </w:t>
      </w:r>
      <w:r w:rsidRPr="00607A89">
        <w:t>quality of all materials including those used for finishing works, sanitary works, fittings, flooring, electrical and other items so that type and quality of the items can be easily identified, checked and approved. The consultant shall propose the methodology and quality control mechanisms to ensure the items used are equivalent to those used for preparing the cost estimates.</w:t>
      </w:r>
    </w:p>
    <w:p w14:paraId="5252F47C" w14:textId="77777777" w:rsidR="005A24A1" w:rsidRPr="00F42883" w:rsidRDefault="005A24A1" w:rsidP="000E4633">
      <w:pPr>
        <w:pStyle w:val="ListParagraph"/>
        <w:numPr>
          <w:ilvl w:val="2"/>
          <w:numId w:val="77"/>
        </w:numPr>
        <w:spacing w:line="276" w:lineRule="auto"/>
        <w:jc w:val="both"/>
      </w:pPr>
      <w:r w:rsidRPr="00F42883">
        <w:rPr>
          <w:rFonts w:asciiTheme="majorBidi" w:hAnsiTheme="majorBidi" w:cstheme="majorBidi"/>
        </w:rPr>
        <w:t>Conduct consultations with the client and</w:t>
      </w:r>
      <w:r>
        <w:rPr>
          <w:rFonts w:asciiTheme="majorBidi" w:hAnsiTheme="majorBidi" w:cstheme="majorBidi"/>
        </w:rPr>
        <w:t xml:space="preserve"> </w:t>
      </w:r>
      <w:r w:rsidRPr="00F42883">
        <w:rPr>
          <w:rFonts w:asciiTheme="majorBidi" w:hAnsiTheme="majorBidi" w:cstheme="majorBidi"/>
        </w:rPr>
        <w:t xml:space="preserve">develop requirements for the furniture and equipment to be used in the building. </w:t>
      </w:r>
    </w:p>
    <w:p w14:paraId="537A1176" w14:textId="77777777" w:rsidR="005A24A1" w:rsidRDefault="005A24A1" w:rsidP="000E4633">
      <w:pPr>
        <w:pStyle w:val="ListParagraph"/>
        <w:numPr>
          <w:ilvl w:val="2"/>
          <w:numId w:val="77"/>
        </w:numPr>
        <w:spacing w:line="276" w:lineRule="auto"/>
        <w:jc w:val="both"/>
      </w:pPr>
      <w:r w:rsidRPr="00873703">
        <w:t xml:space="preserve">Conduct a detailed assessment of the </w:t>
      </w:r>
      <w:r w:rsidRPr="0067660E">
        <w:t>required laboratory equipment</w:t>
      </w:r>
      <w:r w:rsidRPr="00873703">
        <w:t xml:space="preserve"> required based on the services to be provided.</w:t>
      </w:r>
    </w:p>
    <w:p w14:paraId="0CFCC299" w14:textId="05879A2F" w:rsidR="005A24A1" w:rsidRPr="00801C8A" w:rsidRDefault="005A24A1" w:rsidP="000E4633">
      <w:pPr>
        <w:pStyle w:val="ListParagraph"/>
        <w:numPr>
          <w:ilvl w:val="2"/>
          <w:numId w:val="77"/>
        </w:numPr>
        <w:spacing w:line="276" w:lineRule="auto"/>
        <w:jc w:val="both"/>
      </w:pPr>
      <w:r w:rsidRPr="00801C8A">
        <w:t xml:space="preserve">Determine and develop specific requirements for the laboratory equipment after consulting with client. The requirement should be formally approved by client and updated throughout the process of planning and </w:t>
      </w:r>
      <w:r w:rsidR="0002237B" w:rsidRPr="00801C8A">
        <w:t>procurement</w:t>
      </w:r>
      <w:r w:rsidRPr="00801C8A">
        <w:t>.</w:t>
      </w:r>
    </w:p>
    <w:p w14:paraId="57C21C2E" w14:textId="389ACF2E" w:rsidR="005A24A1" w:rsidRPr="00801C8A" w:rsidRDefault="005A24A1" w:rsidP="000E4633">
      <w:pPr>
        <w:pStyle w:val="ListParagraph"/>
        <w:numPr>
          <w:ilvl w:val="2"/>
          <w:numId w:val="77"/>
        </w:numPr>
        <w:spacing w:line="276" w:lineRule="auto"/>
        <w:jc w:val="both"/>
      </w:pPr>
      <w:r w:rsidRPr="00801C8A">
        <w:t xml:space="preserve">The laboratory equipment should meet the requirement of </w:t>
      </w:r>
      <w:r w:rsidR="0002237B" w:rsidRPr="00801C8A">
        <w:t>FDA, CE</w:t>
      </w:r>
      <w:r w:rsidRPr="00801C8A">
        <w:t xml:space="preserve"> or an </w:t>
      </w:r>
      <w:r w:rsidR="0002237B" w:rsidRPr="00801C8A">
        <w:t>institute</w:t>
      </w:r>
      <w:r w:rsidRPr="00801C8A">
        <w:t xml:space="preserve"> acceptable to the client.</w:t>
      </w:r>
    </w:p>
    <w:p w14:paraId="4CBFFE2E" w14:textId="77777777" w:rsidR="005A24A1" w:rsidRPr="002738F7" w:rsidRDefault="005A24A1" w:rsidP="000E4633">
      <w:pPr>
        <w:pStyle w:val="ListParagraph"/>
        <w:numPr>
          <w:ilvl w:val="2"/>
          <w:numId w:val="77"/>
        </w:numPr>
        <w:spacing w:line="276" w:lineRule="auto"/>
        <w:jc w:val="both"/>
      </w:pPr>
      <w:r w:rsidRPr="002738F7">
        <w:t xml:space="preserve">Submission of necessary design packages in three stages (Concept design, </w:t>
      </w:r>
      <w:r>
        <w:t>Detailed</w:t>
      </w:r>
      <w:r w:rsidRPr="002738F7">
        <w:t xml:space="preserve"> Design and Final Design) for review and approval. Incorporating client comments and submit clarifications. Obtain a formal approval from the client before moving to the next stage of design.</w:t>
      </w:r>
    </w:p>
    <w:p w14:paraId="7C871302" w14:textId="77777777" w:rsidR="005A24A1" w:rsidRDefault="005A24A1" w:rsidP="000E4633">
      <w:pPr>
        <w:pStyle w:val="ListParagraph"/>
        <w:numPr>
          <w:ilvl w:val="2"/>
          <w:numId w:val="77"/>
        </w:numPr>
        <w:spacing w:line="276" w:lineRule="auto"/>
        <w:jc w:val="both"/>
      </w:pPr>
      <w:r>
        <w:t xml:space="preserve">The building should be environmentally sustainable considering best industry standards and </w:t>
      </w:r>
      <w:r w:rsidRPr="00A900B4">
        <w:t>Maldives Green Climate-Smart Hospitals: Policies and Strategies Report. World Health Organization; 2019</w:t>
      </w:r>
      <w:r>
        <w:t>.</w:t>
      </w:r>
    </w:p>
    <w:p w14:paraId="64F12DEF" w14:textId="77777777" w:rsidR="005A24A1" w:rsidRDefault="005A24A1" w:rsidP="000E4633">
      <w:pPr>
        <w:pStyle w:val="ListParagraph"/>
        <w:numPr>
          <w:ilvl w:val="2"/>
          <w:numId w:val="77"/>
        </w:numPr>
        <w:spacing w:line="276" w:lineRule="auto"/>
        <w:jc w:val="both"/>
      </w:pPr>
      <w:r>
        <w:t xml:space="preserve">The consultants must ensure that the design of new infrastructure shall be designed to both disaster resilience and local climate conditions. The detailed calculations and design parameters shall be clearly stated in the design report. </w:t>
      </w:r>
    </w:p>
    <w:p w14:paraId="137C0D8F" w14:textId="77777777" w:rsidR="005A24A1" w:rsidRDefault="005A24A1" w:rsidP="000E4633">
      <w:pPr>
        <w:pStyle w:val="ListParagraph"/>
        <w:numPr>
          <w:ilvl w:val="2"/>
          <w:numId w:val="77"/>
        </w:numPr>
        <w:spacing w:line="276" w:lineRule="auto"/>
        <w:jc w:val="both"/>
      </w:pPr>
      <w:r>
        <w:t xml:space="preserve">Consultant shall prepare a user guide to brief end users about the sustainable design, application of green technology and required maintenance.  </w:t>
      </w:r>
    </w:p>
    <w:p w14:paraId="1920D15D" w14:textId="77777777" w:rsidR="005A24A1" w:rsidRDefault="005A24A1" w:rsidP="000E4633">
      <w:pPr>
        <w:pStyle w:val="ListParagraph"/>
        <w:numPr>
          <w:ilvl w:val="2"/>
          <w:numId w:val="77"/>
        </w:numPr>
        <w:spacing w:line="276" w:lineRule="auto"/>
        <w:jc w:val="both"/>
      </w:pPr>
      <w:r>
        <w:t>Designs of new building infrastructure should be innovative, attractive and cost effective.</w:t>
      </w:r>
    </w:p>
    <w:p w14:paraId="1B0C88EC" w14:textId="77777777" w:rsidR="005A24A1" w:rsidRDefault="005A24A1" w:rsidP="000E4633">
      <w:pPr>
        <w:pStyle w:val="ListParagraph"/>
        <w:numPr>
          <w:ilvl w:val="2"/>
          <w:numId w:val="77"/>
        </w:numPr>
        <w:spacing w:line="276" w:lineRule="auto"/>
        <w:jc w:val="both"/>
      </w:pPr>
      <w:r>
        <w:t xml:space="preserve">The building design should tally with the available construction budget. </w:t>
      </w:r>
    </w:p>
    <w:p w14:paraId="4AED78AF" w14:textId="77777777" w:rsidR="005A24A1" w:rsidRPr="00D824B3" w:rsidRDefault="005A24A1" w:rsidP="000E4633">
      <w:pPr>
        <w:pStyle w:val="ListParagraph"/>
        <w:numPr>
          <w:ilvl w:val="2"/>
          <w:numId w:val="77"/>
        </w:numPr>
        <w:spacing w:line="276" w:lineRule="auto"/>
        <w:jc w:val="both"/>
      </w:pPr>
      <w:r w:rsidRPr="00D824B3">
        <w:t>Consultant should use internationally recognized software’s for the design. Preferred software’s are Autodesk, Staad Pro</w:t>
      </w:r>
      <w:r>
        <w:t>, Sap2000</w:t>
      </w:r>
      <w:r w:rsidRPr="00D824B3">
        <w:t xml:space="preserve"> and sketchUp. Consultant should get approval for the software’s to be used in the Design. </w:t>
      </w:r>
    </w:p>
    <w:p w14:paraId="133BBF33" w14:textId="77777777" w:rsidR="005A24A1" w:rsidRDefault="005A24A1" w:rsidP="000E4633">
      <w:pPr>
        <w:pStyle w:val="ListParagraph"/>
        <w:numPr>
          <w:ilvl w:val="2"/>
          <w:numId w:val="77"/>
        </w:numPr>
        <w:spacing w:line="276" w:lineRule="auto"/>
        <w:jc w:val="both"/>
      </w:pPr>
      <w:r>
        <w:t>AutoCAD drawings should be standardized with international drafting standards including Standards scale, font, font sizes, line thickness etc.</w:t>
      </w:r>
    </w:p>
    <w:p w14:paraId="7622B109" w14:textId="77777777" w:rsidR="005A24A1" w:rsidRDefault="005A24A1" w:rsidP="000E4633">
      <w:pPr>
        <w:pStyle w:val="ListParagraph"/>
        <w:numPr>
          <w:ilvl w:val="2"/>
          <w:numId w:val="77"/>
        </w:numPr>
        <w:spacing w:line="276" w:lineRule="auto"/>
        <w:jc w:val="both"/>
      </w:pPr>
      <w:r>
        <w:t xml:space="preserve">The consultant should not refer to shop drawings for contractors. The design shall include detailed drawings for all elements of the design. </w:t>
      </w:r>
    </w:p>
    <w:p w14:paraId="2BEE983D" w14:textId="77777777" w:rsidR="005A24A1" w:rsidRDefault="005A24A1" w:rsidP="000E4633">
      <w:pPr>
        <w:pStyle w:val="ListParagraph"/>
        <w:numPr>
          <w:ilvl w:val="2"/>
          <w:numId w:val="77"/>
        </w:numPr>
        <w:spacing w:line="276" w:lineRule="auto"/>
        <w:jc w:val="both"/>
      </w:pPr>
      <w:r w:rsidRPr="00292CC9">
        <w:t>The Consultant shall attend progress review meetings scheduled by the Employer bi-weekly and other ad-hoc meetings as &amp; when required during the design phase.</w:t>
      </w:r>
    </w:p>
    <w:p w14:paraId="7B531A46" w14:textId="77777777" w:rsidR="005A24A1" w:rsidRDefault="005A24A1" w:rsidP="000E4633">
      <w:pPr>
        <w:pStyle w:val="ListParagraph"/>
        <w:numPr>
          <w:ilvl w:val="2"/>
          <w:numId w:val="77"/>
        </w:numPr>
        <w:spacing w:line="276" w:lineRule="auto"/>
        <w:jc w:val="both"/>
      </w:pPr>
      <w:r>
        <w:lastRenderedPageBreak/>
        <w:t>Any other functions and features that may be requested by the client, end users and donor of the project during the design process.</w:t>
      </w:r>
    </w:p>
    <w:p w14:paraId="3E23DF86" w14:textId="77777777" w:rsidR="005A24A1" w:rsidRDefault="005A24A1" w:rsidP="000E4633">
      <w:pPr>
        <w:pStyle w:val="ListParagraph"/>
        <w:numPr>
          <w:ilvl w:val="2"/>
          <w:numId w:val="77"/>
        </w:numPr>
        <w:spacing w:line="276" w:lineRule="auto"/>
        <w:jc w:val="both"/>
      </w:pPr>
      <w:r>
        <w:t>During the construction phase, provide solutions to design related issues and submit missing details, if any as and when required during the construction.</w:t>
      </w:r>
    </w:p>
    <w:p w14:paraId="0142E755" w14:textId="77777777" w:rsidR="005A24A1" w:rsidRDefault="005A24A1" w:rsidP="005A24A1">
      <w:pPr>
        <w:spacing w:line="276" w:lineRule="auto"/>
        <w:jc w:val="both"/>
      </w:pPr>
    </w:p>
    <w:p w14:paraId="7EB15E93" w14:textId="77777777" w:rsidR="005A24A1" w:rsidRPr="00CF5EE2" w:rsidRDefault="005A24A1" w:rsidP="000E4633">
      <w:pPr>
        <w:pStyle w:val="ListParagraph"/>
        <w:numPr>
          <w:ilvl w:val="1"/>
          <w:numId w:val="77"/>
        </w:numPr>
        <w:spacing w:line="259" w:lineRule="auto"/>
        <w:jc w:val="both"/>
        <w:rPr>
          <w:b/>
          <w:bCs/>
          <w:i/>
          <w:iCs/>
        </w:rPr>
      </w:pPr>
      <w:r w:rsidRPr="00CF5EE2">
        <w:rPr>
          <w:b/>
          <w:bCs/>
          <w:i/>
          <w:iCs/>
        </w:rPr>
        <w:t xml:space="preserve">Bidding stage and Evaluation </w:t>
      </w:r>
    </w:p>
    <w:p w14:paraId="231295BE" w14:textId="65EBA3FA" w:rsidR="00974E6F" w:rsidRPr="00974E6F" w:rsidRDefault="00974E6F" w:rsidP="00974E6F">
      <w:pPr>
        <w:pStyle w:val="ListParagraph"/>
        <w:numPr>
          <w:ilvl w:val="2"/>
          <w:numId w:val="77"/>
        </w:numPr>
        <w:rPr>
          <w:bCs/>
        </w:rPr>
      </w:pPr>
      <w:r w:rsidRPr="00974E6F">
        <w:rPr>
          <w:bCs/>
        </w:rPr>
        <w:t>Prepare set of bidding documents for</w:t>
      </w:r>
      <w:r>
        <w:rPr>
          <w:bCs/>
        </w:rPr>
        <w:t xml:space="preserve"> the next procurement stage i.e. </w:t>
      </w:r>
      <w:r w:rsidRPr="00974E6F">
        <w:rPr>
          <w:bCs/>
        </w:rPr>
        <w:t xml:space="preserve"> procurement of works for construction of the National Health Laboratory in accordance with EIB procedures.</w:t>
      </w:r>
    </w:p>
    <w:p w14:paraId="75861E2B" w14:textId="31291B88" w:rsidR="005A24A1" w:rsidRPr="007E718B" w:rsidRDefault="005A24A1" w:rsidP="000E4633">
      <w:pPr>
        <w:pStyle w:val="ListParagraph"/>
        <w:numPr>
          <w:ilvl w:val="2"/>
          <w:numId w:val="77"/>
        </w:numPr>
        <w:jc w:val="both"/>
        <w:rPr>
          <w:bCs/>
        </w:rPr>
      </w:pPr>
      <w:r w:rsidRPr="007E718B">
        <w:rPr>
          <w:bCs/>
        </w:rPr>
        <w:t>The Consultant shall assist the Client in completing all aspects related to the bidding process according to the EIB procedures.</w:t>
      </w:r>
    </w:p>
    <w:p w14:paraId="35404B3D" w14:textId="77777777" w:rsidR="005A24A1" w:rsidRPr="007E718B" w:rsidRDefault="005A24A1" w:rsidP="000E4633">
      <w:pPr>
        <w:pStyle w:val="ListParagraph"/>
        <w:numPr>
          <w:ilvl w:val="2"/>
          <w:numId w:val="77"/>
        </w:numPr>
        <w:jc w:val="both"/>
        <w:rPr>
          <w:bCs/>
        </w:rPr>
      </w:pPr>
      <w:r w:rsidRPr="007E718B">
        <w:t>Develop Response to any queries from the client during the bidding stage.</w:t>
      </w:r>
    </w:p>
    <w:p w14:paraId="7E93211F" w14:textId="77777777" w:rsidR="005A24A1" w:rsidRPr="007E718B" w:rsidRDefault="005A24A1" w:rsidP="000E4633">
      <w:pPr>
        <w:pStyle w:val="ListParagraph"/>
        <w:numPr>
          <w:ilvl w:val="2"/>
          <w:numId w:val="77"/>
        </w:numPr>
        <w:jc w:val="both"/>
        <w:rPr>
          <w:bCs/>
        </w:rPr>
      </w:pPr>
      <w:r w:rsidRPr="007E718B">
        <w:t xml:space="preserve">Upon request participate in negotiation meetings to discuss any changes and queries. </w:t>
      </w:r>
    </w:p>
    <w:p w14:paraId="6D6AAAC7" w14:textId="77777777" w:rsidR="005A24A1" w:rsidRPr="007E718B" w:rsidRDefault="005A24A1" w:rsidP="000E4633">
      <w:pPr>
        <w:pStyle w:val="ListParagraph"/>
        <w:numPr>
          <w:ilvl w:val="2"/>
          <w:numId w:val="77"/>
        </w:numPr>
        <w:jc w:val="both"/>
        <w:rPr>
          <w:bCs/>
        </w:rPr>
      </w:pPr>
      <w:r w:rsidRPr="007E718B">
        <w:t xml:space="preserve">Make necessary </w:t>
      </w:r>
      <w:r w:rsidRPr="00300E40">
        <w:t>revisions to the design proposal based on feedback</w:t>
      </w:r>
      <w:r w:rsidRPr="007E718B">
        <w:t xml:space="preserve"> from the client.</w:t>
      </w:r>
    </w:p>
    <w:p w14:paraId="302692B3" w14:textId="77777777" w:rsidR="005A24A1" w:rsidRPr="007E718B" w:rsidRDefault="005A24A1" w:rsidP="000E4633">
      <w:pPr>
        <w:pStyle w:val="ListParagraph"/>
        <w:numPr>
          <w:ilvl w:val="2"/>
          <w:numId w:val="77"/>
        </w:numPr>
        <w:jc w:val="both"/>
        <w:rPr>
          <w:bCs/>
        </w:rPr>
      </w:pPr>
      <w:r w:rsidRPr="007E718B">
        <w:t>Update cost estimates and timelines as needed.</w:t>
      </w:r>
    </w:p>
    <w:p w14:paraId="52D6A0FD" w14:textId="77777777" w:rsidR="005A24A1" w:rsidRPr="007E718B" w:rsidRDefault="005A24A1" w:rsidP="000E4633">
      <w:pPr>
        <w:pStyle w:val="ListParagraph"/>
        <w:numPr>
          <w:ilvl w:val="2"/>
          <w:numId w:val="77"/>
        </w:numPr>
        <w:jc w:val="both"/>
        <w:rPr>
          <w:bCs/>
        </w:rPr>
      </w:pPr>
      <w:r w:rsidRPr="007E718B">
        <w:t xml:space="preserve">Provide input to any request of the evaluation committee or participate in the evaluation upon </w:t>
      </w:r>
      <w:r>
        <w:t>client</w:t>
      </w:r>
      <w:r w:rsidRPr="007E718B">
        <w:t xml:space="preserve"> request regarding the bid proposals.</w:t>
      </w:r>
    </w:p>
    <w:p w14:paraId="0EEADA16" w14:textId="77777777" w:rsidR="005A24A1" w:rsidRPr="007E718B" w:rsidRDefault="005A24A1" w:rsidP="000E4633">
      <w:pPr>
        <w:pStyle w:val="ListParagraph"/>
        <w:numPr>
          <w:ilvl w:val="2"/>
          <w:numId w:val="77"/>
        </w:numPr>
        <w:jc w:val="both"/>
        <w:rPr>
          <w:bCs/>
        </w:rPr>
      </w:pPr>
      <w:r w:rsidRPr="007E718B">
        <w:t>Maintain ongoing communication with the client to answer any remaining questions.</w:t>
      </w:r>
    </w:p>
    <w:p w14:paraId="62BD3F1A" w14:textId="77777777" w:rsidR="005A24A1" w:rsidRDefault="005A24A1" w:rsidP="005A24A1">
      <w:pPr>
        <w:pStyle w:val="ListParagraph"/>
        <w:spacing w:line="259" w:lineRule="auto"/>
        <w:ind w:left="780"/>
        <w:jc w:val="both"/>
      </w:pPr>
    </w:p>
    <w:p w14:paraId="112AC2BB" w14:textId="77777777" w:rsidR="005A24A1" w:rsidRPr="00CF5EE2" w:rsidRDefault="005A24A1" w:rsidP="000E4633">
      <w:pPr>
        <w:pStyle w:val="ListParagraph"/>
        <w:numPr>
          <w:ilvl w:val="1"/>
          <w:numId w:val="77"/>
        </w:numPr>
        <w:spacing w:line="276" w:lineRule="auto"/>
      </w:pPr>
      <w:r>
        <w:rPr>
          <w:b/>
          <w:i/>
        </w:rPr>
        <w:t>Supervision: Construction</w:t>
      </w:r>
    </w:p>
    <w:p w14:paraId="307D4432" w14:textId="77777777" w:rsidR="005A24A1" w:rsidRPr="006A75F1" w:rsidRDefault="005A24A1" w:rsidP="000E4633">
      <w:pPr>
        <w:pStyle w:val="ListParagraph"/>
        <w:numPr>
          <w:ilvl w:val="2"/>
          <w:numId w:val="77"/>
        </w:numPr>
        <w:spacing w:line="276" w:lineRule="auto"/>
        <w:jc w:val="both"/>
      </w:pPr>
      <w:r w:rsidRPr="00CF5EE2">
        <w:rPr>
          <w:rFonts w:asciiTheme="majorBidi" w:hAnsiTheme="majorBidi" w:cstheme="majorBidi"/>
        </w:rPr>
        <w:t xml:space="preserve">Supervise </w:t>
      </w:r>
      <w:r>
        <w:rPr>
          <w:rFonts w:asciiTheme="majorBidi" w:hAnsiTheme="majorBidi" w:cstheme="majorBidi"/>
        </w:rPr>
        <w:t xml:space="preserve">and assist </w:t>
      </w:r>
      <w:r w:rsidRPr="00CF5EE2">
        <w:rPr>
          <w:rFonts w:asciiTheme="majorBidi" w:hAnsiTheme="majorBidi" w:cstheme="majorBidi"/>
        </w:rPr>
        <w:t xml:space="preserve">the pre-construction tasks of the contractor, such as site survey investigation, </w:t>
      </w:r>
      <w:r w:rsidRPr="0071765D">
        <w:rPr>
          <w:rFonts w:asciiTheme="majorBidi" w:hAnsiTheme="majorBidi" w:cstheme="majorBidi"/>
        </w:rPr>
        <w:t>permit acquisition including necessary approvals from the Ministry of Construction and Infrastructure, Environmental Protection Agency (EPA), Maldives Utility Regulatory Authority (URA) and Housing Development Cooperation (HDC)</w:t>
      </w:r>
      <w:r w:rsidRPr="00CF5EE2">
        <w:rPr>
          <w:rFonts w:asciiTheme="majorBidi" w:hAnsiTheme="majorBidi" w:cstheme="majorBidi"/>
        </w:rPr>
        <w:t xml:space="preserve">, </w:t>
      </w:r>
      <w:r>
        <w:rPr>
          <w:rFonts w:asciiTheme="majorBidi" w:hAnsiTheme="majorBidi" w:cstheme="majorBidi"/>
        </w:rPr>
        <w:t xml:space="preserve">for </w:t>
      </w:r>
      <w:r w:rsidRPr="00CF5EE2">
        <w:rPr>
          <w:rFonts w:asciiTheme="majorBidi" w:hAnsiTheme="majorBidi" w:cstheme="majorBidi"/>
        </w:rPr>
        <w:t>site preparation and mobilization.</w:t>
      </w:r>
    </w:p>
    <w:p w14:paraId="50ADF7D9" w14:textId="77777777" w:rsidR="005A24A1" w:rsidRPr="006A75F1" w:rsidRDefault="005A24A1" w:rsidP="000E4633">
      <w:pPr>
        <w:pStyle w:val="ListParagraph"/>
        <w:numPr>
          <w:ilvl w:val="2"/>
          <w:numId w:val="77"/>
        </w:numPr>
        <w:spacing w:line="276" w:lineRule="auto"/>
        <w:jc w:val="both"/>
      </w:pPr>
      <w:r w:rsidRPr="00F92E74">
        <w:rPr>
          <w:rFonts w:asciiTheme="majorBidi" w:hAnsiTheme="majorBidi" w:cstheme="majorBidi"/>
        </w:rPr>
        <w:t>Work with the contractor and develop a communication plan for regular communication and updates to stakeholders.</w:t>
      </w:r>
    </w:p>
    <w:p w14:paraId="3D0A16D3" w14:textId="77777777" w:rsidR="005A24A1" w:rsidRPr="00DB3CFB" w:rsidRDefault="005A24A1" w:rsidP="000E4633">
      <w:pPr>
        <w:pStyle w:val="ListParagraph"/>
        <w:numPr>
          <w:ilvl w:val="2"/>
          <w:numId w:val="77"/>
        </w:numPr>
        <w:spacing w:line="276" w:lineRule="auto"/>
        <w:rPr>
          <w:rFonts w:asciiTheme="majorBidi" w:hAnsiTheme="majorBidi" w:cstheme="majorBidi"/>
        </w:rPr>
      </w:pPr>
      <w:r w:rsidRPr="0071765D">
        <w:rPr>
          <w:rFonts w:asciiTheme="majorBidi" w:hAnsiTheme="majorBidi" w:cstheme="majorBidi"/>
        </w:rPr>
        <w:t>Ensure the Construction is conducted according to the Maldives construction Act</w:t>
      </w:r>
      <w:r>
        <w:rPr>
          <w:rFonts w:asciiTheme="majorBidi" w:hAnsiTheme="majorBidi" w:cstheme="majorBidi"/>
        </w:rPr>
        <w:t xml:space="preserve">, </w:t>
      </w:r>
      <w:r w:rsidRPr="00575E08">
        <w:rPr>
          <w:rFonts w:asciiTheme="majorBidi" w:hAnsiTheme="majorBidi" w:cstheme="majorBidi"/>
        </w:rPr>
        <w:t>the Housing Development Cooperation (HDC) set guidelines and standards</w:t>
      </w:r>
      <w:r>
        <w:rPr>
          <w:rFonts w:asciiTheme="majorBidi" w:hAnsiTheme="majorBidi" w:cstheme="majorBidi"/>
        </w:rPr>
        <w:t xml:space="preserve"> and </w:t>
      </w:r>
      <w:r w:rsidRPr="00575E08">
        <w:rPr>
          <w:rFonts w:asciiTheme="majorBidi" w:hAnsiTheme="majorBidi" w:cstheme="majorBidi"/>
        </w:rPr>
        <w:t>to the Maldives Utility Regulatory Authority (URA) regulations, guidelines and standards</w:t>
      </w:r>
      <w:r w:rsidRPr="00DB3CFB">
        <w:rPr>
          <w:rFonts w:asciiTheme="majorBidi" w:hAnsiTheme="majorBidi" w:cstheme="majorBidi"/>
        </w:rPr>
        <w:t xml:space="preserve"> and other relevant regulations, guidelines and standards</w:t>
      </w:r>
      <w:r>
        <w:rPr>
          <w:rFonts w:asciiTheme="majorBidi" w:hAnsiTheme="majorBidi" w:cstheme="majorBidi"/>
        </w:rPr>
        <w:t>.</w:t>
      </w:r>
      <w:r w:rsidRPr="00DB3CFB">
        <w:rPr>
          <w:rFonts w:asciiTheme="majorBidi" w:hAnsiTheme="majorBidi" w:cstheme="majorBidi"/>
        </w:rPr>
        <w:t xml:space="preserve"> </w:t>
      </w:r>
    </w:p>
    <w:p w14:paraId="471A7212" w14:textId="77777777" w:rsidR="005A24A1" w:rsidRDefault="005A24A1" w:rsidP="000E4633">
      <w:pPr>
        <w:pStyle w:val="ListParagraph"/>
        <w:numPr>
          <w:ilvl w:val="2"/>
          <w:numId w:val="77"/>
        </w:numPr>
        <w:spacing w:line="276" w:lineRule="auto"/>
        <w:jc w:val="both"/>
      </w:pPr>
      <w:r w:rsidRPr="004B16AF">
        <w:t xml:space="preserve">Permanent presence on site performing quality control of materials and equipment intended for incorporation and monitoring that the quality of the materials being </w:t>
      </w:r>
      <w:r>
        <w:t xml:space="preserve">used </w:t>
      </w:r>
      <w:r w:rsidRPr="004B16AF">
        <w:t xml:space="preserve">is at least equal to the quality and type of materials foreseen in technical documents, which is to be confirmed in submitted test certificates and notified in contractors’ log-books per each type of works/contractors within the project, and ensure close co-operation with </w:t>
      </w:r>
      <w:r>
        <w:t>client</w:t>
      </w:r>
      <w:r w:rsidRPr="004B16AF">
        <w:t xml:space="preserve"> in solving various problems</w:t>
      </w:r>
      <w:r>
        <w:t>.</w:t>
      </w:r>
    </w:p>
    <w:p w14:paraId="5C96F913" w14:textId="2E7B7C7C" w:rsidR="005A24A1" w:rsidRDefault="005A24A1" w:rsidP="000E4633">
      <w:pPr>
        <w:pStyle w:val="ListParagraph"/>
        <w:numPr>
          <w:ilvl w:val="2"/>
          <w:numId w:val="77"/>
        </w:numPr>
        <w:spacing w:line="276" w:lineRule="auto"/>
        <w:jc w:val="both"/>
      </w:pPr>
      <w:r>
        <w:t xml:space="preserve">Maintain a daily site log with </w:t>
      </w:r>
      <w:r w:rsidR="0002237B">
        <w:t>contractor</w:t>
      </w:r>
      <w:r>
        <w:t xml:space="preserve">, noting project performance, </w:t>
      </w:r>
      <w:r w:rsidR="00474E17">
        <w:t xml:space="preserve">monitoring and evaluating Contract costs against the approved budget, </w:t>
      </w:r>
      <w:r>
        <w:t xml:space="preserve">key issues hindering work on sight or giving raise to claims and variations. Ensure these are transferred </w:t>
      </w:r>
      <w:r>
        <w:lastRenderedPageBreak/>
        <w:t xml:space="preserve">properly to weekly and monthly reports and review and approve daily longs, weekly/monthly reports of the contractor with consultation with the client. </w:t>
      </w:r>
    </w:p>
    <w:p w14:paraId="26DE3442" w14:textId="2F9A87B6" w:rsidR="005A24A1" w:rsidRDefault="005A24A1" w:rsidP="000E4633">
      <w:pPr>
        <w:pStyle w:val="ListParagraph"/>
        <w:numPr>
          <w:ilvl w:val="2"/>
          <w:numId w:val="77"/>
        </w:numPr>
        <w:spacing w:line="276" w:lineRule="auto"/>
        <w:jc w:val="both"/>
      </w:pPr>
      <w:r w:rsidRPr="00664ADF">
        <w:t>Ensure the Contractor adheres to good practice in terms of health and safety, and that the site is a safe working environment for workers and visitors at all times, and is properly secured to prevent unlawful access.</w:t>
      </w:r>
    </w:p>
    <w:p w14:paraId="56552064" w14:textId="3752FE56" w:rsidR="00FD5060" w:rsidRDefault="00FD5060" w:rsidP="000E4633">
      <w:pPr>
        <w:pStyle w:val="ListParagraph"/>
        <w:numPr>
          <w:ilvl w:val="2"/>
          <w:numId w:val="77"/>
        </w:numPr>
        <w:spacing w:line="276" w:lineRule="auto"/>
        <w:jc w:val="both"/>
      </w:pPr>
      <w:r w:rsidRPr="00FD5060">
        <w:t>Make revisions to the design and technical documentation as necessary during the construction phase, based on feedback and approval from the client.</w:t>
      </w:r>
    </w:p>
    <w:p w14:paraId="35878019" w14:textId="77777777" w:rsidR="005A24A1" w:rsidRDefault="005A24A1" w:rsidP="000E4633">
      <w:pPr>
        <w:pStyle w:val="ListParagraph"/>
        <w:numPr>
          <w:ilvl w:val="2"/>
          <w:numId w:val="77"/>
        </w:numPr>
        <w:spacing w:line="276" w:lineRule="auto"/>
        <w:jc w:val="both"/>
      </w:pPr>
      <w:r w:rsidRPr="00077E57">
        <w:t xml:space="preserve">Review, verify and certify </w:t>
      </w:r>
      <w:r w:rsidRPr="00E040E3">
        <w:t>the interim and final payments</w:t>
      </w:r>
      <w:r w:rsidRPr="00E040E3">
        <w:rPr>
          <w:color w:val="FF0000"/>
        </w:rPr>
        <w:t xml:space="preserve"> </w:t>
      </w:r>
      <w:r w:rsidRPr="00E040E3">
        <w:t xml:space="preserve">certificates for the </w:t>
      </w:r>
      <w:r w:rsidRPr="00AF7A90">
        <w:t>executed works and issue the Interim Payment Certificates</w:t>
      </w:r>
      <w:r w:rsidRPr="00077E57">
        <w:t>, the Final Payment Certificate and other certificates, including Taking Over Certificate as required under the works contract.</w:t>
      </w:r>
    </w:p>
    <w:p w14:paraId="2A4A1ACC" w14:textId="77777777" w:rsidR="005A24A1" w:rsidRPr="00913704" w:rsidRDefault="005A24A1" w:rsidP="000E4633">
      <w:pPr>
        <w:pStyle w:val="ListParagraph"/>
        <w:numPr>
          <w:ilvl w:val="2"/>
          <w:numId w:val="77"/>
        </w:numPr>
        <w:spacing w:line="276" w:lineRule="auto"/>
        <w:jc w:val="both"/>
      </w:pPr>
      <w:r>
        <w:t xml:space="preserve">Implement a systematic approach for documenting and monitoring all project-related issues, events, and instructions that may lead to potential claims. The consultant should also proactively identify and recommend preventive measures to </w:t>
      </w:r>
      <w:r w:rsidRPr="00913704">
        <w:t>minimize the occurrence of such claims, ensuring comprehensive record-keeping and timely reporting to support project accountability and resolution.</w:t>
      </w:r>
    </w:p>
    <w:p w14:paraId="77F2C42C" w14:textId="77777777" w:rsidR="005A24A1" w:rsidRPr="00913704" w:rsidRDefault="005A24A1" w:rsidP="000E4633">
      <w:pPr>
        <w:pStyle w:val="ListParagraph"/>
        <w:numPr>
          <w:ilvl w:val="2"/>
          <w:numId w:val="77"/>
        </w:numPr>
        <w:spacing w:line="276" w:lineRule="auto"/>
        <w:jc w:val="both"/>
      </w:pPr>
      <w:r w:rsidRPr="00913704">
        <w:t>Determine Contractor claims, and issue variation orders as appropriate and in line with the limits placed on the Engineer’s authority, and as outlined in the Conditions of Contract.</w:t>
      </w:r>
    </w:p>
    <w:p w14:paraId="375CB170" w14:textId="77777777" w:rsidR="005A24A1" w:rsidRPr="00913704" w:rsidRDefault="005A24A1" w:rsidP="000E4633">
      <w:pPr>
        <w:pStyle w:val="ListParagraph"/>
        <w:numPr>
          <w:ilvl w:val="2"/>
          <w:numId w:val="77"/>
        </w:numPr>
        <w:spacing w:line="276" w:lineRule="auto"/>
        <w:jc w:val="both"/>
      </w:pPr>
      <w:r w:rsidRPr="00913704">
        <w:rPr>
          <w:rFonts w:asciiTheme="majorBidi" w:hAnsiTheme="majorBidi" w:cstheme="majorBidi"/>
        </w:rPr>
        <w:t xml:space="preserve">Ensure that the contractor completes </w:t>
      </w:r>
      <w:r w:rsidRPr="00913704">
        <w:rPr>
          <w:rFonts w:asciiTheme="majorBidi" w:hAnsiTheme="majorBidi" w:cstheme="majorBidi"/>
          <w:shd w:val="clear" w:color="auto" w:fill="FFFFFF"/>
        </w:rPr>
        <w:t>the subsequent assignments,</w:t>
      </w:r>
      <w:r w:rsidRPr="00913704">
        <w:rPr>
          <w:rFonts w:asciiTheme="majorBidi" w:hAnsiTheme="majorBidi" w:cstheme="majorBidi"/>
        </w:rPr>
        <w:t xml:space="preserve"> such as clearing and grubbing the site, excavating the site to the required depth, marking the layout of the building on the ground as per the design plans, compacting the soil to create a stable base and laying a layer of gravel or sand for additional stability.</w:t>
      </w:r>
    </w:p>
    <w:p w14:paraId="7A0FED6D" w14:textId="19430048" w:rsidR="005A24A1" w:rsidRPr="00913704" w:rsidRDefault="005A24A1" w:rsidP="000E4633">
      <w:pPr>
        <w:pStyle w:val="ListParagraph"/>
        <w:numPr>
          <w:ilvl w:val="2"/>
          <w:numId w:val="77"/>
        </w:numPr>
        <w:spacing w:line="276" w:lineRule="auto"/>
        <w:jc w:val="both"/>
      </w:pPr>
      <w:r w:rsidRPr="00913704">
        <w:t xml:space="preserve">The consultant must supervise and make sure the construction contractor follows the design, BoQ, </w:t>
      </w:r>
      <w:r w:rsidR="0002237B" w:rsidRPr="00913704">
        <w:t>construction</w:t>
      </w:r>
      <w:r w:rsidRPr="00913704">
        <w:t xml:space="preserve"> contract and all project specifications and requirements during construction.</w:t>
      </w:r>
      <w:r w:rsidRPr="00913704">
        <w:rPr>
          <w:rFonts w:asciiTheme="majorBidi" w:hAnsiTheme="majorBidi" w:cstheme="majorBidi"/>
        </w:rPr>
        <w:t xml:space="preserve"> </w:t>
      </w:r>
    </w:p>
    <w:p w14:paraId="50146356" w14:textId="3A6E7E4F" w:rsidR="005A24A1" w:rsidRPr="00913704" w:rsidRDefault="005A24A1" w:rsidP="000E4633">
      <w:pPr>
        <w:pStyle w:val="ListParagraph"/>
        <w:numPr>
          <w:ilvl w:val="2"/>
          <w:numId w:val="77"/>
        </w:numPr>
        <w:spacing w:before="100" w:beforeAutospacing="1" w:after="100" w:afterAutospacing="1"/>
        <w:jc w:val="both"/>
        <w:rPr>
          <w:rFonts w:asciiTheme="majorBidi" w:hAnsiTheme="majorBidi" w:cstheme="majorBidi"/>
        </w:rPr>
      </w:pPr>
      <w:r w:rsidRPr="00913704">
        <w:rPr>
          <w:rFonts w:asciiTheme="majorBidi" w:hAnsiTheme="majorBidi" w:cstheme="majorBidi"/>
        </w:rPr>
        <w:t xml:space="preserve">Key construction milestones should be approved by the client before proceeding with the next step. Specific items may be physically inspected by the client before the delivery. </w:t>
      </w:r>
    </w:p>
    <w:p w14:paraId="3933B415" w14:textId="77777777" w:rsidR="005A24A1" w:rsidRPr="00913704" w:rsidRDefault="005A24A1" w:rsidP="000E4633">
      <w:pPr>
        <w:pStyle w:val="ListParagraph"/>
        <w:numPr>
          <w:ilvl w:val="2"/>
          <w:numId w:val="77"/>
        </w:numPr>
        <w:spacing w:line="276" w:lineRule="auto"/>
        <w:jc w:val="both"/>
      </w:pPr>
      <w:r w:rsidRPr="00913704">
        <w:rPr>
          <w:rFonts w:asciiTheme="majorBidi" w:hAnsiTheme="majorBidi" w:cstheme="majorBidi"/>
        </w:rPr>
        <w:t>Conduct inspections to ensure that all structural and non-structural elements are constructed according to design and quality standards.</w:t>
      </w:r>
    </w:p>
    <w:p w14:paraId="0F905B4E" w14:textId="77777777" w:rsidR="005A24A1" w:rsidRPr="00913704" w:rsidRDefault="005A24A1" w:rsidP="000E4633">
      <w:pPr>
        <w:pStyle w:val="ListParagraph"/>
        <w:numPr>
          <w:ilvl w:val="2"/>
          <w:numId w:val="77"/>
        </w:numPr>
        <w:spacing w:line="276" w:lineRule="auto"/>
        <w:jc w:val="both"/>
      </w:pPr>
      <w:r w:rsidRPr="00913704">
        <w:t>Prepare comprehensive as-built drawings that accurately reflect all modifications and changes made during construction.</w:t>
      </w:r>
    </w:p>
    <w:p w14:paraId="300B725D" w14:textId="77777777" w:rsidR="005A24A1" w:rsidRPr="00913704" w:rsidRDefault="005A24A1" w:rsidP="000E4633">
      <w:pPr>
        <w:pStyle w:val="ListParagraph"/>
        <w:numPr>
          <w:ilvl w:val="2"/>
          <w:numId w:val="77"/>
        </w:numPr>
        <w:spacing w:line="276" w:lineRule="auto"/>
        <w:jc w:val="both"/>
      </w:pPr>
      <w:r w:rsidRPr="00913704">
        <w:rPr>
          <w:rFonts w:asciiTheme="majorBidi" w:hAnsiTheme="majorBidi" w:cstheme="majorBidi"/>
        </w:rPr>
        <w:t>Ensure compliance with relevant building codes and standards.</w:t>
      </w:r>
    </w:p>
    <w:p w14:paraId="422F2803" w14:textId="77777777" w:rsidR="005A24A1" w:rsidRPr="00913704" w:rsidRDefault="005A24A1" w:rsidP="000E4633">
      <w:pPr>
        <w:pStyle w:val="ListParagraph"/>
        <w:numPr>
          <w:ilvl w:val="2"/>
          <w:numId w:val="77"/>
        </w:numPr>
        <w:spacing w:line="276" w:lineRule="auto"/>
        <w:jc w:val="both"/>
      </w:pPr>
      <w:r w:rsidRPr="00913704">
        <w:t>Ensure the contractor’s full compliance with all contract terms and conditions, including verification that all required insurances, bonds, permits (such as project licenses), and other contractual obligations are properly obtained, maintained, and renewed as needed throughout the project duration.</w:t>
      </w:r>
    </w:p>
    <w:p w14:paraId="261EC6D8" w14:textId="1DB78B0A" w:rsidR="005A24A1" w:rsidRDefault="005A24A1" w:rsidP="005A24A1">
      <w:pPr>
        <w:spacing w:line="276" w:lineRule="auto"/>
        <w:jc w:val="both"/>
      </w:pPr>
    </w:p>
    <w:p w14:paraId="255DC7EA" w14:textId="19CB2836" w:rsidR="00294183" w:rsidRDefault="00294183" w:rsidP="005A24A1">
      <w:pPr>
        <w:spacing w:line="276" w:lineRule="auto"/>
        <w:jc w:val="both"/>
      </w:pPr>
    </w:p>
    <w:p w14:paraId="21D26F0B" w14:textId="77777777" w:rsidR="00294183" w:rsidRPr="00913704" w:rsidRDefault="00294183" w:rsidP="005A24A1">
      <w:pPr>
        <w:spacing w:line="276" w:lineRule="auto"/>
        <w:jc w:val="both"/>
      </w:pPr>
    </w:p>
    <w:p w14:paraId="05BF1873" w14:textId="4CCE3441" w:rsidR="005A24A1" w:rsidRDefault="005A24A1" w:rsidP="000E4633">
      <w:pPr>
        <w:pStyle w:val="ListParagraph"/>
        <w:numPr>
          <w:ilvl w:val="1"/>
          <w:numId w:val="77"/>
        </w:numPr>
        <w:spacing w:line="276" w:lineRule="auto"/>
        <w:jc w:val="both"/>
        <w:rPr>
          <w:b/>
          <w:bCs/>
          <w:i/>
          <w:iCs/>
        </w:rPr>
      </w:pPr>
      <w:r>
        <w:rPr>
          <w:rStyle w:val="Strong"/>
          <w:rFonts w:asciiTheme="majorBidi" w:hAnsiTheme="majorBidi" w:cstheme="majorBidi"/>
          <w:i/>
          <w:iCs/>
        </w:rPr>
        <w:lastRenderedPageBreak/>
        <w:t xml:space="preserve">Supervision: </w:t>
      </w:r>
      <w:r w:rsidRPr="00527670">
        <w:rPr>
          <w:rStyle w:val="Strong"/>
          <w:rFonts w:asciiTheme="majorBidi" w:hAnsiTheme="majorBidi" w:cstheme="majorBidi"/>
          <w:i/>
          <w:iCs/>
        </w:rPr>
        <w:t>Furniture</w:t>
      </w:r>
      <w:r>
        <w:rPr>
          <w:b/>
          <w:bCs/>
          <w:i/>
          <w:iCs/>
        </w:rPr>
        <w:t xml:space="preserve"> and E</w:t>
      </w:r>
      <w:r w:rsidRPr="00871806">
        <w:rPr>
          <w:b/>
          <w:bCs/>
          <w:i/>
          <w:iCs/>
        </w:rPr>
        <w:t>quipment installation and commissioning.</w:t>
      </w:r>
    </w:p>
    <w:p w14:paraId="0F19AE4D" w14:textId="0FAD8417" w:rsidR="005A24A1" w:rsidRPr="002B51C7" w:rsidRDefault="005A24A1" w:rsidP="000E4633">
      <w:pPr>
        <w:pStyle w:val="ListParagraph"/>
        <w:numPr>
          <w:ilvl w:val="2"/>
          <w:numId w:val="77"/>
        </w:numPr>
        <w:spacing w:line="276" w:lineRule="auto"/>
        <w:jc w:val="both"/>
        <w:rPr>
          <w:b/>
          <w:bCs/>
          <w:i/>
          <w:iCs/>
        </w:rPr>
      </w:pPr>
      <w:r w:rsidRPr="002B51C7">
        <w:rPr>
          <w:rFonts w:asciiTheme="majorBidi" w:hAnsiTheme="majorBidi" w:cstheme="majorBidi"/>
        </w:rPr>
        <w:t xml:space="preserve">Ensure the furniture’s and </w:t>
      </w:r>
      <w:r w:rsidR="0002237B" w:rsidRPr="002B51C7">
        <w:rPr>
          <w:rFonts w:asciiTheme="majorBidi" w:hAnsiTheme="majorBidi" w:cstheme="majorBidi"/>
        </w:rPr>
        <w:t>equipment</w:t>
      </w:r>
      <w:r w:rsidRPr="002B51C7">
        <w:rPr>
          <w:rFonts w:asciiTheme="majorBidi" w:hAnsiTheme="majorBidi" w:cstheme="majorBidi"/>
        </w:rPr>
        <w:t xml:space="preserve"> are according to the requirement and design plan.</w:t>
      </w:r>
    </w:p>
    <w:p w14:paraId="67406E20" w14:textId="77777777" w:rsidR="005A24A1" w:rsidRPr="002B51C7" w:rsidRDefault="005A24A1" w:rsidP="000E4633">
      <w:pPr>
        <w:pStyle w:val="ListParagraph"/>
        <w:numPr>
          <w:ilvl w:val="2"/>
          <w:numId w:val="77"/>
        </w:numPr>
        <w:spacing w:line="276" w:lineRule="auto"/>
        <w:jc w:val="both"/>
        <w:rPr>
          <w:b/>
          <w:bCs/>
          <w:i/>
          <w:iCs/>
        </w:rPr>
      </w:pPr>
      <w:r w:rsidRPr="00871806">
        <w:rPr>
          <w:rFonts w:asciiTheme="majorBidi" w:hAnsiTheme="majorBidi" w:cstheme="majorBidi"/>
        </w:rPr>
        <w:t>Ensure that the equipment meets all regulatory standards and certifications.</w:t>
      </w:r>
    </w:p>
    <w:p w14:paraId="2DCDBDA2" w14:textId="5795AE74" w:rsidR="005A24A1" w:rsidRPr="002B51C7" w:rsidRDefault="005A24A1" w:rsidP="000E4633">
      <w:pPr>
        <w:pStyle w:val="ListParagraph"/>
        <w:numPr>
          <w:ilvl w:val="2"/>
          <w:numId w:val="77"/>
        </w:numPr>
        <w:spacing w:line="276" w:lineRule="auto"/>
        <w:jc w:val="both"/>
        <w:rPr>
          <w:b/>
          <w:bCs/>
          <w:i/>
          <w:iCs/>
        </w:rPr>
      </w:pPr>
      <w:r w:rsidRPr="008F0108">
        <w:rPr>
          <w:rFonts w:asciiTheme="majorBidi" w:hAnsiTheme="majorBidi" w:cstheme="majorBidi"/>
        </w:rPr>
        <w:t>Furnitur</w:t>
      </w:r>
      <w:r>
        <w:rPr>
          <w:rFonts w:asciiTheme="majorBidi" w:hAnsiTheme="majorBidi" w:cstheme="majorBidi"/>
        </w:rPr>
        <w:t xml:space="preserve">e </w:t>
      </w:r>
      <w:r w:rsidR="0002237B">
        <w:rPr>
          <w:rFonts w:asciiTheme="majorBidi" w:hAnsiTheme="majorBidi" w:cstheme="majorBidi"/>
        </w:rPr>
        <w:t xml:space="preserve">and </w:t>
      </w:r>
      <w:r w:rsidR="0002237B" w:rsidRPr="008F0108">
        <w:rPr>
          <w:rFonts w:asciiTheme="majorBidi" w:hAnsiTheme="majorBidi" w:cstheme="majorBidi"/>
        </w:rPr>
        <w:t>equipment</w:t>
      </w:r>
      <w:r w:rsidRPr="008F0108">
        <w:rPr>
          <w:rFonts w:asciiTheme="majorBidi" w:hAnsiTheme="majorBidi" w:cstheme="majorBidi"/>
        </w:rPr>
        <w:t xml:space="preserve"> should be approved by </w:t>
      </w:r>
      <w:r>
        <w:rPr>
          <w:rFonts w:asciiTheme="majorBidi" w:hAnsiTheme="majorBidi" w:cstheme="majorBidi"/>
        </w:rPr>
        <w:t xml:space="preserve">the client before delivery and </w:t>
      </w:r>
      <w:r w:rsidRPr="00B77225">
        <w:rPr>
          <w:rFonts w:asciiTheme="majorBidi" w:hAnsiTheme="majorBidi" w:cstheme="majorBidi"/>
        </w:rPr>
        <w:t xml:space="preserve">installation. Specific items </w:t>
      </w:r>
      <w:r>
        <w:rPr>
          <w:rFonts w:asciiTheme="majorBidi" w:hAnsiTheme="majorBidi" w:cstheme="majorBidi"/>
        </w:rPr>
        <w:t>maybe</w:t>
      </w:r>
      <w:r w:rsidRPr="00B77225">
        <w:rPr>
          <w:rFonts w:asciiTheme="majorBidi" w:hAnsiTheme="majorBidi" w:cstheme="majorBidi"/>
        </w:rPr>
        <w:t xml:space="preserve"> be physically inspected by the client before the delivery</w:t>
      </w:r>
      <w:r>
        <w:rPr>
          <w:rFonts w:asciiTheme="majorBidi" w:hAnsiTheme="majorBidi" w:cstheme="majorBidi"/>
        </w:rPr>
        <w:t>.</w:t>
      </w:r>
    </w:p>
    <w:p w14:paraId="48F0BAEE" w14:textId="77777777" w:rsidR="005A24A1" w:rsidRPr="002159D1" w:rsidRDefault="005A24A1" w:rsidP="000E4633">
      <w:pPr>
        <w:pStyle w:val="ListParagraph"/>
        <w:numPr>
          <w:ilvl w:val="2"/>
          <w:numId w:val="77"/>
        </w:numPr>
        <w:spacing w:line="276" w:lineRule="auto"/>
        <w:jc w:val="both"/>
        <w:rPr>
          <w:b/>
          <w:bCs/>
          <w:i/>
          <w:iCs/>
        </w:rPr>
      </w:pPr>
      <w:r w:rsidRPr="002159D1">
        <w:rPr>
          <w:rFonts w:asciiTheme="majorBidi" w:hAnsiTheme="majorBidi" w:cstheme="majorBidi"/>
        </w:rPr>
        <w:t xml:space="preserve">Ensure the building design accommodates the </w:t>
      </w:r>
      <w:r>
        <w:rPr>
          <w:rFonts w:asciiTheme="majorBidi" w:hAnsiTheme="majorBidi" w:cstheme="majorBidi"/>
        </w:rPr>
        <w:t xml:space="preserve">furniture and </w:t>
      </w:r>
      <w:r w:rsidRPr="002159D1">
        <w:rPr>
          <w:rFonts w:asciiTheme="majorBidi" w:hAnsiTheme="majorBidi" w:cstheme="majorBidi"/>
        </w:rPr>
        <w:t>equipment.</w:t>
      </w:r>
    </w:p>
    <w:p w14:paraId="56401673" w14:textId="77777777" w:rsidR="005A24A1" w:rsidRPr="00580A2A" w:rsidRDefault="005A24A1" w:rsidP="000E4633">
      <w:pPr>
        <w:pStyle w:val="ListParagraph"/>
        <w:numPr>
          <w:ilvl w:val="2"/>
          <w:numId w:val="77"/>
        </w:numPr>
        <w:spacing w:line="276" w:lineRule="auto"/>
        <w:jc w:val="both"/>
        <w:rPr>
          <w:b/>
          <w:bCs/>
          <w:i/>
          <w:iCs/>
        </w:rPr>
      </w:pPr>
      <w:r w:rsidRPr="002159D1">
        <w:rPr>
          <w:rFonts w:asciiTheme="majorBidi" w:hAnsiTheme="majorBidi" w:cstheme="majorBidi"/>
        </w:rPr>
        <w:t xml:space="preserve">Verifying that rooms and spaces are suitable for the intended </w:t>
      </w:r>
      <w:r>
        <w:rPr>
          <w:rFonts w:asciiTheme="majorBidi" w:hAnsiTheme="majorBidi" w:cstheme="majorBidi"/>
        </w:rPr>
        <w:t xml:space="preserve">furniture and </w:t>
      </w:r>
      <w:r w:rsidRPr="002159D1">
        <w:rPr>
          <w:rFonts w:asciiTheme="majorBidi" w:hAnsiTheme="majorBidi" w:cstheme="majorBidi"/>
        </w:rPr>
        <w:t xml:space="preserve">equipment, including </w:t>
      </w:r>
      <w:r w:rsidRPr="00580A2A">
        <w:rPr>
          <w:rFonts w:asciiTheme="majorBidi" w:hAnsiTheme="majorBidi" w:cstheme="majorBidi"/>
        </w:rPr>
        <w:t>size, layout, and infrastructure needs.</w:t>
      </w:r>
    </w:p>
    <w:p w14:paraId="73AA1962" w14:textId="77777777" w:rsidR="005A24A1" w:rsidRPr="00580A2A" w:rsidRDefault="005A24A1" w:rsidP="000E4633">
      <w:pPr>
        <w:pStyle w:val="ListParagraph"/>
        <w:numPr>
          <w:ilvl w:val="2"/>
          <w:numId w:val="77"/>
        </w:numPr>
        <w:spacing w:line="276" w:lineRule="auto"/>
        <w:jc w:val="both"/>
        <w:rPr>
          <w:b/>
          <w:bCs/>
          <w:i/>
          <w:iCs/>
        </w:rPr>
      </w:pPr>
      <w:r w:rsidRPr="00580A2A">
        <w:rPr>
          <w:rFonts w:asciiTheme="majorBidi" w:hAnsiTheme="majorBidi" w:cstheme="majorBidi"/>
        </w:rPr>
        <w:t>Ensure the building’s infrastructure (electrical, plumbing, HVAC</w:t>
      </w:r>
      <w:r>
        <w:rPr>
          <w:rFonts w:asciiTheme="majorBidi" w:hAnsiTheme="majorBidi" w:cstheme="majorBidi"/>
        </w:rPr>
        <w:t>, gas, data, etc.</w:t>
      </w:r>
      <w:r w:rsidRPr="00580A2A">
        <w:rPr>
          <w:rFonts w:asciiTheme="majorBidi" w:hAnsiTheme="majorBidi" w:cstheme="majorBidi"/>
        </w:rPr>
        <w:t xml:space="preserve">) meets the specifications required for the </w:t>
      </w:r>
      <w:r>
        <w:rPr>
          <w:rFonts w:asciiTheme="majorBidi" w:hAnsiTheme="majorBidi" w:cstheme="majorBidi"/>
        </w:rPr>
        <w:t xml:space="preserve">specific </w:t>
      </w:r>
      <w:r w:rsidRPr="00580A2A">
        <w:rPr>
          <w:rFonts w:asciiTheme="majorBidi" w:hAnsiTheme="majorBidi" w:cstheme="majorBidi"/>
        </w:rPr>
        <w:t>equipment</w:t>
      </w:r>
      <w:r>
        <w:rPr>
          <w:rFonts w:asciiTheme="majorBidi" w:hAnsiTheme="majorBidi" w:cstheme="majorBidi"/>
        </w:rPr>
        <w:t xml:space="preserve"> during planning and execution</w:t>
      </w:r>
      <w:r w:rsidRPr="00580A2A">
        <w:rPr>
          <w:rFonts w:asciiTheme="majorBidi" w:hAnsiTheme="majorBidi" w:cstheme="majorBidi"/>
        </w:rPr>
        <w:t>.</w:t>
      </w:r>
    </w:p>
    <w:p w14:paraId="5F9CBC1C" w14:textId="77777777" w:rsidR="005A24A1" w:rsidRPr="007260BC" w:rsidRDefault="005A24A1" w:rsidP="000E4633">
      <w:pPr>
        <w:pStyle w:val="ListParagraph"/>
        <w:numPr>
          <w:ilvl w:val="2"/>
          <w:numId w:val="77"/>
        </w:numPr>
        <w:spacing w:line="276" w:lineRule="auto"/>
        <w:jc w:val="both"/>
        <w:rPr>
          <w:b/>
          <w:bCs/>
          <w:i/>
          <w:iCs/>
        </w:rPr>
      </w:pPr>
      <w:r w:rsidRPr="007260BC">
        <w:rPr>
          <w:rFonts w:asciiTheme="majorBidi" w:hAnsiTheme="majorBidi" w:cstheme="majorBidi"/>
        </w:rPr>
        <w:t>Communicate with the contractors and schedule the delivery of equipment to align with the construction timeline.</w:t>
      </w:r>
    </w:p>
    <w:p w14:paraId="1AE97396" w14:textId="77777777" w:rsidR="005A24A1" w:rsidRPr="00CF2ACC" w:rsidRDefault="005A24A1" w:rsidP="000E4633">
      <w:pPr>
        <w:pStyle w:val="ListParagraph"/>
        <w:numPr>
          <w:ilvl w:val="2"/>
          <w:numId w:val="77"/>
        </w:numPr>
        <w:spacing w:line="276" w:lineRule="auto"/>
        <w:jc w:val="both"/>
        <w:rPr>
          <w:b/>
          <w:bCs/>
          <w:i/>
          <w:iCs/>
        </w:rPr>
      </w:pPr>
      <w:r w:rsidRPr="00C33743">
        <w:rPr>
          <w:rFonts w:asciiTheme="majorBidi" w:hAnsiTheme="majorBidi" w:cstheme="majorBidi"/>
        </w:rPr>
        <w:t>Ensure the delivered equipment is secure</w:t>
      </w:r>
      <w:r>
        <w:rPr>
          <w:rFonts w:asciiTheme="majorBidi" w:hAnsiTheme="majorBidi" w:cstheme="majorBidi"/>
        </w:rPr>
        <w:t xml:space="preserve">ly stored </w:t>
      </w:r>
      <w:r w:rsidRPr="00C33743">
        <w:rPr>
          <w:rFonts w:asciiTheme="majorBidi" w:hAnsiTheme="majorBidi" w:cstheme="majorBidi"/>
        </w:rPr>
        <w:t>until installation.</w:t>
      </w:r>
    </w:p>
    <w:p w14:paraId="09040D2C" w14:textId="77777777" w:rsidR="005A24A1" w:rsidRPr="00913704" w:rsidRDefault="005A24A1" w:rsidP="000E4633">
      <w:pPr>
        <w:pStyle w:val="ListParagraph"/>
        <w:numPr>
          <w:ilvl w:val="2"/>
          <w:numId w:val="77"/>
        </w:numPr>
        <w:spacing w:line="276" w:lineRule="auto"/>
        <w:jc w:val="both"/>
        <w:rPr>
          <w:b/>
          <w:bCs/>
          <w:i/>
          <w:iCs/>
        </w:rPr>
      </w:pPr>
      <w:r w:rsidRPr="00913704">
        <w:rPr>
          <w:rFonts w:asciiTheme="majorBidi" w:hAnsiTheme="majorBidi" w:cstheme="majorBidi"/>
        </w:rPr>
        <w:t>Ensure proper inventory management and inspection upon delivery to check for damages.</w:t>
      </w:r>
    </w:p>
    <w:p w14:paraId="7B7A15FD" w14:textId="77777777" w:rsidR="005A24A1" w:rsidRPr="00913704" w:rsidRDefault="005A24A1" w:rsidP="000E4633">
      <w:pPr>
        <w:pStyle w:val="ListParagraph"/>
        <w:numPr>
          <w:ilvl w:val="2"/>
          <w:numId w:val="77"/>
        </w:numPr>
        <w:spacing w:line="276" w:lineRule="auto"/>
        <w:jc w:val="both"/>
        <w:rPr>
          <w:b/>
          <w:bCs/>
          <w:i/>
          <w:iCs/>
        </w:rPr>
      </w:pPr>
      <w:r w:rsidRPr="00913704">
        <w:rPr>
          <w:rFonts w:asciiTheme="majorBidi" w:hAnsiTheme="majorBidi" w:cstheme="majorBidi"/>
        </w:rPr>
        <w:t>Ensure the installation site is clean, dust-free, and ready for the furniture and equipment placement.</w:t>
      </w:r>
    </w:p>
    <w:p w14:paraId="15AA9648" w14:textId="77777777" w:rsidR="005A24A1" w:rsidRPr="00913704" w:rsidRDefault="005A24A1" w:rsidP="000E4633">
      <w:pPr>
        <w:pStyle w:val="ListParagraph"/>
        <w:numPr>
          <w:ilvl w:val="2"/>
          <w:numId w:val="77"/>
        </w:numPr>
        <w:spacing w:line="276" w:lineRule="auto"/>
        <w:jc w:val="both"/>
        <w:rPr>
          <w:b/>
          <w:bCs/>
          <w:i/>
          <w:iCs/>
        </w:rPr>
      </w:pPr>
      <w:r w:rsidRPr="00913704">
        <w:rPr>
          <w:rFonts w:asciiTheme="majorBidi" w:hAnsiTheme="majorBidi" w:cstheme="majorBidi"/>
        </w:rPr>
        <w:t>Check the Placing of the furniture and equipment in designated locations as per the layout plan.</w:t>
      </w:r>
    </w:p>
    <w:p w14:paraId="4C53F5F0" w14:textId="77777777" w:rsidR="005A24A1" w:rsidRPr="00913704" w:rsidRDefault="005A24A1" w:rsidP="000E4633">
      <w:pPr>
        <w:pStyle w:val="ListParagraph"/>
        <w:numPr>
          <w:ilvl w:val="2"/>
          <w:numId w:val="77"/>
        </w:numPr>
        <w:spacing w:before="100" w:beforeAutospacing="1" w:after="100" w:afterAutospacing="1"/>
        <w:jc w:val="both"/>
        <w:rPr>
          <w:rFonts w:asciiTheme="majorBidi" w:hAnsiTheme="majorBidi" w:cstheme="majorBidi"/>
        </w:rPr>
      </w:pPr>
      <w:r w:rsidRPr="00913704">
        <w:rPr>
          <w:rFonts w:asciiTheme="majorBidi" w:hAnsiTheme="majorBidi" w:cstheme="majorBidi"/>
        </w:rPr>
        <w:t>Ensure the equipment is in proper alignment and functionality and make any necessary adjustments for optimal performance.</w:t>
      </w:r>
    </w:p>
    <w:p w14:paraId="4C0ED15A" w14:textId="77777777" w:rsidR="005A24A1" w:rsidRPr="00913704" w:rsidRDefault="005A24A1" w:rsidP="000E4633">
      <w:pPr>
        <w:pStyle w:val="ListParagraph"/>
        <w:numPr>
          <w:ilvl w:val="2"/>
          <w:numId w:val="77"/>
        </w:numPr>
        <w:spacing w:line="276" w:lineRule="auto"/>
        <w:jc w:val="both"/>
        <w:rPr>
          <w:b/>
          <w:bCs/>
          <w:i/>
          <w:iCs/>
        </w:rPr>
      </w:pPr>
      <w:r w:rsidRPr="00913704">
        <w:rPr>
          <w:rFonts w:asciiTheme="majorBidi" w:hAnsiTheme="majorBidi" w:cstheme="majorBidi"/>
        </w:rPr>
        <w:t>Review installation manuals and guidelines provided by equipment manufacturers and ensure it is installed correctly.</w:t>
      </w:r>
    </w:p>
    <w:p w14:paraId="6F824960" w14:textId="77777777" w:rsidR="005A24A1" w:rsidRPr="00913704" w:rsidRDefault="005A24A1" w:rsidP="000E4633">
      <w:pPr>
        <w:pStyle w:val="ListParagraph"/>
        <w:numPr>
          <w:ilvl w:val="2"/>
          <w:numId w:val="77"/>
        </w:numPr>
        <w:spacing w:line="276" w:lineRule="auto"/>
        <w:jc w:val="both"/>
        <w:rPr>
          <w:b/>
          <w:bCs/>
          <w:i/>
          <w:iCs/>
        </w:rPr>
      </w:pPr>
      <w:r w:rsidRPr="00913704">
        <w:rPr>
          <w:rFonts w:asciiTheme="majorBidi" w:hAnsiTheme="majorBidi" w:cstheme="majorBidi"/>
        </w:rPr>
        <w:t>Monitor the Installation of the furniture and equipment including the permanent fixtures and ensure it is according to the requirements.</w:t>
      </w:r>
    </w:p>
    <w:p w14:paraId="7445E65A" w14:textId="77777777" w:rsidR="005A24A1" w:rsidRPr="00913704" w:rsidRDefault="005A24A1" w:rsidP="000E4633">
      <w:pPr>
        <w:pStyle w:val="ListParagraph"/>
        <w:numPr>
          <w:ilvl w:val="2"/>
          <w:numId w:val="77"/>
        </w:numPr>
        <w:spacing w:line="276" w:lineRule="auto"/>
        <w:jc w:val="both"/>
        <w:rPr>
          <w:b/>
          <w:bCs/>
          <w:i/>
          <w:iCs/>
        </w:rPr>
      </w:pPr>
      <w:r w:rsidRPr="00913704">
        <w:rPr>
          <w:rFonts w:asciiTheme="majorBidi" w:hAnsiTheme="majorBidi" w:cstheme="majorBidi"/>
        </w:rPr>
        <w:t>Ensure the equipment is connected to the necessary utilities such as power, medical gases, and data networks.</w:t>
      </w:r>
    </w:p>
    <w:p w14:paraId="38A2FBEA" w14:textId="77777777" w:rsidR="005A24A1" w:rsidRPr="00913704" w:rsidRDefault="005A24A1" w:rsidP="000E4633">
      <w:pPr>
        <w:pStyle w:val="ListParagraph"/>
        <w:numPr>
          <w:ilvl w:val="2"/>
          <w:numId w:val="77"/>
        </w:numPr>
        <w:spacing w:line="276" w:lineRule="auto"/>
        <w:jc w:val="both"/>
        <w:rPr>
          <w:b/>
          <w:bCs/>
          <w:i/>
          <w:iCs/>
        </w:rPr>
      </w:pPr>
      <w:r w:rsidRPr="00913704">
        <w:rPr>
          <w:rFonts w:asciiTheme="majorBidi" w:hAnsiTheme="majorBidi" w:cstheme="majorBidi"/>
        </w:rPr>
        <w:t xml:space="preserve">Verify that </w:t>
      </w:r>
      <w:r w:rsidRPr="00913704">
        <w:t>laboratory</w:t>
      </w:r>
      <w:r w:rsidRPr="00913704">
        <w:rPr>
          <w:rFonts w:asciiTheme="majorBidi" w:hAnsiTheme="majorBidi" w:cstheme="majorBidi"/>
        </w:rPr>
        <w:t xml:space="preserve"> equipment installation meets safety and performance standards.</w:t>
      </w:r>
    </w:p>
    <w:p w14:paraId="5FA7052A" w14:textId="77777777" w:rsidR="005A24A1" w:rsidRPr="00913704" w:rsidRDefault="005A24A1" w:rsidP="000E4633">
      <w:pPr>
        <w:pStyle w:val="ListParagraph"/>
        <w:numPr>
          <w:ilvl w:val="2"/>
          <w:numId w:val="77"/>
        </w:numPr>
        <w:spacing w:line="276" w:lineRule="auto"/>
        <w:jc w:val="both"/>
        <w:rPr>
          <w:b/>
          <w:bCs/>
          <w:i/>
          <w:iCs/>
        </w:rPr>
      </w:pPr>
      <w:r w:rsidRPr="00913704">
        <w:rPr>
          <w:rFonts w:asciiTheme="majorBidi" w:hAnsiTheme="majorBidi" w:cstheme="majorBidi"/>
        </w:rPr>
        <w:t>Verify the Calibrating of the equipment to ensure accuracy and reliability.</w:t>
      </w:r>
    </w:p>
    <w:p w14:paraId="257E0F33" w14:textId="77777777" w:rsidR="005A24A1" w:rsidRPr="00913704" w:rsidRDefault="005A24A1" w:rsidP="000E4633">
      <w:pPr>
        <w:pStyle w:val="ListParagraph"/>
        <w:numPr>
          <w:ilvl w:val="2"/>
          <w:numId w:val="77"/>
        </w:numPr>
        <w:spacing w:line="276" w:lineRule="auto"/>
        <w:jc w:val="both"/>
        <w:rPr>
          <w:b/>
          <w:bCs/>
          <w:i/>
          <w:iCs/>
        </w:rPr>
      </w:pPr>
      <w:r w:rsidRPr="00913704">
        <w:rPr>
          <w:rFonts w:asciiTheme="majorBidi" w:hAnsiTheme="majorBidi" w:cstheme="majorBidi"/>
        </w:rPr>
        <w:t>Conduct thorough testing to confirm proper functionality and they are working correctly.</w:t>
      </w:r>
    </w:p>
    <w:p w14:paraId="7019E36D" w14:textId="77777777" w:rsidR="005A24A1" w:rsidRPr="00913704" w:rsidRDefault="005A24A1" w:rsidP="000E4633">
      <w:pPr>
        <w:pStyle w:val="ListParagraph"/>
        <w:numPr>
          <w:ilvl w:val="2"/>
          <w:numId w:val="77"/>
        </w:numPr>
        <w:spacing w:line="276" w:lineRule="auto"/>
        <w:jc w:val="both"/>
        <w:rPr>
          <w:b/>
          <w:bCs/>
          <w:i/>
          <w:iCs/>
        </w:rPr>
      </w:pPr>
      <w:r w:rsidRPr="00913704">
        <w:rPr>
          <w:rFonts w:asciiTheme="majorBidi" w:hAnsiTheme="majorBidi" w:cstheme="majorBidi"/>
        </w:rPr>
        <w:t>Document compliance and obtain necessary certifications or approvals.</w:t>
      </w:r>
    </w:p>
    <w:p w14:paraId="2C36CCE0" w14:textId="77777777" w:rsidR="005A24A1" w:rsidRPr="00913704" w:rsidRDefault="005A24A1" w:rsidP="000E4633">
      <w:pPr>
        <w:pStyle w:val="ListParagraph"/>
        <w:numPr>
          <w:ilvl w:val="2"/>
          <w:numId w:val="77"/>
        </w:numPr>
        <w:spacing w:line="276" w:lineRule="auto"/>
        <w:jc w:val="both"/>
        <w:rPr>
          <w:b/>
          <w:bCs/>
          <w:i/>
          <w:iCs/>
        </w:rPr>
      </w:pPr>
      <w:r w:rsidRPr="00913704">
        <w:rPr>
          <w:rFonts w:asciiTheme="majorBidi" w:hAnsiTheme="majorBidi" w:cstheme="majorBidi"/>
        </w:rPr>
        <w:t>Ensure and coordinate the training of staff regarding the proper use and maintenance of the equipment by the supplier.</w:t>
      </w:r>
    </w:p>
    <w:p w14:paraId="4D5E8604" w14:textId="77777777" w:rsidR="005A24A1" w:rsidRPr="00913704" w:rsidRDefault="005A24A1" w:rsidP="000E4633">
      <w:pPr>
        <w:pStyle w:val="ListParagraph"/>
        <w:numPr>
          <w:ilvl w:val="2"/>
          <w:numId w:val="77"/>
        </w:numPr>
        <w:spacing w:line="276" w:lineRule="auto"/>
        <w:jc w:val="both"/>
        <w:rPr>
          <w:b/>
          <w:bCs/>
          <w:i/>
          <w:iCs/>
        </w:rPr>
      </w:pPr>
      <w:r w:rsidRPr="00913704">
        <w:rPr>
          <w:rFonts w:asciiTheme="majorBidi" w:hAnsiTheme="majorBidi" w:cstheme="majorBidi"/>
        </w:rPr>
        <w:t>Ensure that the supplier offer hands-on demonstrations for selected items and user manuals.</w:t>
      </w:r>
    </w:p>
    <w:p w14:paraId="3E481CB9" w14:textId="77777777" w:rsidR="005A24A1" w:rsidRPr="00913704" w:rsidRDefault="005A24A1" w:rsidP="000E4633">
      <w:pPr>
        <w:pStyle w:val="ListParagraph"/>
        <w:numPr>
          <w:ilvl w:val="2"/>
          <w:numId w:val="77"/>
        </w:numPr>
        <w:spacing w:line="276" w:lineRule="auto"/>
        <w:jc w:val="both"/>
        <w:rPr>
          <w:b/>
          <w:bCs/>
          <w:i/>
          <w:iCs/>
        </w:rPr>
      </w:pPr>
      <w:r w:rsidRPr="00913704">
        <w:rPr>
          <w:rFonts w:asciiTheme="majorBidi" w:hAnsiTheme="majorBidi" w:cstheme="majorBidi"/>
        </w:rPr>
        <w:lastRenderedPageBreak/>
        <w:t>Provide detailed operational manuals and maintenance guides for the equipment installed.</w:t>
      </w:r>
    </w:p>
    <w:p w14:paraId="6F82B3CE" w14:textId="77777777" w:rsidR="005A24A1" w:rsidRPr="00913704" w:rsidRDefault="005A24A1" w:rsidP="000E4633">
      <w:pPr>
        <w:pStyle w:val="ListParagraph"/>
        <w:numPr>
          <w:ilvl w:val="2"/>
          <w:numId w:val="77"/>
        </w:numPr>
        <w:spacing w:line="276" w:lineRule="auto"/>
        <w:jc w:val="both"/>
        <w:rPr>
          <w:b/>
          <w:bCs/>
          <w:i/>
          <w:iCs/>
        </w:rPr>
      </w:pPr>
      <w:r w:rsidRPr="00913704">
        <w:rPr>
          <w:rFonts w:asciiTheme="majorBidi" w:hAnsiTheme="majorBidi" w:cstheme="majorBidi"/>
        </w:rPr>
        <w:t>Keep records of installation dates, calibration settings, and maintenance schedules and handover to client.</w:t>
      </w:r>
    </w:p>
    <w:p w14:paraId="0438D46F" w14:textId="77777777" w:rsidR="005A24A1" w:rsidRPr="00565AC2" w:rsidRDefault="005A24A1" w:rsidP="005A24A1">
      <w:pPr>
        <w:pStyle w:val="ListParagraph"/>
        <w:spacing w:before="100" w:beforeAutospacing="1" w:after="100" w:afterAutospacing="1"/>
        <w:ind w:left="1080"/>
        <w:rPr>
          <w:rFonts w:asciiTheme="majorBidi" w:hAnsiTheme="majorBidi" w:cstheme="majorBidi"/>
        </w:rPr>
      </w:pPr>
    </w:p>
    <w:p w14:paraId="133A5DB3" w14:textId="77777777" w:rsidR="005A24A1" w:rsidRPr="00527670" w:rsidRDefault="005A24A1" w:rsidP="000E4633">
      <w:pPr>
        <w:pStyle w:val="ListParagraph"/>
        <w:numPr>
          <w:ilvl w:val="1"/>
          <w:numId w:val="77"/>
        </w:numPr>
        <w:spacing w:before="100" w:beforeAutospacing="1" w:after="100" w:afterAutospacing="1"/>
        <w:rPr>
          <w:rStyle w:val="Strong"/>
          <w:rFonts w:asciiTheme="majorBidi" w:hAnsiTheme="majorBidi" w:cstheme="majorBidi"/>
          <w:i/>
          <w:iCs/>
        </w:rPr>
      </w:pPr>
      <w:r w:rsidRPr="00527670">
        <w:rPr>
          <w:rStyle w:val="Strong"/>
          <w:rFonts w:asciiTheme="majorBidi" w:hAnsiTheme="majorBidi" w:cstheme="majorBidi"/>
          <w:i/>
          <w:iCs/>
        </w:rPr>
        <w:t>Final Inspection and Completion</w:t>
      </w:r>
    </w:p>
    <w:p w14:paraId="4129586B" w14:textId="77777777" w:rsidR="005A24A1" w:rsidRPr="00D767B4" w:rsidRDefault="005A24A1" w:rsidP="000E4633">
      <w:pPr>
        <w:pStyle w:val="ListParagraph"/>
        <w:numPr>
          <w:ilvl w:val="2"/>
          <w:numId w:val="77"/>
        </w:numPr>
        <w:spacing w:before="100" w:beforeAutospacing="1" w:after="100" w:afterAutospacing="1" w:line="276" w:lineRule="auto"/>
        <w:jc w:val="both"/>
        <w:rPr>
          <w:rFonts w:asciiTheme="majorBidi" w:hAnsiTheme="majorBidi" w:cstheme="majorBidi"/>
          <w:b/>
          <w:bCs/>
        </w:rPr>
      </w:pPr>
      <w:r w:rsidRPr="004B7619">
        <w:rPr>
          <w:rFonts w:asciiTheme="majorBidi" w:hAnsiTheme="majorBidi" w:cstheme="majorBidi"/>
        </w:rPr>
        <w:t>Obtain certification from structural engineers or relevant authorities confirming the integrity and safety of the structure.</w:t>
      </w:r>
    </w:p>
    <w:p w14:paraId="6A31EA25" w14:textId="77777777" w:rsidR="005A24A1" w:rsidRPr="00D767B4" w:rsidRDefault="005A24A1" w:rsidP="000E4633">
      <w:pPr>
        <w:pStyle w:val="ListParagraph"/>
        <w:numPr>
          <w:ilvl w:val="2"/>
          <w:numId w:val="77"/>
        </w:numPr>
        <w:spacing w:before="100" w:beforeAutospacing="1" w:after="100" w:afterAutospacing="1" w:line="276" w:lineRule="auto"/>
        <w:jc w:val="both"/>
        <w:rPr>
          <w:rFonts w:asciiTheme="majorBidi" w:hAnsiTheme="majorBidi" w:cstheme="majorBidi"/>
          <w:b/>
          <w:bCs/>
        </w:rPr>
      </w:pPr>
      <w:r w:rsidRPr="00D767B4">
        <w:rPr>
          <w:rFonts w:asciiTheme="majorBidi" w:hAnsiTheme="majorBidi" w:cstheme="majorBidi"/>
        </w:rPr>
        <w:t xml:space="preserve">Prepare </w:t>
      </w:r>
      <w:bookmarkStart w:id="220" w:name="_Hlk172101755"/>
      <w:r w:rsidRPr="00D767B4">
        <w:rPr>
          <w:rFonts w:asciiTheme="majorBidi" w:hAnsiTheme="majorBidi" w:cstheme="majorBidi"/>
        </w:rPr>
        <w:t>as-built drawings reflecting any changes made during construction.</w:t>
      </w:r>
      <w:bookmarkEnd w:id="220"/>
      <w:r>
        <w:rPr>
          <w:rFonts w:asciiTheme="majorBidi" w:hAnsiTheme="majorBidi" w:cstheme="majorBidi"/>
        </w:rPr>
        <w:t xml:space="preserve"> </w:t>
      </w:r>
      <w:r>
        <w:t>These drawings should capture deviations from the original design and document the final built condition for future reference and maintenance.</w:t>
      </w:r>
    </w:p>
    <w:p w14:paraId="17F06F27" w14:textId="77777777" w:rsidR="005A24A1" w:rsidRPr="00D767B4" w:rsidRDefault="005A24A1" w:rsidP="000E4633">
      <w:pPr>
        <w:pStyle w:val="ListParagraph"/>
        <w:numPr>
          <w:ilvl w:val="2"/>
          <w:numId w:val="77"/>
        </w:numPr>
        <w:spacing w:before="100" w:beforeAutospacing="1" w:after="100" w:afterAutospacing="1" w:line="276" w:lineRule="auto"/>
        <w:jc w:val="both"/>
        <w:rPr>
          <w:rFonts w:asciiTheme="majorBidi" w:hAnsiTheme="majorBidi" w:cstheme="majorBidi"/>
          <w:b/>
          <w:bCs/>
        </w:rPr>
      </w:pPr>
      <w:r w:rsidRPr="00D767B4">
        <w:rPr>
          <w:rFonts w:asciiTheme="majorBidi" w:hAnsiTheme="majorBidi" w:cstheme="majorBidi"/>
        </w:rPr>
        <w:t>Conduct thorough inspections to ensure all works are completed to specifications.</w:t>
      </w:r>
    </w:p>
    <w:p w14:paraId="7DE4D93F" w14:textId="77777777" w:rsidR="005A24A1" w:rsidRPr="00D767B4" w:rsidRDefault="005A24A1" w:rsidP="000E4633">
      <w:pPr>
        <w:pStyle w:val="ListParagraph"/>
        <w:numPr>
          <w:ilvl w:val="2"/>
          <w:numId w:val="77"/>
        </w:numPr>
        <w:spacing w:before="100" w:beforeAutospacing="1" w:after="100" w:afterAutospacing="1" w:line="276" w:lineRule="auto"/>
        <w:jc w:val="both"/>
        <w:rPr>
          <w:rFonts w:asciiTheme="majorBidi" w:hAnsiTheme="majorBidi" w:cstheme="majorBidi"/>
          <w:b/>
          <w:bCs/>
        </w:rPr>
      </w:pPr>
      <w:r w:rsidRPr="00D767B4">
        <w:rPr>
          <w:rFonts w:asciiTheme="majorBidi" w:hAnsiTheme="majorBidi" w:cstheme="majorBidi"/>
        </w:rPr>
        <w:t>Identify any deficiencies or areas needing rectification.</w:t>
      </w:r>
    </w:p>
    <w:p w14:paraId="4F6F3AED" w14:textId="77777777" w:rsidR="005A24A1" w:rsidRPr="00D767B4" w:rsidRDefault="005A24A1" w:rsidP="000E4633">
      <w:pPr>
        <w:pStyle w:val="ListParagraph"/>
        <w:numPr>
          <w:ilvl w:val="2"/>
          <w:numId w:val="77"/>
        </w:numPr>
        <w:spacing w:before="100" w:beforeAutospacing="1" w:after="100" w:afterAutospacing="1" w:line="276" w:lineRule="auto"/>
        <w:jc w:val="both"/>
        <w:rPr>
          <w:rFonts w:asciiTheme="majorBidi" w:hAnsiTheme="majorBidi" w:cstheme="majorBidi"/>
          <w:b/>
          <w:bCs/>
        </w:rPr>
      </w:pPr>
      <w:r w:rsidRPr="00D767B4">
        <w:rPr>
          <w:rFonts w:asciiTheme="majorBidi" w:hAnsiTheme="majorBidi" w:cstheme="majorBidi"/>
        </w:rPr>
        <w:t>Testing and commissioning of all building systems (electrical, plumbing, HVAC) and ensure they function correctly and efficiently.</w:t>
      </w:r>
    </w:p>
    <w:p w14:paraId="79346572" w14:textId="77777777" w:rsidR="005A24A1" w:rsidRPr="00D767B4" w:rsidRDefault="005A24A1" w:rsidP="000E4633">
      <w:pPr>
        <w:pStyle w:val="ListParagraph"/>
        <w:numPr>
          <w:ilvl w:val="2"/>
          <w:numId w:val="77"/>
        </w:numPr>
        <w:spacing w:before="100" w:beforeAutospacing="1" w:after="100" w:afterAutospacing="1" w:line="276" w:lineRule="auto"/>
        <w:jc w:val="both"/>
        <w:rPr>
          <w:rFonts w:asciiTheme="majorBidi" w:hAnsiTheme="majorBidi" w:cstheme="majorBidi"/>
          <w:b/>
          <w:bCs/>
        </w:rPr>
      </w:pPr>
      <w:r w:rsidRPr="00D767B4">
        <w:rPr>
          <w:rFonts w:asciiTheme="majorBidi" w:hAnsiTheme="majorBidi" w:cstheme="majorBidi"/>
        </w:rPr>
        <w:t xml:space="preserve">Prepare as-built drawings </w:t>
      </w:r>
      <w:bookmarkStart w:id="221" w:name="_Hlk172101791"/>
      <w:r w:rsidRPr="00D767B4">
        <w:rPr>
          <w:rFonts w:asciiTheme="majorBidi" w:hAnsiTheme="majorBidi" w:cstheme="majorBidi"/>
        </w:rPr>
        <w:t>and operation manuals.</w:t>
      </w:r>
      <w:bookmarkEnd w:id="221"/>
    </w:p>
    <w:p w14:paraId="6A24ADF6" w14:textId="77777777" w:rsidR="005A24A1" w:rsidRPr="001F473E" w:rsidRDefault="005A24A1" w:rsidP="000E4633">
      <w:pPr>
        <w:pStyle w:val="ListParagraph"/>
        <w:numPr>
          <w:ilvl w:val="2"/>
          <w:numId w:val="77"/>
        </w:numPr>
        <w:spacing w:before="100" w:beforeAutospacing="1" w:after="100" w:afterAutospacing="1" w:line="276" w:lineRule="auto"/>
        <w:jc w:val="both"/>
        <w:rPr>
          <w:rFonts w:asciiTheme="majorBidi" w:hAnsiTheme="majorBidi" w:cstheme="majorBidi"/>
          <w:b/>
          <w:bCs/>
        </w:rPr>
      </w:pPr>
      <w:r w:rsidRPr="00D767B4">
        <w:rPr>
          <w:rFonts w:asciiTheme="majorBidi" w:hAnsiTheme="majorBidi" w:cstheme="majorBidi"/>
        </w:rPr>
        <w:t xml:space="preserve">Handover the completed project to the client with </w:t>
      </w:r>
      <w:bookmarkStart w:id="222" w:name="_Hlk172101844"/>
      <w:r w:rsidRPr="00D767B4">
        <w:rPr>
          <w:rFonts w:asciiTheme="majorBidi" w:hAnsiTheme="majorBidi" w:cstheme="majorBidi"/>
        </w:rPr>
        <w:t>inventory of the equipment, warranty certificates, SOPs</w:t>
      </w:r>
      <w:r>
        <w:rPr>
          <w:rFonts w:asciiTheme="majorBidi" w:hAnsiTheme="majorBidi" w:cstheme="majorBidi"/>
        </w:rPr>
        <w:t xml:space="preserve"> for lab equipment, lab operations and emergency response,</w:t>
      </w:r>
      <w:r w:rsidRPr="00D767B4">
        <w:rPr>
          <w:rFonts w:asciiTheme="majorBidi" w:hAnsiTheme="majorBidi" w:cstheme="majorBidi"/>
        </w:rPr>
        <w:t xml:space="preserve"> important contacts of the suppliers, a maintenance schedule and a guidance on routine maintenance tasks including by not limited to addressing any issues that arise during the warranty period.</w:t>
      </w:r>
      <w:bookmarkStart w:id="223" w:name="_Hlk173842960"/>
    </w:p>
    <w:p w14:paraId="1C32B7C5" w14:textId="77777777" w:rsidR="005A24A1" w:rsidRPr="001F473E" w:rsidRDefault="005A24A1" w:rsidP="000E4633">
      <w:pPr>
        <w:pStyle w:val="ListParagraph"/>
        <w:numPr>
          <w:ilvl w:val="2"/>
          <w:numId w:val="77"/>
        </w:numPr>
        <w:spacing w:before="100" w:beforeAutospacing="1" w:after="100" w:afterAutospacing="1" w:line="276" w:lineRule="auto"/>
        <w:jc w:val="both"/>
        <w:rPr>
          <w:rFonts w:asciiTheme="majorBidi" w:hAnsiTheme="majorBidi" w:cstheme="majorBidi"/>
        </w:rPr>
      </w:pPr>
      <w:r w:rsidRPr="001F473E">
        <w:rPr>
          <w:rFonts w:asciiTheme="majorBidi" w:hAnsiTheme="majorBidi" w:cstheme="majorBidi"/>
        </w:rPr>
        <w:t>Issuing of taking over certificates for completion of the project.</w:t>
      </w:r>
    </w:p>
    <w:bookmarkEnd w:id="223"/>
    <w:p w14:paraId="60C0CEA4" w14:textId="77777777" w:rsidR="005A24A1" w:rsidRPr="004B7619" w:rsidRDefault="005A24A1" w:rsidP="005A24A1">
      <w:pPr>
        <w:pStyle w:val="ListParagraph"/>
        <w:spacing w:before="100" w:beforeAutospacing="1" w:after="100" w:afterAutospacing="1" w:line="276" w:lineRule="auto"/>
        <w:ind w:left="1140"/>
        <w:jc w:val="both"/>
        <w:rPr>
          <w:rFonts w:asciiTheme="majorBidi" w:hAnsiTheme="majorBidi" w:cstheme="majorBidi"/>
          <w:b/>
          <w:bCs/>
        </w:rPr>
      </w:pPr>
    </w:p>
    <w:p w14:paraId="5FC44DC1" w14:textId="77777777" w:rsidR="005A24A1" w:rsidRPr="00527670" w:rsidRDefault="005A24A1" w:rsidP="000E4633">
      <w:pPr>
        <w:pStyle w:val="ListParagraph"/>
        <w:numPr>
          <w:ilvl w:val="1"/>
          <w:numId w:val="77"/>
        </w:numPr>
        <w:spacing w:before="100" w:beforeAutospacing="1" w:after="100" w:afterAutospacing="1" w:line="276" w:lineRule="auto"/>
        <w:jc w:val="both"/>
        <w:rPr>
          <w:rStyle w:val="Strong"/>
          <w:i/>
          <w:iCs/>
        </w:rPr>
      </w:pPr>
      <w:r w:rsidRPr="00527670">
        <w:rPr>
          <w:rStyle w:val="Strong"/>
          <w:i/>
          <w:iCs/>
        </w:rPr>
        <w:t xml:space="preserve">Certificates and Defects Notification Period </w:t>
      </w:r>
      <w:bookmarkStart w:id="224" w:name="_Hlk172106118"/>
    </w:p>
    <w:p w14:paraId="08E7DFB3" w14:textId="4FD9087D" w:rsidR="005A24A1" w:rsidRPr="00913704" w:rsidRDefault="005A24A1" w:rsidP="000E4633">
      <w:pPr>
        <w:pStyle w:val="ListParagraph"/>
        <w:numPr>
          <w:ilvl w:val="2"/>
          <w:numId w:val="77"/>
        </w:numPr>
        <w:spacing w:before="100" w:beforeAutospacing="1" w:after="100" w:afterAutospacing="1" w:line="276" w:lineRule="auto"/>
        <w:jc w:val="both"/>
        <w:rPr>
          <w:b/>
          <w:bCs/>
        </w:rPr>
      </w:pPr>
      <w:r w:rsidRPr="00913704">
        <w:t>After completion of the works the Consulting firm shall inspect the project quarterly during 12 calendar months</w:t>
      </w:r>
      <w:r w:rsidR="00BC6C63" w:rsidRPr="00913704">
        <w:t xml:space="preserve"> (365 days)</w:t>
      </w:r>
      <w:r w:rsidRPr="00913704">
        <w:t xml:space="preserve"> and </w:t>
      </w:r>
      <w:r w:rsidR="004B34DE" w:rsidRPr="00913704">
        <w:t xml:space="preserve">after DNP period within </w:t>
      </w:r>
      <w:r w:rsidR="00EF4CB2">
        <w:t>10</w:t>
      </w:r>
      <w:r w:rsidR="00EF4CB2" w:rsidRPr="00913704">
        <w:t xml:space="preserve"> </w:t>
      </w:r>
      <w:r w:rsidR="004B34DE" w:rsidRPr="00913704">
        <w:t xml:space="preserve">days </w:t>
      </w:r>
      <w:r w:rsidRPr="00913704">
        <w:t>issue the Defect Liability Certificate</w:t>
      </w:r>
      <w:bookmarkEnd w:id="224"/>
      <w:r w:rsidRPr="00913704">
        <w:t>.</w:t>
      </w:r>
      <w:r w:rsidR="00FA2719" w:rsidRPr="00913704">
        <w:t xml:space="preserve"> </w:t>
      </w:r>
    </w:p>
    <w:p w14:paraId="427D8FCC" w14:textId="0784222E" w:rsidR="005A24A1" w:rsidRPr="00913704" w:rsidRDefault="005A24A1" w:rsidP="000E4633">
      <w:pPr>
        <w:pStyle w:val="ListParagraph"/>
        <w:numPr>
          <w:ilvl w:val="2"/>
          <w:numId w:val="77"/>
        </w:numPr>
        <w:spacing w:before="100" w:beforeAutospacing="1" w:after="100" w:afterAutospacing="1" w:line="276" w:lineRule="auto"/>
        <w:jc w:val="both"/>
        <w:rPr>
          <w:b/>
          <w:bCs/>
        </w:rPr>
      </w:pPr>
      <w:r w:rsidRPr="00913704">
        <w:t>Implementing procedures during the Defects Notification Periods and issuing the certificates of final completion</w:t>
      </w:r>
      <w:r w:rsidR="00FF5227" w:rsidRPr="00913704">
        <w:t>/</w:t>
      </w:r>
      <w:r w:rsidR="00BC34E1" w:rsidRPr="00913704">
        <w:t>performance certificate</w:t>
      </w:r>
      <w:r w:rsidRPr="00913704">
        <w:t>.</w:t>
      </w:r>
    </w:p>
    <w:p w14:paraId="660260AB" w14:textId="77777777" w:rsidR="005A24A1" w:rsidRPr="00913704" w:rsidRDefault="005A24A1" w:rsidP="000E4633">
      <w:pPr>
        <w:pStyle w:val="ListParagraph"/>
        <w:numPr>
          <w:ilvl w:val="2"/>
          <w:numId w:val="77"/>
        </w:numPr>
        <w:spacing w:before="100" w:beforeAutospacing="1" w:after="100" w:afterAutospacing="1" w:line="276" w:lineRule="auto"/>
        <w:jc w:val="both"/>
        <w:rPr>
          <w:b/>
          <w:bCs/>
        </w:rPr>
      </w:pPr>
      <w:r w:rsidRPr="00913704">
        <w:t>Prepare final measurement and final payment certificate.</w:t>
      </w:r>
    </w:p>
    <w:p w14:paraId="04437EFB" w14:textId="77777777" w:rsidR="005A24A1" w:rsidRPr="00913704" w:rsidRDefault="005A24A1" w:rsidP="000E4633">
      <w:pPr>
        <w:pStyle w:val="ListParagraph"/>
        <w:numPr>
          <w:ilvl w:val="2"/>
          <w:numId w:val="77"/>
        </w:numPr>
        <w:spacing w:before="100" w:beforeAutospacing="1" w:after="100" w:afterAutospacing="1" w:line="276" w:lineRule="auto"/>
        <w:jc w:val="both"/>
        <w:rPr>
          <w:b/>
          <w:bCs/>
        </w:rPr>
      </w:pPr>
      <w:r w:rsidRPr="00913704">
        <w:t>Settle outstanding claims and disputes, in consultation with the client and construction contractor.</w:t>
      </w:r>
    </w:p>
    <w:p w14:paraId="2C6B0427" w14:textId="77777777" w:rsidR="005A24A1" w:rsidRPr="00913704" w:rsidRDefault="005A24A1" w:rsidP="000E4633">
      <w:pPr>
        <w:pStyle w:val="ListParagraph"/>
        <w:numPr>
          <w:ilvl w:val="2"/>
          <w:numId w:val="77"/>
        </w:numPr>
        <w:spacing w:before="100" w:beforeAutospacing="1" w:after="100" w:afterAutospacing="1" w:line="276" w:lineRule="auto"/>
        <w:jc w:val="both"/>
        <w:rPr>
          <w:b/>
          <w:bCs/>
        </w:rPr>
      </w:pPr>
      <w:r w:rsidRPr="00913704">
        <w:t xml:space="preserve">Ensure the contractor has provided all the required Trainings. </w:t>
      </w:r>
    </w:p>
    <w:p w14:paraId="208B2303" w14:textId="77777777" w:rsidR="005A24A1" w:rsidRPr="00913704" w:rsidRDefault="005A24A1" w:rsidP="000E4633">
      <w:pPr>
        <w:pStyle w:val="ListParagraph"/>
        <w:numPr>
          <w:ilvl w:val="2"/>
          <w:numId w:val="77"/>
        </w:numPr>
        <w:spacing w:before="100" w:beforeAutospacing="1" w:after="100" w:afterAutospacing="1" w:line="276" w:lineRule="auto"/>
        <w:jc w:val="both"/>
        <w:rPr>
          <w:b/>
          <w:bCs/>
        </w:rPr>
      </w:pPr>
      <w:r w:rsidRPr="00913704">
        <w:t>Recommend return of Bonds and Retention money.</w:t>
      </w:r>
    </w:p>
    <w:p w14:paraId="48A252D1" w14:textId="190B3DAD" w:rsidR="005A24A1" w:rsidRPr="00913704" w:rsidRDefault="005A24A1" w:rsidP="000E4633">
      <w:pPr>
        <w:pStyle w:val="ListParagraph"/>
        <w:numPr>
          <w:ilvl w:val="2"/>
          <w:numId w:val="77"/>
        </w:numPr>
        <w:spacing w:before="100" w:beforeAutospacing="1" w:after="100" w:afterAutospacing="1" w:line="276" w:lineRule="auto"/>
        <w:jc w:val="both"/>
        <w:rPr>
          <w:b/>
          <w:bCs/>
        </w:rPr>
      </w:pPr>
      <w:r w:rsidRPr="00913704">
        <w:t xml:space="preserve">If requested by the client, consultant should assist to the client on submitting for the relevant ISO certification standards. </w:t>
      </w:r>
      <w:bookmarkEnd w:id="222"/>
    </w:p>
    <w:p w14:paraId="16500188" w14:textId="20FAC127" w:rsidR="005A24A1" w:rsidRDefault="005A24A1" w:rsidP="005A24A1">
      <w:pPr>
        <w:pStyle w:val="ListParagraph"/>
        <w:spacing w:before="100" w:beforeAutospacing="1" w:after="100" w:afterAutospacing="1" w:line="276" w:lineRule="auto"/>
        <w:ind w:left="1440"/>
        <w:jc w:val="both"/>
        <w:rPr>
          <w:b/>
          <w:bCs/>
        </w:rPr>
      </w:pPr>
    </w:p>
    <w:p w14:paraId="4ED0CBEF" w14:textId="3B2C76B4" w:rsidR="00294183" w:rsidRDefault="00294183" w:rsidP="005A24A1">
      <w:pPr>
        <w:pStyle w:val="ListParagraph"/>
        <w:spacing w:before="100" w:beforeAutospacing="1" w:after="100" w:afterAutospacing="1" w:line="276" w:lineRule="auto"/>
        <w:ind w:left="1440"/>
        <w:jc w:val="both"/>
        <w:rPr>
          <w:b/>
          <w:bCs/>
        </w:rPr>
      </w:pPr>
    </w:p>
    <w:p w14:paraId="33D299EE" w14:textId="3167FE54" w:rsidR="00294183" w:rsidRDefault="00294183" w:rsidP="005A24A1">
      <w:pPr>
        <w:pStyle w:val="ListParagraph"/>
        <w:spacing w:before="100" w:beforeAutospacing="1" w:after="100" w:afterAutospacing="1" w:line="276" w:lineRule="auto"/>
        <w:ind w:left="1440"/>
        <w:jc w:val="both"/>
        <w:rPr>
          <w:b/>
          <w:bCs/>
        </w:rPr>
      </w:pPr>
    </w:p>
    <w:p w14:paraId="7D949F33" w14:textId="77777777" w:rsidR="00294183" w:rsidRPr="00913704" w:rsidRDefault="00294183" w:rsidP="005A24A1">
      <w:pPr>
        <w:pStyle w:val="ListParagraph"/>
        <w:spacing w:before="100" w:beforeAutospacing="1" w:after="100" w:afterAutospacing="1" w:line="276" w:lineRule="auto"/>
        <w:ind w:left="1440"/>
        <w:jc w:val="both"/>
        <w:rPr>
          <w:b/>
          <w:bCs/>
        </w:rPr>
      </w:pPr>
    </w:p>
    <w:p w14:paraId="16577D93" w14:textId="77777777" w:rsidR="005A24A1" w:rsidRPr="004A498F" w:rsidRDefault="005A24A1" w:rsidP="000E4633">
      <w:pPr>
        <w:pStyle w:val="ListParagraph"/>
        <w:numPr>
          <w:ilvl w:val="0"/>
          <w:numId w:val="50"/>
        </w:numPr>
        <w:rPr>
          <w:b/>
          <w:bCs/>
          <w:i/>
        </w:rPr>
      </w:pPr>
      <w:r w:rsidRPr="004A498F">
        <w:rPr>
          <w:b/>
          <w:bCs/>
          <w:i/>
        </w:rPr>
        <w:lastRenderedPageBreak/>
        <w:t>Ensure that the Contractor delivers its ES obligations under its contract. This includes, but is not limited to the following:</w:t>
      </w:r>
    </w:p>
    <w:p w14:paraId="35792899" w14:textId="77777777" w:rsidR="005A24A1" w:rsidRPr="0060571F" w:rsidRDefault="005A24A1" w:rsidP="000E4633">
      <w:pPr>
        <w:pStyle w:val="ListParagraph"/>
        <w:numPr>
          <w:ilvl w:val="1"/>
          <w:numId w:val="78"/>
        </w:numPr>
        <w:jc w:val="both"/>
        <w:rPr>
          <w:b/>
          <w:bCs/>
          <w:iCs/>
        </w:rPr>
      </w:pPr>
      <w:r w:rsidRPr="0060571F">
        <w:rPr>
          <w:iCs/>
        </w:rPr>
        <w:t xml:space="preserve">Review </w:t>
      </w:r>
      <w:r w:rsidRPr="00330DE7">
        <w:rPr>
          <w:iCs/>
        </w:rPr>
        <w:t>the Contractor’s Environment and Social Management Plan (C-ESMP), including all updates and revisions at frequencies specified in the Contractor’s contract (normally not less than once every</w:t>
      </w:r>
      <w:r w:rsidRPr="0060571F">
        <w:rPr>
          <w:iCs/>
        </w:rPr>
        <w:t xml:space="preserve"> 6 months)</w:t>
      </w:r>
      <w:r>
        <w:rPr>
          <w:iCs/>
        </w:rPr>
        <w:t>.</w:t>
      </w:r>
    </w:p>
    <w:p w14:paraId="04175844" w14:textId="77777777" w:rsidR="005A24A1" w:rsidRPr="0060571F" w:rsidRDefault="005A24A1" w:rsidP="000E4633">
      <w:pPr>
        <w:pStyle w:val="ListParagraph"/>
        <w:numPr>
          <w:ilvl w:val="1"/>
          <w:numId w:val="78"/>
        </w:numPr>
        <w:jc w:val="both"/>
        <w:rPr>
          <w:b/>
          <w:bCs/>
          <w:iCs/>
        </w:rPr>
      </w:pPr>
      <w:r w:rsidRPr="0060571F">
        <w:rPr>
          <w:iCs/>
        </w:rPr>
        <w:t>Review all other applicable contractor’s documents related to ES aspects including the health and safety manual, security management plan and SEA prevention and response action plan</w:t>
      </w:r>
      <w:r>
        <w:rPr>
          <w:iCs/>
        </w:rPr>
        <w:t>.</w:t>
      </w:r>
    </w:p>
    <w:p w14:paraId="0EA1E4A6" w14:textId="77777777" w:rsidR="005A24A1" w:rsidRPr="00330DE7" w:rsidRDefault="005A24A1" w:rsidP="000E4633">
      <w:pPr>
        <w:pStyle w:val="ListParagraph"/>
        <w:numPr>
          <w:ilvl w:val="1"/>
          <w:numId w:val="78"/>
        </w:numPr>
        <w:jc w:val="both"/>
        <w:rPr>
          <w:b/>
          <w:bCs/>
          <w:iCs/>
        </w:rPr>
      </w:pPr>
      <w:r w:rsidRPr="0060571F">
        <w:rPr>
          <w:iCs/>
        </w:rPr>
        <w:t xml:space="preserve">Review and consider the ES </w:t>
      </w:r>
      <w:r w:rsidRPr="00330DE7">
        <w:rPr>
          <w:iCs/>
        </w:rPr>
        <w:t>risks and impacts of any design change proposals and advise if there are implications for compliance with ESIA, ESMP, consent/permits and other relevant project requirements.</w:t>
      </w:r>
    </w:p>
    <w:p w14:paraId="73CD73C4" w14:textId="77777777" w:rsidR="005A24A1" w:rsidRPr="00330DE7" w:rsidRDefault="005A24A1" w:rsidP="000E4633">
      <w:pPr>
        <w:pStyle w:val="ListParagraph"/>
        <w:numPr>
          <w:ilvl w:val="1"/>
          <w:numId w:val="78"/>
        </w:numPr>
        <w:jc w:val="both"/>
        <w:rPr>
          <w:b/>
          <w:bCs/>
          <w:iCs/>
        </w:rPr>
      </w:pPr>
      <w:r w:rsidRPr="00330DE7">
        <w:rPr>
          <w:iCs/>
        </w:rPr>
        <w:t>Undertake, as required, audits, supervisions and/or inspections of any sites where the Contractor is undertaking activities under its contract, to verify the Contractor’s compliance with ES requirements (including relevant requirements on SEA/SH).</w:t>
      </w:r>
    </w:p>
    <w:p w14:paraId="2BDF20A3" w14:textId="77777777" w:rsidR="005A24A1" w:rsidRPr="0060571F" w:rsidRDefault="005A24A1" w:rsidP="000E4633">
      <w:pPr>
        <w:pStyle w:val="ListParagraph"/>
        <w:numPr>
          <w:ilvl w:val="1"/>
          <w:numId w:val="78"/>
        </w:numPr>
        <w:jc w:val="both"/>
        <w:rPr>
          <w:b/>
          <w:bCs/>
          <w:iCs/>
        </w:rPr>
      </w:pPr>
      <w:r w:rsidRPr="00330DE7">
        <w:rPr>
          <w:iCs/>
        </w:rPr>
        <w:t>Undertake audits and inspections of Contractor’s accident logs, community</w:t>
      </w:r>
      <w:r w:rsidRPr="0060571F">
        <w:rPr>
          <w:iCs/>
        </w:rPr>
        <w:t xml:space="preserve"> liaison records, monitoring findings and other ES related documentation, as necessary, to confirm the Contractor’s compliance with ES requirements (including relevant requirements on SEA/SH)</w:t>
      </w:r>
      <w:r>
        <w:rPr>
          <w:iCs/>
        </w:rPr>
        <w:t>.</w:t>
      </w:r>
    </w:p>
    <w:p w14:paraId="29F3DF90" w14:textId="77777777" w:rsidR="005A24A1" w:rsidRPr="0060571F" w:rsidRDefault="005A24A1" w:rsidP="000E4633">
      <w:pPr>
        <w:pStyle w:val="ListParagraph"/>
        <w:numPr>
          <w:ilvl w:val="1"/>
          <w:numId w:val="78"/>
        </w:numPr>
        <w:jc w:val="both"/>
        <w:rPr>
          <w:b/>
          <w:bCs/>
          <w:iCs/>
        </w:rPr>
      </w:pPr>
      <w:r w:rsidRPr="0060571F">
        <w:rPr>
          <w:iCs/>
        </w:rPr>
        <w:t>Determine remedial action/s and their timeframe for implementation in the event of a noncompliance with the Contractor’s ES obligations</w:t>
      </w:r>
      <w:r>
        <w:rPr>
          <w:iCs/>
        </w:rPr>
        <w:t>.</w:t>
      </w:r>
    </w:p>
    <w:p w14:paraId="0BD462B2" w14:textId="77777777" w:rsidR="005A24A1" w:rsidRPr="0060571F" w:rsidRDefault="005A24A1" w:rsidP="000E4633">
      <w:pPr>
        <w:pStyle w:val="ListParagraph"/>
        <w:numPr>
          <w:ilvl w:val="1"/>
          <w:numId w:val="78"/>
        </w:numPr>
        <w:jc w:val="both"/>
        <w:rPr>
          <w:b/>
          <w:bCs/>
          <w:iCs/>
        </w:rPr>
      </w:pPr>
      <w:r w:rsidRPr="0060571F">
        <w:rPr>
          <w:iCs/>
        </w:rPr>
        <w:t>Ensure appropriate representation at relevant meetings including site meetings, and progress meetings to discuss and agree appropriate actions to ensure compliance with ES obligations</w:t>
      </w:r>
      <w:r>
        <w:rPr>
          <w:iCs/>
        </w:rPr>
        <w:t>.</w:t>
      </w:r>
    </w:p>
    <w:p w14:paraId="6DDAEFCC" w14:textId="77777777" w:rsidR="005A24A1" w:rsidRPr="0060571F" w:rsidRDefault="005A24A1" w:rsidP="000E4633">
      <w:pPr>
        <w:pStyle w:val="ListParagraph"/>
        <w:numPr>
          <w:ilvl w:val="1"/>
          <w:numId w:val="78"/>
        </w:numPr>
        <w:jc w:val="both"/>
        <w:rPr>
          <w:b/>
          <w:bCs/>
          <w:iCs/>
        </w:rPr>
      </w:pPr>
      <w:r w:rsidRPr="0060571F">
        <w:rPr>
          <w:iCs/>
        </w:rPr>
        <w:t>Ensure that the Contractor’s actual reporting (content and timeliness) is in accordance with the Contractor’s contractual obligations</w:t>
      </w:r>
      <w:r>
        <w:rPr>
          <w:iCs/>
        </w:rPr>
        <w:t>.</w:t>
      </w:r>
    </w:p>
    <w:p w14:paraId="032E5A9A" w14:textId="77777777" w:rsidR="005A24A1" w:rsidRPr="0060571F" w:rsidRDefault="005A24A1" w:rsidP="000E4633">
      <w:pPr>
        <w:pStyle w:val="ListParagraph"/>
        <w:numPr>
          <w:ilvl w:val="1"/>
          <w:numId w:val="78"/>
        </w:numPr>
        <w:jc w:val="both"/>
        <w:rPr>
          <w:b/>
          <w:bCs/>
          <w:iCs/>
        </w:rPr>
      </w:pPr>
      <w:r w:rsidRPr="0060571F">
        <w:rPr>
          <w:iCs/>
        </w:rPr>
        <w:t>Review and critique, in a timely manner, the Contractor’s ES documentation (including regular reports and incident reports) regarding the accuracy and efficacy of the documentation</w:t>
      </w:r>
      <w:r>
        <w:rPr>
          <w:iCs/>
        </w:rPr>
        <w:t>.</w:t>
      </w:r>
    </w:p>
    <w:p w14:paraId="2456723B" w14:textId="77777777" w:rsidR="005A24A1" w:rsidRPr="0060571F" w:rsidRDefault="005A24A1" w:rsidP="000E4633">
      <w:pPr>
        <w:pStyle w:val="ListParagraph"/>
        <w:numPr>
          <w:ilvl w:val="1"/>
          <w:numId w:val="78"/>
        </w:numPr>
        <w:jc w:val="both"/>
        <w:rPr>
          <w:b/>
          <w:bCs/>
          <w:iCs/>
        </w:rPr>
      </w:pPr>
      <w:r w:rsidRPr="0060571F">
        <w:rPr>
          <w:iCs/>
        </w:rPr>
        <w:t>Undertake liaison, from time to time and as necessary, with project stakeholders to identify and discuss any actual or potential ES issues</w:t>
      </w:r>
      <w:r>
        <w:rPr>
          <w:iCs/>
        </w:rPr>
        <w:t>.</w:t>
      </w:r>
    </w:p>
    <w:p w14:paraId="23690253" w14:textId="77777777" w:rsidR="005A24A1" w:rsidRPr="0060571F" w:rsidRDefault="005A24A1" w:rsidP="000E4633">
      <w:pPr>
        <w:pStyle w:val="ListParagraph"/>
        <w:numPr>
          <w:ilvl w:val="1"/>
          <w:numId w:val="78"/>
        </w:numPr>
        <w:jc w:val="both"/>
        <w:rPr>
          <w:b/>
          <w:bCs/>
          <w:iCs/>
        </w:rPr>
      </w:pPr>
      <w:r w:rsidRPr="0060571F">
        <w:rPr>
          <w:iCs/>
        </w:rPr>
        <w:t>Establish and maintain a grievance redress mechanism</w:t>
      </w:r>
      <w:r w:rsidRPr="0060571F">
        <w:rPr>
          <w:iCs/>
          <w:szCs w:val="20"/>
        </w:rPr>
        <w:t xml:space="preserve"> including types of grievances to be recorded and how to protect confidentiality e.g. of those reporting allegations of SEA and/or SH.</w:t>
      </w:r>
    </w:p>
    <w:p w14:paraId="0E8B002C" w14:textId="77777777" w:rsidR="005A24A1" w:rsidRDefault="005A24A1" w:rsidP="005A24A1">
      <w:pPr>
        <w:spacing w:line="276" w:lineRule="auto"/>
        <w:jc w:val="both"/>
        <w:rPr>
          <w:b/>
          <w:i/>
        </w:rPr>
      </w:pPr>
    </w:p>
    <w:p w14:paraId="70DA1EFC" w14:textId="77777777" w:rsidR="00E34E46" w:rsidRDefault="00E34E46">
      <w:pPr>
        <w:rPr>
          <w:b/>
          <w:i/>
        </w:rPr>
      </w:pPr>
      <w:r>
        <w:rPr>
          <w:b/>
          <w:i/>
        </w:rPr>
        <w:br w:type="page"/>
      </w:r>
    </w:p>
    <w:p w14:paraId="05925F8B" w14:textId="1ECB1B11" w:rsidR="005A24A1" w:rsidRPr="00C36552" w:rsidRDefault="005A24A1" w:rsidP="000E4633">
      <w:pPr>
        <w:pStyle w:val="ListParagraph"/>
        <w:numPr>
          <w:ilvl w:val="0"/>
          <w:numId w:val="50"/>
        </w:numPr>
        <w:spacing w:line="276" w:lineRule="auto"/>
        <w:jc w:val="both"/>
        <w:rPr>
          <w:b/>
          <w:bCs/>
          <w:iCs/>
        </w:rPr>
      </w:pPr>
      <w:r w:rsidRPr="00571CE9">
        <w:rPr>
          <w:b/>
          <w:i/>
        </w:rPr>
        <w:lastRenderedPageBreak/>
        <w:t>Team Composition &amp; Qualification Requirements for the Key Experts (</w:t>
      </w:r>
      <w:r w:rsidRPr="004E04F3">
        <w:rPr>
          <w:b/>
          <w:i/>
        </w:rPr>
        <w:t xml:space="preserve">and any other requirements which will be used for evaluating the Key </w:t>
      </w:r>
      <w:r w:rsidRPr="00C36552">
        <w:rPr>
          <w:b/>
          <w:i/>
        </w:rPr>
        <w:t>Experts under Data Sheet 21.1 of the ITC)</w:t>
      </w:r>
      <w:r w:rsidRPr="00C36552">
        <w:rPr>
          <w:b/>
        </w:rPr>
        <w:t xml:space="preserve"> </w:t>
      </w:r>
    </w:p>
    <w:p w14:paraId="5B681CE1" w14:textId="77777777" w:rsidR="005A24A1" w:rsidRDefault="005A24A1" w:rsidP="005A24A1">
      <w:pPr>
        <w:pStyle w:val="ListParagraph"/>
        <w:spacing w:line="276" w:lineRule="auto"/>
        <w:jc w:val="both"/>
      </w:pPr>
      <w:r>
        <w:t>The consultant shall include suitable staffing arrangements, and their specific responsibilities in their proposal. A competent Team leader having relevant experience shall lead the team of experts from the consultant and liaise with client, other stakeholders and relevant local authorities.</w:t>
      </w:r>
    </w:p>
    <w:p w14:paraId="4428C538" w14:textId="5F49D3BD" w:rsidR="005A24A1" w:rsidRDefault="005A24A1" w:rsidP="005A24A1">
      <w:pPr>
        <w:pStyle w:val="ListParagraph"/>
        <w:spacing w:line="276" w:lineRule="auto"/>
        <w:jc w:val="both"/>
      </w:pPr>
      <w:r w:rsidRPr="00E0666E">
        <w:t xml:space="preserve">The consultant will have overall responsibility for the deliverables and the process involved during the design and supervision. Team Leader will organize bi-weekly discussions with </w:t>
      </w:r>
      <w:r>
        <w:t>client</w:t>
      </w:r>
      <w:r w:rsidRPr="00E0666E">
        <w:t xml:space="preserve"> to update on the progress of the study and to decide on any issues arising during the design and supervision process.</w:t>
      </w:r>
    </w:p>
    <w:p w14:paraId="2E4CD4D9" w14:textId="77777777" w:rsidR="005A24A1" w:rsidRPr="00714452" w:rsidRDefault="005A24A1" w:rsidP="005A24A1">
      <w:pPr>
        <w:pStyle w:val="ListParagraph"/>
        <w:spacing w:line="276" w:lineRule="auto"/>
        <w:jc w:val="both"/>
      </w:pPr>
    </w:p>
    <w:p w14:paraId="6B22DB3E" w14:textId="77777777" w:rsidR="005A24A1" w:rsidRPr="002D0BBE" w:rsidRDefault="005A24A1" w:rsidP="000E4633">
      <w:pPr>
        <w:pStyle w:val="ListParagraph"/>
        <w:numPr>
          <w:ilvl w:val="1"/>
          <w:numId w:val="79"/>
        </w:numPr>
        <w:spacing w:line="276" w:lineRule="auto"/>
        <w:jc w:val="both"/>
      </w:pPr>
      <w:r w:rsidRPr="00C9406C">
        <w:rPr>
          <w:b/>
          <w:bCs/>
          <w:i/>
          <w:iCs/>
        </w:rPr>
        <w:t>Key experts of the design</w:t>
      </w:r>
      <w:r>
        <w:rPr>
          <w:b/>
          <w:bCs/>
          <w:i/>
          <w:iCs/>
        </w:rPr>
        <w:t xml:space="preserve"> and supervision</w:t>
      </w:r>
      <w:r w:rsidRPr="00C9406C">
        <w:rPr>
          <w:b/>
          <w:bCs/>
          <w:i/>
          <w:iCs/>
        </w:rPr>
        <w:t xml:space="preserve"> team to be proposed by the consultants are; </w:t>
      </w:r>
    </w:p>
    <w:p w14:paraId="2A765009" w14:textId="77777777" w:rsidR="005A24A1" w:rsidRDefault="005A24A1" w:rsidP="005A24A1">
      <w:pPr>
        <w:pStyle w:val="ListParagraph"/>
        <w:spacing w:after="160" w:line="276" w:lineRule="auto"/>
        <w:ind w:left="1440"/>
        <w:jc w:val="both"/>
        <w:rPr>
          <w:rFonts w:asciiTheme="majorBidi" w:hAnsiTheme="majorBidi" w:cstheme="majorBidi"/>
          <w:color w:val="242424"/>
          <w:u w:val="single"/>
        </w:rPr>
      </w:pPr>
      <w:bookmarkStart w:id="225" w:name="_Hlk182386131"/>
    </w:p>
    <w:p w14:paraId="4883BEBE" w14:textId="704B98B8" w:rsidR="005A24A1" w:rsidRPr="002D0BBE" w:rsidRDefault="005A24A1" w:rsidP="000E4633">
      <w:pPr>
        <w:pStyle w:val="ListParagraph"/>
        <w:numPr>
          <w:ilvl w:val="2"/>
          <w:numId w:val="79"/>
        </w:numPr>
        <w:spacing w:after="160" w:line="276" w:lineRule="auto"/>
        <w:jc w:val="both"/>
        <w:rPr>
          <w:i/>
        </w:rPr>
      </w:pPr>
      <w:r w:rsidRPr="002D0BBE">
        <w:rPr>
          <w:b/>
          <w:bCs/>
        </w:rPr>
        <w:t xml:space="preserve">Position - </w:t>
      </w:r>
      <w:r w:rsidR="002D3856" w:rsidRPr="002D0BBE">
        <w:rPr>
          <w:b/>
          <w:bCs/>
        </w:rPr>
        <w:t>K</w:t>
      </w:r>
      <w:r w:rsidR="002D3856">
        <w:rPr>
          <w:b/>
          <w:bCs/>
        </w:rPr>
        <w:t>1</w:t>
      </w:r>
      <w:r w:rsidRPr="002D0BBE">
        <w:rPr>
          <w:b/>
          <w:bCs/>
        </w:rPr>
        <w:t xml:space="preserve">: </w:t>
      </w:r>
      <w:r w:rsidRPr="002D0BBE">
        <w:rPr>
          <w:rFonts w:asciiTheme="majorBidi" w:hAnsiTheme="majorBidi" w:cstheme="majorBidi"/>
          <w:b/>
          <w:bCs/>
          <w:color w:val="242424"/>
        </w:rPr>
        <w:t>Architect</w:t>
      </w:r>
      <w:r w:rsidR="002D3856">
        <w:rPr>
          <w:rFonts w:asciiTheme="majorBidi" w:hAnsiTheme="majorBidi" w:cstheme="majorBidi"/>
          <w:b/>
          <w:bCs/>
          <w:color w:val="242424"/>
        </w:rPr>
        <w:t xml:space="preserve"> (Team Leader)</w:t>
      </w:r>
    </w:p>
    <w:p w14:paraId="01394DED" w14:textId="77777777" w:rsidR="005A24A1" w:rsidRDefault="005A24A1" w:rsidP="005A24A1">
      <w:pPr>
        <w:pStyle w:val="ListParagraph"/>
        <w:spacing w:after="160" w:line="276" w:lineRule="auto"/>
        <w:ind w:left="1440"/>
        <w:jc w:val="both"/>
        <w:rPr>
          <w:rFonts w:asciiTheme="majorBidi" w:hAnsiTheme="majorBidi" w:cstheme="majorBidi"/>
          <w:b/>
          <w:bCs/>
          <w:color w:val="242424"/>
        </w:rPr>
      </w:pPr>
    </w:p>
    <w:p w14:paraId="0E6F3AD8" w14:textId="77777777" w:rsidR="005A24A1" w:rsidRDefault="005A24A1" w:rsidP="005A24A1">
      <w:pPr>
        <w:pStyle w:val="ListParagraph"/>
        <w:spacing w:after="160" w:line="276" w:lineRule="auto"/>
        <w:ind w:left="1440"/>
        <w:jc w:val="both"/>
        <w:rPr>
          <w:rFonts w:asciiTheme="majorBidi" w:hAnsiTheme="majorBidi" w:cstheme="majorBidi"/>
          <w:color w:val="242424"/>
          <w:u w:val="single"/>
        </w:rPr>
      </w:pPr>
      <w:r w:rsidRPr="00552958">
        <w:rPr>
          <w:rFonts w:asciiTheme="majorBidi" w:hAnsiTheme="majorBidi" w:cstheme="majorBidi"/>
          <w:color w:val="242424"/>
          <w:u w:val="single"/>
        </w:rPr>
        <w:t>Mandatory criteria on exclusion basis:</w:t>
      </w:r>
    </w:p>
    <w:p w14:paraId="5C31175B" w14:textId="77777777" w:rsidR="005A24A1" w:rsidRPr="000A3488" w:rsidRDefault="005A24A1" w:rsidP="000E4633">
      <w:pPr>
        <w:pStyle w:val="ListParagraph"/>
        <w:numPr>
          <w:ilvl w:val="0"/>
          <w:numId w:val="121"/>
        </w:numPr>
        <w:spacing w:after="160" w:line="276" w:lineRule="auto"/>
        <w:jc w:val="both"/>
        <w:rPr>
          <w:b/>
          <w:bCs/>
          <w:i/>
          <w:iCs/>
        </w:rPr>
      </w:pPr>
      <w:r w:rsidRPr="00C75AD0">
        <w:rPr>
          <w:rFonts w:asciiTheme="majorBidi" w:hAnsiTheme="majorBidi" w:cstheme="majorBidi"/>
          <w:color w:val="242424"/>
        </w:rPr>
        <w:t xml:space="preserve">Bachelor’s </w:t>
      </w:r>
      <w:r w:rsidRPr="00C75AD0">
        <w:t xml:space="preserve">Degree in </w:t>
      </w:r>
      <w:r>
        <w:t>Architecture</w:t>
      </w:r>
      <w:r w:rsidRPr="00C75AD0">
        <w:t>.</w:t>
      </w:r>
    </w:p>
    <w:p w14:paraId="6259EDD0" w14:textId="77777777" w:rsidR="005A24A1" w:rsidRPr="006008FD" w:rsidRDefault="005A24A1" w:rsidP="000E4633">
      <w:pPr>
        <w:pStyle w:val="xmsonormal"/>
        <w:numPr>
          <w:ilvl w:val="0"/>
          <w:numId w:val="121"/>
        </w:numPr>
        <w:shd w:val="clear" w:color="auto" w:fill="FFFFFF"/>
        <w:spacing w:before="0" w:beforeAutospacing="0" w:after="0" w:afterAutospacing="0"/>
        <w:jc w:val="both"/>
        <w:rPr>
          <w:rFonts w:asciiTheme="majorBidi" w:hAnsiTheme="majorBidi" w:cstheme="majorBidi"/>
          <w:color w:val="242424"/>
          <w:u w:val="single"/>
        </w:rPr>
      </w:pPr>
      <w:r w:rsidRPr="00C75AD0">
        <w:t>Minimum 5 years of working experience as an Architect.</w:t>
      </w:r>
    </w:p>
    <w:p w14:paraId="2F052E5D" w14:textId="77777777" w:rsidR="005A24A1" w:rsidRDefault="005A24A1" w:rsidP="000E4633">
      <w:pPr>
        <w:pStyle w:val="xmsonormal"/>
        <w:numPr>
          <w:ilvl w:val="0"/>
          <w:numId w:val="121"/>
        </w:numPr>
        <w:shd w:val="clear" w:color="auto" w:fill="FFFFFF"/>
        <w:spacing w:before="0" w:beforeAutospacing="0" w:after="0" w:afterAutospacing="0"/>
        <w:jc w:val="both"/>
      </w:pPr>
      <w:r w:rsidRPr="00C75AD0">
        <w:t xml:space="preserve">Should </w:t>
      </w:r>
      <w:r w:rsidRPr="00F12FAF">
        <w:t>be registered with a relevant professional body or a government institution w</w:t>
      </w:r>
      <w:r w:rsidRPr="00C75AD0">
        <w:t xml:space="preserve">ith a valid and appropriate license. </w:t>
      </w:r>
    </w:p>
    <w:p w14:paraId="74D06B8A" w14:textId="47072D97" w:rsidR="005A24A1" w:rsidRPr="006E699C" w:rsidRDefault="005A24A1" w:rsidP="005A24A1">
      <w:pPr>
        <w:pStyle w:val="ListParagraph"/>
        <w:spacing w:after="160" w:line="276" w:lineRule="auto"/>
        <w:ind w:left="1800"/>
        <w:jc w:val="both"/>
        <w:rPr>
          <w:i/>
        </w:rPr>
      </w:pPr>
      <w:r>
        <w:rPr>
          <w:i/>
        </w:rPr>
        <w:t xml:space="preserve">The </w:t>
      </w:r>
      <w:r w:rsidR="00AA04E4">
        <w:rPr>
          <w:i/>
        </w:rPr>
        <w:t>bidder</w:t>
      </w:r>
      <w:r>
        <w:rPr>
          <w:i/>
        </w:rPr>
        <w:t xml:space="preserve"> should provide documentary evidence of the key expert by providing documentary </w:t>
      </w:r>
      <w:r w:rsidRPr="006E699C">
        <w:rPr>
          <w:i/>
        </w:rPr>
        <w:t>evidence for education (</w:t>
      </w:r>
      <w:r w:rsidRPr="00787E98">
        <w:rPr>
          <w:i/>
        </w:rPr>
        <w:t xml:space="preserve">accredited </w:t>
      </w:r>
      <w:r>
        <w:rPr>
          <w:i/>
        </w:rPr>
        <w:t>certificate issued by the institute with transcripts</w:t>
      </w:r>
      <w:r w:rsidRPr="006E699C">
        <w:rPr>
          <w:i/>
        </w:rPr>
        <w:t xml:space="preserve">) and experience (work experience document issued by the employer which should include years of service and works carried out) and </w:t>
      </w:r>
      <w:r w:rsidR="00AA04E4">
        <w:rPr>
          <w:i/>
        </w:rPr>
        <w:t xml:space="preserve">(where applicable in the country of </w:t>
      </w:r>
      <w:r w:rsidR="00B019B5">
        <w:rPr>
          <w:i/>
        </w:rPr>
        <w:t>qualification)</w:t>
      </w:r>
      <w:r w:rsidR="00B019B5" w:rsidRPr="006E699C">
        <w:rPr>
          <w:i/>
        </w:rPr>
        <w:t xml:space="preserve"> a</w:t>
      </w:r>
      <w:r w:rsidRPr="006E699C">
        <w:rPr>
          <w:i/>
        </w:rPr>
        <w:t xml:space="preserve"> valid and appropriate license issued by the relevant professional body or a government institution.</w:t>
      </w:r>
    </w:p>
    <w:p w14:paraId="626B06F3" w14:textId="77777777" w:rsidR="005A24A1" w:rsidRDefault="005A24A1" w:rsidP="000E4633">
      <w:pPr>
        <w:pStyle w:val="xmsonormal"/>
        <w:numPr>
          <w:ilvl w:val="0"/>
          <w:numId w:val="121"/>
        </w:numPr>
        <w:shd w:val="clear" w:color="auto" w:fill="FFFFFF"/>
        <w:spacing w:before="0" w:beforeAutospacing="0" w:after="0" w:afterAutospacing="0"/>
        <w:jc w:val="both"/>
      </w:pPr>
      <w:r w:rsidRPr="00C01CA0">
        <w:t>Fluency in English language.</w:t>
      </w:r>
    </w:p>
    <w:p w14:paraId="0C4D9085" w14:textId="77777777" w:rsidR="00576BC9" w:rsidRDefault="00576BC9" w:rsidP="00576BC9">
      <w:pPr>
        <w:pStyle w:val="xmsonormal"/>
        <w:shd w:val="clear" w:color="auto" w:fill="FFFFFF"/>
        <w:spacing w:before="0" w:beforeAutospacing="0" w:after="0" w:afterAutospacing="0"/>
        <w:ind w:left="1800"/>
        <w:jc w:val="both"/>
      </w:pPr>
      <w:r>
        <w:t xml:space="preserve">The key expert is required to specify which of their previous projects were conducted in English or provide evidence demonstrating proficiency in the English language. This includes achieving </w:t>
      </w:r>
      <w:r w:rsidRPr="00D9001E">
        <w:rPr>
          <w:rStyle w:val="Strong"/>
          <w:b w:val="0"/>
          <w:bCs w:val="0"/>
        </w:rPr>
        <w:t>Level B2 or higher</w:t>
      </w:r>
      <w:r>
        <w:t xml:space="preserve"> according to the CEFR, </w:t>
      </w:r>
      <w:r w:rsidRPr="00D9001E">
        <w:t>an</w:t>
      </w:r>
      <w:r w:rsidRPr="00D9001E">
        <w:rPr>
          <w:b/>
          <w:bCs/>
        </w:rPr>
        <w:t xml:space="preserve"> </w:t>
      </w:r>
      <w:r w:rsidRPr="00D9001E">
        <w:rPr>
          <w:rStyle w:val="Strong"/>
          <w:b w:val="0"/>
          <w:bCs w:val="0"/>
        </w:rPr>
        <w:t>IGCSE grade C or above</w:t>
      </w:r>
      <w:r w:rsidRPr="00D9001E">
        <w:rPr>
          <w:b/>
          <w:bCs/>
        </w:rPr>
        <w:t>,</w:t>
      </w:r>
      <w:r>
        <w:t xml:space="preserve"> or any other internationally recognized qualification that demonstrates an equivalent passing score. </w:t>
      </w:r>
    </w:p>
    <w:p w14:paraId="12141D16" w14:textId="77777777" w:rsidR="005A24A1" w:rsidRDefault="005A24A1" w:rsidP="005A24A1">
      <w:pPr>
        <w:pStyle w:val="xmsonormal"/>
        <w:shd w:val="clear" w:color="auto" w:fill="FFFFFF"/>
        <w:spacing w:before="0" w:beforeAutospacing="0" w:after="0" w:afterAutospacing="0"/>
        <w:ind w:left="1800"/>
        <w:jc w:val="both"/>
        <w:rPr>
          <w:rFonts w:asciiTheme="majorBidi" w:hAnsiTheme="majorBidi" w:cstheme="majorBidi"/>
          <w:color w:val="242424"/>
          <w:u w:val="single"/>
        </w:rPr>
      </w:pPr>
    </w:p>
    <w:p w14:paraId="28AC9B80" w14:textId="77777777" w:rsidR="005A24A1" w:rsidRPr="00345342" w:rsidRDefault="005A24A1" w:rsidP="005A24A1">
      <w:pPr>
        <w:pStyle w:val="xmsonormal"/>
        <w:shd w:val="clear" w:color="auto" w:fill="FFFFFF"/>
        <w:spacing w:before="0" w:beforeAutospacing="0" w:after="0" w:afterAutospacing="0"/>
        <w:ind w:left="1800"/>
        <w:jc w:val="both"/>
        <w:rPr>
          <w:rFonts w:asciiTheme="majorBidi" w:hAnsiTheme="majorBidi" w:cstheme="majorBidi"/>
          <w:color w:val="242424"/>
          <w:u w:val="single"/>
        </w:rPr>
      </w:pPr>
      <w:r w:rsidRPr="00C75AD0">
        <w:rPr>
          <w:rFonts w:asciiTheme="majorBidi" w:hAnsiTheme="majorBidi" w:cstheme="majorBidi"/>
          <w:color w:val="242424"/>
          <w:u w:val="single"/>
        </w:rPr>
        <w:t>Specific criteria:</w:t>
      </w:r>
    </w:p>
    <w:p w14:paraId="00D6546C" w14:textId="77777777" w:rsidR="005A24A1" w:rsidRDefault="005A24A1" w:rsidP="000E4633">
      <w:pPr>
        <w:pStyle w:val="xmsonormal"/>
        <w:numPr>
          <w:ilvl w:val="0"/>
          <w:numId w:val="122"/>
        </w:numPr>
        <w:shd w:val="clear" w:color="auto" w:fill="FFFFFF"/>
        <w:spacing w:before="0" w:beforeAutospacing="0" w:after="0" w:afterAutospacing="0"/>
        <w:jc w:val="both"/>
      </w:pPr>
      <w:r w:rsidRPr="00C75AD0">
        <w:rPr>
          <w:rFonts w:asciiTheme="majorBidi" w:hAnsiTheme="majorBidi" w:cstheme="majorBidi"/>
          <w:color w:val="242424"/>
        </w:rPr>
        <w:t xml:space="preserve">Master’s Degree in </w:t>
      </w:r>
      <w:r>
        <w:t>Architecture</w:t>
      </w:r>
      <w:r w:rsidRPr="00C75AD0">
        <w:t>.</w:t>
      </w:r>
    </w:p>
    <w:p w14:paraId="39715B52" w14:textId="77777777" w:rsidR="005A24A1" w:rsidRDefault="005A24A1" w:rsidP="005A24A1">
      <w:pPr>
        <w:pStyle w:val="xmsonormal"/>
        <w:shd w:val="clear" w:color="auto" w:fill="FFFFFF"/>
        <w:spacing w:before="0" w:beforeAutospacing="0" w:after="0" w:afterAutospacing="0"/>
        <w:ind w:left="1890"/>
        <w:jc w:val="both"/>
      </w:pPr>
      <w:r w:rsidRPr="00D32F89">
        <w:rPr>
          <w:rFonts w:asciiTheme="majorBidi" w:hAnsiTheme="majorBidi" w:cstheme="majorBidi"/>
          <w:color w:val="242424"/>
        </w:rPr>
        <w:t xml:space="preserve">Percentage weight: </w:t>
      </w:r>
      <w:r>
        <w:rPr>
          <w:rFonts w:asciiTheme="majorBidi" w:hAnsiTheme="majorBidi" w:cstheme="majorBidi"/>
          <w:color w:val="242424"/>
        </w:rPr>
        <w:t>4</w:t>
      </w:r>
      <w:r w:rsidRPr="00D32F89">
        <w:rPr>
          <w:rFonts w:asciiTheme="majorBidi" w:hAnsiTheme="majorBidi" w:cstheme="majorBidi"/>
          <w:color w:val="242424"/>
        </w:rPr>
        <w:t>0%</w:t>
      </w:r>
    </w:p>
    <w:p w14:paraId="4CC93973" w14:textId="0D45B1D0" w:rsidR="005A24A1" w:rsidRPr="000C2FDE" w:rsidRDefault="005A24A1" w:rsidP="000E4633">
      <w:pPr>
        <w:pStyle w:val="xmsonormal"/>
        <w:numPr>
          <w:ilvl w:val="0"/>
          <w:numId w:val="122"/>
        </w:numPr>
        <w:shd w:val="clear" w:color="auto" w:fill="FFFFFF"/>
        <w:spacing w:before="0" w:beforeAutospacing="0" w:after="0" w:afterAutospacing="0"/>
        <w:jc w:val="both"/>
      </w:pPr>
      <w:r w:rsidRPr="004E38CF">
        <w:rPr>
          <w:rFonts w:asciiTheme="majorBidi" w:hAnsiTheme="majorBidi" w:cstheme="majorBidi"/>
          <w:color w:val="242424"/>
        </w:rPr>
        <w:t>Has experience</w:t>
      </w:r>
      <w:r>
        <w:rPr>
          <w:rFonts w:asciiTheme="majorBidi" w:hAnsiTheme="majorBidi" w:cstheme="majorBidi"/>
          <w:color w:val="242424"/>
        </w:rPr>
        <w:t xml:space="preserve"> </w:t>
      </w:r>
      <w:r w:rsidR="00A45ABC">
        <w:rPr>
          <w:rFonts w:asciiTheme="majorBidi" w:hAnsiTheme="majorBidi" w:cstheme="majorBidi"/>
          <w:color w:val="242424"/>
        </w:rPr>
        <w:t>working</w:t>
      </w:r>
      <w:r w:rsidR="00A45ABC" w:rsidRPr="004E38CF">
        <w:rPr>
          <w:rFonts w:asciiTheme="majorBidi" w:hAnsiTheme="majorBidi" w:cstheme="majorBidi"/>
          <w:color w:val="242424"/>
        </w:rPr>
        <w:t xml:space="preserve"> </w:t>
      </w:r>
      <w:r w:rsidR="00A45ABC">
        <w:rPr>
          <w:rFonts w:asciiTheme="majorBidi" w:hAnsiTheme="majorBidi" w:cstheme="majorBidi"/>
          <w:color w:val="242424"/>
        </w:rPr>
        <w:t xml:space="preserve">as lead architect </w:t>
      </w:r>
      <w:r w:rsidR="00A45ABC" w:rsidRPr="00C75AD0">
        <w:rPr>
          <w:rFonts w:asciiTheme="majorBidi" w:hAnsiTheme="majorBidi" w:cstheme="majorBidi"/>
        </w:rPr>
        <w:t xml:space="preserve">in at </w:t>
      </w:r>
      <w:r w:rsidR="00A45ABC" w:rsidRPr="000C2FDE">
        <w:rPr>
          <w:rFonts w:asciiTheme="majorBidi" w:hAnsiTheme="majorBidi" w:cstheme="majorBidi"/>
        </w:rPr>
        <w:t xml:space="preserve">least 1 major construction project </w:t>
      </w:r>
      <w:r w:rsidR="00A45ABC">
        <w:rPr>
          <w:rFonts w:asciiTheme="majorBidi" w:hAnsiTheme="majorBidi" w:cstheme="majorBidi"/>
        </w:rPr>
        <w:t xml:space="preserve">of a health laboratory building with at least </w:t>
      </w:r>
      <w:r w:rsidR="00BB3717" w:rsidRPr="0041472B">
        <w:t>gross construction area</w:t>
      </w:r>
      <w:r w:rsidR="00BB3717">
        <w:rPr>
          <w:rFonts w:asciiTheme="majorBidi" w:hAnsiTheme="majorBidi" w:cstheme="majorBidi"/>
        </w:rPr>
        <w:t xml:space="preserve">  of </w:t>
      </w:r>
      <w:r w:rsidR="00A45ABC">
        <w:rPr>
          <w:rFonts w:asciiTheme="majorBidi" w:hAnsiTheme="majorBidi" w:cstheme="majorBidi"/>
        </w:rPr>
        <w:t>5000sqm which includes a BSL2 laboratory (minimum)</w:t>
      </w:r>
      <w:r w:rsidR="00A45ABC" w:rsidRPr="000C2FDE">
        <w:rPr>
          <w:rFonts w:asciiTheme="majorBidi" w:hAnsiTheme="majorBidi" w:cstheme="majorBidi"/>
        </w:rPr>
        <w:t>.</w:t>
      </w:r>
      <w:r w:rsidR="00A45ABC">
        <w:t xml:space="preserve"> Ongoing projects </w:t>
      </w:r>
      <w:r w:rsidR="00A45ABC">
        <w:lastRenderedPageBreak/>
        <w:t>will not be accepted. Key expert must have been actively involved from the project's initiation to its completion.</w:t>
      </w:r>
    </w:p>
    <w:p w14:paraId="5EADBBDB" w14:textId="77777777" w:rsidR="005A24A1" w:rsidRPr="00345342" w:rsidRDefault="005A24A1" w:rsidP="005A24A1">
      <w:pPr>
        <w:pStyle w:val="xmsonormal"/>
        <w:shd w:val="clear" w:color="auto" w:fill="FFFFFF"/>
        <w:spacing w:before="0" w:beforeAutospacing="0" w:after="0" w:afterAutospacing="0"/>
        <w:ind w:left="1890"/>
        <w:jc w:val="both"/>
        <w:rPr>
          <w:rFonts w:asciiTheme="majorBidi" w:hAnsiTheme="majorBidi" w:cstheme="majorBidi"/>
          <w:color w:val="242424"/>
        </w:rPr>
      </w:pPr>
      <w:r w:rsidRPr="00D32F89">
        <w:rPr>
          <w:rFonts w:asciiTheme="majorBidi" w:hAnsiTheme="majorBidi" w:cstheme="majorBidi"/>
          <w:color w:val="242424"/>
        </w:rPr>
        <w:t xml:space="preserve">Percentage weight: </w:t>
      </w:r>
      <w:r>
        <w:rPr>
          <w:rFonts w:asciiTheme="majorBidi" w:hAnsiTheme="majorBidi" w:cstheme="majorBidi"/>
          <w:color w:val="242424"/>
        </w:rPr>
        <w:t>6</w:t>
      </w:r>
      <w:r w:rsidRPr="00D32F89">
        <w:rPr>
          <w:rFonts w:asciiTheme="majorBidi" w:hAnsiTheme="majorBidi" w:cstheme="majorBidi"/>
          <w:color w:val="242424"/>
        </w:rPr>
        <w:t>0%</w:t>
      </w:r>
    </w:p>
    <w:p w14:paraId="4A0C9A8C" w14:textId="54A96B71" w:rsidR="005A24A1" w:rsidRPr="006E699C" w:rsidRDefault="005A24A1" w:rsidP="005A24A1">
      <w:pPr>
        <w:pStyle w:val="ListParagraph"/>
        <w:spacing w:after="160" w:line="276" w:lineRule="auto"/>
        <w:ind w:left="1800"/>
        <w:jc w:val="both"/>
        <w:rPr>
          <w:i/>
        </w:rPr>
      </w:pPr>
      <w:r>
        <w:rPr>
          <w:i/>
        </w:rPr>
        <w:t xml:space="preserve">The </w:t>
      </w:r>
      <w:r w:rsidR="006E4CBB">
        <w:rPr>
          <w:i/>
        </w:rPr>
        <w:t>bidder</w:t>
      </w:r>
      <w:r>
        <w:rPr>
          <w:i/>
        </w:rPr>
        <w:t xml:space="preserve"> should provide documentary evidence of the key expert by</w:t>
      </w:r>
      <w:r w:rsidRPr="006E699C">
        <w:rPr>
          <w:i/>
        </w:rPr>
        <w:t xml:space="preserve"> provid</w:t>
      </w:r>
      <w:r>
        <w:rPr>
          <w:i/>
        </w:rPr>
        <w:t>ing</w:t>
      </w:r>
      <w:r w:rsidRPr="006E699C">
        <w:rPr>
          <w:i/>
        </w:rPr>
        <w:t xml:space="preserve"> documentary evidence for education (</w:t>
      </w:r>
      <w:r w:rsidRPr="00787E98">
        <w:rPr>
          <w:i/>
        </w:rPr>
        <w:t xml:space="preserve">accredited </w:t>
      </w:r>
      <w:r>
        <w:rPr>
          <w:i/>
        </w:rPr>
        <w:t>certificate issued by the institute with transcripts</w:t>
      </w:r>
      <w:r w:rsidRPr="006E699C">
        <w:rPr>
          <w:i/>
        </w:rPr>
        <w:t>) and experience (work experience document issued by the employer or the client including the works carried out with the construction area of the project.).</w:t>
      </w:r>
    </w:p>
    <w:p w14:paraId="6091CC77" w14:textId="77777777" w:rsidR="005A24A1" w:rsidRPr="008161C0" w:rsidRDefault="005A24A1" w:rsidP="005A24A1">
      <w:pPr>
        <w:pStyle w:val="ListParagraph"/>
        <w:spacing w:after="160" w:line="276" w:lineRule="auto"/>
        <w:ind w:left="1800"/>
        <w:jc w:val="both"/>
        <w:rPr>
          <w:i/>
        </w:rPr>
      </w:pPr>
    </w:p>
    <w:p w14:paraId="545DE8BD" w14:textId="70222885" w:rsidR="005A24A1" w:rsidRPr="00A10D73" w:rsidRDefault="005A24A1" w:rsidP="000E4633">
      <w:pPr>
        <w:pStyle w:val="ListParagraph"/>
        <w:numPr>
          <w:ilvl w:val="2"/>
          <w:numId w:val="79"/>
        </w:numPr>
        <w:spacing w:after="160" w:line="276" w:lineRule="auto"/>
        <w:jc w:val="both"/>
        <w:rPr>
          <w:b/>
          <w:bCs/>
          <w:i/>
          <w:iCs/>
        </w:rPr>
      </w:pPr>
      <w:r w:rsidRPr="00A10D73">
        <w:rPr>
          <w:b/>
          <w:bCs/>
        </w:rPr>
        <w:t xml:space="preserve">Position – </w:t>
      </w:r>
      <w:r w:rsidR="009E2839" w:rsidRPr="00A10D73">
        <w:rPr>
          <w:b/>
          <w:bCs/>
        </w:rPr>
        <w:t>K</w:t>
      </w:r>
      <w:r w:rsidR="009E2839">
        <w:rPr>
          <w:b/>
          <w:bCs/>
        </w:rPr>
        <w:t>2</w:t>
      </w:r>
      <w:r w:rsidRPr="00A10D73">
        <w:rPr>
          <w:b/>
          <w:bCs/>
        </w:rPr>
        <w:t xml:space="preserve">:  </w:t>
      </w:r>
      <w:r w:rsidRPr="00A10D73">
        <w:rPr>
          <w:rFonts w:asciiTheme="majorBidi" w:hAnsiTheme="majorBidi" w:cstheme="majorBidi"/>
          <w:b/>
          <w:bCs/>
          <w:color w:val="242424"/>
        </w:rPr>
        <w:t xml:space="preserve">Civil </w:t>
      </w:r>
      <w:r>
        <w:rPr>
          <w:rFonts w:asciiTheme="majorBidi" w:hAnsiTheme="majorBidi" w:cstheme="majorBidi"/>
          <w:b/>
          <w:bCs/>
          <w:color w:val="242424"/>
        </w:rPr>
        <w:t>and</w:t>
      </w:r>
      <w:r w:rsidR="00D22342">
        <w:rPr>
          <w:rFonts w:asciiTheme="majorBidi" w:hAnsiTheme="majorBidi" w:cstheme="majorBidi"/>
          <w:b/>
          <w:bCs/>
          <w:color w:val="242424"/>
        </w:rPr>
        <w:t>/or</w:t>
      </w:r>
      <w:r>
        <w:rPr>
          <w:rFonts w:asciiTheme="majorBidi" w:hAnsiTheme="majorBidi" w:cstheme="majorBidi"/>
          <w:b/>
          <w:bCs/>
          <w:color w:val="242424"/>
        </w:rPr>
        <w:t xml:space="preserve"> Structural </w:t>
      </w:r>
      <w:r w:rsidRPr="00A10D73">
        <w:rPr>
          <w:rFonts w:asciiTheme="majorBidi" w:hAnsiTheme="majorBidi" w:cstheme="majorBidi"/>
          <w:b/>
          <w:bCs/>
          <w:color w:val="242424"/>
        </w:rPr>
        <w:t>Engineer</w:t>
      </w:r>
      <w:r w:rsidRPr="00A10D73">
        <w:rPr>
          <w:b/>
          <w:bCs/>
        </w:rPr>
        <w:t xml:space="preserve"> </w:t>
      </w:r>
    </w:p>
    <w:p w14:paraId="31B69000" w14:textId="77777777" w:rsidR="005A24A1" w:rsidRDefault="005A24A1" w:rsidP="005A24A1">
      <w:pPr>
        <w:pStyle w:val="ListParagraph"/>
        <w:spacing w:after="160" w:line="276" w:lineRule="auto"/>
        <w:ind w:left="1440"/>
        <w:jc w:val="both"/>
        <w:rPr>
          <w:rFonts w:asciiTheme="majorBidi" w:hAnsiTheme="majorBidi" w:cstheme="majorBidi"/>
          <w:color w:val="242424"/>
          <w:u w:val="single"/>
        </w:rPr>
      </w:pPr>
    </w:p>
    <w:p w14:paraId="43BF14B6" w14:textId="77777777" w:rsidR="005A24A1" w:rsidRDefault="005A24A1" w:rsidP="005A24A1">
      <w:pPr>
        <w:pStyle w:val="ListParagraph"/>
        <w:spacing w:after="160" w:line="276" w:lineRule="auto"/>
        <w:ind w:left="1440"/>
        <w:jc w:val="both"/>
        <w:rPr>
          <w:rFonts w:asciiTheme="majorBidi" w:hAnsiTheme="majorBidi" w:cstheme="majorBidi"/>
          <w:color w:val="242424"/>
          <w:u w:val="single"/>
        </w:rPr>
      </w:pPr>
      <w:r w:rsidRPr="00AE756A">
        <w:rPr>
          <w:rFonts w:asciiTheme="majorBidi" w:hAnsiTheme="majorBidi" w:cstheme="majorBidi"/>
          <w:color w:val="242424"/>
          <w:u w:val="single"/>
        </w:rPr>
        <w:t>Mandatory criteria on exclusion basis:</w:t>
      </w:r>
    </w:p>
    <w:p w14:paraId="148A5340" w14:textId="40BD15D3" w:rsidR="005A24A1" w:rsidRDefault="005A24A1" w:rsidP="000E4633">
      <w:pPr>
        <w:pStyle w:val="ListParagraph"/>
        <w:numPr>
          <w:ilvl w:val="0"/>
          <w:numId w:val="123"/>
        </w:numPr>
        <w:spacing w:after="160" w:line="276" w:lineRule="auto"/>
        <w:jc w:val="both"/>
      </w:pPr>
      <w:r w:rsidRPr="00C75AD0">
        <w:rPr>
          <w:rFonts w:asciiTheme="majorBidi" w:hAnsiTheme="majorBidi" w:cstheme="majorBidi"/>
          <w:color w:val="242424"/>
        </w:rPr>
        <w:t xml:space="preserve">Bachelor’s </w:t>
      </w:r>
      <w:r w:rsidRPr="00C75AD0">
        <w:t>Degree in Civil Engineering</w:t>
      </w:r>
      <w:r w:rsidR="009E2839">
        <w:t>.</w:t>
      </w:r>
    </w:p>
    <w:p w14:paraId="19A87C85" w14:textId="7F1BFB27" w:rsidR="005A24A1" w:rsidRDefault="005A24A1" w:rsidP="000E4633">
      <w:pPr>
        <w:pStyle w:val="ListParagraph"/>
        <w:numPr>
          <w:ilvl w:val="0"/>
          <w:numId w:val="123"/>
        </w:numPr>
        <w:spacing w:after="160" w:line="276" w:lineRule="auto"/>
        <w:jc w:val="both"/>
      </w:pPr>
      <w:r w:rsidRPr="00C75AD0">
        <w:t xml:space="preserve">Minimum 5 years of working experience as Civil </w:t>
      </w:r>
      <w:r>
        <w:t>and</w:t>
      </w:r>
      <w:r w:rsidR="009E2839">
        <w:t>/or</w:t>
      </w:r>
      <w:r>
        <w:t xml:space="preserve"> Structural </w:t>
      </w:r>
      <w:r w:rsidRPr="00C75AD0">
        <w:t>engineer.</w:t>
      </w:r>
    </w:p>
    <w:p w14:paraId="6FBDAB9E" w14:textId="77777777" w:rsidR="005A24A1" w:rsidRDefault="005A24A1" w:rsidP="000E4633">
      <w:pPr>
        <w:pStyle w:val="ListParagraph"/>
        <w:numPr>
          <w:ilvl w:val="0"/>
          <w:numId w:val="123"/>
        </w:numPr>
        <w:spacing w:after="160" w:line="276" w:lineRule="auto"/>
        <w:jc w:val="both"/>
      </w:pPr>
      <w:r w:rsidRPr="00C75AD0">
        <w:t xml:space="preserve">Should be registered with a relevant professional body or a government institution with a valid and appropriate license. </w:t>
      </w:r>
    </w:p>
    <w:p w14:paraId="5A6DBA2B" w14:textId="7890B8C2" w:rsidR="005A24A1" w:rsidRPr="00431502" w:rsidRDefault="005A24A1" w:rsidP="005A24A1">
      <w:pPr>
        <w:pStyle w:val="ListParagraph"/>
        <w:spacing w:after="160" w:line="276" w:lineRule="auto"/>
        <w:ind w:left="1800"/>
        <w:jc w:val="both"/>
      </w:pPr>
      <w:r>
        <w:rPr>
          <w:i/>
        </w:rPr>
        <w:t xml:space="preserve">The </w:t>
      </w:r>
      <w:r w:rsidR="005B62AB">
        <w:rPr>
          <w:i/>
        </w:rPr>
        <w:t>bidder</w:t>
      </w:r>
      <w:r>
        <w:rPr>
          <w:i/>
        </w:rPr>
        <w:t xml:space="preserve"> should provide documentary evidence of the key expert by</w:t>
      </w:r>
      <w:r w:rsidRPr="006E699C">
        <w:rPr>
          <w:i/>
        </w:rPr>
        <w:t xml:space="preserve"> provid</w:t>
      </w:r>
      <w:r>
        <w:rPr>
          <w:i/>
        </w:rPr>
        <w:t>ing</w:t>
      </w:r>
      <w:r w:rsidRPr="006E699C">
        <w:rPr>
          <w:i/>
        </w:rPr>
        <w:t xml:space="preserve"> documentary evidence</w:t>
      </w:r>
      <w:r w:rsidRPr="00431502">
        <w:rPr>
          <w:i/>
        </w:rPr>
        <w:t xml:space="preserve"> </w:t>
      </w:r>
      <w:r>
        <w:rPr>
          <w:i/>
        </w:rPr>
        <w:t xml:space="preserve">for </w:t>
      </w:r>
      <w:r w:rsidRPr="00431502">
        <w:rPr>
          <w:i/>
        </w:rPr>
        <w:t>education (</w:t>
      </w:r>
      <w:r w:rsidRPr="00787E98">
        <w:rPr>
          <w:i/>
        </w:rPr>
        <w:t xml:space="preserve">accredited </w:t>
      </w:r>
      <w:r>
        <w:rPr>
          <w:i/>
        </w:rPr>
        <w:t>certificate issued by the institute with transcripts</w:t>
      </w:r>
      <w:r w:rsidRPr="00431502">
        <w:rPr>
          <w:i/>
        </w:rPr>
        <w:t xml:space="preserve">) and experience (work experience document issued by the employer which should include years of service and works carried out) and </w:t>
      </w:r>
      <w:r w:rsidR="0064631C">
        <w:rPr>
          <w:i/>
        </w:rPr>
        <w:t>(where applicable in the country of qualification)</w:t>
      </w:r>
      <w:r w:rsidRPr="00431502">
        <w:rPr>
          <w:i/>
        </w:rPr>
        <w:t>a valid and appropriate license issued by the relevant professional body or a government institution.</w:t>
      </w:r>
    </w:p>
    <w:p w14:paraId="3E8BE182" w14:textId="77777777" w:rsidR="005A24A1" w:rsidRPr="00AE756A" w:rsidRDefault="005A24A1" w:rsidP="005A24A1">
      <w:pPr>
        <w:pStyle w:val="xmsonormal"/>
        <w:shd w:val="clear" w:color="auto" w:fill="FFFFFF"/>
        <w:spacing w:before="0" w:beforeAutospacing="0" w:after="0" w:afterAutospacing="0"/>
        <w:ind w:left="1800"/>
        <w:jc w:val="both"/>
        <w:rPr>
          <w:i/>
        </w:rPr>
      </w:pPr>
    </w:p>
    <w:p w14:paraId="1757028F" w14:textId="77777777" w:rsidR="005A24A1" w:rsidRDefault="005A24A1" w:rsidP="000E4633">
      <w:pPr>
        <w:pStyle w:val="xmsonormal"/>
        <w:numPr>
          <w:ilvl w:val="0"/>
          <w:numId w:val="123"/>
        </w:numPr>
        <w:shd w:val="clear" w:color="auto" w:fill="FFFFFF"/>
        <w:spacing w:before="0" w:beforeAutospacing="0" w:after="0" w:afterAutospacing="0"/>
        <w:jc w:val="both"/>
        <w:rPr>
          <w:rFonts w:asciiTheme="majorBidi" w:hAnsiTheme="majorBidi" w:cstheme="majorBidi"/>
          <w:color w:val="242424"/>
          <w:u w:val="single"/>
        </w:rPr>
      </w:pPr>
      <w:r w:rsidRPr="00C75AD0">
        <w:rPr>
          <w:rFonts w:asciiTheme="majorBidi" w:hAnsiTheme="majorBidi" w:cstheme="majorBidi"/>
          <w:color w:val="242424"/>
        </w:rPr>
        <w:t>Fluency in English language.</w:t>
      </w:r>
    </w:p>
    <w:p w14:paraId="7FC407E5" w14:textId="77777777" w:rsidR="00576BC9" w:rsidRDefault="00576BC9" w:rsidP="00576BC9">
      <w:pPr>
        <w:pStyle w:val="xmsonormal"/>
        <w:shd w:val="clear" w:color="auto" w:fill="FFFFFF"/>
        <w:spacing w:before="0" w:beforeAutospacing="0" w:after="0" w:afterAutospacing="0"/>
        <w:ind w:left="1800"/>
        <w:jc w:val="both"/>
      </w:pPr>
      <w:r>
        <w:t xml:space="preserve">The key expert is required to specify which of their previous projects were conducted in English or provide evidence demonstrating proficiency in the English language. This includes achieving </w:t>
      </w:r>
      <w:r w:rsidRPr="00D9001E">
        <w:rPr>
          <w:rStyle w:val="Strong"/>
          <w:b w:val="0"/>
          <w:bCs w:val="0"/>
        </w:rPr>
        <w:t>Level B2 or higher</w:t>
      </w:r>
      <w:r>
        <w:t xml:space="preserve"> according to the CEFR, </w:t>
      </w:r>
      <w:r w:rsidRPr="00D9001E">
        <w:t>an</w:t>
      </w:r>
      <w:r w:rsidRPr="00D9001E">
        <w:rPr>
          <w:b/>
          <w:bCs/>
        </w:rPr>
        <w:t xml:space="preserve"> </w:t>
      </w:r>
      <w:r w:rsidRPr="00D9001E">
        <w:rPr>
          <w:rStyle w:val="Strong"/>
          <w:b w:val="0"/>
          <w:bCs w:val="0"/>
        </w:rPr>
        <w:t>IGCSE grade C or above</w:t>
      </w:r>
      <w:r w:rsidRPr="00D9001E">
        <w:rPr>
          <w:b/>
          <w:bCs/>
        </w:rPr>
        <w:t>,</w:t>
      </w:r>
      <w:r>
        <w:t xml:space="preserve"> or any other internationally recognized qualification that demonstrates an equivalent passing score. </w:t>
      </w:r>
    </w:p>
    <w:p w14:paraId="1647A9DB" w14:textId="77777777" w:rsidR="005A24A1" w:rsidRDefault="005A24A1" w:rsidP="005A24A1">
      <w:pPr>
        <w:pStyle w:val="xmsonormal"/>
        <w:shd w:val="clear" w:color="auto" w:fill="FFFFFF"/>
        <w:spacing w:before="0" w:beforeAutospacing="0" w:after="0" w:afterAutospacing="0"/>
        <w:ind w:left="1800"/>
        <w:jc w:val="both"/>
        <w:rPr>
          <w:rFonts w:asciiTheme="majorBidi" w:hAnsiTheme="majorBidi" w:cstheme="majorBidi"/>
          <w:color w:val="242424"/>
          <w:u w:val="single"/>
        </w:rPr>
      </w:pPr>
    </w:p>
    <w:p w14:paraId="564C03F6" w14:textId="77777777" w:rsidR="005A24A1" w:rsidRPr="00C75AD0" w:rsidRDefault="005A24A1" w:rsidP="005A24A1">
      <w:pPr>
        <w:pStyle w:val="xmsonormal"/>
        <w:shd w:val="clear" w:color="auto" w:fill="FFFFFF"/>
        <w:spacing w:before="0" w:beforeAutospacing="0" w:after="0" w:afterAutospacing="0"/>
        <w:ind w:left="1800"/>
        <w:jc w:val="both"/>
        <w:rPr>
          <w:rFonts w:asciiTheme="majorBidi" w:hAnsiTheme="majorBidi" w:cstheme="majorBidi"/>
          <w:color w:val="242424"/>
          <w:u w:val="single"/>
        </w:rPr>
      </w:pPr>
      <w:r w:rsidRPr="00C75AD0">
        <w:rPr>
          <w:rFonts w:asciiTheme="majorBidi" w:hAnsiTheme="majorBidi" w:cstheme="majorBidi"/>
          <w:color w:val="242424"/>
          <w:u w:val="single"/>
        </w:rPr>
        <w:t>Specific criteria:</w:t>
      </w:r>
    </w:p>
    <w:p w14:paraId="3D40CDDA" w14:textId="0F869A3D" w:rsidR="005A24A1" w:rsidRPr="00CF7B1D" w:rsidRDefault="005A24A1" w:rsidP="000E4633">
      <w:pPr>
        <w:pStyle w:val="xmsonormal"/>
        <w:numPr>
          <w:ilvl w:val="0"/>
          <w:numId w:val="124"/>
        </w:numPr>
        <w:shd w:val="clear" w:color="auto" w:fill="FFFFFF"/>
        <w:spacing w:before="0" w:beforeAutospacing="0" w:after="0" w:afterAutospacing="0"/>
        <w:jc w:val="both"/>
        <w:rPr>
          <w:rFonts w:asciiTheme="majorBidi" w:hAnsiTheme="majorBidi" w:cstheme="majorBidi"/>
          <w:color w:val="242424"/>
          <w:u w:val="single"/>
        </w:rPr>
      </w:pPr>
      <w:r w:rsidRPr="00CF7B1D">
        <w:rPr>
          <w:rFonts w:asciiTheme="majorBidi" w:hAnsiTheme="majorBidi" w:cstheme="majorBidi"/>
          <w:color w:val="242424"/>
        </w:rPr>
        <w:t xml:space="preserve">Master’s Degree in </w:t>
      </w:r>
      <w:r w:rsidRPr="00CF7B1D">
        <w:t>Structural Engineering</w:t>
      </w:r>
      <w:r w:rsidR="00403B68">
        <w:t xml:space="preserve"> or Civil and </w:t>
      </w:r>
      <w:r w:rsidR="00403B68" w:rsidRPr="00CF7B1D">
        <w:t>Structural Engineering</w:t>
      </w:r>
      <w:r w:rsidRPr="00CF7B1D">
        <w:t>.</w:t>
      </w:r>
    </w:p>
    <w:p w14:paraId="7A25F185" w14:textId="77777777" w:rsidR="005A24A1" w:rsidRPr="00CF7B1D" w:rsidRDefault="005A24A1" w:rsidP="005A24A1">
      <w:pPr>
        <w:pStyle w:val="xmsonormal"/>
        <w:shd w:val="clear" w:color="auto" w:fill="FFFFFF"/>
        <w:spacing w:before="0" w:beforeAutospacing="0" w:after="0" w:afterAutospacing="0"/>
        <w:ind w:left="1800"/>
        <w:jc w:val="both"/>
        <w:rPr>
          <w:rFonts w:asciiTheme="majorBidi" w:hAnsiTheme="majorBidi" w:cstheme="majorBidi"/>
          <w:color w:val="242424"/>
          <w:u w:val="single"/>
        </w:rPr>
      </w:pPr>
      <w:r w:rsidRPr="00CF7B1D">
        <w:rPr>
          <w:rFonts w:asciiTheme="majorBidi" w:hAnsiTheme="majorBidi" w:cstheme="majorBidi"/>
          <w:color w:val="242424"/>
        </w:rPr>
        <w:t>Percentage weight: 40%</w:t>
      </w:r>
    </w:p>
    <w:p w14:paraId="1CAF668B" w14:textId="49382E56" w:rsidR="005A24A1" w:rsidRPr="00CF7B1D" w:rsidRDefault="005A24A1" w:rsidP="000E4633">
      <w:pPr>
        <w:pStyle w:val="xmsonormal"/>
        <w:numPr>
          <w:ilvl w:val="0"/>
          <w:numId w:val="124"/>
        </w:numPr>
        <w:shd w:val="clear" w:color="auto" w:fill="FFFFFF"/>
        <w:spacing w:before="0" w:beforeAutospacing="0" w:after="0" w:afterAutospacing="0"/>
        <w:jc w:val="both"/>
        <w:rPr>
          <w:rFonts w:asciiTheme="majorBidi" w:hAnsiTheme="majorBidi" w:cstheme="majorBidi"/>
        </w:rPr>
      </w:pPr>
      <w:r w:rsidRPr="00CF7B1D">
        <w:rPr>
          <w:rFonts w:asciiTheme="majorBidi" w:hAnsiTheme="majorBidi" w:cstheme="majorBidi"/>
          <w:color w:val="242424"/>
        </w:rPr>
        <w:t xml:space="preserve">Has experience </w:t>
      </w:r>
      <w:r w:rsidR="00F36743" w:rsidRPr="00CF7B1D">
        <w:rPr>
          <w:rFonts w:asciiTheme="majorBidi" w:hAnsiTheme="majorBidi" w:cstheme="majorBidi"/>
          <w:color w:val="242424"/>
        </w:rPr>
        <w:t xml:space="preserve">working </w:t>
      </w:r>
      <w:r w:rsidR="00F36743" w:rsidRPr="00CF7B1D">
        <w:rPr>
          <w:rFonts w:asciiTheme="majorBidi" w:hAnsiTheme="majorBidi" w:cstheme="majorBidi"/>
        </w:rPr>
        <w:t>in at least 1 project in building large structures like Hospitals, Laboratory Buildings, Airports, Sports Stadiums or Bridges etc</w:t>
      </w:r>
      <w:r w:rsidR="00F36743">
        <w:rPr>
          <w:rFonts w:asciiTheme="majorBidi" w:hAnsiTheme="majorBidi" w:cstheme="majorBidi"/>
        </w:rPr>
        <w:t xml:space="preserve"> </w:t>
      </w:r>
      <w:r w:rsidR="00F36743" w:rsidRPr="00AC7C44">
        <w:t xml:space="preserve">equal to or larger than </w:t>
      </w:r>
      <w:r w:rsidR="00F36743">
        <w:t>50,000</w:t>
      </w:r>
      <w:r w:rsidR="00F36743" w:rsidRPr="00AC7C44">
        <w:t xml:space="preserve"> square feet (sqft)</w:t>
      </w:r>
      <w:r w:rsidR="00F36743">
        <w:t xml:space="preserve"> or 5,000 m2</w:t>
      </w:r>
      <w:r w:rsidR="00E11231">
        <w:t xml:space="preserve"> </w:t>
      </w:r>
      <w:r w:rsidR="00E11231" w:rsidRPr="0041472B">
        <w:t>gross construction area</w:t>
      </w:r>
      <w:r w:rsidR="00F36743" w:rsidRPr="00CF7B1D">
        <w:rPr>
          <w:rFonts w:asciiTheme="majorBidi" w:hAnsiTheme="majorBidi" w:cstheme="majorBidi"/>
        </w:rPr>
        <w:t>.</w:t>
      </w:r>
      <w:r w:rsidR="00F36743">
        <w:rPr>
          <w:rFonts w:asciiTheme="majorBidi" w:hAnsiTheme="majorBidi" w:cstheme="majorBidi"/>
        </w:rPr>
        <w:t xml:space="preserve"> </w:t>
      </w:r>
      <w:r w:rsidR="00F36743">
        <w:t>Ongoing projects will not be accepted. Key expert must have been actively involved from the project's initiation to its completion</w:t>
      </w:r>
      <w:r w:rsidR="00E3160F">
        <w:t>.</w:t>
      </w:r>
    </w:p>
    <w:p w14:paraId="0FFD9347" w14:textId="77777777" w:rsidR="005A24A1" w:rsidRPr="00CF7B1D" w:rsidRDefault="005A24A1" w:rsidP="005A24A1">
      <w:pPr>
        <w:pStyle w:val="xmsonormal"/>
        <w:shd w:val="clear" w:color="auto" w:fill="FFFFFF"/>
        <w:spacing w:before="0" w:beforeAutospacing="0" w:after="0" w:afterAutospacing="0"/>
        <w:ind w:left="1800"/>
        <w:jc w:val="both"/>
        <w:rPr>
          <w:rFonts w:asciiTheme="majorBidi" w:hAnsiTheme="majorBidi" w:cstheme="majorBidi"/>
        </w:rPr>
      </w:pPr>
      <w:r w:rsidRPr="00CF7B1D">
        <w:rPr>
          <w:rFonts w:asciiTheme="majorBidi" w:hAnsiTheme="majorBidi" w:cstheme="majorBidi"/>
        </w:rPr>
        <w:t>Percentage weight: 60%</w:t>
      </w:r>
    </w:p>
    <w:p w14:paraId="0E07C7CA" w14:textId="39D7C331" w:rsidR="005A24A1" w:rsidRDefault="005A24A1" w:rsidP="005A24A1">
      <w:pPr>
        <w:pStyle w:val="xmsonormal"/>
        <w:shd w:val="clear" w:color="auto" w:fill="FFFFFF"/>
        <w:spacing w:before="0" w:beforeAutospacing="0" w:after="0" w:afterAutospacing="0"/>
        <w:ind w:left="1800"/>
        <w:jc w:val="both"/>
        <w:rPr>
          <w:i/>
        </w:rPr>
      </w:pPr>
      <w:r>
        <w:rPr>
          <w:i/>
        </w:rPr>
        <w:t xml:space="preserve">The </w:t>
      </w:r>
      <w:r w:rsidR="0008229D">
        <w:rPr>
          <w:i/>
        </w:rPr>
        <w:t>bidder</w:t>
      </w:r>
      <w:r>
        <w:rPr>
          <w:i/>
        </w:rPr>
        <w:t xml:space="preserve"> should provide documentary evidence of the key expert by</w:t>
      </w:r>
      <w:r w:rsidRPr="006E699C">
        <w:rPr>
          <w:i/>
        </w:rPr>
        <w:t xml:space="preserve"> provid</w:t>
      </w:r>
      <w:r>
        <w:rPr>
          <w:i/>
        </w:rPr>
        <w:t>ing</w:t>
      </w:r>
      <w:r w:rsidRPr="006E699C">
        <w:rPr>
          <w:i/>
        </w:rPr>
        <w:t xml:space="preserve"> documentary evidence</w:t>
      </w:r>
      <w:r w:rsidRPr="00431502">
        <w:rPr>
          <w:i/>
        </w:rPr>
        <w:t xml:space="preserve"> </w:t>
      </w:r>
      <w:r>
        <w:rPr>
          <w:i/>
        </w:rPr>
        <w:t>for</w:t>
      </w:r>
      <w:r w:rsidRPr="00085F91">
        <w:rPr>
          <w:i/>
        </w:rPr>
        <w:t xml:space="preserve"> education (</w:t>
      </w:r>
      <w:r w:rsidRPr="00787E98">
        <w:rPr>
          <w:i/>
        </w:rPr>
        <w:t xml:space="preserve">accredited </w:t>
      </w:r>
      <w:r>
        <w:rPr>
          <w:i/>
        </w:rPr>
        <w:t xml:space="preserve">certificate issued </w:t>
      </w:r>
      <w:r>
        <w:rPr>
          <w:i/>
        </w:rPr>
        <w:lastRenderedPageBreak/>
        <w:t>by the institute with transcripts</w:t>
      </w:r>
      <w:r w:rsidRPr="00085F91">
        <w:rPr>
          <w:i/>
        </w:rPr>
        <w:t>) and experience (work experience document issued by the employer or the client including the works carried out with the construction area of the project.).</w:t>
      </w:r>
    </w:p>
    <w:p w14:paraId="5B883E50" w14:textId="77777777" w:rsidR="005A24A1" w:rsidRPr="00692B77" w:rsidRDefault="005A24A1" w:rsidP="005A24A1">
      <w:pPr>
        <w:spacing w:after="160" w:line="276" w:lineRule="auto"/>
        <w:jc w:val="both"/>
        <w:rPr>
          <w:i/>
        </w:rPr>
      </w:pPr>
    </w:p>
    <w:p w14:paraId="14CB6A2B" w14:textId="7FA4DAF3" w:rsidR="005A24A1" w:rsidRPr="00690974" w:rsidRDefault="005A24A1" w:rsidP="000E4633">
      <w:pPr>
        <w:pStyle w:val="ListParagraph"/>
        <w:numPr>
          <w:ilvl w:val="2"/>
          <w:numId w:val="79"/>
        </w:numPr>
        <w:spacing w:after="160" w:line="276" w:lineRule="auto"/>
        <w:jc w:val="both"/>
        <w:rPr>
          <w:b/>
          <w:bCs/>
          <w:i/>
          <w:iCs/>
        </w:rPr>
      </w:pPr>
      <w:r w:rsidRPr="00690974">
        <w:rPr>
          <w:b/>
          <w:bCs/>
        </w:rPr>
        <w:t xml:space="preserve">Position </w:t>
      </w:r>
      <w:r>
        <w:rPr>
          <w:b/>
          <w:bCs/>
        </w:rPr>
        <w:t>–</w:t>
      </w:r>
      <w:r w:rsidRPr="00690974">
        <w:rPr>
          <w:b/>
          <w:bCs/>
        </w:rPr>
        <w:t xml:space="preserve"> </w:t>
      </w:r>
      <w:r w:rsidR="006400A7" w:rsidRPr="00690974">
        <w:rPr>
          <w:b/>
          <w:bCs/>
        </w:rPr>
        <w:t>K</w:t>
      </w:r>
      <w:r w:rsidR="006400A7">
        <w:rPr>
          <w:b/>
          <w:bCs/>
        </w:rPr>
        <w:t>3</w:t>
      </w:r>
      <w:r w:rsidRPr="00690974">
        <w:rPr>
          <w:b/>
          <w:bCs/>
        </w:rPr>
        <w:t>:  - Building Services/MEP Engineer</w:t>
      </w:r>
      <w:r w:rsidRPr="00690974">
        <w:rPr>
          <w:rFonts w:asciiTheme="majorBidi" w:hAnsiTheme="majorBidi" w:cstheme="majorBidi"/>
          <w:b/>
          <w:bCs/>
        </w:rPr>
        <w:t> </w:t>
      </w:r>
      <w:r w:rsidRPr="00690974">
        <w:rPr>
          <w:b/>
          <w:bCs/>
        </w:rPr>
        <w:t xml:space="preserve"> </w:t>
      </w:r>
    </w:p>
    <w:p w14:paraId="5AB4A4B3" w14:textId="77777777" w:rsidR="005A24A1" w:rsidRDefault="005A24A1" w:rsidP="005A24A1">
      <w:pPr>
        <w:pStyle w:val="ListParagraph"/>
        <w:spacing w:after="160" w:line="276" w:lineRule="auto"/>
        <w:ind w:left="1440"/>
        <w:jc w:val="both"/>
        <w:rPr>
          <w:rFonts w:asciiTheme="majorBidi" w:hAnsiTheme="majorBidi" w:cstheme="majorBidi"/>
          <w:color w:val="242424"/>
          <w:u w:val="single"/>
        </w:rPr>
      </w:pPr>
    </w:p>
    <w:p w14:paraId="5F1F3FE4" w14:textId="77777777" w:rsidR="005A24A1" w:rsidRPr="00D72B5D" w:rsidRDefault="005A24A1" w:rsidP="005A24A1">
      <w:pPr>
        <w:pStyle w:val="ListParagraph"/>
        <w:spacing w:after="160" w:line="276" w:lineRule="auto"/>
        <w:ind w:left="1440"/>
        <w:jc w:val="both"/>
        <w:rPr>
          <w:b/>
          <w:bCs/>
          <w:i/>
          <w:iCs/>
        </w:rPr>
      </w:pPr>
      <w:r w:rsidRPr="00D72B5D">
        <w:rPr>
          <w:rFonts w:asciiTheme="majorBidi" w:hAnsiTheme="majorBidi" w:cstheme="majorBidi"/>
          <w:color w:val="242424"/>
          <w:u w:val="single"/>
        </w:rPr>
        <w:t>Mandatory criteria on exclusion basis:</w:t>
      </w:r>
    </w:p>
    <w:p w14:paraId="4CE2F800" w14:textId="77777777" w:rsidR="005A24A1" w:rsidRPr="00ED0F6C" w:rsidRDefault="005A24A1" w:rsidP="000E4633">
      <w:pPr>
        <w:pStyle w:val="xmsonormal"/>
        <w:numPr>
          <w:ilvl w:val="0"/>
          <w:numId w:val="125"/>
        </w:numPr>
        <w:shd w:val="clear" w:color="auto" w:fill="FFFFFF"/>
        <w:spacing w:before="0" w:beforeAutospacing="0" w:after="0" w:afterAutospacing="0"/>
        <w:jc w:val="both"/>
        <w:rPr>
          <w:rFonts w:asciiTheme="majorBidi" w:hAnsiTheme="majorBidi" w:cstheme="majorBidi"/>
          <w:color w:val="242424"/>
          <w:u w:val="single"/>
        </w:rPr>
      </w:pPr>
      <w:r w:rsidRPr="00C75AD0">
        <w:rPr>
          <w:rFonts w:asciiTheme="majorBidi" w:hAnsiTheme="majorBidi" w:cstheme="majorBidi"/>
          <w:color w:val="242424"/>
        </w:rPr>
        <w:t xml:space="preserve">Bachelor’s </w:t>
      </w:r>
      <w:r>
        <w:rPr>
          <w:rFonts w:asciiTheme="majorBidi" w:hAnsiTheme="majorBidi" w:cstheme="majorBidi"/>
          <w:color w:val="242424"/>
        </w:rPr>
        <w:t xml:space="preserve">Degree in </w:t>
      </w:r>
      <w:r w:rsidRPr="00C75AD0">
        <w:t>Building Services/MEP Engineering.</w:t>
      </w:r>
      <w:r w:rsidRPr="00C75AD0">
        <w:rPr>
          <w:rFonts w:asciiTheme="majorBidi" w:hAnsiTheme="majorBidi" w:cstheme="majorBidi"/>
          <w:color w:val="242424"/>
        </w:rPr>
        <w:t xml:space="preserve"> </w:t>
      </w:r>
    </w:p>
    <w:p w14:paraId="3A51009A" w14:textId="77777777" w:rsidR="005A24A1" w:rsidRPr="00ED0F6C" w:rsidRDefault="005A24A1" w:rsidP="000E4633">
      <w:pPr>
        <w:pStyle w:val="xmsonormal"/>
        <w:numPr>
          <w:ilvl w:val="0"/>
          <w:numId w:val="125"/>
        </w:numPr>
        <w:shd w:val="clear" w:color="auto" w:fill="FFFFFF"/>
        <w:spacing w:before="0" w:beforeAutospacing="0" w:after="0" w:afterAutospacing="0"/>
        <w:jc w:val="both"/>
        <w:rPr>
          <w:rFonts w:asciiTheme="majorBidi" w:hAnsiTheme="majorBidi" w:cstheme="majorBidi"/>
          <w:color w:val="242424"/>
          <w:u w:val="single"/>
        </w:rPr>
      </w:pPr>
      <w:r w:rsidRPr="00C75AD0">
        <w:t xml:space="preserve">Minimum 5 years of working experience as </w:t>
      </w:r>
      <w:r w:rsidRPr="00785B8B">
        <w:t>a Building Services/MEP Engineer.</w:t>
      </w:r>
    </w:p>
    <w:p w14:paraId="5090DD4D" w14:textId="77777777" w:rsidR="005A24A1" w:rsidRDefault="005A24A1" w:rsidP="000E4633">
      <w:pPr>
        <w:pStyle w:val="xmsonormal"/>
        <w:numPr>
          <w:ilvl w:val="0"/>
          <w:numId w:val="125"/>
        </w:numPr>
        <w:shd w:val="clear" w:color="auto" w:fill="FFFFFF"/>
        <w:spacing w:before="0" w:beforeAutospacing="0" w:after="0" w:afterAutospacing="0"/>
        <w:jc w:val="both"/>
        <w:rPr>
          <w:i/>
        </w:rPr>
      </w:pPr>
      <w:r w:rsidRPr="00785B8B">
        <w:t xml:space="preserve">Should be registered with a </w:t>
      </w:r>
      <w:r w:rsidRPr="00F12FAF">
        <w:t>relevant professional body or a government institution with a valid and appropr</w:t>
      </w:r>
      <w:r w:rsidRPr="00785B8B">
        <w:t>iate license.</w:t>
      </w:r>
    </w:p>
    <w:p w14:paraId="6086A624" w14:textId="72709BE1" w:rsidR="005A24A1" w:rsidRPr="00E87243" w:rsidRDefault="005A24A1" w:rsidP="005A24A1">
      <w:pPr>
        <w:pStyle w:val="xmsonormal"/>
        <w:shd w:val="clear" w:color="auto" w:fill="FFFFFF"/>
        <w:spacing w:before="0" w:beforeAutospacing="0" w:after="0" w:afterAutospacing="0"/>
        <w:ind w:left="1980"/>
        <w:jc w:val="both"/>
        <w:rPr>
          <w:i/>
        </w:rPr>
      </w:pPr>
      <w:r>
        <w:rPr>
          <w:i/>
        </w:rPr>
        <w:t xml:space="preserve">The </w:t>
      </w:r>
      <w:r w:rsidR="0025262D">
        <w:rPr>
          <w:i/>
        </w:rPr>
        <w:t>bidder</w:t>
      </w:r>
      <w:r>
        <w:rPr>
          <w:i/>
        </w:rPr>
        <w:t xml:space="preserve"> should provide documentary evidence of the key expert by</w:t>
      </w:r>
      <w:r w:rsidRPr="006E699C">
        <w:rPr>
          <w:i/>
        </w:rPr>
        <w:t xml:space="preserve"> provid</w:t>
      </w:r>
      <w:r>
        <w:rPr>
          <w:i/>
        </w:rPr>
        <w:t>ing</w:t>
      </w:r>
      <w:r w:rsidRPr="006E699C">
        <w:rPr>
          <w:i/>
        </w:rPr>
        <w:t xml:space="preserve"> documentary evidence</w:t>
      </w:r>
      <w:r w:rsidRPr="00431502">
        <w:rPr>
          <w:i/>
        </w:rPr>
        <w:t xml:space="preserve"> </w:t>
      </w:r>
      <w:r>
        <w:rPr>
          <w:i/>
        </w:rPr>
        <w:t>for</w:t>
      </w:r>
      <w:r w:rsidRPr="00E87243">
        <w:rPr>
          <w:i/>
        </w:rPr>
        <w:t xml:space="preserve"> education (</w:t>
      </w:r>
      <w:r w:rsidRPr="00787E98">
        <w:rPr>
          <w:i/>
        </w:rPr>
        <w:t xml:space="preserve">accredited </w:t>
      </w:r>
      <w:r>
        <w:rPr>
          <w:i/>
        </w:rPr>
        <w:t>certificate issued by the institute with transcripts</w:t>
      </w:r>
      <w:r w:rsidRPr="00E87243">
        <w:rPr>
          <w:i/>
        </w:rPr>
        <w:t xml:space="preserve">) and experience (work experience document issued by the employer which should include years of service and works carried out) and </w:t>
      </w:r>
      <w:r w:rsidR="006400A7">
        <w:rPr>
          <w:i/>
        </w:rPr>
        <w:t xml:space="preserve">(where applicable in the country of qualification) </w:t>
      </w:r>
      <w:r w:rsidRPr="00E87243">
        <w:rPr>
          <w:i/>
        </w:rPr>
        <w:t>a valid and appropriate license issued by the relevant professional body or a government institution.</w:t>
      </w:r>
    </w:p>
    <w:p w14:paraId="28A0A4BF" w14:textId="77777777" w:rsidR="005A24A1" w:rsidRPr="00D72B5D" w:rsidRDefault="005A24A1" w:rsidP="005A24A1">
      <w:pPr>
        <w:pStyle w:val="xmsonormal"/>
        <w:shd w:val="clear" w:color="auto" w:fill="FFFFFF"/>
        <w:spacing w:before="0" w:beforeAutospacing="0" w:after="0" w:afterAutospacing="0"/>
        <w:jc w:val="both"/>
        <w:rPr>
          <w:i/>
        </w:rPr>
      </w:pPr>
    </w:p>
    <w:p w14:paraId="35DCFBEB" w14:textId="77777777" w:rsidR="005A24A1" w:rsidRDefault="005A24A1" w:rsidP="000E4633">
      <w:pPr>
        <w:pStyle w:val="xmsonormal"/>
        <w:numPr>
          <w:ilvl w:val="0"/>
          <w:numId w:val="125"/>
        </w:numPr>
        <w:shd w:val="clear" w:color="auto" w:fill="FFFFFF"/>
        <w:spacing w:before="0" w:beforeAutospacing="0" w:after="0" w:afterAutospacing="0"/>
        <w:jc w:val="both"/>
        <w:rPr>
          <w:rFonts w:asciiTheme="majorBidi" w:hAnsiTheme="majorBidi" w:cstheme="majorBidi"/>
          <w:color w:val="242424"/>
          <w:u w:val="single"/>
        </w:rPr>
      </w:pPr>
      <w:r w:rsidRPr="00785B8B">
        <w:rPr>
          <w:rFonts w:asciiTheme="majorBidi" w:hAnsiTheme="majorBidi" w:cstheme="majorBidi"/>
          <w:color w:val="242424"/>
        </w:rPr>
        <w:t>Fluency in English</w:t>
      </w:r>
      <w:r w:rsidRPr="00C75AD0">
        <w:rPr>
          <w:rFonts w:asciiTheme="majorBidi" w:hAnsiTheme="majorBidi" w:cstheme="majorBidi"/>
          <w:color w:val="242424"/>
        </w:rPr>
        <w:t xml:space="preserve"> language.</w:t>
      </w:r>
    </w:p>
    <w:p w14:paraId="0B15979B" w14:textId="77777777" w:rsidR="00576BC9" w:rsidRDefault="00576BC9" w:rsidP="00576BC9">
      <w:pPr>
        <w:pStyle w:val="xmsonormal"/>
        <w:shd w:val="clear" w:color="auto" w:fill="FFFFFF"/>
        <w:spacing w:before="0" w:beforeAutospacing="0" w:after="0" w:afterAutospacing="0"/>
        <w:ind w:left="1980"/>
        <w:jc w:val="both"/>
      </w:pPr>
      <w:r>
        <w:t xml:space="preserve">The key expert is required to specify which of their previous projects were conducted in English or provide evidence demonstrating proficiency in the English language. This includes achieving </w:t>
      </w:r>
      <w:r w:rsidRPr="00D9001E">
        <w:rPr>
          <w:rStyle w:val="Strong"/>
          <w:b w:val="0"/>
          <w:bCs w:val="0"/>
        </w:rPr>
        <w:t>Level B2 or higher</w:t>
      </w:r>
      <w:r>
        <w:t xml:space="preserve"> according to the CEFR, </w:t>
      </w:r>
      <w:r w:rsidRPr="00D9001E">
        <w:t>an</w:t>
      </w:r>
      <w:r w:rsidRPr="00D9001E">
        <w:rPr>
          <w:b/>
          <w:bCs/>
        </w:rPr>
        <w:t xml:space="preserve"> </w:t>
      </w:r>
      <w:r w:rsidRPr="00D9001E">
        <w:rPr>
          <w:rStyle w:val="Strong"/>
          <w:b w:val="0"/>
          <w:bCs w:val="0"/>
        </w:rPr>
        <w:t>IGCSE grade C or above</w:t>
      </w:r>
      <w:r w:rsidRPr="00D9001E">
        <w:rPr>
          <w:b/>
          <w:bCs/>
        </w:rPr>
        <w:t>,</w:t>
      </w:r>
      <w:r>
        <w:t xml:space="preserve"> or any other internationally recognized qualification that demonstrates an equivalent passing score. </w:t>
      </w:r>
    </w:p>
    <w:p w14:paraId="51E434AB" w14:textId="77777777" w:rsidR="005A24A1" w:rsidRDefault="005A24A1" w:rsidP="005A24A1">
      <w:pPr>
        <w:pStyle w:val="xmsonormal"/>
        <w:shd w:val="clear" w:color="auto" w:fill="FFFFFF"/>
        <w:spacing w:before="0" w:beforeAutospacing="0" w:after="0" w:afterAutospacing="0"/>
        <w:ind w:left="1980"/>
        <w:jc w:val="both"/>
        <w:rPr>
          <w:rFonts w:asciiTheme="majorBidi" w:hAnsiTheme="majorBidi" w:cstheme="majorBidi"/>
          <w:color w:val="242424"/>
          <w:u w:val="single"/>
        </w:rPr>
      </w:pPr>
    </w:p>
    <w:p w14:paraId="3AC56F0B" w14:textId="77777777" w:rsidR="005A24A1" w:rsidRPr="00D72B5D" w:rsidRDefault="005A24A1" w:rsidP="005A24A1">
      <w:pPr>
        <w:pStyle w:val="xmsonormal"/>
        <w:shd w:val="clear" w:color="auto" w:fill="FFFFFF"/>
        <w:spacing w:before="0" w:beforeAutospacing="0" w:after="0" w:afterAutospacing="0"/>
        <w:ind w:left="1980"/>
        <w:jc w:val="both"/>
        <w:rPr>
          <w:rFonts w:asciiTheme="majorBidi" w:hAnsiTheme="majorBidi" w:cstheme="majorBidi"/>
          <w:color w:val="242424"/>
          <w:u w:val="single"/>
        </w:rPr>
      </w:pPr>
      <w:r w:rsidRPr="00C75AD0">
        <w:rPr>
          <w:rFonts w:asciiTheme="majorBidi" w:hAnsiTheme="majorBidi" w:cstheme="majorBidi"/>
          <w:color w:val="242424"/>
          <w:u w:val="single"/>
        </w:rPr>
        <w:t>Specific criteria:</w:t>
      </w:r>
    </w:p>
    <w:p w14:paraId="4341DA8E" w14:textId="77777777" w:rsidR="005A24A1" w:rsidRDefault="005A24A1" w:rsidP="000E4633">
      <w:pPr>
        <w:pStyle w:val="xmsonormal"/>
        <w:numPr>
          <w:ilvl w:val="0"/>
          <w:numId w:val="126"/>
        </w:numPr>
        <w:shd w:val="clear" w:color="auto" w:fill="FFFFFF"/>
        <w:spacing w:before="0" w:beforeAutospacing="0" w:after="0" w:afterAutospacing="0"/>
        <w:jc w:val="both"/>
        <w:rPr>
          <w:rFonts w:asciiTheme="majorBidi" w:hAnsiTheme="majorBidi" w:cstheme="majorBidi"/>
          <w:color w:val="242424"/>
          <w:u w:val="single"/>
        </w:rPr>
      </w:pPr>
      <w:r w:rsidRPr="00C75AD0">
        <w:rPr>
          <w:rFonts w:asciiTheme="majorBidi" w:hAnsiTheme="majorBidi" w:cstheme="majorBidi"/>
          <w:color w:val="242424"/>
        </w:rPr>
        <w:t xml:space="preserve">Master’s Degree in </w:t>
      </w:r>
      <w:r w:rsidRPr="00C75AD0">
        <w:t>Building Services/MEP Engineering.</w:t>
      </w:r>
      <w:r w:rsidRPr="00C75AD0">
        <w:rPr>
          <w:rFonts w:asciiTheme="majorBidi" w:hAnsiTheme="majorBidi" w:cstheme="majorBidi"/>
          <w:color w:val="242424"/>
        </w:rPr>
        <w:t xml:space="preserve"> </w:t>
      </w:r>
    </w:p>
    <w:p w14:paraId="506A4018" w14:textId="77777777" w:rsidR="005A24A1" w:rsidRPr="007C6FE2" w:rsidRDefault="005A24A1" w:rsidP="005A24A1">
      <w:pPr>
        <w:pStyle w:val="xmsonormal"/>
        <w:shd w:val="clear" w:color="auto" w:fill="FFFFFF"/>
        <w:spacing w:before="0" w:beforeAutospacing="0" w:after="0" w:afterAutospacing="0"/>
        <w:ind w:left="1980"/>
        <w:jc w:val="both"/>
        <w:rPr>
          <w:rFonts w:asciiTheme="majorBidi" w:hAnsiTheme="majorBidi" w:cstheme="majorBidi"/>
          <w:color w:val="242424"/>
          <w:u w:val="single"/>
        </w:rPr>
      </w:pPr>
      <w:r w:rsidRPr="009254E5">
        <w:rPr>
          <w:rFonts w:asciiTheme="majorBidi" w:hAnsiTheme="majorBidi" w:cstheme="majorBidi"/>
          <w:color w:val="242424"/>
        </w:rPr>
        <w:t xml:space="preserve">Percentage </w:t>
      </w:r>
      <w:r w:rsidRPr="009254E5">
        <w:rPr>
          <w:rFonts w:asciiTheme="majorBidi" w:hAnsiTheme="majorBidi" w:cstheme="majorBidi"/>
        </w:rPr>
        <w:t xml:space="preserve">weight: </w:t>
      </w:r>
      <w:r>
        <w:rPr>
          <w:rFonts w:asciiTheme="majorBidi" w:hAnsiTheme="majorBidi" w:cstheme="majorBidi"/>
        </w:rPr>
        <w:t>4</w:t>
      </w:r>
      <w:r w:rsidRPr="009254E5">
        <w:rPr>
          <w:rFonts w:asciiTheme="majorBidi" w:hAnsiTheme="majorBidi" w:cstheme="majorBidi"/>
        </w:rPr>
        <w:t>0%</w:t>
      </w:r>
    </w:p>
    <w:p w14:paraId="1729AFA3" w14:textId="403B4522" w:rsidR="005A24A1" w:rsidRPr="000C2FDE" w:rsidRDefault="005A24A1" w:rsidP="000E4633">
      <w:pPr>
        <w:pStyle w:val="xmsonormal"/>
        <w:numPr>
          <w:ilvl w:val="0"/>
          <w:numId w:val="126"/>
        </w:numPr>
        <w:shd w:val="clear" w:color="auto" w:fill="FFFFFF"/>
        <w:spacing w:before="0" w:beforeAutospacing="0" w:after="0" w:afterAutospacing="0"/>
        <w:jc w:val="both"/>
        <w:rPr>
          <w:rFonts w:asciiTheme="majorBidi" w:hAnsiTheme="majorBidi" w:cstheme="majorBidi"/>
        </w:rPr>
      </w:pPr>
      <w:r w:rsidRPr="004E38CF">
        <w:rPr>
          <w:rFonts w:asciiTheme="majorBidi" w:hAnsiTheme="majorBidi" w:cstheme="majorBidi"/>
          <w:color w:val="242424"/>
        </w:rPr>
        <w:t>Has experience</w:t>
      </w:r>
      <w:r>
        <w:rPr>
          <w:rFonts w:asciiTheme="majorBidi" w:hAnsiTheme="majorBidi" w:cstheme="majorBidi"/>
          <w:color w:val="242424"/>
        </w:rPr>
        <w:t xml:space="preserve"> </w:t>
      </w:r>
      <w:r w:rsidR="00B61FDC">
        <w:rPr>
          <w:rFonts w:asciiTheme="majorBidi" w:hAnsiTheme="majorBidi" w:cstheme="majorBidi"/>
          <w:color w:val="242424"/>
        </w:rPr>
        <w:t>working</w:t>
      </w:r>
      <w:r w:rsidR="00B61FDC" w:rsidRPr="004E38CF">
        <w:rPr>
          <w:rFonts w:asciiTheme="majorBidi" w:hAnsiTheme="majorBidi" w:cstheme="majorBidi"/>
          <w:color w:val="242424"/>
        </w:rPr>
        <w:t xml:space="preserve"> </w:t>
      </w:r>
      <w:r w:rsidR="00B61FDC" w:rsidRPr="00C75AD0">
        <w:rPr>
          <w:rFonts w:asciiTheme="majorBidi" w:hAnsiTheme="majorBidi" w:cstheme="majorBidi"/>
        </w:rPr>
        <w:t xml:space="preserve">in at </w:t>
      </w:r>
      <w:r w:rsidR="00B61FDC" w:rsidRPr="000C2FDE">
        <w:rPr>
          <w:rFonts w:asciiTheme="majorBidi" w:hAnsiTheme="majorBidi" w:cstheme="majorBidi"/>
        </w:rPr>
        <w:t xml:space="preserve">least 1 major construction project </w:t>
      </w:r>
      <w:r w:rsidR="00B61FDC">
        <w:rPr>
          <w:rFonts w:asciiTheme="majorBidi" w:hAnsiTheme="majorBidi" w:cstheme="majorBidi"/>
        </w:rPr>
        <w:t>of a health laboratory building with at least</w:t>
      </w:r>
      <w:r w:rsidR="00B53A14">
        <w:rPr>
          <w:rFonts w:asciiTheme="majorBidi" w:hAnsiTheme="majorBidi" w:cstheme="majorBidi"/>
        </w:rPr>
        <w:t xml:space="preserve"> </w:t>
      </w:r>
      <w:r w:rsidR="00B53A14" w:rsidRPr="0041472B">
        <w:t>gross construction area</w:t>
      </w:r>
      <w:r w:rsidR="00B53A14">
        <w:t xml:space="preserve"> of</w:t>
      </w:r>
      <w:r w:rsidR="00B61FDC">
        <w:rPr>
          <w:rFonts w:asciiTheme="majorBidi" w:hAnsiTheme="majorBidi" w:cstheme="majorBidi"/>
        </w:rPr>
        <w:t xml:space="preserve"> 5000sqm which includes a BSL2 laboratory (minimum)</w:t>
      </w:r>
      <w:r w:rsidR="00B61FDC" w:rsidRPr="000C2FDE">
        <w:rPr>
          <w:rFonts w:asciiTheme="majorBidi" w:hAnsiTheme="majorBidi" w:cstheme="majorBidi"/>
        </w:rPr>
        <w:t>.</w:t>
      </w:r>
      <w:r w:rsidR="00B61FDC">
        <w:rPr>
          <w:rFonts w:asciiTheme="majorBidi" w:hAnsiTheme="majorBidi" w:cstheme="majorBidi"/>
        </w:rPr>
        <w:t xml:space="preserve"> </w:t>
      </w:r>
      <w:r w:rsidR="00B61FDC">
        <w:t>Ongoing projects will not be accepted. Key expert must have been actively involved from the project's initiation to its completion</w:t>
      </w:r>
      <w:r w:rsidR="009B4068">
        <w:t>.</w:t>
      </w:r>
    </w:p>
    <w:p w14:paraId="3543CEAA" w14:textId="77777777" w:rsidR="005A24A1" w:rsidRDefault="005A24A1" w:rsidP="005A24A1">
      <w:pPr>
        <w:pStyle w:val="xmsonormal"/>
        <w:shd w:val="clear" w:color="auto" w:fill="FFFFFF"/>
        <w:spacing w:before="0" w:beforeAutospacing="0" w:after="0" w:afterAutospacing="0"/>
        <w:ind w:left="1980"/>
        <w:jc w:val="both"/>
        <w:rPr>
          <w:rFonts w:asciiTheme="majorBidi" w:hAnsiTheme="majorBidi" w:cstheme="majorBidi"/>
        </w:rPr>
      </w:pPr>
      <w:r w:rsidRPr="009254E5">
        <w:rPr>
          <w:rFonts w:asciiTheme="majorBidi" w:hAnsiTheme="majorBidi" w:cstheme="majorBidi"/>
        </w:rPr>
        <w:t xml:space="preserve">Percentage weight: </w:t>
      </w:r>
      <w:r>
        <w:rPr>
          <w:rFonts w:asciiTheme="majorBidi" w:hAnsiTheme="majorBidi" w:cstheme="majorBidi"/>
        </w:rPr>
        <w:t>6</w:t>
      </w:r>
      <w:r w:rsidRPr="009254E5">
        <w:rPr>
          <w:rFonts w:asciiTheme="majorBidi" w:hAnsiTheme="majorBidi" w:cstheme="majorBidi"/>
        </w:rPr>
        <w:t>0%</w:t>
      </w:r>
    </w:p>
    <w:p w14:paraId="055C306B" w14:textId="1DE82A25" w:rsidR="005A24A1" w:rsidRPr="00793D0F" w:rsidRDefault="005A24A1" w:rsidP="005A24A1">
      <w:pPr>
        <w:pStyle w:val="xmsonormal"/>
        <w:shd w:val="clear" w:color="auto" w:fill="FFFFFF"/>
        <w:spacing w:before="0" w:beforeAutospacing="0" w:after="0" w:afterAutospacing="0"/>
        <w:ind w:left="1980"/>
        <w:jc w:val="both"/>
        <w:rPr>
          <w:rFonts w:asciiTheme="majorBidi" w:hAnsiTheme="majorBidi" w:cstheme="majorBidi"/>
        </w:rPr>
      </w:pPr>
      <w:r>
        <w:rPr>
          <w:i/>
        </w:rPr>
        <w:t xml:space="preserve">The </w:t>
      </w:r>
      <w:r w:rsidR="008D7AFF">
        <w:rPr>
          <w:i/>
        </w:rPr>
        <w:t>bidder</w:t>
      </w:r>
      <w:r>
        <w:rPr>
          <w:i/>
        </w:rPr>
        <w:t xml:space="preserve"> should provide documentary evidence of the key expert by</w:t>
      </w:r>
      <w:r w:rsidRPr="006E699C">
        <w:rPr>
          <w:i/>
        </w:rPr>
        <w:t xml:space="preserve"> provid</w:t>
      </w:r>
      <w:r>
        <w:rPr>
          <w:i/>
        </w:rPr>
        <w:t>ing</w:t>
      </w:r>
      <w:r w:rsidRPr="006E699C">
        <w:rPr>
          <w:i/>
        </w:rPr>
        <w:t xml:space="preserve"> documentary evidence</w:t>
      </w:r>
      <w:r w:rsidRPr="00431502">
        <w:rPr>
          <w:i/>
        </w:rPr>
        <w:t xml:space="preserve"> </w:t>
      </w:r>
      <w:r>
        <w:rPr>
          <w:i/>
        </w:rPr>
        <w:t>for</w:t>
      </w:r>
      <w:r w:rsidRPr="00E87243">
        <w:rPr>
          <w:i/>
        </w:rPr>
        <w:t xml:space="preserve"> education (</w:t>
      </w:r>
      <w:r w:rsidRPr="00787E98">
        <w:rPr>
          <w:i/>
        </w:rPr>
        <w:t xml:space="preserve">accredited </w:t>
      </w:r>
      <w:r>
        <w:rPr>
          <w:i/>
        </w:rPr>
        <w:t>certificate issued by the institute with transcripts</w:t>
      </w:r>
      <w:r w:rsidRPr="00E87243">
        <w:rPr>
          <w:i/>
        </w:rPr>
        <w:t xml:space="preserve">) and experience (work experience document issued by the </w:t>
      </w:r>
      <w:r w:rsidRPr="00793D0F">
        <w:rPr>
          <w:i/>
        </w:rPr>
        <w:t>employer or the client including the works carried out with the construction area of the project.).</w:t>
      </w:r>
    </w:p>
    <w:p w14:paraId="5761C4BE" w14:textId="77777777" w:rsidR="005A24A1" w:rsidRPr="00793D0F" w:rsidRDefault="005A24A1" w:rsidP="005A24A1">
      <w:pPr>
        <w:pStyle w:val="xmsonormal"/>
        <w:shd w:val="clear" w:color="auto" w:fill="FFFFFF"/>
        <w:spacing w:before="0" w:beforeAutospacing="0" w:after="0" w:afterAutospacing="0"/>
        <w:ind w:left="1890"/>
        <w:jc w:val="both"/>
        <w:rPr>
          <w:i/>
        </w:rPr>
      </w:pPr>
    </w:p>
    <w:p w14:paraId="5CC58463" w14:textId="7AF78BBF" w:rsidR="005A24A1" w:rsidRPr="006B0095" w:rsidRDefault="005A24A1" w:rsidP="006108EA">
      <w:pPr>
        <w:pStyle w:val="ListParagraph"/>
        <w:keepNext/>
        <w:numPr>
          <w:ilvl w:val="2"/>
          <w:numId w:val="79"/>
        </w:numPr>
        <w:spacing w:after="160" w:line="276" w:lineRule="auto"/>
        <w:jc w:val="both"/>
        <w:rPr>
          <w:b/>
          <w:bCs/>
          <w:i/>
          <w:iCs/>
        </w:rPr>
      </w:pPr>
      <w:r w:rsidRPr="00603F24">
        <w:rPr>
          <w:b/>
          <w:bCs/>
        </w:rPr>
        <w:lastRenderedPageBreak/>
        <w:t xml:space="preserve">Position – </w:t>
      </w:r>
      <w:r w:rsidR="00254C2B" w:rsidRPr="00603F24">
        <w:rPr>
          <w:b/>
          <w:bCs/>
        </w:rPr>
        <w:t>K</w:t>
      </w:r>
      <w:r w:rsidR="00254C2B">
        <w:rPr>
          <w:b/>
          <w:bCs/>
        </w:rPr>
        <w:t>4</w:t>
      </w:r>
      <w:r w:rsidRPr="00603F24">
        <w:rPr>
          <w:b/>
          <w:bCs/>
        </w:rPr>
        <w:t xml:space="preserve">:  </w:t>
      </w:r>
      <w:r>
        <w:rPr>
          <w:rFonts w:asciiTheme="majorBidi" w:hAnsiTheme="majorBidi" w:cstheme="majorBidi"/>
          <w:b/>
          <w:bCs/>
          <w:color w:val="242424"/>
        </w:rPr>
        <w:t>Biomedical</w:t>
      </w:r>
      <w:r w:rsidRPr="00603F24">
        <w:rPr>
          <w:rFonts w:asciiTheme="majorBidi" w:hAnsiTheme="majorBidi" w:cstheme="majorBidi"/>
          <w:b/>
          <w:bCs/>
          <w:color w:val="242424"/>
        </w:rPr>
        <w:t xml:space="preserve"> Engineer</w:t>
      </w:r>
    </w:p>
    <w:p w14:paraId="2074C23A" w14:textId="77777777" w:rsidR="005A24A1" w:rsidRPr="006B0095" w:rsidRDefault="005A24A1" w:rsidP="006108EA">
      <w:pPr>
        <w:pStyle w:val="ListParagraph"/>
        <w:keepNext/>
        <w:spacing w:after="160" w:line="276" w:lineRule="auto"/>
        <w:ind w:left="1440"/>
        <w:jc w:val="both"/>
        <w:rPr>
          <w:b/>
          <w:bCs/>
          <w:i/>
          <w:iCs/>
        </w:rPr>
      </w:pPr>
    </w:p>
    <w:p w14:paraId="3A4BF301" w14:textId="77777777" w:rsidR="005A24A1" w:rsidRDefault="005A24A1" w:rsidP="006108EA">
      <w:pPr>
        <w:pStyle w:val="ListParagraph"/>
        <w:keepNext/>
        <w:spacing w:after="160" w:line="276" w:lineRule="auto"/>
        <w:ind w:left="1440"/>
        <w:jc w:val="both"/>
        <w:rPr>
          <w:rFonts w:asciiTheme="majorBidi" w:hAnsiTheme="majorBidi" w:cstheme="majorBidi"/>
          <w:color w:val="242424"/>
          <w:u w:val="single"/>
        </w:rPr>
      </w:pPr>
      <w:r w:rsidRPr="00603F24">
        <w:rPr>
          <w:rFonts w:asciiTheme="majorBidi" w:hAnsiTheme="majorBidi" w:cstheme="majorBidi"/>
          <w:color w:val="242424"/>
          <w:u w:val="single"/>
        </w:rPr>
        <w:t>Mandatory criteria on exclusion basis:</w:t>
      </w:r>
    </w:p>
    <w:p w14:paraId="0EB62F3B" w14:textId="77777777" w:rsidR="005A24A1" w:rsidRDefault="005A24A1" w:rsidP="006108EA">
      <w:pPr>
        <w:pStyle w:val="ListParagraph"/>
        <w:keepNext/>
        <w:numPr>
          <w:ilvl w:val="0"/>
          <w:numId w:val="129"/>
        </w:numPr>
        <w:spacing w:after="160" w:line="276" w:lineRule="auto"/>
        <w:jc w:val="both"/>
      </w:pPr>
      <w:r w:rsidRPr="00C75AD0">
        <w:rPr>
          <w:rFonts w:asciiTheme="majorBidi" w:hAnsiTheme="majorBidi" w:cstheme="majorBidi"/>
          <w:color w:val="242424"/>
        </w:rPr>
        <w:t>Bachelor’s</w:t>
      </w:r>
      <w:r w:rsidRPr="00C75AD0">
        <w:t xml:space="preserve"> Degree </w:t>
      </w:r>
      <w:r>
        <w:t xml:space="preserve">in </w:t>
      </w:r>
      <w:r w:rsidRPr="00C75AD0">
        <w:t>Biomedical Engineering</w:t>
      </w:r>
      <w:r>
        <w:t>.</w:t>
      </w:r>
    </w:p>
    <w:p w14:paraId="7E3E90F1" w14:textId="77777777" w:rsidR="005A24A1" w:rsidRPr="002C362F" w:rsidRDefault="005A24A1" w:rsidP="000E4633">
      <w:pPr>
        <w:pStyle w:val="ListParagraph"/>
        <w:numPr>
          <w:ilvl w:val="0"/>
          <w:numId w:val="129"/>
        </w:numPr>
        <w:spacing w:after="160" w:line="276" w:lineRule="auto"/>
        <w:jc w:val="both"/>
        <w:rPr>
          <w:b/>
          <w:bCs/>
          <w:i/>
          <w:iCs/>
        </w:rPr>
      </w:pPr>
      <w:r w:rsidRPr="00C75AD0">
        <w:t>Minimum 5 years of working experience as a Biomedical Engineer</w:t>
      </w:r>
      <w:r>
        <w:t>.</w:t>
      </w:r>
      <w:r w:rsidRPr="00C75AD0">
        <w:t xml:space="preserve"> </w:t>
      </w:r>
    </w:p>
    <w:p w14:paraId="414B7BB1" w14:textId="725E02EE" w:rsidR="005A24A1" w:rsidRPr="002C362F" w:rsidRDefault="005A24A1" w:rsidP="005A24A1">
      <w:pPr>
        <w:pStyle w:val="ListParagraph"/>
        <w:spacing w:after="160" w:line="276" w:lineRule="auto"/>
        <w:ind w:left="1800"/>
        <w:jc w:val="both"/>
        <w:rPr>
          <w:b/>
          <w:bCs/>
          <w:i/>
          <w:iCs/>
        </w:rPr>
      </w:pPr>
      <w:r>
        <w:rPr>
          <w:i/>
        </w:rPr>
        <w:t xml:space="preserve">The </w:t>
      </w:r>
      <w:r w:rsidR="003E723F">
        <w:rPr>
          <w:i/>
        </w:rPr>
        <w:t>bidder</w:t>
      </w:r>
      <w:r>
        <w:rPr>
          <w:i/>
        </w:rPr>
        <w:t xml:space="preserve"> should provide documentary evidence of the key expert by</w:t>
      </w:r>
      <w:r w:rsidRPr="006E699C">
        <w:rPr>
          <w:i/>
        </w:rPr>
        <w:t xml:space="preserve"> provid</w:t>
      </w:r>
      <w:r>
        <w:rPr>
          <w:i/>
        </w:rPr>
        <w:t>ing</w:t>
      </w:r>
      <w:r w:rsidRPr="006E699C">
        <w:rPr>
          <w:i/>
        </w:rPr>
        <w:t xml:space="preserve"> documentary evidence</w:t>
      </w:r>
      <w:r w:rsidRPr="00431502">
        <w:rPr>
          <w:i/>
        </w:rPr>
        <w:t xml:space="preserve"> </w:t>
      </w:r>
      <w:r>
        <w:rPr>
          <w:i/>
        </w:rPr>
        <w:t xml:space="preserve">for </w:t>
      </w:r>
      <w:r w:rsidRPr="002C362F">
        <w:rPr>
          <w:i/>
        </w:rPr>
        <w:t>education (</w:t>
      </w:r>
      <w:r w:rsidRPr="00787E98">
        <w:rPr>
          <w:i/>
        </w:rPr>
        <w:t xml:space="preserve">accredited </w:t>
      </w:r>
      <w:r>
        <w:rPr>
          <w:i/>
        </w:rPr>
        <w:t>certificate issued by the institute with transcripts</w:t>
      </w:r>
      <w:r w:rsidRPr="002C362F">
        <w:rPr>
          <w:i/>
        </w:rPr>
        <w:t>) and experience (work experience document issued by the employer which should include years of service and works carried out).</w:t>
      </w:r>
    </w:p>
    <w:p w14:paraId="114005F2" w14:textId="77777777" w:rsidR="005A24A1" w:rsidRDefault="005A24A1" w:rsidP="000E4633">
      <w:pPr>
        <w:pStyle w:val="xmsonormal"/>
        <w:numPr>
          <w:ilvl w:val="0"/>
          <w:numId w:val="129"/>
        </w:numPr>
        <w:shd w:val="clear" w:color="auto" w:fill="FFFFFF"/>
        <w:spacing w:before="0" w:beforeAutospacing="0" w:after="0" w:afterAutospacing="0"/>
        <w:jc w:val="both"/>
      </w:pPr>
      <w:r w:rsidRPr="00C75AD0">
        <w:rPr>
          <w:rFonts w:asciiTheme="majorBidi" w:hAnsiTheme="majorBidi" w:cstheme="majorBidi"/>
          <w:color w:val="242424"/>
        </w:rPr>
        <w:t>Fluency in English language.</w:t>
      </w:r>
    </w:p>
    <w:p w14:paraId="517200E2" w14:textId="77777777" w:rsidR="00576BC9" w:rsidRDefault="00576BC9" w:rsidP="00576BC9">
      <w:pPr>
        <w:pStyle w:val="xmsonormal"/>
        <w:shd w:val="clear" w:color="auto" w:fill="FFFFFF"/>
        <w:spacing w:before="0" w:beforeAutospacing="0" w:after="0" w:afterAutospacing="0"/>
        <w:ind w:left="1800"/>
        <w:jc w:val="both"/>
      </w:pPr>
      <w:r>
        <w:t xml:space="preserve">The key expert is required to specify which of their previous projects were conducted in English or provide evidence demonstrating proficiency in the English language. This includes achieving </w:t>
      </w:r>
      <w:r w:rsidRPr="00D9001E">
        <w:rPr>
          <w:rStyle w:val="Strong"/>
          <w:b w:val="0"/>
          <w:bCs w:val="0"/>
        </w:rPr>
        <w:t>Level B2 or higher</w:t>
      </w:r>
      <w:r>
        <w:t xml:space="preserve"> according to the CEFR, </w:t>
      </w:r>
      <w:r w:rsidRPr="00D9001E">
        <w:t>an</w:t>
      </w:r>
      <w:r w:rsidRPr="00D9001E">
        <w:rPr>
          <w:b/>
          <w:bCs/>
        </w:rPr>
        <w:t xml:space="preserve"> </w:t>
      </w:r>
      <w:r w:rsidRPr="00D9001E">
        <w:rPr>
          <w:rStyle w:val="Strong"/>
          <w:b w:val="0"/>
          <w:bCs w:val="0"/>
        </w:rPr>
        <w:t>IGCSE grade C or above</w:t>
      </w:r>
      <w:r w:rsidRPr="00D9001E">
        <w:rPr>
          <w:b/>
          <w:bCs/>
        </w:rPr>
        <w:t>,</w:t>
      </w:r>
      <w:r>
        <w:t xml:space="preserve"> or any other internationally recognized qualification that demonstrates an equivalent passing score. </w:t>
      </w:r>
    </w:p>
    <w:p w14:paraId="4CDA5B1A" w14:textId="77777777" w:rsidR="005A24A1" w:rsidRDefault="005A24A1" w:rsidP="005A24A1">
      <w:pPr>
        <w:pStyle w:val="xmsonormal"/>
        <w:shd w:val="clear" w:color="auto" w:fill="FFFFFF"/>
        <w:spacing w:before="0" w:beforeAutospacing="0" w:after="0" w:afterAutospacing="0"/>
        <w:ind w:left="1890"/>
        <w:jc w:val="both"/>
        <w:rPr>
          <w:rFonts w:asciiTheme="majorBidi" w:hAnsiTheme="majorBidi" w:cstheme="majorBidi"/>
          <w:color w:val="242424"/>
          <w:u w:val="single"/>
        </w:rPr>
      </w:pPr>
    </w:p>
    <w:p w14:paraId="6FE5C0A5" w14:textId="77777777" w:rsidR="005A24A1" w:rsidRDefault="005A24A1" w:rsidP="005A24A1">
      <w:pPr>
        <w:pStyle w:val="xmsonormal"/>
        <w:shd w:val="clear" w:color="auto" w:fill="FFFFFF"/>
        <w:spacing w:before="0" w:beforeAutospacing="0" w:after="0" w:afterAutospacing="0"/>
        <w:ind w:left="1890"/>
        <w:jc w:val="both"/>
        <w:rPr>
          <w:rFonts w:asciiTheme="majorBidi" w:hAnsiTheme="majorBidi" w:cstheme="majorBidi"/>
          <w:color w:val="242424"/>
          <w:u w:val="single"/>
        </w:rPr>
      </w:pPr>
      <w:r w:rsidRPr="00C75AD0">
        <w:rPr>
          <w:rFonts w:asciiTheme="majorBidi" w:hAnsiTheme="majorBidi" w:cstheme="majorBidi"/>
          <w:color w:val="242424"/>
          <w:u w:val="single"/>
        </w:rPr>
        <w:t>Specific criteria:</w:t>
      </w:r>
    </w:p>
    <w:p w14:paraId="5C1C6FBA" w14:textId="77777777" w:rsidR="005A24A1" w:rsidRPr="00125543" w:rsidRDefault="005A24A1" w:rsidP="000E4633">
      <w:pPr>
        <w:pStyle w:val="xmsonormal"/>
        <w:numPr>
          <w:ilvl w:val="0"/>
          <w:numId w:val="130"/>
        </w:numPr>
        <w:shd w:val="clear" w:color="auto" w:fill="FFFFFF"/>
        <w:spacing w:before="0" w:beforeAutospacing="0" w:after="0" w:afterAutospacing="0"/>
        <w:jc w:val="both"/>
        <w:rPr>
          <w:rFonts w:asciiTheme="majorBidi" w:hAnsiTheme="majorBidi" w:cstheme="majorBidi"/>
          <w:color w:val="242424"/>
          <w:u w:val="single"/>
        </w:rPr>
      </w:pPr>
      <w:r w:rsidRPr="00C75AD0">
        <w:rPr>
          <w:rFonts w:asciiTheme="majorBidi" w:hAnsiTheme="majorBidi" w:cstheme="majorBidi"/>
          <w:color w:val="242424"/>
        </w:rPr>
        <w:t xml:space="preserve">Master’s Degree in </w:t>
      </w:r>
      <w:r w:rsidRPr="00C75AD0">
        <w:t>Biomedical Engineering.</w:t>
      </w:r>
    </w:p>
    <w:p w14:paraId="49F72117" w14:textId="77777777" w:rsidR="005A24A1" w:rsidRDefault="005A24A1" w:rsidP="005A24A1">
      <w:pPr>
        <w:pStyle w:val="xmsonormal"/>
        <w:shd w:val="clear" w:color="auto" w:fill="FFFFFF"/>
        <w:spacing w:before="0" w:beforeAutospacing="0" w:after="0" w:afterAutospacing="0"/>
        <w:ind w:left="1890"/>
        <w:jc w:val="both"/>
        <w:rPr>
          <w:rFonts w:asciiTheme="majorBidi" w:hAnsiTheme="majorBidi" w:cstheme="majorBidi"/>
          <w:u w:val="single"/>
        </w:rPr>
      </w:pPr>
      <w:r w:rsidRPr="00603F24">
        <w:rPr>
          <w:rFonts w:asciiTheme="majorBidi" w:hAnsiTheme="majorBidi" w:cstheme="majorBidi"/>
        </w:rPr>
        <w:t xml:space="preserve">Percentage weight: </w:t>
      </w:r>
      <w:r>
        <w:rPr>
          <w:rFonts w:asciiTheme="majorBidi" w:hAnsiTheme="majorBidi" w:cstheme="majorBidi"/>
        </w:rPr>
        <w:t>4</w:t>
      </w:r>
      <w:r w:rsidRPr="00603F24">
        <w:rPr>
          <w:rFonts w:asciiTheme="majorBidi" w:hAnsiTheme="majorBidi" w:cstheme="majorBidi"/>
        </w:rPr>
        <w:t>0%</w:t>
      </w:r>
    </w:p>
    <w:p w14:paraId="28BD4620" w14:textId="0234D2E3" w:rsidR="005A24A1" w:rsidRPr="00AB343A" w:rsidRDefault="005A24A1" w:rsidP="000E4633">
      <w:pPr>
        <w:pStyle w:val="xmsonormal"/>
        <w:numPr>
          <w:ilvl w:val="0"/>
          <w:numId w:val="130"/>
        </w:numPr>
        <w:shd w:val="clear" w:color="auto" w:fill="FFFFFF"/>
        <w:spacing w:before="0" w:beforeAutospacing="0" w:after="0" w:afterAutospacing="0"/>
        <w:jc w:val="both"/>
        <w:rPr>
          <w:rFonts w:asciiTheme="majorBidi" w:hAnsiTheme="majorBidi" w:cstheme="majorBidi"/>
          <w:u w:val="single"/>
        </w:rPr>
      </w:pPr>
      <w:r w:rsidRPr="00AB343A">
        <w:rPr>
          <w:rFonts w:asciiTheme="majorBidi" w:hAnsiTheme="majorBidi" w:cstheme="majorBidi"/>
        </w:rPr>
        <w:t xml:space="preserve">Has </w:t>
      </w:r>
      <w:r w:rsidR="005D0E1C">
        <w:rPr>
          <w:rFonts w:asciiTheme="majorBidi" w:hAnsiTheme="majorBidi" w:cstheme="majorBidi"/>
        </w:rPr>
        <w:t xml:space="preserve">minimum 3 </w:t>
      </w:r>
      <w:r w:rsidR="005D0E1C" w:rsidRPr="00632907">
        <w:rPr>
          <w:rFonts w:asciiTheme="majorBidi" w:hAnsiTheme="majorBidi" w:cstheme="majorBidi"/>
        </w:rPr>
        <w:t xml:space="preserve">years </w:t>
      </w:r>
      <w:r w:rsidR="005D0E1C" w:rsidRPr="00D15865">
        <w:rPr>
          <w:rFonts w:asciiTheme="majorBidi" w:hAnsiTheme="majorBidi" w:cstheme="majorBidi"/>
        </w:rPr>
        <w:t>working</w:t>
      </w:r>
      <w:r w:rsidR="005D0E1C">
        <w:rPr>
          <w:rFonts w:asciiTheme="majorBidi" w:hAnsiTheme="majorBidi" w:cstheme="majorBidi"/>
        </w:rPr>
        <w:t xml:space="preserve"> experience</w:t>
      </w:r>
      <w:r w:rsidR="005D0E1C" w:rsidRPr="00AB343A">
        <w:rPr>
          <w:rFonts w:asciiTheme="majorBidi" w:hAnsiTheme="majorBidi" w:cstheme="majorBidi"/>
        </w:rPr>
        <w:t xml:space="preserve"> in </w:t>
      </w:r>
      <w:r w:rsidR="005D0E1C">
        <w:rPr>
          <w:rFonts w:asciiTheme="majorBidi" w:hAnsiTheme="majorBidi" w:cstheme="majorBidi"/>
        </w:rPr>
        <w:t xml:space="preserve">designing or equipping a health laboratory building with at least </w:t>
      </w:r>
      <w:r w:rsidR="009A185D" w:rsidRPr="0041472B">
        <w:t>gross construction area</w:t>
      </w:r>
      <w:r w:rsidR="009A185D">
        <w:rPr>
          <w:rFonts w:asciiTheme="majorBidi" w:hAnsiTheme="majorBidi" w:cstheme="majorBidi"/>
        </w:rPr>
        <w:t xml:space="preserve"> of </w:t>
      </w:r>
      <w:r w:rsidR="005D0E1C">
        <w:rPr>
          <w:rFonts w:asciiTheme="majorBidi" w:hAnsiTheme="majorBidi" w:cstheme="majorBidi"/>
        </w:rPr>
        <w:t>5000sqm which includes a BSL2 laboratory (minimum</w:t>
      </w:r>
      <w:r w:rsidR="00645D83">
        <w:rPr>
          <w:rFonts w:asciiTheme="majorBidi" w:hAnsiTheme="majorBidi" w:cstheme="majorBidi"/>
        </w:rPr>
        <w:t>)</w:t>
      </w:r>
      <w:r w:rsidR="00BB3564">
        <w:rPr>
          <w:rFonts w:asciiTheme="majorBidi" w:hAnsiTheme="majorBidi" w:cstheme="majorBidi"/>
        </w:rPr>
        <w:t>.</w:t>
      </w:r>
      <w:r w:rsidRPr="00AB343A">
        <w:rPr>
          <w:rFonts w:asciiTheme="majorBidi" w:hAnsiTheme="majorBidi" w:cstheme="majorBidi"/>
        </w:rPr>
        <w:t xml:space="preserve"> </w:t>
      </w:r>
    </w:p>
    <w:p w14:paraId="0037FA24" w14:textId="77777777" w:rsidR="005A24A1" w:rsidRPr="00AB343A" w:rsidRDefault="005A24A1" w:rsidP="005A24A1">
      <w:pPr>
        <w:pStyle w:val="xmsonormal"/>
        <w:shd w:val="clear" w:color="auto" w:fill="FFFFFF"/>
        <w:spacing w:before="0" w:beforeAutospacing="0" w:after="0" w:afterAutospacing="0"/>
        <w:ind w:left="1890"/>
        <w:jc w:val="both"/>
        <w:rPr>
          <w:rFonts w:asciiTheme="majorBidi" w:hAnsiTheme="majorBidi" w:cstheme="majorBidi"/>
        </w:rPr>
      </w:pPr>
      <w:r w:rsidRPr="00AB343A">
        <w:rPr>
          <w:rFonts w:asciiTheme="majorBidi" w:hAnsiTheme="majorBidi" w:cstheme="majorBidi"/>
        </w:rPr>
        <w:t>Percentage weight: 60%</w:t>
      </w:r>
    </w:p>
    <w:p w14:paraId="7E83F99C" w14:textId="00EE4B4A" w:rsidR="005A24A1" w:rsidRDefault="005A24A1" w:rsidP="005A24A1">
      <w:pPr>
        <w:pStyle w:val="xmsonormal"/>
        <w:shd w:val="clear" w:color="auto" w:fill="FFFFFF"/>
        <w:spacing w:before="0" w:beforeAutospacing="0" w:after="0" w:afterAutospacing="0"/>
        <w:ind w:left="1890"/>
        <w:jc w:val="both"/>
        <w:rPr>
          <w:i/>
        </w:rPr>
      </w:pPr>
      <w:r>
        <w:rPr>
          <w:i/>
        </w:rPr>
        <w:t xml:space="preserve">The </w:t>
      </w:r>
      <w:r w:rsidR="00F31BB9">
        <w:rPr>
          <w:i/>
        </w:rPr>
        <w:t>bidder</w:t>
      </w:r>
      <w:r>
        <w:rPr>
          <w:i/>
        </w:rPr>
        <w:t xml:space="preserve"> should provide documentary evidence of the key expert by</w:t>
      </w:r>
      <w:r w:rsidRPr="006E699C">
        <w:rPr>
          <w:i/>
        </w:rPr>
        <w:t xml:space="preserve"> provid</w:t>
      </w:r>
      <w:r>
        <w:rPr>
          <w:i/>
        </w:rPr>
        <w:t>ing</w:t>
      </w:r>
      <w:r w:rsidRPr="006E699C">
        <w:rPr>
          <w:i/>
        </w:rPr>
        <w:t xml:space="preserve"> documentary evidence</w:t>
      </w:r>
      <w:r w:rsidRPr="00431502">
        <w:rPr>
          <w:i/>
        </w:rPr>
        <w:t xml:space="preserve"> </w:t>
      </w:r>
      <w:r>
        <w:rPr>
          <w:i/>
        </w:rPr>
        <w:t>for</w:t>
      </w:r>
      <w:r w:rsidRPr="00715FC9">
        <w:rPr>
          <w:i/>
        </w:rPr>
        <w:t xml:space="preserve"> education </w:t>
      </w:r>
      <w:r>
        <w:rPr>
          <w:i/>
        </w:rPr>
        <w:t>(</w:t>
      </w:r>
      <w:r w:rsidRPr="00787E98">
        <w:rPr>
          <w:i/>
        </w:rPr>
        <w:t xml:space="preserve">accredited </w:t>
      </w:r>
      <w:r>
        <w:rPr>
          <w:i/>
        </w:rPr>
        <w:t xml:space="preserve">certificate issued by the institute with transcripts) </w:t>
      </w:r>
      <w:r w:rsidRPr="00715FC9">
        <w:rPr>
          <w:i/>
        </w:rPr>
        <w:t>and experience</w:t>
      </w:r>
      <w:r>
        <w:rPr>
          <w:i/>
        </w:rPr>
        <w:t xml:space="preserve"> (work </w:t>
      </w:r>
      <w:r w:rsidRPr="00715FC9">
        <w:rPr>
          <w:i/>
        </w:rPr>
        <w:t>experience</w:t>
      </w:r>
      <w:r>
        <w:rPr>
          <w:i/>
        </w:rPr>
        <w:t xml:space="preserve"> document issued </w:t>
      </w:r>
      <w:r w:rsidRPr="0088736B">
        <w:rPr>
          <w:i/>
        </w:rPr>
        <w:t xml:space="preserve">by the employer or the client </w:t>
      </w:r>
      <w:r>
        <w:rPr>
          <w:i/>
        </w:rPr>
        <w:t>including the works carried out.).</w:t>
      </w:r>
    </w:p>
    <w:p w14:paraId="6ACDBED9" w14:textId="77777777" w:rsidR="005A24A1" w:rsidRPr="0015551A" w:rsidRDefault="005A24A1" w:rsidP="005A24A1">
      <w:pPr>
        <w:pStyle w:val="xmsonormal"/>
        <w:shd w:val="clear" w:color="auto" w:fill="FFFFFF"/>
        <w:spacing w:before="0" w:beforeAutospacing="0" w:after="0" w:afterAutospacing="0"/>
        <w:ind w:left="1890"/>
        <w:jc w:val="both"/>
        <w:rPr>
          <w:rFonts w:asciiTheme="majorBidi" w:hAnsiTheme="majorBidi" w:cstheme="majorBidi"/>
          <w:color w:val="242424"/>
        </w:rPr>
      </w:pPr>
    </w:p>
    <w:p w14:paraId="031EB094" w14:textId="77777777" w:rsidR="00C61E36" w:rsidRDefault="005A24A1" w:rsidP="00C61E36">
      <w:pPr>
        <w:pStyle w:val="ListParagraph"/>
        <w:spacing w:after="160" w:line="276" w:lineRule="auto"/>
        <w:ind w:left="1440"/>
        <w:jc w:val="both"/>
        <w:rPr>
          <w:i/>
          <w:iCs/>
        </w:rPr>
      </w:pPr>
      <w:r w:rsidRPr="003C305C">
        <w:rPr>
          <w:i/>
          <w:iCs/>
        </w:rPr>
        <w:t xml:space="preserve">Note: The proposed Key Experts must fulfil all the mandatory criteria listed above. The proposal of a consulting firm whose Key Experts do not meet all the minimum/mandatory requirements will be rejected. </w:t>
      </w:r>
      <w:r w:rsidRPr="00C61E36">
        <w:rPr>
          <w:i/>
          <w:iCs/>
        </w:rPr>
        <w:t xml:space="preserve">This means that the entire proposal of the consulting firm will be rejected. </w:t>
      </w:r>
    </w:p>
    <w:p w14:paraId="3D84DCD8" w14:textId="610BB128" w:rsidR="005A24A1" w:rsidRPr="00C61E36" w:rsidRDefault="005A24A1" w:rsidP="00C61E36">
      <w:pPr>
        <w:pStyle w:val="ListParagraph"/>
        <w:spacing w:after="160" w:line="276" w:lineRule="auto"/>
        <w:ind w:left="1440"/>
        <w:jc w:val="both"/>
        <w:rPr>
          <w:i/>
          <w:iCs/>
        </w:rPr>
      </w:pPr>
      <w:r w:rsidRPr="00C61E36">
        <w:rPr>
          <w:b/>
          <w:bCs/>
          <w:i/>
          <w:iCs/>
          <w:u w:val="single"/>
        </w:rPr>
        <w:t xml:space="preserve">The selected consultant should provide documentary evidence as stated above for each position </w:t>
      </w:r>
      <w:r w:rsidR="00D84459">
        <w:rPr>
          <w:b/>
          <w:bCs/>
          <w:i/>
          <w:iCs/>
          <w:u w:val="single"/>
        </w:rPr>
        <w:t>with the proposal</w:t>
      </w:r>
      <w:r w:rsidRPr="00C61E36">
        <w:rPr>
          <w:b/>
          <w:bCs/>
          <w:i/>
          <w:iCs/>
          <w:u w:val="single"/>
        </w:rPr>
        <w:t>.</w:t>
      </w:r>
      <w:r w:rsidRPr="00C61E36">
        <w:rPr>
          <w:i/>
          <w:iCs/>
          <w:u w:val="single"/>
        </w:rPr>
        <w:t xml:space="preserve"> </w:t>
      </w:r>
      <w:r w:rsidRPr="00C61E36">
        <w:rPr>
          <w:i/>
          <w:iCs/>
        </w:rPr>
        <w:t>Fail to provide documentary evidence or documents not meeting the requirement as specified in</w:t>
      </w:r>
      <w:r w:rsidR="002E3CBC">
        <w:rPr>
          <w:i/>
          <w:iCs/>
        </w:rPr>
        <w:t xml:space="preserve"> </w:t>
      </w:r>
      <w:r w:rsidRPr="00C61E36">
        <w:rPr>
          <w:i/>
          <w:iCs/>
        </w:rPr>
        <w:t>CVs will result in disqualification</w:t>
      </w:r>
      <w:r w:rsidR="002E3CBC">
        <w:rPr>
          <w:i/>
          <w:iCs/>
        </w:rPr>
        <w:t>.</w:t>
      </w:r>
    </w:p>
    <w:p w14:paraId="2D19219D" w14:textId="77777777" w:rsidR="005A24A1" w:rsidRDefault="005A24A1" w:rsidP="005A24A1">
      <w:pPr>
        <w:pStyle w:val="ListParagraph"/>
        <w:spacing w:line="276" w:lineRule="auto"/>
        <w:ind w:left="1440"/>
        <w:jc w:val="both"/>
      </w:pPr>
    </w:p>
    <w:p w14:paraId="382B4107" w14:textId="77777777" w:rsidR="005A24A1" w:rsidRDefault="005A24A1" w:rsidP="006108EA">
      <w:pPr>
        <w:pStyle w:val="ListParagraph"/>
        <w:keepNext/>
        <w:numPr>
          <w:ilvl w:val="1"/>
          <w:numId w:val="79"/>
        </w:numPr>
        <w:rPr>
          <w:b/>
          <w:i/>
        </w:rPr>
      </w:pPr>
      <w:r w:rsidRPr="00520A26">
        <w:rPr>
          <w:b/>
          <w:i/>
        </w:rPr>
        <w:lastRenderedPageBreak/>
        <w:t>Non-Key experts</w:t>
      </w:r>
    </w:p>
    <w:p w14:paraId="6E6A7DD6" w14:textId="77777777" w:rsidR="005A24A1" w:rsidRPr="00BB638B" w:rsidRDefault="005A24A1" w:rsidP="006108EA">
      <w:pPr>
        <w:keepNext/>
        <w:spacing w:line="276" w:lineRule="auto"/>
        <w:jc w:val="both"/>
        <w:rPr>
          <w:b/>
          <w:i/>
        </w:rPr>
      </w:pPr>
    </w:p>
    <w:p w14:paraId="05620A68" w14:textId="5A0AE9E7" w:rsidR="00D76421" w:rsidRPr="00FE24E7" w:rsidRDefault="00D76421" w:rsidP="006108EA">
      <w:pPr>
        <w:pStyle w:val="ListParagraph"/>
        <w:keepNext/>
        <w:numPr>
          <w:ilvl w:val="2"/>
          <w:numId w:val="79"/>
        </w:numPr>
        <w:spacing w:line="276" w:lineRule="auto"/>
        <w:jc w:val="both"/>
        <w:rPr>
          <w:b/>
          <w:bCs/>
          <w:iCs/>
        </w:rPr>
      </w:pPr>
      <w:r w:rsidRPr="00FE24E7">
        <w:rPr>
          <w:b/>
          <w:bCs/>
          <w:iCs/>
        </w:rPr>
        <w:t xml:space="preserve">Position – NK1: Quantity surveyor </w:t>
      </w:r>
    </w:p>
    <w:p w14:paraId="6FBC18C9" w14:textId="68D1AD6D" w:rsidR="00D76421" w:rsidRDefault="00D76421" w:rsidP="006108EA">
      <w:pPr>
        <w:pStyle w:val="ListParagraph"/>
        <w:keepNext/>
        <w:spacing w:line="276" w:lineRule="auto"/>
        <w:ind w:left="1440"/>
        <w:jc w:val="both"/>
        <w:rPr>
          <w:b/>
          <w:bCs/>
          <w:i/>
        </w:rPr>
      </w:pPr>
    </w:p>
    <w:p w14:paraId="79897A23" w14:textId="77777777" w:rsidR="00D76421" w:rsidRPr="00DB49AA" w:rsidRDefault="00D76421" w:rsidP="006108EA">
      <w:pPr>
        <w:pStyle w:val="ListParagraph"/>
        <w:keepNext/>
        <w:spacing w:line="276" w:lineRule="auto"/>
        <w:ind w:left="1440"/>
        <w:jc w:val="both"/>
        <w:rPr>
          <w:b/>
          <w:i/>
        </w:rPr>
      </w:pPr>
      <w:bookmarkStart w:id="226" w:name="_Hlk187062603"/>
      <w:r w:rsidRPr="00BB638B">
        <w:rPr>
          <w:rFonts w:asciiTheme="majorBidi" w:hAnsiTheme="majorBidi" w:cstheme="majorBidi"/>
          <w:u w:val="single"/>
        </w:rPr>
        <w:t>Criteria:</w:t>
      </w:r>
    </w:p>
    <w:p w14:paraId="2A1F80CF" w14:textId="77777777" w:rsidR="00D76421" w:rsidRPr="001C44C9" w:rsidRDefault="00D76421" w:rsidP="006108EA">
      <w:pPr>
        <w:pStyle w:val="xmsonormal"/>
        <w:keepNext/>
        <w:numPr>
          <w:ilvl w:val="0"/>
          <w:numId w:val="138"/>
        </w:numPr>
        <w:shd w:val="clear" w:color="auto" w:fill="FFFFFF"/>
        <w:spacing w:before="0" w:beforeAutospacing="0" w:after="0" w:afterAutospacing="0"/>
        <w:jc w:val="both"/>
        <w:rPr>
          <w:rFonts w:asciiTheme="majorBidi" w:hAnsiTheme="majorBidi" w:cstheme="majorBidi"/>
          <w:u w:val="single"/>
        </w:rPr>
      </w:pPr>
      <w:r w:rsidRPr="00BB638B">
        <w:rPr>
          <w:rFonts w:asciiTheme="majorBidi" w:hAnsiTheme="majorBidi" w:cstheme="majorBidi"/>
        </w:rPr>
        <w:t xml:space="preserve">Bachelor’s </w:t>
      </w:r>
      <w:r w:rsidRPr="00BB638B">
        <w:t xml:space="preserve">Degree in </w:t>
      </w:r>
      <w:r w:rsidRPr="00753BA0">
        <w:rPr>
          <w:rFonts w:asciiTheme="majorBidi" w:hAnsiTheme="majorBidi" w:cstheme="majorBidi"/>
          <w:color w:val="242424"/>
        </w:rPr>
        <w:t xml:space="preserve">Quantity Surveying.  </w:t>
      </w:r>
    </w:p>
    <w:p w14:paraId="159D54DA" w14:textId="51184ED0" w:rsidR="00D76421" w:rsidRPr="00A501C0" w:rsidRDefault="00D76421" w:rsidP="000E4633">
      <w:pPr>
        <w:pStyle w:val="xmsonormal"/>
        <w:numPr>
          <w:ilvl w:val="0"/>
          <w:numId w:val="138"/>
        </w:numPr>
        <w:shd w:val="clear" w:color="auto" w:fill="FFFFFF"/>
        <w:spacing w:before="0" w:beforeAutospacing="0" w:after="0" w:afterAutospacing="0"/>
        <w:jc w:val="both"/>
        <w:rPr>
          <w:rFonts w:asciiTheme="majorBidi" w:hAnsiTheme="majorBidi" w:cstheme="majorBidi"/>
          <w:u w:val="single"/>
        </w:rPr>
      </w:pPr>
      <w:r w:rsidRPr="00BB638B">
        <w:t>Minimum</w:t>
      </w:r>
      <w:r>
        <w:t xml:space="preserve"> </w:t>
      </w:r>
      <w:r w:rsidR="00D00392">
        <w:rPr>
          <w:rFonts w:asciiTheme="majorBidi" w:hAnsiTheme="majorBidi" w:cstheme="majorBidi"/>
          <w:color w:val="242424"/>
        </w:rPr>
        <w:t>3</w:t>
      </w:r>
      <w:r w:rsidRPr="00A501C0">
        <w:rPr>
          <w:rFonts w:asciiTheme="majorBidi" w:hAnsiTheme="majorBidi" w:cstheme="majorBidi"/>
          <w:color w:val="242424"/>
        </w:rPr>
        <w:t xml:space="preserve"> years of work experience in </w:t>
      </w:r>
      <w:r>
        <w:t>quantity surveying in building infrastructure.</w:t>
      </w:r>
    </w:p>
    <w:p w14:paraId="4FCCE5E4" w14:textId="77777777" w:rsidR="00D76421" w:rsidRPr="00DB49AA" w:rsidRDefault="00D76421" w:rsidP="00D76421">
      <w:pPr>
        <w:pStyle w:val="ListParagraph"/>
        <w:spacing w:after="160" w:line="276" w:lineRule="auto"/>
        <w:ind w:left="1800"/>
        <w:jc w:val="both"/>
        <w:rPr>
          <w:i/>
        </w:rPr>
      </w:pPr>
      <w:r>
        <w:rPr>
          <w:i/>
        </w:rPr>
        <w:t>The selected firm should provide documentary evidence of the expert by</w:t>
      </w:r>
      <w:r w:rsidRPr="006E699C">
        <w:rPr>
          <w:i/>
        </w:rPr>
        <w:t xml:space="preserve"> provid</w:t>
      </w:r>
      <w:r>
        <w:rPr>
          <w:i/>
        </w:rPr>
        <w:t>ing</w:t>
      </w:r>
      <w:r w:rsidRPr="006E699C">
        <w:rPr>
          <w:i/>
        </w:rPr>
        <w:t xml:space="preserve"> documentary evidence</w:t>
      </w:r>
      <w:r w:rsidRPr="00431502">
        <w:rPr>
          <w:i/>
        </w:rPr>
        <w:t xml:space="preserve"> </w:t>
      </w:r>
      <w:r>
        <w:rPr>
          <w:i/>
        </w:rPr>
        <w:t>for</w:t>
      </w:r>
      <w:r w:rsidRPr="00715FC9">
        <w:rPr>
          <w:i/>
        </w:rPr>
        <w:t xml:space="preserve"> education </w:t>
      </w:r>
      <w:r>
        <w:rPr>
          <w:i/>
        </w:rPr>
        <w:t>(</w:t>
      </w:r>
      <w:r w:rsidRPr="00787E98">
        <w:rPr>
          <w:i/>
        </w:rPr>
        <w:t xml:space="preserve">accredited </w:t>
      </w:r>
      <w:r>
        <w:rPr>
          <w:i/>
        </w:rPr>
        <w:t xml:space="preserve">certificate issued by the institute with transcripts) </w:t>
      </w:r>
      <w:r w:rsidRPr="00715FC9">
        <w:rPr>
          <w:i/>
        </w:rPr>
        <w:t>and experience</w:t>
      </w:r>
      <w:r>
        <w:rPr>
          <w:i/>
        </w:rPr>
        <w:t xml:space="preserve"> (work experience document issued by the employer which should include years of service and works carried out).</w:t>
      </w:r>
    </w:p>
    <w:p w14:paraId="029C4C99" w14:textId="77777777" w:rsidR="00D76421" w:rsidRPr="00BB638B" w:rsidRDefault="00D76421" w:rsidP="000E4633">
      <w:pPr>
        <w:pStyle w:val="xmsonormal"/>
        <w:numPr>
          <w:ilvl w:val="0"/>
          <w:numId w:val="138"/>
        </w:numPr>
        <w:shd w:val="clear" w:color="auto" w:fill="FFFFFF"/>
        <w:spacing w:before="0" w:beforeAutospacing="0" w:after="0" w:afterAutospacing="0"/>
        <w:jc w:val="both"/>
        <w:rPr>
          <w:rFonts w:asciiTheme="majorBidi" w:hAnsiTheme="majorBidi" w:cstheme="majorBidi"/>
          <w:u w:val="single"/>
        </w:rPr>
      </w:pPr>
      <w:r w:rsidRPr="00BB638B">
        <w:rPr>
          <w:rFonts w:asciiTheme="majorBidi" w:hAnsiTheme="majorBidi" w:cstheme="majorBidi"/>
        </w:rPr>
        <w:t>Fluency in English language.</w:t>
      </w:r>
    </w:p>
    <w:p w14:paraId="40015412" w14:textId="5DA0A18C" w:rsidR="00050637" w:rsidRDefault="00050637" w:rsidP="00050637">
      <w:pPr>
        <w:pStyle w:val="xmsonormal"/>
        <w:shd w:val="clear" w:color="auto" w:fill="FFFFFF"/>
        <w:spacing w:before="0" w:beforeAutospacing="0" w:after="0" w:afterAutospacing="0"/>
        <w:ind w:left="1800"/>
        <w:jc w:val="both"/>
      </w:pPr>
      <w:r>
        <w:t xml:space="preserve">The expert is required to specify which of their previous projects were conducted in English or provide evidence demonstrating proficiency in the English language. This includes achieving </w:t>
      </w:r>
      <w:r w:rsidRPr="00D9001E">
        <w:rPr>
          <w:rStyle w:val="Strong"/>
          <w:b w:val="0"/>
          <w:bCs w:val="0"/>
        </w:rPr>
        <w:t>Level B2 or higher</w:t>
      </w:r>
      <w:r>
        <w:t xml:space="preserve"> according to the CEFR, </w:t>
      </w:r>
      <w:r w:rsidRPr="00D9001E">
        <w:t>an</w:t>
      </w:r>
      <w:r w:rsidRPr="00D9001E">
        <w:rPr>
          <w:b/>
          <w:bCs/>
        </w:rPr>
        <w:t xml:space="preserve"> </w:t>
      </w:r>
      <w:r w:rsidRPr="00D9001E">
        <w:rPr>
          <w:rStyle w:val="Strong"/>
          <w:b w:val="0"/>
          <w:bCs w:val="0"/>
        </w:rPr>
        <w:t>IGCSE grade C or above</w:t>
      </w:r>
      <w:r w:rsidRPr="00D9001E">
        <w:rPr>
          <w:b/>
          <w:bCs/>
        </w:rPr>
        <w:t>,</w:t>
      </w:r>
      <w:r>
        <w:t xml:space="preserve"> or any other internationally recognized qualification that demonstrates an equivalent passing score. </w:t>
      </w:r>
    </w:p>
    <w:bookmarkEnd w:id="226"/>
    <w:p w14:paraId="58E7B74D" w14:textId="77777777" w:rsidR="00D76421" w:rsidRPr="00D76421" w:rsidRDefault="00D76421" w:rsidP="004705C9">
      <w:pPr>
        <w:pStyle w:val="ListParagraph"/>
        <w:spacing w:line="276" w:lineRule="auto"/>
        <w:ind w:left="1440"/>
        <w:jc w:val="both"/>
        <w:rPr>
          <w:b/>
          <w:bCs/>
          <w:i/>
        </w:rPr>
      </w:pPr>
    </w:p>
    <w:p w14:paraId="066A61D9" w14:textId="07427FBD" w:rsidR="005A24A1" w:rsidRPr="00BB638B" w:rsidRDefault="005A24A1" w:rsidP="00793D0F">
      <w:pPr>
        <w:pStyle w:val="ListParagraph"/>
        <w:keepNext/>
        <w:numPr>
          <w:ilvl w:val="2"/>
          <w:numId w:val="79"/>
        </w:numPr>
        <w:spacing w:line="276" w:lineRule="auto"/>
        <w:jc w:val="both"/>
        <w:rPr>
          <w:b/>
          <w:bCs/>
          <w:i/>
        </w:rPr>
      </w:pPr>
      <w:r w:rsidRPr="00BB638B">
        <w:rPr>
          <w:b/>
          <w:bCs/>
        </w:rPr>
        <w:t xml:space="preserve">Position – </w:t>
      </w:r>
      <w:r w:rsidR="008E78CD" w:rsidRPr="00BB638B">
        <w:rPr>
          <w:b/>
          <w:bCs/>
        </w:rPr>
        <w:t>NK</w:t>
      </w:r>
      <w:r w:rsidR="008E78CD">
        <w:rPr>
          <w:b/>
          <w:bCs/>
        </w:rPr>
        <w:t>2</w:t>
      </w:r>
      <w:r w:rsidRPr="00BB638B">
        <w:rPr>
          <w:b/>
          <w:bCs/>
        </w:rPr>
        <w:t xml:space="preserve">: Environmental and Social </w:t>
      </w:r>
      <w:r>
        <w:rPr>
          <w:b/>
          <w:bCs/>
        </w:rPr>
        <w:t>expert</w:t>
      </w:r>
    </w:p>
    <w:p w14:paraId="3A3872E9" w14:textId="77777777" w:rsidR="005A24A1" w:rsidRPr="00BB638B" w:rsidRDefault="005A24A1" w:rsidP="00793D0F">
      <w:pPr>
        <w:pStyle w:val="ListParagraph"/>
        <w:keepNext/>
        <w:spacing w:line="276" w:lineRule="auto"/>
        <w:ind w:left="1440"/>
        <w:jc w:val="both"/>
        <w:rPr>
          <w:rFonts w:asciiTheme="majorBidi" w:hAnsiTheme="majorBidi" w:cstheme="majorBidi"/>
          <w:u w:val="single"/>
        </w:rPr>
      </w:pPr>
    </w:p>
    <w:p w14:paraId="229D2D83" w14:textId="77777777" w:rsidR="005A24A1" w:rsidRPr="00DB49AA" w:rsidRDefault="005A24A1" w:rsidP="00793D0F">
      <w:pPr>
        <w:pStyle w:val="ListParagraph"/>
        <w:keepNext/>
        <w:spacing w:line="276" w:lineRule="auto"/>
        <w:ind w:left="1440"/>
        <w:jc w:val="both"/>
        <w:rPr>
          <w:b/>
          <w:i/>
        </w:rPr>
      </w:pPr>
      <w:r w:rsidRPr="00BB638B">
        <w:rPr>
          <w:rFonts w:asciiTheme="majorBidi" w:hAnsiTheme="majorBidi" w:cstheme="majorBidi"/>
          <w:u w:val="single"/>
        </w:rPr>
        <w:t>Criteria:</w:t>
      </w:r>
    </w:p>
    <w:p w14:paraId="02E7BE67" w14:textId="77777777" w:rsidR="005A24A1" w:rsidRPr="00DB49AA" w:rsidRDefault="005A24A1" w:rsidP="00793D0F">
      <w:pPr>
        <w:pStyle w:val="xmsonormal"/>
        <w:keepNext/>
        <w:numPr>
          <w:ilvl w:val="0"/>
          <w:numId w:val="131"/>
        </w:numPr>
        <w:shd w:val="clear" w:color="auto" w:fill="FFFFFF"/>
        <w:spacing w:before="0" w:beforeAutospacing="0" w:after="0" w:afterAutospacing="0"/>
        <w:jc w:val="both"/>
        <w:rPr>
          <w:rFonts w:asciiTheme="majorBidi" w:hAnsiTheme="majorBidi" w:cstheme="majorBidi"/>
          <w:u w:val="single"/>
        </w:rPr>
      </w:pPr>
      <w:r w:rsidRPr="00BB638B">
        <w:rPr>
          <w:rFonts w:asciiTheme="majorBidi" w:hAnsiTheme="majorBidi" w:cstheme="majorBidi"/>
        </w:rPr>
        <w:t xml:space="preserve">Bachelor’s </w:t>
      </w:r>
      <w:r w:rsidRPr="00BB638B">
        <w:t>Degree in Environmental Science, Environmental Management, Environmental studies or suitable equivalency.</w:t>
      </w:r>
    </w:p>
    <w:p w14:paraId="0F8037A8" w14:textId="77777777" w:rsidR="005A24A1" w:rsidRPr="00DB49AA" w:rsidRDefault="005A24A1" w:rsidP="00793D0F">
      <w:pPr>
        <w:pStyle w:val="xmsonormal"/>
        <w:keepNext/>
        <w:numPr>
          <w:ilvl w:val="0"/>
          <w:numId w:val="131"/>
        </w:numPr>
        <w:shd w:val="clear" w:color="auto" w:fill="FFFFFF"/>
        <w:spacing w:before="0" w:beforeAutospacing="0" w:after="0" w:afterAutospacing="0"/>
        <w:jc w:val="both"/>
        <w:rPr>
          <w:rFonts w:asciiTheme="majorBidi" w:hAnsiTheme="majorBidi" w:cstheme="majorBidi"/>
          <w:u w:val="single"/>
        </w:rPr>
      </w:pPr>
      <w:r w:rsidRPr="00BB638B">
        <w:t>Minimum 3 years of working experience in a relevant field.</w:t>
      </w:r>
    </w:p>
    <w:p w14:paraId="44E3F163" w14:textId="77777777" w:rsidR="005A24A1" w:rsidRPr="00DB49AA" w:rsidRDefault="005A24A1" w:rsidP="00793D0F">
      <w:pPr>
        <w:pStyle w:val="ListParagraph"/>
        <w:keepNext/>
        <w:spacing w:after="160" w:line="276" w:lineRule="auto"/>
        <w:ind w:left="1800"/>
        <w:jc w:val="both"/>
        <w:rPr>
          <w:i/>
        </w:rPr>
      </w:pPr>
      <w:r>
        <w:rPr>
          <w:i/>
        </w:rPr>
        <w:t>The selected firm should provide documentary evidence of the expert by</w:t>
      </w:r>
      <w:r w:rsidRPr="006E699C">
        <w:rPr>
          <w:i/>
        </w:rPr>
        <w:t xml:space="preserve"> provid</w:t>
      </w:r>
      <w:r>
        <w:rPr>
          <w:i/>
        </w:rPr>
        <w:t>ing</w:t>
      </w:r>
      <w:r w:rsidRPr="006E699C">
        <w:rPr>
          <w:i/>
        </w:rPr>
        <w:t xml:space="preserve"> documentary evidence</w:t>
      </w:r>
      <w:r w:rsidRPr="00431502">
        <w:rPr>
          <w:i/>
        </w:rPr>
        <w:t xml:space="preserve"> </w:t>
      </w:r>
      <w:r>
        <w:rPr>
          <w:i/>
        </w:rPr>
        <w:t>for</w:t>
      </w:r>
      <w:r w:rsidRPr="00715FC9">
        <w:rPr>
          <w:i/>
        </w:rPr>
        <w:t xml:space="preserve"> education </w:t>
      </w:r>
      <w:r>
        <w:rPr>
          <w:i/>
        </w:rPr>
        <w:t>(</w:t>
      </w:r>
      <w:r w:rsidRPr="00787E98">
        <w:rPr>
          <w:i/>
        </w:rPr>
        <w:t xml:space="preserve">accredited </w:t>
      </w:r>
      <w:r>
        <w:rPr>
          <w:i/>
        </w:rPr>
        <w:t xml:space="preserve">certificate issued by the institute with transcripts) </w:t>
      </w:r>
      <w:r w:rsidRPr="00715FC9">
        <w:rPr>
          <w:i/>
        </w:rPr>
        <w:t>and experience</w:t>
      </w:r>
      <w:r>
        <w:rPr>
          <w:i/>
        </w:rPr>
        <w:t xml:space="preserve"> (work experience document issued by the employer which should include years of service and works carried out).</w:t>
      </w:r>
    </w:p>
    <w:p w14:paraId="77B04D23" w14:textId="77777777" w:rsidR="005A24A1" w:rsidRPr="00BB638B" w:rsidRDefault="005A24A1" w:rsidP="000E4633">
      <w:pPr>
        <w:pStyle w:val="xmsonormal"/>
        <w:numPr>
          <w:ilvl w:val="0"/>
          <w:numId w:val="131"/>
        </w:numPr>
        <w:shd w:val="clear" w:color="auto" w:fill="FFFFFF"/>
        <w:spacing w:before="0" w:beforeAutospacing="0" w:after="0" w:afterAutospacing="0"/>
        <w:jc w:val="both"/>
        <w:rPr>
          <w:rFonts w:asciiTheme="majorBidi" w:hAnsiTheme="majorBidi" w:cstheme="majorBidi"/>
          <w:u w:val="single"/>
        </w:rPr>
      </w:pPr>
      <w:r w:rsidRPr="00BB638B">
        <w:rPr>
          <w:rFonts w:asciiTheme="majorBidi" w:hAnsiTheme="majorBidi" w:cstheme="majorBidi"/>
        </w:rPr>
        <w:t>Fluency in English language.</w:t>
      </w:r>
    </w:p>
    <w:p w14:paraId="57B974C7" w14:textId="7386E70B" w:rsidR="00581044" w:rsidRDefault="00581044" w:rsidP="00581044">
      <w:pPr>
        <w:pStyle w:val="xmsonormal"/>
        <w:shd w:val="clear" w:color="auto" w:fill="FFFFFF"/>
        <w:spacing w:before="0" w:beforeAutospacing="0" w:after="0" w:afterAutospacing="0"/>
        <w:ind w:left="1800"/>
        <w:jc w:val="both"/>
      </w:pPr>
      <w:r>
        <w:t xml:space="preserve">The expert is required to specify which of their previous projects were conducted in English or provide evidence demonstrating proficiency in the English language. This includes achieving </w:t>
      </w:r>
      <w:r w:rsidRPr="00D9001E">
        <w:rPr>
          <w:rStyle w:val="Strong"/>
          <w:b w:val="0"/>
          <w:bCs w:val="0"/>
        </w:rPr>
        <w:t>Level B2 or higher</w:t>
      </w:r>
      <w:r>
        <w:t xml:space="preserve"> according to the CEFR, </w:t>
      </w:r>
      <w:r w:rsidRPr="00D9001E">
        <w:t>an</w:t>
      </w:r>
      <w:r w:rsidRPr="00D9001E">
        <w:rPr>
          <w:b/>
          <w:bCs/>
        </w:rPr>
        <w:t xml:space="preserve"> </w:t>
      </w:r>
      <w:r w:rsidRPr="00D9001E">
        <w:rPr>
          <w:rStyle w:val="Strong"/>
          <w:b w:val="0"/>
          <w:bCs w:val="0"/>
        </w:rPr>
        <w:t>IGCSE grade C or above</w:t>
      </w:r>
      <w:r w:rsidRPr="00D9001E">
        <w:rPr>
          <w:b/>
          <w:bCs/>
        </w:rPr>
        <w:t>,</w:t>
      </w:r>
      <w:r>
        <w:t xml:space="preserve"> or any other internationally recognized qualification that demonstrates an equivalent passing score. </w:t>
      </w:r>
    </w:p>
    <w:p w14:paraId="37C08CC8" w14:textId="77777777" w:rsidR="005A24A1" w:rsidRPr="00520A26" w:rsidRDefault="005A24A1" w:rsidP="005A24A1">
      <w:pPr>
        <w:pStyle w:val="ListParagraph"/>
        <w:spacing w:line="276" w:lineRule="auto"/>
        <w:ind w:left="780"/>
        <w:jc w:val="both"/>
        <w:rPr>
          <w:b/>
          <w:i/>
        </w:rPr>
      </w:pPr>
    </w:p>
    <w:p w14:paraId="70E5A7D3" w14:textId="07E14420" w:rsidR="005A24A1" w:rsidRPr="005F4D86" w:rsidRDefault="005A24A1" w:rsidP="000E4633">
      <w:pPr>
        <w:pStyle w:val="ListParagraph"/>
        <w:numPr>
          <w:ilvl w:val="2"/>
          <w:numId w:val="79"/>
        </w:numPr>
        <w:spacing w:line="276" w:lineRule="auto"/>
        <w:jc w:val="both"/>
        <w:rPr>
          <w:b/>
          <w:bCs/>
        </w:rPr>
      </w:pPr>
      <w:r w:rsidRPr="005F4D86">
        <w:rPr>
          <w:b/>
          <w:bCs/>
        </w:rPr>
        <w:t xml:space="preserve">Position – </w:t>
      </w:r>
      <w:r w:rsidR="008E78CD" w:rsidRPr="005F4D86">
        <w:rPr>
          <w:b/>
          <w:bCs/>
        </w:rPr>
        <w:t>NK</w:t>
      </w:r>
      <w:r w:rsidR="008E78CD">
        <w:rPr>
          <w:b/>
          <w:bCs/>
        </w:rPr>
        <w:t>3</w:t>
      </w:r>
      <w:r w:rsidRPr="005F4D86">
        <w:rPr>
          <w:b/>
          <w:bCs/>
        </w:rPr>
        <w:t xml:space="preserve">: </w:t>
      </w:r>
      <w:r w:rsidR="00944BEC" w:rsidRPr="00944BEC">
        <w:rPr>
          <w:b/>
          <w:bCs/>
        </w:rPr>
        <w:t>Occupational</w:t>
      </w:r>
      <w:r w:rsidR="00944BEC" w:rsidRPr="005F4D86">
        <w:rPr>
          <w:b/>
          <w:bCs/>
        </w:rPr>
        <w:t xml:space="preserve"> </w:t>
      </w:r>
      <w:r w:rsidRPr="005F4D86">
        <w:rPr>
          <w:b/>
          <w:bCs/>
        </w:rPr>
        <w:t xml:space="preserve">Health and Safety expert  </w:t>
      </w:r>
    </w:p>
    <w:p w14:paraId="35643B52" w14:textId="77777777" w:rsidR="005A24A1" w:rsidRDefault="005A24A1" w:rsidP="005A24A1">
      <w:pPr>
        <w:pStyle w:val="ListParagraph"/>
        <w:spacing w:line="276" w:lineRule="auto"/>
        <w:ind w:left="1440"/>
        <w:jc w:val="both"/>
        <w:rPr>
          <w:rFonts w:asciiTheme="majorBidi" w:hAnsiTheme="majorBidi" w:cstheme="majorBidi"/>
          <w:color w:val="242424"/>
          <w:u w:val="single"/>
        </w:rPr>
      </w:pPr>
    </w:p>
    <w:p w14:paraId="61448165" w14:textId="77777777" w:rsidR="005A24A1" w:rsidRPr="00DB49AA" w:rsidRDefault="005A24A1" w:rsidP="005A24A1">
      <w:pPr>
        <w:pStyle w:val="ListParagraph"/>
        <w:spacing w:line="276" w:lineRule="auto"/>
        <w:ind w:left="1440"/>
        <w:jc w:val="both"/>
        <w:rPr>
          <w:rFonts w:asciiTheme="majorBidi" w:hAnsiTheme="majorBidi" w:cstheme="majorBidi"/>
          <w:color w:val="242424"/>
          <w:u w:val="single"/>
        </w:rPr>
      </w:pPr>
      <w:r w:rsidRPr="00D656B5">
        <w:rPr>
          <w:rFonts w:asciiTheme="majorBidi" w:hAnsiTheme="majorBidi" w:cstheme="majorBidi"/>
          <w:color w:val="242424"/>
          <w:u w:val="single"/>
        </w:rPr>
        <w:t>Criteria:</w:t>
      </w:r>
    </w:p>
    <w:p w14:paraId="1C24D9E8" w14:textId="77777777" w:rsidR="005A24A1" w:rsidRPr="00DB49AA" w:rsidRDefault="005A24A1" w:rsidP="000E4633">
      <w:pPr>
        <w:pStyle w:val="xmsonormal"/>
        <w:numPr>
          <w:ilvl w:val="0"/>
          <w:numId w:val="132"/>
        </w:numPr>
        <w:shd w:val="clear" w:color="auto" w:fill="FFFFFF"/>
        <w:spacing w:before="0" w:beforeAutospacing="0" w:after="0" w:afterAutospacing="0"/>
        <w:jc w:val="both"/>
        <w:rPr>
          <w:rFonts w:asciiTheme="majorBidi" w:hAnsiTheme="majorBidi" w:cstheme="majorBidi"/>
          <w:color w:val="242424"/>
        </w:rPr>
      </w:pPr>
      <w:r w:rsidRPr="00C75AD0">
        <w:rPr>
          <w:rFonts w:asciiTheme="majorBidi" w:hAnsiTheme="majorBidi" w:cstheme="majorBidi"/>
          <w:color w:val="242424"/>
        </w:rPr>
        <w:t xml:space="preserve">Bachelor’s </w:t>
      </w:r>
      <w:r w:rsidRPr="00C75AD0">
        <w:t xml:space="preserve">Degree in </w:t>
      </w:r>
      <w:r>
        <w:t>occupational and health safety or in a relevant filed.</w:t>
      </w:r>
    </w:p>
    <w:p w14:paraId="4CC8676E" w14:textId="77777777" w:rsidR="005A24A1" w:rsidRPr="00DB49AA" w:rsidRDefault="005A24A1" w:rsidP="000E4633">
      <w:pPr>
        <w:pStyle w:val="xmsonormal"/>
        <w:numPr>
          <w:ilvl w:val="0"/>
          <w:numId w:val="132"/>
        </w:numPr>
        <w:shd w:val="clear" w:color="auto" w:fill="FFFFFF"/>
        <w:spacing w:before="0" w:beforeAutospacing="0" w:after="0" w:afterAutospacing="0"/>
        <w:jc w:val="both"/>
        <w:rPr>
          <w:rFonts w:asciiTheme="majorBidi" w:hAnsiTheme="majorBidi" w:cstheme="majorBidi"/>
          <w:color w:val="242424"/>
        </w:rPr>
      </w:pPr>
      <w:r w:rsidRPr="00C75AD0">
        <w:lastRenderedPageBreak/>
        <w:t xml:space="preserve">Minimum </w:t>
      </w:r>
      <w:r>
        <w:t>3</w:t>
      </w:r>
      <w:r w:rsidRPr="00C75AD0">
        <w:t xml:space="preserve"> years of working experience </w:t>
      </w:r>
      <w:r>
        <w:t>in a relevant filed</w:t>
      </w:r>
      <w:r w:rsidRPr="00C75AD0">
        <w:t>.</w:t>
      </w:r>
    </w:p>
    <w:p w14:paraId="3F34D21C" w14:textId="77777777" w:rsidR="005A24A1" w:rsidRPr="000D667C" w:rsidRDefault="005A24A1" w:rsidP="005A24A1">
      <w:pPr>
        <w:pStyle w:val="ListParagraph"/>
        <w:spacing w:after="160" w:line="276" w:lineRule="auto"/>
        <w:ind w:left="1800"/>
        <w:jc w:val="both"/>
        <w:rPr>
          <w:i/>
        </w:rPr>
      </w:pPr>
      <w:r>
        <w:rPr>
          <w:i/>
        </w:rPr>
        <w:t>The selected firm should provide documentary evidence of the non-key expert by</w:t>
      </w:r>
      <w:r w:rsidRPr="006E699C">
        <w:rPr>
          <w:i/>
        </w:rPr>
        <w:t xml:space="preserve"> provid</w:t>
      </w:r>
      <w:r>
        <w:rPr>
          <w:i/>
        </w:rPr>
        <w:t>ing</w:t>
      </w:r>
      <w:r w:rsidRPr="006E699C">
        <w:rPr>
          <w:i/>
        </w:rPr>
        <w:t xml:space="preserve"> documentary evidence</w:t>
      </w:r>
      <w:r w:rsidRPr="00431502">
        <w:rPr>
          <w:i/>
        </w:rPr>
        <w:t xml:space="preserve"> </w:t>
      </w:r>
      <w:r>
        <w:rPr>
          <w:i/>
        </w:rPr>
        <w:t xml:space="preserve">for </w:t>
      </w:r>
      <w:r w:rsidRPr="00715FC9">
        <w:rPr>
          <w:i/>
        </w:rPr>
        <w:t xml:space="preserve">education </w:t>
      </w:r>
      <w:r>
        <w:rPr>
          <w:i/>
        </w:rPr>
        <w:t>(</w:t>
      </w:r>
      <w:r w:rsidRPr="00787E98">
        <w:rPr>
          <w:i/>
        </w:rPr>
        <w:t xml:space="preserve">accredited </w:t>
      </w:r>
      <w:r>
        <w:rPr>
          <w:i/>
        </w:rPr>
        <w:t xml:space="preserve">certificate issued by the institute with transcripts) </w:t>
      </w:r>
      <w:r w:rsidRPr="00715FC9">
        <w:rPr>
          <w:i/>
        </w:rPr>
        <w:t>and experience</w:t>
      </w:r>
      <w:r>
        <w:rPr>
          <w:i/>
        </w:rPr>
        <w:t xml:space="preserve"> (work experience document issued by the employer which should include years of service and works carried out).</w:t>
      </w:r>
    </w:p>
    <w:p w14:paraId="686D4C45" w14:textId="77777777" w:rsidR="005A24A1" w:rsidRDefault="005A24A1" w:rsidP="000E4633">
      <w:pPr>
        <w:pStyle w:val="xmsonormal"/>
        <w:numPr>
          <w:ilvl w:val="0"/>
          <w:numId w:val="132"/>
        </w:numPr>
        <w:shd w:val="clear" w:color="auto" w:fill="FFFFFF"/>
        <w:spacing w:before="0" w:beforeAutospacing="0" w:after="0" w:afterAutospacing="0"/>
        <w:jc w:val="both"/>
        <w:rPr>
          <w:rFonts w:asciiTheme="majorBidi" w:hAnsiTheme="majorBidi" w:cstheme="majorBidi"/>
          <w:color w:val="242424"/>
        </w:rPr>
      </w:pPr>
      <w:r w:rsidRPr="00C75AD0">
        <w:rPr>
          <w:rFonts w:asciiTheme="majorBidi" w:hAnsiTheme="majorBidi" w:cstheme="majorBidi"/>
          <w:color w:val="242424"/>
        </w:rPr>
        <w:t>Fluency in English language.</w:t>
      </w:r>
    </w:p>
    <w:p w14:paraId="2B5B4BB3" w14:textId="08AB4B58" w:rsidR="00024C95" w:rsidRDefault="00024C95" w:rsidP="00024C95">
      <w:pPr>
        <w:pStyle w:val="xmsonormal"/>
        <w:shd w:val="clear" w:color="auto" w:fill="FFFFFF"/>
        <w:spacing w:before="0" w:beforeAutospacing="0" w:after="0" w:afterAutospacing="0"/>
        <w:ind w:left="1800"/>
        <w:jc w:val="both"/>
      </w:pPr>
      <w:r>
        <w:t xml:space="preserve">The expert is required to specify which of their previous projects were conducted in English or provide evidence demonstrating proficiency in the English language. This includes achieving </w:t>
      </w:r>
      <w:r w:rsidRPr="00D9001E">
        <w:rPr>
          <w:rStyle w:val="Strong"/>
          <w:b w:val="0"/>
          <w:bCs w:val="0"/>
        </w:rPr>
        <w:t>Level B2 or higher</w:t>
      </w:r>
      <w:r>
        <w:t xml:space="preserve"> according to the CEFR, </w:t>
      </w:r>
      <w:r w:rsidRPr="00D9001E">
        <w:t>an</w:t>
      </w:r>
      <w:r w:rsidRPr="00D9001E">
        <w:rPr>
          <w:b/>
          <w:bCs/>
        </w:rPr>
        <w:t xml:space="preserve"> </w:t>
      </w:r>
      <w:r w:rsidRPr="00D9001E">
        <w:rPr>
          <w:rStyle w:val="Strong"/>
          <w:b w:val="0"/>
          <w:bCs w:val="0"/>
        </w:rPr>
        <w:t>IGCSE grade C or above</w:t>
      </w:r>
      <w:r w:rsidRPr="00D9001E">
        <w:rPr>
          <w:b/>
          <w:bCs/>
        </w:rPr>
        <w:t>,</w:t>
      </w:r>
      <w:r>
        <w:t xml:space="preserve"> or any other internationally recognized qualification that demonstrates an equivalent passing score. </w:t>
      </w:r>
    </w:p>
    <w:p w14:paraId="47A88671" w14:textId="77777777" w:rsidR="005A24A1" w:rsidRDefault="005A24A1" w:rsidP="005A24A1"/>
    <w:p w14:paraId="273A874D" w14:textId="5EEDCA76" w:rsidR="005A24A1" w:rsidRPr="009B3F15" w:rsidRDefault="005A24A1" w:rsidP="000E4633">
      <w:pPr>
        <w:pStyle w:val="ListParagraph"/>
        <w:numPr>
          <w:ilvl w:val="2"/>
          <w:numId w:val="79"/>
        </w:numPr>
        <w:spacing w:after="160" w:line="276" w:lineRule="auto"/>
        <w:jc w:val="both"/>
        <w:rPr>
          <w:b/>
          <w:bCs/>
        </w:rPr>
      </w:pPr>
      <w:r w:rsidRPr="009B3F15">
        <w:rPr>
          <w:b/>
          <w:bCs/>
        </w:rPr>
        <w:t xml:space="preserve">Position – </w:t>
      </w:r>
      <w:r w:rsidR="008E78CD" w:rsidRPr="009B3F15">
        <w:rPr>
          <w:b/>
          <w:bCs/>
        </w:rPr>
        <w:t>NK</w:t>
      </w:r>
      <w:r w:rsidR="008E78CD">
        <w:rPr>
          <w:b/>
          <w:bCs/>
        </w:rPr>
        <w:t>4</w:t>
      </w:r>
      <w:r w:rsidRPr="009B3F15">
        <w:rPr>
          <w:b/>
          <w:bCs/>
        </w:rPr>
        <w:t xml:space="preserve">:  </w:t>
      </w:r>
      <w:r w:rsidRPr="009B3F15">
        <w:rPr>
          <w:rFonts w:asciiTheme="majorBidi" w:hAnsiTheme="majorBidi" w:cstheme="majorBidi"/>
          <w:b/>
          <w:bCs/>
          <w:iCs/>
        </w:rPr>
        <w:t>Biosafety expert</w:t>
      </w:r>
    </w:p>
    <w:p w14:paraId="0B655E2E" w14:textId="77777777" w:rsidR="005A24A1" w:rsidRPr="009B3F15" w:rsidRDefault="005A24A1" w:rsidP="005A24A1">
      <w:pPr>
        <w:pStyle w:val="ListParagraph"/>
        <w:spacing w:after="160" w:line="276" w:lineRule="auto"/>
        <w:ind w:left="1440"/>
        <w:jc w:val="both"/>
        <w:rPr>
          <w:b/>
          <w:bCs/>
        </w:rPr>
      </w:pPr>
    </w:p>
    <w:p w14:paraId="4ADACFF2" w14:textId="77777777" w:rsidR="005A24A1" w:rsidRPr="00787E98" w:rsidRDefault="005A24A1" w:rsidP="005A24A1">
      <w:pPr>
        <w:pStyle w:val="ListParagraph"/>
        <w:spacing w:after="160" w:line="276" w:lineRule="auto"/>
        <w:ind w:left="1440"/>
        <w:jc w:val="both"/>
        <w:rPr>
          <w:b/>
          <w:bCs/>
          <w:i/>
          <w:iCs/>
        </w:rPr>
      </w:pPr>
      <w:r w:rsidRPr="00787E98">
        <w:rPr>
          <w:rFonts w:asciiTheme="majorBidi" w:hAnsiTheme="majorBidi" w:cstheme="majorBidi"/>
          <w:color w:val="242424"/>
          <w:u w:val="single"/>
        </w:rPr>
        <w:t>Criteria:</w:t>
      </w:r>
    </w:p>
    <w:p w14:paraId="47684A75" w14:textId="77777777" w:rsidR="005A24A1" w:rsidRPr="00787E98" w:rsidRDefault="005A24A1" w:rsidP="00793D0F">
      <w:pPr>
        <w:pStyle w:val="xmsonormal"/>
        <w:numPr>
          <w:ilvl w:val="0"/>
          <w:numId w:val="143"/>
        </w:numPr>
        <w:shd w:val="clear" w:color="auto" w:fill="FFFFFF"/>
        <w:spacing w:before="0" w:beforeAutospacing="0" w:after="0" w:afterAutospacing="0"/>
        <w:jc w:val="both"/>
      </w:pPr>
      <w:r w:rsidRPr="00787E98">
        <w:rPr>
          <w:rFonts w:asciiTheme="majorBidi" w:hAnsiTheme="majorBidi" w:cstheme="majorBidi"/>
          <w:color w:val="242424"/>
        </w:rPr>
        <w:t>Bachelor’s</w:t>
      </w:r>
      <w:r w:rsidRPr="00787E98">
        <w:t xml:space="preserve"> Degree in Biological Sciences or in a relevant filed.</w:t>
      </w:r>
    </w:p>
    <w:p w14:paraId="06FD58A7" w14:textId="2888EAB2" w:rsidR="005A24A1" w:rsidRPr="00787E98" w:rsidRDefault="005A24A1" w:rsidP="00793D0F">
      <w:pPr>
        <w:pStyle w:val="xmsonormal"/>
        <w:numPr>
          <w:ilvl w:val="0"/>
          <w:numId w:val="143"/>
        </w:numPr>
        <w:shd w:val="clear" w:color="auto" w:fill="FFFFFF"/>
        <w:spacing w:before="0" w:beforeAutospacing="0" w:after="0" w:afterAutospacing="0"/>
        <w:jc w:val="both"/>
        <w:rPr>
          <w:rFonts w:asciiTheme="majorBidi" w:hAnsiTheme="majorBidi" w:cstheme="majorBidi"/>
        </w:rPr>
      </w:pPr>
      <w:r w:rsidRPr="00787E98">
        <w:t>Minimum 3 years of relevant working experience related to biosafety management, biomedical laboratories guidelines and standards</w:t>
      </w:r>
      <w:r w:rsidR="00F61A03">
        <w:t xml:space="preserve"> and </w:t>
      </w:r>
      <w:r w:rsidR="0058136B">
        <w:t>in a</w:t>
      </w:r>
      <w:r w:rsidR="00F61A03">
        <w:t xml:space="preserve"> related filed</w:t>
      </w:r>
      <w:r w:rsidRPr="00787E98">
        <w:t>.</w:t>
      </w:r>
      <w:r w:rsidRPr="00787E98">
        <w:rPr>
          <w:rFonts w:ascii="Segoe UI" w:hAnsi="Segoe UI" w:cs="Segoe UI"/>
          <w:shd w:val="clear" w:color="auto" w:fill="FFFFFF"/>
        </w:rPr>
        <w:t xml:space="preserve">  </w:t>
      </w:r>
      <w:r w:rsidRPr="00787E98">
        <w:rPr>
          <w:rFonts w:ascii="Arial" w:hAnsi="Arial" w:cs="Arial"/>
          <w:shd w:val="clear" w:color="auto" w:fill="FFFFFF"/>
        </w:rPr>
        <w:t xml:space="preserve"> </w:t>
      </w:r>
    </w:p>
    <w:p w14:paraId="403EB298" w14:textId="77777777" w:rsidR="005A24A1" w:rsidRPr="00787E98" w:rsidRDefault="005A24A1" w:rsidP="005A24A1">
      <w:pPr>
        <w:pStyle w:val="xmsonormal"/>
        <w:shd w:val="clear" w:color="auto" w:fill="FFFFFF"/>
        <w:spacing w:before="0" w:beforeAutospacing="0" w:after="0" w:afterAutospacing="0"/>
        <w:ind w:left="1800"/>
        <w:jc w:val="both"/>
        <w:rPr>
          <w:i/>
        </w:rPr>
      </w:pPr>
      <w:r>
        <w:rPr>
          <w:i/>
        </w:rPr>
        <w:t>The selected firm should provide documentary evidence of the expert by</w:t>
      </w:r>
      <w:r w:rsidRPr="006E699C">
        <w:rPr>
          <w:i/>
        </w:rPr>
        <w:t xml:space="preserve"> provid</w:t>
      </w:r>
      <w:r>
        <w:rPr>
          <w:i/>
        </w:rPr>
        <w:t>ing</w:t>
      </w:r>
      <w:r w:rsidRPr="006E699C">
        <w:rPr>
          <w:i/>
        </w:rPr>
        <w:t xml:space="preserve"> documentary evidence</w:t>
      </w:r>
      <w:r w:rsidRPr="00431502">
        <w:rPr>
          <w:i/>
        </w:rPr>
        <w:t xml:space="preserve"> </w:t>
      </w:r>
      <w:r>
        <w:rPr>
          <w:i/>
        </w:rPr>
        <w:t xml:space="preserve">for </w:t>
      </w:r>
      <w:r w:rsidRPr="00787E98">
        <w:rPr>
          <w:i/>
        </w:rPr>
        <w:t xml:space="preserve">education (accredited </w:t>
      </w:r>
      <w:r>
        <w:rPr>
          <w:i/>
        </w:rPr>
        <w:t>certificate issued by the institute with transcripts</w:t>
      </w:r>
      <w:r w:rsidRPr="00787E98">
        <w:rPr>
          <w:i/>
        </w:rPr>
        <w:t>) and experience (work experience document issued by the employer which should include years of service and works carried out).</w:t>
      </w:r>
    </w:p>
    <w:p w14:paraId="40564656" w14:textId="77777777" w:rsidR="005A24A1" w:rsidRDefault="005A24A1" w:rsidP="005A24A1">
      <w:pPr>
        <w:pStyle w:val="xmsonormal"/>
        <w:shd w:val="clear" w:color="auto" w:fill="FFFFFF"/>
        <w:spacing w:before="0" w:beforeAutospacing="0" w:after="0" w:afterAutospacing="0"/>
        <w:ind w:left="1800"/>
        <w:jc w:val="both"/>
        <w:rPr>
          <w:i/>
          <w:highlight w:val="yellow"/>
        </w:rPr>
      </w:pPr>
    </w:p>
    <w:p w14:paraId="48D53845" w14:textId="77777777" w:rsidR="005A24A1" w:rsidRDefault="005A24A1" w:rsidP="00793D0F">
      <w:pPr>
        <w:pStyle w:val="xmsonormal"/>
        <w:numPr>
          <w:ilvl w:val="0"/>
          <w:numId w:val="143"/>
        </w:numPr>
        <w:shd w:val="clear" w:color="auto" w:fill="FFFFFF"/>
        <w:spacing w:before="0" w:beforeAutospacing="0" w:after="0" w:afterAutospacing="0"/>
        <w:jc w:val="both"/>
        <w:rPr>
          <w:rFonts w:asciiTheme="majorBidi" w:hAnsiTheme="majorBidi" w:cstheme="majorBidi"/>
          <w:color w:val="242424"/>
        </w:rPr>
      </w:pPr>
      <w:r w:rsidRPr="00C75AD0">
        <w:rPr>
          <w:rFonts w:asciiTheme="majorBidi" w:hAnsiTheme="majorBidi" w:cstheme="majorBidi"/>
          <w:color w:val="242424"/>
        </w:rPr>
        <w:t>Fluency in English language.</w:t>
      </w:r>
    </w:p>
    <w:p w14:paraId="2CC011B0" w14:textId="12A1D4F9" w:rsidR="00733F21" w:rsidRDefault="00733F21" w:rsidP="00733F21">
      <w:pPr>
        <w:pStyle w:val="xmsonormal"/>
        <w:shd w:val="clear" w:color="auto" w:fill="FFFFFF"/>
        <w:spacing w:before="0" w:beforeAutospacing="0" w:after="0" w:afterAutospacing="0"/>
        <w:ind w:left="1890"/>
        <w:jc w:val="both"/>
      </w:pPr>
      <w:r>
        <w:t xml:space="preserve">The expert is required to specify which of their previous projects were conducted in English or provide evidence demonstrating proficiency in the English language. This includes achieving </w:t>
      </w:r>
      <w:r w:rsidRPr="00D9001E">
        <w:rPr>
          <w:rStyle w:val="Strong"/>
          <w:b w:val="0"/>
          <w:bCs w:val="0"/>
        </w:rPr>
        <w:t>Level B2 or higher</w:t>
      </w:r>
      <w:r>
        <w:t xml:space="preserve"> according to the CEFR, </w:t>
      </w:r>
      <w:r w:rsidRPr="00D9001E">
        <w:t>an</w:t>
      </w:r>
      <w:r w:rsidRPr="00D9001E">
        <w:rPr>
          <w:b/>
          <w:bCs/>
        </w:rPr>
        <w:t xml:space="preserve"> </w:t>
      </w:r>
      <w:r w:rsidRPr="00D9001E">
        <w:rPr>
          <w:rStyle w:val="Strong"/>
          <w:b w:val="0"/>
          <w:bCs w:val="0"/>
        </w:rPr>
        <w:t>IGCSE grade C or above</w:t>
      </w:r>
      <w:r w:rsidRPr="00D9001E">
        <w:rPr>
          <w:b/>
          <w:bCs/>
        </w:rPr>
        <w:t>,</w:t>
      </w:r>
      <w:r>
        <w:t xml:space="preserve"> or any other internationally recognized qualification that demonstrates an equivalent passing score. </w:t>
      </w:r>
    </w:p>
    <w:bookmarkEnd w:id="225"/>
    <w:p w14:paraId="4415AE1E" w14:textId="77777777" w:rsidR="005A24A1" w:rsidRPr="00D656B5" w:rsidRDefault="005A24A1" w:rsidP="005A24A1">
      <w:pPr>
        <w:spacing w:line="276" w:lineRule="auto"/>
        <w:jc w:val="both"/>
        <w:rPr>
          <w:b/>
          <w:i/>
        </w:rPr>
      </w:pPr>
    </w:p>
    <w:p w14:paraId="0EC59EB3" w14:textId="1F31D692" w:rsidR="005A24A1" w:rsidRPr="004A4022" w:rsidRDefault="005A24A1" w:rsidP="005A24A1">
      <w:pPr>
        <w:spacing w:line="276" w:lineRule="auto"/>
        <w:jc w:val="both"/>
        <w:rPr>
          <w:rFonts w:asciiTheme="majorBidi" w:hAnsiTheme="majorBidi" w:cstheme="majorBidi"/>
          <w:color w:val="242424"/>
          <w:lang w:bidi="dv-MV"/>
        </w:rPr>
      </w:pPr>
      <w:r w:rsidRPr="004A4022">
        <w:rPr>
          <w:i/>
        </w:rPr>
        <w:t xml:space="preserve">Consultants should submit CVs for Non-key expert at the bid submission stage. </w:t>
      </w:r>
      <w:r w:rsidRPr="004A4022">
        <w:rPr>
          <w:b/>
          <w:bCs/>
          <w:i/>
          <w:u w:val="single"/>
        </w:rPr>
        <w:t xml:space="preserve">The selected </w:t>
      </w:r>
      <w:r>
        <w:rPr>
          <w:b/>
          <w:bCs/>
          <w:i/>
          <w:u w:val="single"/>
        </w:rPr>
        <w:t>consultant</w:t>
      </w:r>
      <w:r w:rsidRPr="004A4022">
        <w:rPr>
          <w:b/>
          <w:bCs/>
          <w:i/>
          <w:u w:val="single"/>
        </w:rPr>
        <w:t xml:space="preserve"> should provide documentary evidence as stated above for the non-key experts before contract signature</w:t>
      </w:r>
      <w:r w:rsidRPr="004A4022">
        <w:rPr>
          <w:i/>
        </w:rPr>
        <w:t>. Fail to provide documentary evidence or</w:t>
      </w:r>
      <w:r w:rsidRPr="004A4022">
        <w:rPr>
          <w:i/>
          <w:iCs/>
        </w:rPr>
        <w:t xml:space="preserve"> documents not meeting the requirement as specified in CVs will result in disqualification from contract signature</w:t>
      </w:r>
      <w:r w:rsidR="00527D8C">
        <w:rPr>
          <w:i/>
          <w:iCs/>
        </w:rPr>
        <w:t xml:space="preserve"> and </w:t>
      </w:r>
      <w:r w:rsidR="00527D8C" w:rsidRPr="00E52AD9">
        <w:rPr>
          <w:i/>
          <w:iCs/>
        </w:rPr>
        <w:t>the Client proceeding to negotiate the Contract with the next-ranked Consultant.</w:t>
      </w:r>
      <w:r w:rsidRPr="004A4022">
        <w:rPr>
          <w:i/>
        </w:rPr>
        <w:t xml:space="preserve">  Key experts will be evaluated to award marks </w:t>
      </w:r>
      <w:r>
        <w:rPr>
          <w:i/>
        </w:rPr>
        <w:t>for the</w:t>
      </w:r>
      <w:r w:rsidRPr="004A4022">
        <w:rPr>
          <w:i/>
        </w:rPr>
        <w:t xml:space="preserve"> </w:t>
      </w:r>
      <w:r>
        <w:rPr>
          <w:i/>
        </w:rPr>
        <w:t>selection of the consultant firm</w:t>
      </w:r>
      <w:r w:rsidRPr="004A4022">
        <w:rPr>
          <w:i/>
        </w:rPr>
        <w:t>. Nonetheless, the Consultant shall provide in its financial proposal provide appropriate allocation of resources for the non-key experts stated above.</w:t>
      </w:r>
    </w:p>
    <w:p w14:paraId="4E65FEC9" w14:textId="77777777" w:rsidR="005A24A1" w:rsidRPr="004A4022" w:rsidRDefault="005A24A1" w:rsidP="005A24A1">
      <w:pPr>
        <w:spacing w:line="276" w:lineRule="auto"/>
        <w:jc w:val="both"/>
        <w:rPr>
          <w:rFonts w:asciiTheme="majorBidi" w:hAnsiTheme="majorBidi" w:cstheme="majorBidi"/>
          <w:color w:val="242424"/>
          <w:lang w:bidi="dv-MV"/>
        </w:rPr>
      </w:pPr>
    </w:p>
    <w:p w14:paraId="39EC42FB" w14:textId="77777777" w:rsidR="005A24A1" w:rsidRPr="004A4022" w:rsidRDefault="005A24A1" w:rsidP="005A24A1">
      <w:pPr>
        <w:spacing w:line="276" w:lineRule="auto"/>
        <w:jc w:val="both"/>
        <w:rPr>
          <w:i/>
        </w:rPr>
      </w:pPr>
      <w:r>
        <w:rPr>
          <w:rStyle w:val="Emphasis"/>
          <w:color w:val="0E101A"/>
        </w:rPr>
        <w:lastRenderedPageBreak/>
        <w:t>If there is a change of non-key experts after the contract signature, the non-key experts shall be subject to approval by the client upon submission of specific Terms of Reference (no more than two pages) and a CV of the proposed Non-key Expert.</w:t>
      </w:r>
    </w:p>
    <w:p w14:paraId="37D2687B" w14:textId="77777777" w:rsidR="005A24A1" w:rsidRPr="004A4022" w:rsidRDefault="005A24A1" w:rsidP="005A24A1">
      <w:pPr>
        <w:spacing w:line="276" w:lineRule="auto"/>
        <w:jc w:val="both"/>
        <w:rPr>
          <w:i/>
        </w:rPr>
      </w:pPr>
    </w:p>
    <w:p w14:paraId="1DFF1399" w14:textId="77777777" w:rsidR="005A24A1" w:rsidRPr="001C2B42" w:rsidRDefault="005A24A1" w:rsidP="005A24A1">
      <w:pPr>
        <w:spacing w:line="276" w:lineRule="auto"/>
        <w:jc w:val="both"/>
        <w:rPr>
          <w:b/>
          <w:bCs/>
          <w:i/>
        </w:rPr>
      </w:pPr>
      <w:r w:rsidRPr="004A4022">
        <w:rPr>
          <w:i/>
        </w:rPr>
        <w:t>All experts must be independent and free from conflicts of interest in the scope of their responsibilities.  The consulting firm may hire additional consultants if requested by the client.</w:t>
      </w:r>
    </w:p>
    <w:p w14:paraId="5D9F910C" w14:textId="77777777" w:rsidR="005A24A1" w:rsidRDefault="005A24A1" w:rsidP="005A24A1">
      <w:pPr>
        <w:spacing w:line="276" w:lineRule="auto"/>
        <w:jc w:val="both"/>
        <w:rPr>
          <w:b/>
          <w:i/>
        </w:rPr>
      </w:pPr>
    </w:p>
    <w:p w14:paraId="4D8C699A" w14:textId="77777777" w:rsidR="005A24A1" w:rsidRDefault="005A24A1" w:rsidP="006108EA">
      <w:pPr>
        <w:pStyle w:val="ListParagraph"/>
        <w:numPr>
          <w:ilvl w:val="0"/>
          <w:numId w:val="50"/>
        </w:numPr>
        <w:spacing w:line="276" w:lineRule="auto"/>
        <w:ind w:left="426" w:hanging="426"/>
        <w:jc w:val="both"/>
        <w:rPr>
          <w:b/>
          <w:i/>
        </w:rPr>
      </w:pPr>
      <w:r w:rsidRPr="00BD09F1">
        <w:rPr>
          <w:b/>
          <w:i/>
        </w:rPr>
        <w:t>Reporting Requirements</w:t>
      </w:r>
      <w:r>
        <w:rPr>
          <w:b/>
          <w:i/>
        </w:rPr>
        <w:t xml:space="preserve">, </w:t>
      </w:r>
      <w:r w:rsidRPr="00BD09F1">
        <w:rPr>
          <w:b/>
          <w:i/>
        </w:rPr>
        <w:t>Time Schedule for</w:t>
      </w:r>
      <w:r>
        <w:rPr>
          <w:b/>
          <w:i/>
        </w:rPr>
        <w:t xml:space="preserve"> the</w:t>
      </w:r>
      <w:r w:rsidRPr="00BD09F1">
        <w:rPr>
          <w:b/>
          <w:i/>
        </w:rPr>
        <w:t xml:space="preserve"> Deliverables</w:t>
      </w:r>
      <w:r>
        <w:rPr>
          <w:b/>
          <w:i/>
        </w:rPr>
        <w:t xml:space="preserve"> and payment details.</w:t>
      </w:r>
    </w:p>
    <w:p w14:paraId="1EBC1688" w14:textId="77777777" w:rsidR="005A24A1" w:rsidRDefault="005A24A1" w:rsidP="005A24A1">
      <w:pPr>
        <w:pStyle w:val="ListParagraph"/>
        <w:spacing w:line="276" w:lineRule="auto"/>
        <w:jc w:val="both"/>
        <w:rPr>
          <w:b/>
          <w:bCs/>
          <w:i/>
        </w:rPr>
      </w:pPr>
    </w:p>
    <w:p w14:paraId="30B9343A" w14:textId="77777777" w:rsidR="005A24A1" w:rsidRPr="007D2CA2" w:rsidRDefault="005A24A1" w:rsidP="000E4633">
      <w:pPr>
        <w:pStyle w:val="ListParagraph"/>
        <w:numPr>
          <w:ilvl w:val="1"/>
          <w:numId w:val="80"/>
        </w:numPr>
        <w:spacing w:line="276" w:lineRule="auto"/>
        <w:jc w:val="both"/>
        <w:rPr>
          <w:b/>
          <w:iCs/>
        </w:rPr>
      </w:pPr>
      <w:r w:rsidRPr="007D2CA2">
        <w:rPr>
          <w:b/>
          <w:bCs/>
          <w:iCs/>
        </w:rPr>
        <w:t xml:space="preserve">Duration of the assignment  </w:t>
      </w:r>
    </w:p>
    <w:p w14:paraId="71DBF187" w14:textId="1AEB2527" w:rsidR="00C809BE" w:rsidRPr="00C809BE" w:rsidRDefault="00C809BE" w:rsidP="00C809BE">
      <w:pPr>
        <w:spacing w:after="160" w:line="259" w:lineRule="auto"/>
        <w:jc w:val="both"/>
        <w:rPr>
          <w:rFonts w:eastAsia="Calibri"/>
        </w:rPr>
      </w:pPr>
      <w:r w:rsidRPr="00C809BE">
        <w:rPr>
          <w:rFonts w:eastAsia="Calibri"/>
        </w:rPr>
        <w:t xml:space="preserve">The contract might foresee a phased implementation of the Feasibility Study, the Planning, the Tendering and the Site Supervision. </w:t>
      </w:r>
    </w:p>
    <w:p w14:paraId="1DCDC33A" w14:textId="72300ED6" w:rsidR="00C809BE" w:rsidRPr="00C809BE" w:rsidRDefault="00C809BE" w:rsidP="00C809BE">
      <w:pPr>
        <w:spacing w:before="100" w:beforeAutospacing="1" w:after="100" w:afterAutospacing="1" w:line="20" w:lineRule="atLeast"/>
        <w:jc w:val="both"/>
      </w:pPr>
      <w:r w:rsidRPr="00C809BE">
        <w:t xml:space="preserve">The contract will be executed in phases based on the activities </w:t>
      </w:r>
      <w:r w:rsidR="00B533B6">
        <w:t>stated</w:t>
      </w:r>
      <w:r w:rsidRPr="00C809BE">
        <w:t xml:space="preserve"> in the Terms of Reference, under the "Time Schedule and Payment Schedule for the activities" table:</w:t>
      </w:r>
    </w:p>
    <w:p w14:paraId="79C75338" w14:textId="77777777" w:rsidR="00C809BE" w:rsidRPr="00C809BE" w:rsidRDefault="00C809BE" w:rsidP="00C809BE">
      <w:pPr>
        <w:numPr>
          <w:ilvl w:val="0"/>
          <w:numId w:val="144"/>
        </w:numPr>
        <w:spacing w:before="100" w:beforeAutospacing="1" w:after="100" w:afterAutospacing="1" w:line="20" w:lineRule="atLeast"/>
        <w:jc w:val="both"/>
      </w:pPr>
      <w:r w:rsidRPr="00C809BE">
        <w:rPr>
          <w:b/>
          <w:bCs/>
        </w:rPr>
        <w:t>Phase One – Feasibility Study:</w:t>
      </w:r>
      <w:r w:rsidRPr="00C809BE">
        <w:t xml:space="preserve"> Activity No. 1 – Feasibility Study</w:t>
      </w:r>
    </w:p>
    <w:p w14:paraId="6ED092A9" w14:textId="77777777" w:rsidR="00C809BE" w:rsidRPr="00C809BE" w:rsidRDefault="00C809BE" w:rsidP="00C809BE">
      <w:pPr>
        <w:numPr>
          <w:ilvl w:val="0"/>
          <w:numId w:val="144"/>
        </w:numPr>
        <w:spacing w:before="100" w:beforeAutospacing="1" w:after="100" w:afterAutospacing="1" w:line="20" w:lineRule="atLeast"/>
        <w:jc w:val="both"/>
      </w:pPr>
      <w:r w:rsidRPr="00C809BE">
        <w:rPr>
          <w:b/>
          <w:bCs/>
        </w:rPr>
        <w:t>Phase Two – Planning:</w:t>
      </w:r>
    </w:p>
    <w:p w14:paraId="52975F65" w14:textId="77777777" w:rsidR="00C809BE" w:rsidRPr="00C809BE" w:rsidRDefault="00C809BE" w:rsidP="00C809BE">
      <w:pPr>
        <w:numPr>
          <w:ilvl w:val="1"/>
          <w:numId w:val="144"/>
        </w:numPr>
        <w:spacing w:before="100" w:beforeAutospacing="1" w:after="100" w:afterAutospacing="1" w:line="20" w:lineRule="atLeast"/>
        <w:jc w:val="both"/>
      </w:pPr>
      <w:r w:rsidRPr="00C809BE">
        <w:t>Activity No. 2 – Inception Report</w:t>
      </w:r>
    </w:p>
    <w:p w14:paraId="1433853A" w14:textId="77777777" w:rsidR="00C809BE" w:rsidRPr="00C809BE" w:rsidRDefault="00C809BE" w:rsidP="00C809BE">
      <w:pPr>
        <w:numPr>
          <w:ilvl w:val="1"/>
          <w:numId w:val="144"/>
        </w:numPr>
        <w:spacing w:before="100" w:beforeAutospacing="1" w:after="100" w:afterAutospacing="1" w:line="20" w:lineRule="atLeast"/>
        <w:jc w:val="both"/>
      </w:pPr>
      <w:r w:rsidRPr="00C809BE">
        <w:t>Activity No. 3 – Design Brief</w:t>
      </w:r>
    </w:p>
    <w:p w14:paraId="178ACC41" w14:textId="77777777" w:rsidR="00C809BE" w:rsidRPr="00C809BE" w:rsidRDefault="00C809BE" w:rsidP="00C809BE">
      <w:pPr>
        <w:numPr>
          <w:ilvl w:val="1"/>
          <w:numId w:val="144"/>
        </w:numPr>
        <w:spacing w:before="100" w:beforeAutospacing="1" w:after="100" w:afterAutospacing="1" w:line="20" w:lineRule="atLeast"/>
        <w:jc w:val="both"/>
      </w:pPr>
      <w:r w:rsidRPr="00C809BE">
        <w:t>Activity No. 4 – Concept Design</w:t>
      </w:r>
    </w:p>
    <w:p w14:paraId="42CA8658" w14:textId="77777777" w:rsidR="00C809BE" w:rsidRPr="00C809BE" w:rsidRDefault="00C809BE" w:rsidP="00C809BE">
      <w:pPr>
        <w:numPr>
          <w:ilvl w:val="1"/>
          <w:numId w:val="144"/>
        </w:numPr>
        <w:spacing w:before="100" w:beforeAutospacing="1" w:after="100" w:afterAutospacing="1" w:line="20" w:lineRule="atLeast"/>
        <w:jc w:val="both"/>
      </w:pPr>
      <w:r w:rsidRPr="00C809BE">
        <w:t>Activity No. 5 – Concept Design Approval by the Client</w:t>
      </w:r>
    </w:p>
    <w:p w14:paraId="6E90C8AA" w14:textId="77777777" w:rsidR="00C809BE" w:rsidRPr="00C809BE" w:rsidRDefault="00C809BE" w:rsidP="00C809BE">
      <w:pPr>
        <w:numPr>
          <w:ilvl w:val="1"/>
          <w:numId w:val="144"/>
        </w:numPr>
        <w:spacing w:before="100" w:beforeAutospacing="1" w:after="100" w:afterAutospacing="1" w:line="20" w:lineRule="atLeast"/>
        <w:jc w:val="both"/>
      </w:pPr>
      <w:r w:rsidRPr="00C809BE">
        <w:t>Activity No. 6 – Detailed Design</w:t>
      </w:r>
    </w:p>
    <w:p w14:paraId="436F14C6" w14:textId="77777777" w:rsidR="00C809BE" w:rsidRPr="00C809BE" w:rsidRDefault="00C809BE" w:rsidP="00C809BE">
      <w:pPr>
        <w:numPr>
          <w:ilvl w:val="1"/>
          <w:numId w:val="144"/>
        </w:numPr>
        <w:spacing w:before="100" w:beforeAutospacing="1" w:after="100" w:afterAutospacing="1" w:line="20" w:lineRule="atLeast"/>
        <w:jc w:val="both"/>
      </w:pPr>
      <w:r w:rsidRPr="00C809BE">
        <w:t>Activity No. 7 – Detailed Design Approval by the Client</w:t>
      </w:r>
    </w:p>
    <w:p w14:paraId="177CC2E1" w14:textId="77777777" w:rsidR="00C809BE" w:rsidRPr="00C809BE" w:rsidRDefault="00C809BE" w:rsidP="00C809BE">
      <w:pPr>
        <w:numPr>
          <w:ilvl w:val="0"/>
          <w:numId w:val="144"/>
        </w:numPr>
        <w:spacing w:before="100" w:beforeAutospacing="1" w:after="100" w:afterAutospacing="1" w:line="20" w:lineRule="atLeast"/>
        <w:jc w:val="both"/>
      </w:pPr>
      <w:r w:rsidRPr="00C809BE">
        <w:rPr>
          <w:b/>
          <w:bCs/>
        </w:rPr>
        <w:t>Phase Three – Tendering:</w:t>
      </w:r>
      <w:r w:rsidRPr="00C809BE">
        <w:t xml:space="preserve"> Activity No. 8 – Bidding Stage and Evaluation</w:t>
      </w:r>
    </w:p>
    <w:p w14:paraId="284CE823" w14:textId="77777777" w:rsidR="00C809BE" w:rsidRPr="00C809BE" w:rsidRDefault="00C809BE" w:rsidP="00C809BE">
      <w:pPr>
        <w:numPr>
          <w:ilvl w:val="0"/>
          <w:numId w:val="144"/>
        </w:numPr>
        <w:spacing w:before="100" w:beforeAutospacing="1" w:after="100" w:afterAutospacing="1" w:line="20" w:lineRule="atLeast"/>
        <w:jc w:val="both"/>
      </w:pPr>
      <w:r w:rsidRPr="00C809BE">
        <w:rPr>
          <w:b/>
          <w:bCs/>
        </w:rPr>
        <w:t>Phase Four – Site Supervision:</w:t>
      </w:r>
    </w:p>
    <w:p w14:paraId="29725B9C" w14:textId="77777777" w:rsidR="00C809BE" w:rsidRPr="00C809BE" w:rsidRDefault="00C809BE" w:rsidP="00C809BE">
      <w:pPr>
        <w:numPr>
          <w:ilvl w:val="1"/>
          <w:numId w:val="144"/>
        </w:numPr>
        <w:spacing w:before="100" w:beforeAutospacing="1" w:after="100" w:afterAutospacing="1" w:line="20" w:lineRule="atLeast"/>
        <w:jc w:val="both"/>
      </w:pPr>
      <w:r w:rsidRPr="00C809BE">
        <w:t>Activity No. 9 – Supervision (Monthly Report)</w:t>
      </w:r>
    </w:p>
    <w:p w14:paraId="233141CC" w14:textId="77777777" w:rsidR="00C809BE" w:rsidRPr="00C809BE" w:rsidRDefault="00C809BE" w:rsidP="00C809BE">
      <w:pPr>
        <w:numPr>
          <w:ilvl w:val="1"/>
          <w:numId w:val="144"/>
        </w:numPr>
        <w:spacing w:before="100" w:beforeAutospacing="1" w:after="100" w:afterAutospacing="1" w:line="20" w:lineRule="atLeast"/>
        <w:jc w:val="both"/>
      </w:pPr>
      <w:r w:rsidRPr="00C809BE">
        <w:t>Activity No. 10 – Final Inspection and Completion</w:t>
      </w:r>
    </w:p>
    <w:p w14:paraId="33B5E595" w14:textId="77777777" w:rsidR="00C809BE" w:rsidRPr="00C809BE" w:rsidRDefault="00C809BE" w:rsidP="00C809BE">
      <w:pPr>
        <w:numPr>
          <w:ilvl w:val="1"/>
          <w:numId w:val="144"/>
        </w:numPr>
        <w:spacing w:before="100" w:beforeAutospacing="1" w:after="100" w:afterAutospacing="1" w:line="20" w:lineRule="atLeast"/>
        <w:jc w:val="both"/>
      </w:pPr>
      <w:r w:rsidRPr="00C809BE">
        <w:t>Activity No. 11 – Defects Notification Period</w:t>
      </w:r>
    </w:p>
    <w:p w14:paraId="643560FD" w14:textId="77777777" w:rsidR="00C809BE" w:rsidRPr="00C809BE" w:rsidRDefault="00C809BE" w:rsidP="00C809BE">
      <w:pPr>
        <w:numPr>
          <w:ilvl w:val="1"/>
          <w:numId w:val="144"/>
        </w:numPr>
        <w:spacing w:before="100" w:beforeAutospacing="1" w:after="100" w:afterAutospacing="1" w:line="20" w:lineRule="atLeast"/>
        <w:jc w:val="both"/>
      </w:pPr>
      <w:r w:rsidRPr="00C809BE">
        <w:t>Activity No. 12 – Final Inspection of the Defects Notification Period</w:t>
      </w:r>
    </w:p>
    <w:p w14:paraId="6ED6BE45" w14:textId="77777777" w:rsidR="00C809BE" w:rsidRPr="00C809BE" w:rsidRDefault="00C809BE" w:rsidP="00C809BE">
      <w:pPr>
        <w:numPr>
          <w:ilvl w:val="1"/>
          <w:numId w:val="144"/>
        </w:numPr>
        <w:spacing w:before="100" w:beforeAutospacing="1" w:after="100" w:afterAutospacing="1" w:line="20" w:lineRule="atLeast"/>
        <w:jc w:val="both"/>
      </w:pPr>
      <w:r w:rsidRPr="00C809BE">
        <w:t>Activity No. 13 – Issuing the Defects Liability Certificate and Performance Certificate</w:t>
      </w:r>
    </w:p>
    <w:p w14:paraId="3F4E60A4" w14:textId="3694EEFF" w:rsidR="00C809BE" w:rsidRPr="00C809BE" w:rsidRDefault="00C809BE" w:rsidP="00C809BE">
      <w:pPr>
        <w:spacing w:before="100" w:beforeAutospacing="1" w:after="100" w:afterAutospacing="1" w:line="20" w:lineRule="atLeast"/>
        <w:jc w:val="both"/>
      </w:pPr>
      <w:r w:rsidRPr="00C809BE">
        <w:t>The client reserves the right to terminate the contract at the end of each phase</w:t>
      </w:r>
      <w:r w:rsidR="00F35EA8">
        <w:t xml:space="preserve"> - </w:t>
      </w:r>
      <w:r w:rsidRPr="00C809BE">
        <w:t xml:space="preserve">Feasibility Study, Planning and Tendering </w:t>
      </w:r>
      <w:r w:rsidR="00F35EA8">
        <w:t xml:space="preserve">- </w:t>
      </w:r>
      <w:r w:rsidRPr="00C809BE">
        <w:t>based on the consultant’s performance. Performance will be assessed according to the timely delivery of tasks and the quality of the documents produced.</w:t>
      </w:r>
    </w:p>
    <w:p w14:paraId="3CDE4BEB" w14:textId="2DD2F734" w:rsidR="00C809BE" w:rsidRPr="00C809BE" w:rsidRDefault="00474E17" w:rsidP="00C809BE">
      <w:pPr>
        <w:spacing w:before="100" w:beforeAutospacing="1" w:after="100" w:afterAutospacing="1" w:line="20" w:lineRule="atLeast"/>
        <w:jc w:val="both"/>
      </w:pPr>
      <w:r w:rsidRPr="003112A5">
        <w:t>The evaluation criteria for the phases shall include, among others, the following:</w:t>
      </w:r>
    </w:p>
    <w:p w14:paraId="37135621" w14:textId="77777777" w:rsidR="00C809BE" w:rsidRPr="00C809BE" w:rsidRDefault="00C809BE" w:rsidP="00C809BE">
      <w:pPr>
        <w:spacing w:before="100" w:beforeAutospacing="1" w:after="100" w:afterAutospacing="1" w:line="20" w:lineRule="atLeast"/>
        <w:jc w:val="both"/>
        <w:rPr>
          <w:b/>
          <w:bCs/>
        </w:rPr>
      </w:pPr>
      <w:r w:rsidRPr="00C809BE">
        <w:rPr>
          <w:b/>
          <w:bCs/>
        </w:rPr>
        <w:t>1. Feasibility Study Phase</w:t>
      </w:r>
    </w:p>
    <w:p w14:paraId="7BDC0F12" w14:textId="77777777" w:rsidR="00C809BE" w:rsidRPr="00C809BE" w:rsidRDefault="00C809BE" w:rsidP="00C809BE">
      <w:pPr>
        <w:spacing w:line="20" w:lineRule="atLeast"/>
        <w:jc w:val="both"/>
      </w:pPr>
      <w:r w:rsidRPr="00C809BE">
        <w:rPr>
          <w:b/>
          <w:bCs/>
        </w:rPr>
        <w:t>Feasibility Study Objectives</w:t>
      </w:r>
    </w:p>
    <w:p w14:paraId="443B12A2" w14:textId="49AC5AB1" w:rsidR="00C809BE" w:rsidRDefault="00C809BE" w:rsidP="00C809BE">
      <w:pPr>
        <w:spacing w:line="20" w:lineRule="atLeast"/>
        <w:jc w:val="both"/>
      </w:pPr>
      <w:r w:rsidRPr="00C809BE">
        <w:t>Clarity and alignment of the primary purpose and objectives for the National Health Laboratory, based on consultations and identified needs.</w:t>
      </w:r>
    </w:p>
    <w:p w14:paraId="7420192E" w14:textId="77777777" w:rsidR="00294183" w:rsidRPr="00C809BE" w:rsidRDefault="00294183" w:rsidP="00C809BE">
      <w:pPr>
        <w:spacing w:line="20" w:lineRule="atLeast"/>
        <w:jc w:val="both"/>
      </w:pPr>
    </w:p>
    <w:p w14:paraId="2946BCAD" w14:textId="77777777" w:rsidR="00C809BE" w:rsidRPr="00C809BE" w:rsidRDefault="00C809BE" w:rsidP="00C809BE">
      <w:pPr>
        <w:spacing w:line="20" w:lineRule="atLeast"/>
        <w:jc w:val="both"/>
      </w:pPr>
      <w:r w:rsidRPr="00C809BE">
        <w:rPr>
          <w:b/>
          <w:bCs/>
        </w:rPr>
        <w:lastRenderedPageBreak/>
        <w:t>Stakeholder Engagement</w:t>
      </w:r>
    </w:p>
    <w:p w14:paraId="19C0FAF0" w14:textId="77777777" w:rsidR="00C809BE" w:rsidRPr="00C809BE" w:rsidRDefault="00C809BE" w:rsidP="00C809BE">
      <w:pPr>
        <w:spacing w:line="20" w:lineRule="atLeast"/>
        <w:jc w:val="both"/>
      </w:pPr>
      <w:r w:rsidRPr="00C809BE">
        <w:t>Extent of consultation with relevant stakeholders such as researchers, healthcare providers, and government agencies to ensure all perspectives are considered in the planning process.</w:t>
      </w:r>
    </w:p>
    <w:p w14:paraId="1B67849C" w14:textId="77777777" w:rsidR="00C809BE" w:rsidRPr="00C809BE" w:rsidRDefault="00C809BE" w:rsidP="00C809BE">
      <w:pPr>
        <w:spacing w:line="20" w:lineRule="atLeast"/>
        <w:jc w:val="both"/>
      </w:pPr>
      <w:r w:rsidRPr="00C809BE">
        <w:rPr>
          <w:b/>
          <w:bCs/>
        </w:rPr>
        <w:t>Compliance with Biosafety Standards</w:t>
      </w:r>
    </w:p>
    <w:p w14:paraId="6D5709B8" w14:textId="77777777" w:rsidR="00C809BE" w:rsidRPr="00C809BE" w:rsidRDefault="00C809BE" w:rsidP="00C809BE">
      <w:pPr>
        <w:spacing w:line="20" w:lineRule="atLeast"/>
        <w:jc w:val="both"/>
      </w:pPr>
      <w:r w:rsidRPr="00C809BE">
        <w:t>Effectiveness in researching and ensuring compliance with national and international biosafety regulations and standards (BSL-2 and BSL-3).</w:t>
      </w:r>
    </w:p>
    <w:p w14:paraId="3F1CC8C3" w14:textId="77777777" w:rsidR="00C809BE" w:rsidRPr="00C809BE" w:rsidRDefault="00C809BE" w:rsidP="00C809BE">
      <w:pPr>
        <w:spacing w:line="20" w:lineRule="atLeast"/>
        <w:jc w:val="both"/>
      </w:pPr>
      <w:r w:rsidRPr="00C809BE">
        <w:rPr>
          <w:b/>
          <w:bCs/>
        </w:rPr>
        <w:t>Environmental and Social Impact Assessment</w:t>
      </w:r>
    </w:p>
    <w:p w14:paraId="4E4EB07D" w14:textId="77777777" w:rsidR="00C809BE" w:rsidRPr="00C809BE" w:rsidRDefault="00C809BE" w:rsidP="00C809BE">
      <w:pPr>
        <w:spacing w:line="20" w:lineRule="atLeast"/>
        <w:jc w:val="both"/>
      </w:pPr>
      <w:r w:rsidRPr="00C809BE">
        <w:t>Thoroughness of the analysis of potential environmental and social impacts, and the proposed mitigation strategies for these impacts.</w:t>
      </w:r>
    </w:p>
    <w:p w14:paraId="3BD58879" w14:textId="77777777" w:rsidR="00C809BE" w:rsidRPr="00C809BE" w:rsidRDefault="00C809BE" w:rsidP="00C809BE">
      <w:pPr>
        <w:spacing w:line="20" w:lineRule="atLeast"/>
        <w:jc w:val="both"/>
      </w:pPr>
      <w:r w:rsidRPr="00C809BE">
        <w:rPr>
          <w:b/>
          <w:bCs/>
        </w:rPr>
        <w:t>Site Evaluation</w:t>
      </w:r>
    </w:p>
    <w:p w14:paraId="09E1545D" w14:textId="77777777" w:rsidR="00C809BE" w:rsidRPr="00C809BE" w:rsidRDefault="00C809BE" w:rsidP="00C809BE">
      <w:pPr>
        <w:spacing w:line="20" w:lineRule="atLeast"/>
        <w:jc w:val="both"/>
      </w:pPr>
      <w:r w:rsidRPr="00C809BE">
        <w:t>Completeness and accuracy of site assessments, including topographical and geophysical studies, and the alignment of the site location with the lab’s functional requirements and safety considerations.</w:t>
      </w:r>
    </w:p>
    <w:p w14:paraId="246E356D" w14:textId="77777777" w:rsidR="00C809BE" w:rsidRPr="00C809BE" w:rsidRDefault="00C809BE" w:rsidP="00C809BE">
      <w:pPr>
        <w:spacing w:line="20" w:lineRule="atLeast"/>
        <w:jc w:val="both"/>
      </w:pPr>
      <w:r w:rsidRPr="00C809BE">
        <w:rPr>
          <w:b/>
          <w:bCs/>
        </w:rPr>
        <w:t>Functional Design Planning</w:t>
      </w:r>
    </w:p>
    <w:p w14:paraId="33044E92" w14:textId="77777777" w:rsidR="00C809BE" w:rsidRPr="00C809BE" w:rsidRDefault="00C809BE" w:rsidP="00C809BE">
      <w:pPr>
        <w:spacing w:line="20" w:lineRule="atLeast"/>
        <w:jc w:val="both"/>
      </w:pPr>
      <w:r w:rsidRPr="00C809BE">
        <w:t>Adequacy and completeness of the functional planning, including space requirements, room specifications, equipment list, and layout, to meet the operational needs of the laboratory.</w:t>
      </w:r>
    </w:p>
    <w:p w14:paraId="474704D1" w14:textId="77777777" w:rsidR="00C809BE" w:rsidRPr="00C809BE" w:rsidRDefault="00C809BE" w:rsidP="00C809BE">
      <w:pPr>
        <w:spacing w:line="20" w:lineRule="atLeast"/>
        <w:jc w:val="both"/>
      </w:pPr>
      <w:r w:rsidRPr="00C809BE">
        <w:rPr>
          <w:b/>
          <w:bCs/>
        </w:rPr>
        <w:t>Technology and Equipment Requirements</w:t>
      </w:r>
    </w:p>
    <w:p w14:paraId="0A908E3C" w14:textId="77777777" w:rsidR="00C809BE" w:rsidRPr="00C809BE" w:rsidRDefault="00C809BE" w:rsidP="00C809BE">
      <w:pPr>
        <w:spacing w:line="20" w:lineRule="atLeast"/>
        <w:jc w:val="both"/>
      </w:pPr>
      <w:r w:rsidRPr="00C809BE">
        <w:t>Appropriateness of the technology and equipment selection to meet the required biosafety levels and lab functions, ensuring compatibility with BSL-2 and BSL-3 standards where necessary.</w:t>
      </w:r>
    </w:p>
    <w:p w14:paraId="66AD5223" w14:textId="77777777" w:rsidR="00C809BE" w:rsidRPr="00C809BE" w:rsidRDefault="00C809BE" w:rsidP="00C809BE">
      <w:pPr>
        <w:spacing w:line="20" w:lineRule="atLeast"/>
        <w:jc w:val="both"/>
      </w:pPr>
      <w:r w:rsidRPr="00C809BE">
        <w:rPr>
          <w:b/>
          <w:bCs/>
        </w:rPr>
        <w:t>Staffing and Training Needs</w:t>
      </w:r>
    </w:p>
    <w:p w14:paraId="2234E75A" w14:textId="77777777" w:rsidR="00C809BE" w:rsidRPr="00C809BE" w:rsidRDefault="00C809BE" w:rsidP="00C809BE">
      <w:pPr>
        <w:spacing w:line="20" w:lineRule="atLeast"/>
        <w:jc w:val="both"/>
      </w:pPr>
      <w:r w:rsidRPr="00C809BE">
        <w:t>Completeness of staffing plans, including the number of required staff and their qualifications, as well as the training programs designed for biosafety protocols and emergency procedures.</w:t>
      </w:r>
    </w:p>
    <w:p w14:paraId="629C2AFB" w14:textId="77777777" w:rsidR="00C809BE" w:rsidRPr="00C809BE" w:rsidRDefault="00C809BE" w:rsidP="00C809BE">
      <w:pPr>
        <w:spacing w:line="20" w:lineRule="atLeast"/>
        <w:jc w:val="both"/>
      </w:pPr>
      <w:r w:rsidRPr="00C809BE">
        <w:rPr>
          <w:b/>
          <w:bCs/>
        </w:rPr>
        <w:t>Risk Management and Contingency Planning</w:t>
      </w:r>
    </w:p>
    <w:p w14:paraId="1C29BD5F" w14:textId="77777777" w:rsidR="00C809BE" w:rsidRPr="00C809BE" w:rsidRDefault="00C809BE" w:rsidP="00C809BE">
      <w:pPr>
        <w:spacing w:line="20" w:lineRule="atLeast"/>
        <w:jc w:val="both"/>
      </w:pPr>
      <w:r w:rsidRPr="00C809BE">
        <w:t>Thoroughness of the risk assessment and the quality of the strategies and contingency plans developed to address biosafety, construction, operation, and maintenance risks.</w:t>
      </w:r>
    </w:p>
    <w:p w14:paraId="0852A55B" w14:textId="77777777" w:rsidR="00C809BE" w:rsidRPr="00C809BE" w:rsidRDefault="00C809BE" w:rsidP="00C809BE">
      <w:pPr>
        <w:spacing w:line="20" w:lineRule="atLeast"/>
        <w:jc w:val="both"/>
      </w:pPr>
      <w:r w:rsidRPr="00C809BE">
        <w:rPr>
          <w:b/>
          <w:bCs/>
        </w:rPr>
        <w:t>Sustainability and Maintenance Plans</w:t>
      </w:r>
    </w:p>
    <w:p w14:paraId="659E3E3E" w14:textId="77777777" w:rsidR="00C809BE" w:rsidRPr="00C809BE" w:rsidRDefault="00C809BE" w:rsidP="00C809BE">
      <w:pPr>
        <w:spacing w:line="20" w:lineRule="atLeast"/>
        <w:jc w:val="both"/>
      </w:pPr>
      <w:r w:rsidRPr="00C809BE">
        <w:t>Inclusion of sustainable practices in the design and operations of the laboratory and the development of a comprehensive maintenance plan to ensure ongoing compliance with relevant standards.</w:t>
      </w:r>
    </w:p>
    <w:p w14:paraId="02C6B47B" w14:textId="77777777" w:rsidR="00C809BE" w:rsidRPr="00C809BE" w:rsidRDefault="00C809BE" w:rsidP="00C809BE">
      <w:pPr>
        <w:spacing w:line="20" w:lineRule="atLeast"/>
        <w:jc w:val="both"/>
      </w:pPr>
      <w:r w:rsidRPr="00C809BE">
        <w:rPr>
          <w:b/>
          <w:bCs/>
        </w:rPr>
        <w:t>Incorporation of Advanced Studies</w:t>
      </w:r>
    </w:p>
    <w:p w14:paraId="1C069200" w14:textId="77777777" w:rsidR="00C809BE" w:rsidRPr="00C809BE" w:rsidRDefault="00C809BE" w:rsidP="00C809BE">
      <w:pPr>
        <w:spacing w:line="20" w:lineRule="atLeast"/>
        <w:jc w:val="both"/>
      </w:pPr>
      <w:r w:rsidRPr="00C809BE">
        <w:t>Responsiveness in incorporating advanced study requirements (e.g., drug resistance studies, emerging public health threats) into the design and planning if approved by the client.</w:t>
      </w:r>
    </w:p>
    <w:p w14:paraId="431BD023" w14:textId="77777777" w:rsidR="00C809BE" w:rsidRPr="00C809BE" w:rsidRDefault="00C809BE" w:rsidP="00C809BE">
      <w:pPr>
        <w:spacing w:line="20" w:lineRule="atLeast"/>
        <w:jc w:val="both"/>
      </w:pPr>
      <w:r w:rsidRPr="00C809BE">
        <w:rPr>
          <w:b/>
          <w:bCs/>
        </w:rPr>
        <w:t>Project Plan and Monitoring Framework</w:t>
      </w:r>
    </w:p>
    <w:p w14:paraId="1D0C99CC" w14:textId="77777777" w:rsidR="00C809BE" w:rsidRPr="00C809BE" w:rsidRDefault="00C809BE" w:rsidP="00C809BE">
      <w:pPr>
        <w:spacing w:line="20" w:lineRule="atLeast"/>
        <w:jc w:val="both"/>
      </w:pPr>
      <w:r w:rsidRPr="00C809BE">
        <w:t>Clear development of a project plan with detailed timelines, milestones, and responsibilities, as well as the establishment of a framework for monitoring progress and evaluating the success of the feasibility study.</w:t>
      </w:r>
    </w:p>
    <w:p w14:paraId="0774DABD" w14:textId="77777777" w:rsidR="00C809BE" w:rsidRPr="00C809BE" w:rsidRDefault="00C809BE" w:rsidP="00C809BE">
      <w:pPr>
        <w:spacing w:line="20" w:lineRule="atLeast"/>
        <w:jc w:val="both"/>
        <w:rPr>
          <w:b/>
          <w:bCs/>
        </w:rPr>
      </w:pPr>
      <w:r w:rsidRPr="00C809BE">
        <w:rPr>
          <w:b/>
          <w:bCs/>
        </w:rPr>
        <w:t>Ongoing Client Communication</w:t>
      </w:r>
    </w:p>
    <w:p w14:paraId="28F83DE8" w14:textId="77777777" w:rsidR="00C809BE" w:rsidRPr="00C809BE" w:rsidRDefault="00C809BE" w:rsidP="00C809BE">
      <w:pPr>
        <w:spacing w:line="20" w:lineRule="atLeast"/>
        <w:jc w:val="both"/>
        <w:rPr>
          <w:bCs/>
        </w:rPr>
      </w:pPr>
      <w:r w:rsidRPr="00C809BE">
        <w:rPr>
          <w:bCs/>
        </w:rPr>
        <w:t>Effectiveness and responsiveness of communication with the client to resolve any issues and feedback from the Client.</w:t>
      </w:r>
    </w:p>
    <w:p w14:paraId="566BBE6D" w14:textId="77777777" w:rsidR="00C809BE" w:rsidRPr="00C809BE" w:rsidRDefault="00C809BE" w:rsidP="00C809BE">
      <w:pPr>
        <w:spacing w:line="20" w:lineRule="atLeast"/>
        <w:jc w:val="both"/>
      </w:pPr>
    </w:p>
    <w:p w14:paraId="7E7550EF" w14:textId="77777777" w:rsidR="00C809BE" w:rsidRPr="00C809BE" w:rsidRDefault="00C809BE" w:rsidP="00C809BE">
      <w:pPr>
        <w:spacing w:before="100" w:beforeAutospacing="1" w:after="100" w:afterAutospacing="1" w:line="20" w:lineRule="atLeast"/>
        <w:ind w:left="720"/>
        <w:contextualSpacing/>
        <w:jc w:val="both"/>
      </w:pPr>
    </w:p>
    <w:p w14:paraId="75AECBE5" w14:textId="77777777" w:rsidR="00C809BE" w:rsidRPr="00C809BE" w:rsidRDefault="00C809BE" w:rsidP="00C809BE">
      <w:pPr>
        <w:spacing w:after="160" w:line="20" w:lineRule="atLeast"/>
        <w:jc w:val="both"/>
        <w:rPr>
          <w:rFonts w:eastAsia="Calibri"/>
          <w:b/>
        </w:rPr>
      </w:pPr>
      <w:r w:rsidRPr="00C809BE">
        <w:rPr>
          <w:rFonts w:eastAsia="Calibri"/>
          <w:b/>
        </w:rPr>
        <w:t>2. Planning Phase</w:t>
      </w:r>
    </w:p>
    <w:p w14:paraId="4DD0FFC2" w14:textId="77777777" w:rsidR="00C809BE" w:rsidRPr="00C809BE" w:rsidRDefault="00C809BE" w:rsidP="00C809BE">
      <w:pPr>
        <w:spacing w:line="20" w:lineRule="atLeast"/>
        <w:jc w:val="both"/>
      </w:pPr>
      <w:r w:rsidRPr="00C809BE">
        <w:rPr>
          <w:b/>
          <w:bCs/>
        </w:rPr>
        <w:t>Functional Requirement Verification</w:t>
      </w:r>
    </w:p>
    <w:p w14:paraId="65F0A126" w14:textId="0E72F499" w:rsidR="00C809BE" w:rsidRDefault="00C809BE" w:rsidP="00C809BE">
      <w:pPr>
        <w:spacing w:line="20" w:lineRule="atLeast"/>
        <w:jc w:val="both"/>
      </w:pPr>
      <w:r w:rsidRPr="00C809BE">
        <w:t>Timely and accurate verification of client requirements for functional design and space allocation.</w:t>
      </w:r>
    </w:p>
    <w:p w14:paraId="6B1E40DC" w14:textId="77777777" w:rsidR="00294183" w:rsidRPr="00C809BE" w:rsidRDefault="00294183" w:rsidP="00C809BE">
      <w:pPr>
        <w:spacing w:line="20" w:lineRule="atLeast"/>
        <w:jc w:val="both"/>
      </w:pPr>
    </w:p>
    <w:p w14:paraId="5B630951" w14:textId="77777777" w:rsidR="00C809BE" w:rsidRPr="00C809BE" w:rsidRDefault="00C809BE" w:rsidP="00C809BE">
      <w:pPr>
        <w:spacing w:line="20" w:lineRule="atLeast"/>
        <w:jc w:val="both"/>
      </w:pPr>
      <w:r w:rsidRPr="00C809BE">
        <w:rPr>
          <w:b/>
          <w:bCs/>
        </w:rPr>
        <w:lastRenderedPageBreak/>
        <w:t>Site Information Collection</w:t>
      </w:r>
    </w:p>
    <w:p w14:paraId="01695274" w14:textId="77777777" w:rsidR="00C809BE" w:rsidRPr="00C809BE" w:rsidRDefault="00C809BE" w:rsidP="00C809BE">
      <w:pPr>
        <w:spacing w:line="20" w:lineRule="atLeast"/>
        <w:jc w:val="both"/>
      </w:pPr>
      <w:r w:rsidRPr="00C809BE">
        <w:t>Completeness and adequacy of the information collected from site visits and discussions with relevant local authorities.</w:t>
      </w:r>
    </w:p>
    <w:p w14:paraId="408CE071" w14:textId="77777777" w:rsidR="00C809BE" w:rsidRPr="00C809BE" w:rsidRDefault="00C809BE" w:rsidP="00C809BE">
      <w:pPr>
        <w:spacing w:line="20" w:lineRule="atLeast"/>
        <w:jc w:val="both"/>
      </w:pPr>
      <w:r w:rsidRPr="00C809BE">
        <w:rPr>
          <w:b/>
          <w:bCs/>
        </w:rPr>
        <w:t>Regulatory Compliance</w:t>
      </w:r>
    </w:p>
    <w:p w14:paraId="778B20A5" w14:textId="77777777" w:rsidR="00C809BE" w:rsidRPr="00C809BE" w:rsidRDefault="00C809BE" w:rsidP="00C809BE">
      <w:pPr>
        <w:spacing w:line="20" w:lineRule="atLeast"/>
        <w:jc w:val="both"/>
      </w:pPr>
      <w:r w:rsidRPr="00C809BE">
        <w:t>Compliance with Maldives Construction Act, Utility Regulatory Authority (URA) regulations, Housing Development Cooperation (HDC) guidelines, and WHO laboratory biosafety standards.</w:t>
      </w:r>
    </w:p>
    <w:p w14:paraId="2F705E31" w14:textId="77777777" w:rsidR="00C809BE" w:rsidRPr="00C809BE" w:rsidRDefault="00C809BE" w:rsidP="00C809BE">
      <w:pPr>
        <w:spacing w:line="20" w:lineRule="atLeast"/>
        <w:jc w:val="both"/>
      </w:pPr>
      <w:r w:rsidRPr="00C809BE">
        <w:rPr>
          <w:b/>
          <w:bCs/>
        </w:rPr>
        <w:t>Concept Design Development</w:t>
      </w:r>
    </w:p>
    <w:p w14:paraId="04DA4835" w14:textId="77777777" w:rsidR="00C809BE" w:rsidRPr="00C809BE" w:rsidRDefault="00C809BE" w:rsidP="00C809BE">
      <w:pPr>
        <w:spacing w:line="20" w:lineRule="atLeast"/>
        <w:jc w:val="both"/>
      </w:pPr>
      <w:r w:rsidRPr="00C809BE">
        <w:t>Timely submission and client approval of concept design, including 3D models and preliminary layout plans.</w:t>
      </w:r>
    </w:p>
    <w:p w14:paraId="4510DAE4" w14:textId="77777777" w:rsidR="00C809BE" w:rsidRPr="00C809BE" w:rsidRDefault="00C809BE" w:rsidP="00C809BE">
      <w:pPr>
        <w:spacing w:line="20" w:lineRule="atLeast"/>
        <w:jc w:val="both"/>
      </w:pPr>
      <w:r w:rsidRPr="00C809BE">
        <w:rPr>
          <w:b/>
          <w:bCs/>
        </w:rPr>
        <w:t>Detailed Design Completeness</w:t>
      </w:r>
    </w:p>
    <w:p w14:paraId="32AA3B2A" w14:textId="77777777" w:rsidR="00C809BE" w:rsidRPr="00C809BE" w:rsidRDefault="00C809BE" w:rsidP="00C809BE">
      <w:pPr>
        <w:spacing w:line="20" w:lineRule="atLeast"/>
        <w:jc w:val="both"/>
      </w:pPr>
      <w:r w:rsidRPr="00C809BE">
        <w:t>Accuracy and completeness of architectural, structural, and services designs, including HVAC, electrical, plumbing, and fire protection systems.</w:t>
      </w:r>
    </w:p>
    <w:p w14:paraId="47AC8809" w14:textId="77777777" w:rsidR="00C809BE" w:rsidRPr="00C809BE" w:rsidRDefault="00C809BE" w:rsidP="00C809BE">
      <w:pPr>
        <w:spacing w:line="20" w:lineRule="atLeast"/>
        <w:jc w:val="both"/>
      </w:pPr>
      <w:r w:rsidRPr="00C809BE">
        <w:rPr>
          <w:b/>
          <w:bCs/>
        </w:rPr>
        <w:t>Interior Design Quality</w:t>
      </w:r>
    </w:p>
    <w:p w14:paraId="40EB8993" w14:textId="77777777" w:rsidR="00C809BE" w:rsidRPr="00C809BE" w:rsidRDefault="00C809BE" w:rsidP="00C809BE">
      <w:pPr>
        <w:spacing w:line="20" w:lineRule="atLeast"/>
        <w:jc w:val="both"/>
      </w:pPr>
      <w:r w:rsidRPr="00C809BE">
        <w:t>Quality and appropriateness of detailed interior design for key areas (e.g., reception, multipurpose hall, recreational areas, lab rooms).</w:t>
      </w:r>
    </w:p>
    <w:p w14:paraId="2709B11C" w14:textId="77777777" w:rsidR="00C809BE" w:rsidRPr="00C809BE" w:rsidRDefault="00C809BE" w:rsidP="00C809BE">
      <w:pPr>
        <w:spacing w:line="20" w:lineRule="atLeast"/>
        <w:jc w:val="both"/>
      </w:pPr>
      <w:r w:rsidRPr="00C809BE">
        <w:rPr>
          <w:b/>
          <w:bCs/>
        </w:rPr>
        <w:t>3D Modeling and Visualization</w:t>
      </w:r>
    </w:p>
    <w:p w14:paraId="39DC3772" w14:textId="77777777" w:rsidR="00C809BE" w:rsidRPr="00C809BE" w:rsidRDefault="00C809BE" w:rsidP="00C809BE">
      <w:pPr>
        <w:spacing w:line="20" w:lineRule="atLeast"/>
        <w:jc w:val="both"/>
      </w:pPr>
      <w:r w:rsidRPr="00C809BE">
        <w:t>Delivery of realistic 3D models and animations for designated areas as required, with sufficient detail and visual clarity.</w:t>
      </w:r>
    </w:p>
    <w:p w14:paraId="5047D3B3" w14:textId="77777777" w:rsidR="00C809BE" w:rsidRPr="00C809BE" w:rsidRDefault="00C809BE" w:rsidP="00C809BE">
      <w:pPr>
        <w:spacing w:line="20" w:lineRule="atLeast"/>
        <w:jc w:val="both"/>
      </w:pPr>
      <w:r w:rsidRPr="00C809BE">
        <w:rPr>
          <w:b/>
          <w:bCs/>
        </w:rPr>
        <w:t>Environmental Sustainability and Climate Resilience</w:t>
      </w:r>
    </w:p>
    <w:p w14:paraId="6E915836" w14:textId="77777777" w:rsidR="00C809BE" w:rsidRPr="00C809BE" w:rsidRDefault="00C809BE" w:rsidP="00C809BE">
      <w:pPr>
        <w:spacing w:line="20" w:lineRule="atLeast"/>
        <w:jc w:val="both"/>
      </w:pPr>
      <w:r w:rsidRPr="00C809BE">
        <w:t>Integration of green technology, disaster resilience measures, and adherence to Maldives Green Climate-Smart Hospitals guidelines.</w:t>
      </w:r>
    </w:p>
    <w:p w14:paraId="58F1F5D1" w14:textId="77777777" w:rsidR="00C809BE" w:rsidRPr="00C809BE" w:rsidRDefault="00C809BE" w:rsidP="00C809BE">
      <w:pPr>
        <w:spacing w:line="20" w:lineRule="atLeast"/>
        <w:jc w:val="both"/>
      </w:pPr>
      <w:r w:rsidRPr="00C809BE">
        <w:rPr>
          <w:b/>
          <w:bCs/>
        </w:rPr>
        <w:t>Cost and Budget Control</w:t>
      </w:r>
    </w:p>
    <w:p w14:paraId="557049D6" w14:textId="77777777" w:rsidR="00C809BE" w:rsidRPr="00C809BE" w:rsidRDefault="00C809BE" w:rsidP="00C809BE">
      <w:pPr>
        <w:spacing w:line="20" w:lineRule="atLeast"/>
        <w:jc w:val="both"/>
      </w:pPr>
      <w:r w:rsidRPr="00C809BE">
        <w:t>Alignment of the building design with the available construction budget while ensuring quality and functionality.</w:t>
      </w:r>
    </w:p>
    <w:p w14:paraId="4FCD7AB2" w14:textId="77777777" w:rsidR="00C809BE" w:rsidRPr="00C809BE" w:rsidRDefault="00C809BE" w:rsidP="00C809BE">
      <w:pPr>
        <w:spacing w:line="20" w:lineRule="atLeast"/>
        <w:jc w:val="both"/>
      </w:pPr>
      <w:r w:rsidRPr="00C809BE">
        <w:rPr>
          <w:b/>
          <w:bCs/>
        </w:rPr>
        <w:t>Laboratory Equipment Requirements</w:t>
      </w:r>
    </w:p>
    <w:p w14:paraId="18E8E458" w14:textId="77777777" w:rsidR="00C809BE" w:rsidRPr="00C809BE" w:rsidRDefault="00C809BE" w:rsidP="00C809BE">
      <w:pPr>
        <w:spacing w:line="20" w:lineRule="atLeast"/>
        <w:jc w:val="both"/>
      </w:pPr>
      <w:r w:rsidRPr="00C809BE">
        <w:t>Thoroughness in assessing and determining laboratory equipment needs, ensuring compliance with FDA, CE, or other acceptable standards.</w:t>
      </w:r>
    </w:p>
    <w:p w14:paraId="398CCA1A" w14:textId="77777777" w:rsidR="00C809BE" w:rsidRPr="00C809BE" w:rsidRDefault="00C809BE" w:rsidP="00C809BE">
      <w:pPr>
        <w:spacing w:line="20" w:lineRule="atLeast"/>
        <w:jc w:val="both"/>
      </w:pPr>
      <w:r w:rsidRPr="00C809BE">
        <w:rPr>
          <w:b/>
          <w:bCs/>
        </w:rPr>
        <w:t>Standardized Drawings and Documentation</w:t>
      </w:r>
    </w:p>
    <w:p w14:paraId="693221E2" w14:textId="77777777" w:rsidR="00C809BE" w:rsidRPr="00C809BE" w:rsidRDefault="00C809BE" w:rsidP="00C809BE">
      <w:pPr>
        <w:spacing w:line="20" w:lineRule="atLeast"/>
        <w:jc w:val="both"/>
      </w:pPr>
      <w:r w:rsidRPr="00C809BE">
        <w:t>Adherence to international drafting standards (AutoCAD) and provision of complete detailed drawings without reliance on shop drawings.</w:t>
      </w:r>
    </w:p>
    <w:p w14:paraId="434ABE28" w14:textId="77777777" w:rsidR="00C809BE" w:rsidRPr="00C809BE" w:rsidRDefault="00C809BE" w:rsidP="00C809BE">
      <w:pPr>
        <w:spacing w:line="20" w:lineRule="atLeast"/>
        <w:jc w:val="both"/>
      </w:pPr>
      <w:r w:rsidRPr="00C809BE">
        <w:rPr>
          <w:b/>
          <w:bCs/>
        </w:rPr>
        <w:t>Progress Review and Client Feedback</w:t>
      </w:r>
    </w:p>
    <w:p w14:paraId="256DE351" w14:textId="77777777" w:rsidR="00C809BE" w:rsidRPr="00C809BE" w:rsidRDefault="00C809BE" w:rsidP="00C809BE">
      <w:pPr>
        <w:spacing w:line="20" w:lineRule="atLeast"/>
        <w:jc w:val="both"/>
      </w:pPr>
      <w:r w:rsidRPr="00C809BE">
        <w:t>Active participation in bi-weekly progress review meetings and prompt incorporation of client comments and feedback.</w:t>
      </w:r>
    </w:p>
    <w:p w14:paraId="03B66BA7" w14:textId="77777777" w:rsidR="00C809BE" w:rsidRPr="00C809BE" w:rsidRDefault="00C809BE" w:rsidP="00C809BE">
      <w:pPr>
        <w:spacing w:line="20" w:lineRule="atLeast"/>
        <w:jc w:val="both"/>
      </w:pPr>
      <w:r w:rsidRPr="00C809BE">
        <w:rPr>
          <w:b/>
          <w:bCs/>
        </w:rPr>
        <w:t>Design Software Use</w:t>
      </w:r>
    </w:p>
    <w:p w14:paraId="084C9540" w14:textId="77777777" w:rsidR="00C809BE" w:rsidRPr="00C809BE" w:rsidRDefault="00C809BE" w:rsidP="00C809BE">
      <w:pPr>
        <w:spacing w:line="20" w:lineRule="atLeast"/>
        <w:jc w:val="both"/>
      </w:pPr>
      <w:r w:rsidRPr="00C809BE">
        <w:t>Use of approved and internationally recognized design software (e.g., Autodesk, Staad Pro, Sap2000, SketchUp) for all design work.</w:t>
      </w:r>
    </w:p>
    <w:p w14:paraId="7D0678D6" w14:textId="77777777" w:rsidR="00C809BE" w:rsidRPr="00C809BE" w:rsidRDefault="00C809BE" w:rsidP="00C809BE">
      <w:pPr>
        <w:spacing w:line="20" w:lineRule="atLeast"/>
        <w:jc w:val="both"/>
      </w:pPr>
      <w:r w:rsidRPr="00C809BE">
        <w:rPr>
          <w:b/>
          <w:bCs/>
        </w:rPr>
        <w:t>End User Documentation</w:t>
      </w:r>
    </w:p>
    <w:p w14:paraId="7C56999B" w14:textId="77777777" w:rsidR="00C809BE" w:rsidRPr="00C809BE" w:rsidRDefault="00C809BE" w:rsidP="00C809BE">
      <w:pPr>
        <w:spacing w:line="20" w:lineRule="atLeast"/>
        <w:jc w:val="both"/>
      </w:pPr>
      <w:r w:rsidRPr="00C809BE">
        <w:t>Development of a user guide explaining the sustainable design features, green technology applications, and maintenance requirements.</w:t>
      </w:r>
    </w:p>
    <w:p w14:paraId="214FD6DB" w14:textId="77777777" w:rsidR="00C809BE" w:rsidRPr="00C809BE" w:rsidRDefault="00C809BE" w:rsidP="00C809BE">
      <w:pPr>
        <w:spacing w:line="20" w:lineRule="atLeast"/>
        <w:jc w:val="both"/>
        <w:rPr>
          <w:b/>
          <w:bCs/>
        </w:rPr>
      </w:pPr>
      <w:r w:rsidRPr="00C809BE">
        <w:rPr>
          <w:b/>
          <w:bCs/>
        </w:rPr>
        <w:t>Ongoing Client Communication</w:t>
      </w:r>
    </w:p>
    <w:p w14:paraId="02669AE4" w14:textId="7B5EAEEC" w:rsidR="00C809BE" w:rsidRDefault="00C809BE" w:rsidP="00294183">
      <w:pPr>
        <w:spacing w:line="20" w:lineRule="atLeast"/>
        <w:jc w:val="both"/>
        <w:rPr>
          <w:bCs/>
        </w:rPr>
      </w:pPr>
      <w:r w:rsidRPr="00C809BE">
        <w:rPr>
          <w:bCs/>
        </w:rPr>
        <w:t>Effectiveness and responsiveness of communication with the client to resolve any issues and feedback from the Client.</w:t>
      </w:r>
    </w:p>
    <w:p w14:paraId="7A698147" w14:textId="3C918724" w:rsidR="00294183" w:rsidRDefault="00294183" w:rsidP="00294183">
      <w:pPr>
        <w:spacing w:line="20" w:lineRule="atLeast"/>
        <w:jc w:val="both"/>
        <w:rPr>
          <w:bCs/>
        </w:rPr>
      </w:pPr>
    </w:p>
    <w:p w14:paraId="35FA3DC8" w14:textId="5C20E2FE" w:rsidR="00294183" w:rsidRDefault="00294183" w:rsidP="00294183">
      <w:pPr>
        <w:spacing w:line="20" w:lineRule="atLeast"/>
        <w:jc w:val="both"/>
        <w:rPr>
          <w:bCs/>
        </w:rPr>
      </w:pPr>
    </w:p>
    <w:p w14:paraId="74B11318" w14:textId="77777777" w:rsidR="00294183" w:rsidRPr="00C809BE" w:rsidRDefault="00294183" w:rsidP="00294183">
      <w:pPr>
        <w:spacing w:line="20" w:lineRule="atLeast"/>
        <w:jc w:val="both"/>
        <w:rPr>
          <w:bCs/>
        </w:rPr>
      </w:pPr>
    </w:p>
    <w:p w14:paraId="3550BEEC" w14:textId="4FA3841A" w:rsidR="00C809BE" w:rsidRPr="00C809BE" w:rsidRDefault="00C809BE" w:rsidP="00C809BE">
      <w:pPr>
        <w:spacing w:before="100" w:beforeAutospacing="1" w:after="100" w:afterAutospacing="1" w:line="20" w:lineRule="atLeast"/>
        <w:jc w:val="both"/>
        <w:rPr>
          <w:b/>
          <w:bCs/>
        </w:rPr>
      </w:pPr>
      <w:r>
        <w:rPr>
          <w:b/>
          <w:bCs/>
        </w:rPr>
        <w:lastRenderedPageBreak/>
        <w:t>3. Tendering Phase</w:t>
      </w:r>
    </w:p>
    <w:p w14:paraId="75B93003" w14:textId="77777777" w:rsidR="00C809BE" w:rsidRPr="00C809BE" w:rsidRDefault="00C809BE" w:rsidP="00C809BE">
      <w:pPr>
        <w:spacing w:line="20" w:lineRule="atLeast"/>
        <w:jc w:val="both"/>
        <w:rPr>
          <w:b/>
          <w:bCs/>
        </w:rPr>
      </w:pPr>
      <w:r w:rsidRPr="00C809BE">
        <w:rPr>
          <w:b/>
          <w:bCs/>
        </w:rPr>
        <w:t>Bidding Document Preparation</w:t>
      </w:r>
    </w:p>
    <w:p w14:paraId="5C73D07C" w14:textId="77777777" w:rsidR="00C809BE" w:rsidRPr="00C809BE" w:rsidRDefault="00C809BE" w:rsidP="00C809BE">
      <w:pPr>
        <w:spacing w:line="20" w:lineRule="atLeast"/>
        <w:jc w:val="both"/>
        <w:rPr>
          <w:bCs/>
        </w:rPr>
      </w:pPr>
      <w:r w:rsidRPr="00C809BE">
        <w:rPr>
          <w:bCs/>
        </w:rPr>
        <w:t>Quality and completeness of the bidding documents prepared for the procurement stage, ensuring compliance with EIB procedures.</w:t>
      </w:r>
    </w:p>
    <w:p w14:paraId="62120661" w14:textId="77777777" w:rsidR="00C809BE" w:rsidRPr="00C809BE" w:rsidRDefault="00C809BE" w:rsidP="00C809BE">
      <w:pPr>
        <w:spacing w:line="20" w:lineRule="atLeast"/>
        <w:jc w:val="both"/>
        <w:rPr>
          <w:b/>
          <w:bCs/>
        </w:rPr>
      </w:pPr>
      <w:r w:rsidRPr="00C809BE">
        <w:rPr>
          <w:b/>
          <w:bCs/>
        </w:rPr>
        <w:t>Bidding Process Assistance</w:t>
      </w:r>
    </w:p>
    <w:p w14:paraId="688B8F34" w14:textId="77777777" w:rsidR="00C809BE" w:rsidRPr="00C809BE" w:rsidRDefault="00C809BE" w:rsidP="00C809BE">
      <w:pPr>
        <w:spacing w:line="20" w:lineRule="atLeast"/>
        <w:jc w:val="both"/>
        <w:rPr>
          <w:bCs/>
        </w:rPr>
      </w:pPr>
      <w:r w:rsidRPr="00C809BE">
        <w:rPr>
          <w:bCs/>
        </w:rPr>
        <w:t>Level of assistance provided to the client throughout the bidding process, ensuring that all aspects comply with EIB procedures.</w:t>
      </w:r>
    </w:p>
    <w:p w14:paraId="4D01A12C" w14:textId="77777777" w:rsidR="00C809BE" w:rsidRPr="00C809BE" w:rsidRDefault="00C809BE" w:rsidP="00C809BE">
      <w:pPr>
        <w:spacing w:line="20" w:lineRule="atLeast"/>
        <w:jc w:val="both"/>
        <w:rPr>
          <w:b/>
          <w:bCs/>
        </w:rPr>
      </w:pPr>
      <w:r w:rsidRPr="00C809BE">
        <w:rPr>
          <w:b/>
          <w:bCs/>
        </w:rPr>
        <w:t>Query Response Management</w:t>
      </w:r>
    </w:p>
    <w:p w14:paraId="5290E24F" w14:textId="77777777" w:rsidR="00C809BE" w:rsidRPr="00C809BE" w:rsidRDefault="00C809BE" w:rsidP="00C809BE">
      <w:pPr>
        <w:spacing w:line="20" w:lineRule="atLeast"/>
        <w:jc w:val="both"/>
        <w:rPr>
          <w:bCs/>
        </w:rPr>
      </w:pPr>
      <w:r w:rsidRPr="00C809BE">
        <w:rPr>
          <w:bCs/>
        </w:rPr>
        <w:t>Timeliness and accuracy of responses to client queries during the bidding stage.</w:t>
      </w:r>
    </w:p>
    <w:p w14:paraId="1B46DBED" w14:textId="77777777" w:rsidR="00C809BE" w:rsidRPr="00C809BE" w:rsidRDefault="00C809BE" w:rsidP="00C809BE">
      <w:pPr>
        <w:spacing w:line="20" w:lineRule="atLeast"/>
        <w:jc w:val="both"/>
        <w:rPr>
          <w:b/>
          <w:bCs/>
        </w:rPr>
      </w:pPr>
      <w:r w:rsidRPr="00C809BE">
        <w:rPr>
          <w:b/>
          <w:bCs/>
        </w:rPr>
        <w:t>Negotiation Participation</w:t>
      </w:r>
    </w:p>
    <w:p w14:paraId="086FC3CE" w14:textId="77777777" w:rsidR="00C809BE" w:rsidRPr="00C809BE" w:rsidRDefault="00C809BE" w:rsidP="00C809BE">
      <w:pPr>
        <w:spacing w:after="160" w:line="20" w:lineRule="atLeast"/>
        <w:jc w:val="both"/>
        <w:rPr>
          <w:bCs/>
        </w:rPr>
      </w:pPr>
      <w:r w:rsidRPr="00C809BE">
        <w:rPr>
          <w:bCs/>
        </w:rPr>
        <w:t>Consultant's engagement and effectiveness in negotiation meetings, addressing changes and queries as requested.</w:t>
      </w:r>
    </w:p>
    <w:p w14:paraId="42B76BDC" w14:textId="77777777" w:rsidR="00C809BE" w:rsidRPr="00C809BE" w:rsidRDefault="00C809BE" w:rsidP="00C809BE">
      <w:pPr>
        <w:spacing w:line="20" w:lineRule="atLeast"/>
        <w:jc w:val="both"/>
        <w:rPr>
          <w:b/>
          <w:bCs/>
        </w:rPr>
      </w:pPr>
      <w:r w:rsidRPr="00C809BE">
        <w:rPr>
          <w:b/>
          <w:bCs/>
        </w:rPr>
        <w:t>Design Revisions Based on Feedback</w:t>
      </w:r>
    </w:p>
    <w:p w14:paraId="11B1AF57" w14:textId="77777777" w:rsidR="00C809BE" w:rsidRPr="00C809BE" w:rsidRDefault="00C809BE" w:rsidP="00C809BE">
      <w:pPr>
        <w:spacing w:line="20" w:lineRule="atLeast"/>
        <w:jc w:val="both"/>
        <w:rPr>
          <w:bCs/>
        </w:rPr>
      </w:pPr>
      <w:r w:rsidRPr="00C809BE">
        <w:rPr>
          <w:bCs/>
        </w:rPr>
        <w:t>Appropriateness and thoroughness of revisions made to the design proposal based on client feedback.</w:t>
      </w:r>
    </w:p>
    <w:p w14:paraId="68A05CF7" w14:textId="77777777" w:rsidR="00C809BE" w:rsidRPr="00C809BE" w:rsidRDefault="00C809BE" w:rsidP="00C809BE">
      <w:pPr>
        <w:spacing w:line="20" w:lineRule="atLeast"/>
        <w:jc w:val="both"/>
        <w:rPr>
          <w:b/>
          <w:bCs/>
        </w:rPr>
      </w:pPr>
      <w:r w:rsidRPr="00C809BE">
        <w:rPr>
          <w:b/>
          <w:bCs/>
        </w:rPr>
        <w:t>Cost and Timeline Updates</w:t>
      </w:r>
    </w:p>
    <w:p w14:paraId="6B1B710E" w14:textId="77777777" w:rsidR="00C809BE" w:rsidRPr="00C809BE" w:rsidRDefault="00C809BE" w:rsidP="00C809BE">
      <w:pPr>
        <w:spacing w:line="20" w:lineRule="atLeast"/>
        <w:jc w:val="both"/>
        <w:rPr>
          <w:bCs/>
        </w:rPr>
      </w:pPr>
      <w:r w:rsidRPr="00C809BE">
        <w:rPr>
          <w:bCs/>
        </w:rPr>
        <w:t>Timeliness and accuracy of updated cost estimates and project timelines, ensuring they reflect changes in the design or bidding process.</w:t>
      </w:r>
    </w:p>
    <w:p w14:paraId="16CD138F" w14:textId="77777777" w:rsidR="00C809BE" w:rsidRPr="00C809BE" w:rsidRDefault="00C809BE" w:rsidP="00C809BE">
      <w:pPr>
        <w:spacing w:line="20" w:lineRule="atLeast"/>
        <w:jc w:val="both"/>
        <w:rPr>
          <w:b/>
          <w:bCs/>
        </w:rPr>
      </w:pPr>
      <w:r w:rsidRPr="00C809BE">
        <w:rPr>
          <w:b/>
          <w:bCs/>
        </w:rPr>
        <w:t>Bid Evaluation Support</w:t>
      </w:r>
    </w:p>
    <w:p w14:paraId="547416F6" w14:textId="77777777" w:rsidR="00C809BE" w:rsidRPr="00C809BE" w:rsidRDefault="00C809BE" w:rsidP="00C809BE">
      <w:pPr>
        <w:spacing w:line="20" w:lineRule="atLeast"/>
        <w:jc w:val="both"/>
        <w:rPr>
          <w:bCs/>
        </w:rPr>
      </w:pPr>
      <w:r w:rsidRPr="00C809BE">
        <w:rPr>
          <w:bCs/>
        </w:rPr>
        <w:t>Quality of input provided to the evaluation committee or participation in the evaluation of bid proposals, ensuring alignment with project requirements.</w:t>
      </w:r>
    </w:p>
    <w:p w14:paraId="04A1B62F" w14:textId="77777777" w:rsidR="00C809BE" w:rsidRPr="00C809BE" w:rsidRDefault="00C809BE" w:rsidP="00C809BE">
      <w:pPr>
        <w:spacing w:line="20" w:lineRule="atLeast"/>
        <w:jc w:val="both"/>
        <w:rPr>
          <w:b/>
          <w:bCs/>
        </w:rPr>
      </w:pPr>
      <w:r w:rsidRPr="00C809BE">
        <w:rPr>
          <w:b/>
          <w:bCs/>
        </w:rPr>
        <w:t>Ongoing Client Communication</w:t>
      </w:r>
    </w:p>
    <w:p w14:paraId="4AD6E23F" w14:textId="77777777" w:rsidR="00C809BE" w:rsidRPr="00C809BE" w:rsidRDefault="00C809BE" w:rsidP="00C809BE">
      <w:pPr>
        <w:spacing w:line="20" w:lineRule="atLeast"/>
        <w:jc w:val="both"/>
        <w:rPr>
          <w:bCs/>
        </w:rPr>
      </w:pPr>
      <w:r w:rsidRPr="00C809BE">
        <w:rPr>
          <w:bCs/>
        </w:rPr>
        <w:t>Effectiveness and responsiveness of communication with the client to resolve any remaining questions during the bidding stage.</w:t>
      </w:r>
    </w:p>
    <w:p w14:paraId="30B25511" w14:textId="77777777" w:rsidR="00C809BE" w:rsidRPr="00C809BE" w:rsidRDefault="00C809BE" w:rsidP="00C809BE">
      <w:pPr>
        <w:spacing w:line="20" w:lineRule="atLeast"/>
        <w:jc w:val="both"/>
        <w:rPr>
          <w:bCs/>
        </w:rPr>
      </w:pPr>
    </w:p>
    <w:p w14:paraId="078C81C5" w14:textId="77777777" w:rsidR="00C809BE" w:rsidRPr="00C809BE" w:rsidRDefault="00C809BE" w:rsidP="00C809BE">
      <w:pPr>
        <w:spacing w:after="160" w:line="20" w:lineRule="atLeast"/>
        <w:jc w:val="both"/>
      </w:pPr>
      <w:r w:rsidRPr="00C809BE">
        <w:t>If the Client decides not to proceed to the next phase of the contract due to the consultant’s unsatisfactory performance, the consultant will not be entitled to payment for the subsequent phase(s).</w:t>
      </w:r>
    </w:p>
    <w:p w14:paraId="626F4DA7" w14:textId="77777777" w:rsidR="00C960C0" w:rsidRDefault="00C960C0" w:rsidP="005A24A1">
      <w:pPr>
        <w:pStyle w:val="ListParagraph"/>
        <w:spacing w:line="276" w:lineRule="auto"/>
        <w:ind w:left="1140"/>
        <w:jc w:val="both"/>
        <w:rPr>
          <w:bCs/>
          <w:iCs/>
        </w:rPr>
      </w:pPr>
    </w:p>
    <w:p w14:paraId="4C156039" w14:textId="791EEC95" w:rsidR="005A24A1" w:rsidRPr="004C4BF2" w:rsidRDefault="005A24A1" w:rsidP="005A24A1">
      <w:pPr>
        <w:pStyle w:val="ListParagraph"/>
        <w:spacing w:line="276" w:lineRule="auto"/>
        <w:ind w:left="1140"/>
        <w:jc w:val="both"/>
        <w:rPr>
          <w:bCs/>
          <w:iCs/>
        </w:rPr>
      </w:pPr>
      <w:r w:rsidRPr="0035438C">
        <w:rPr>
          <w:bCs/>
          <w:iCs/>
        </w:rPr>
        <w:t xml:space="preserve">The anticipated duration of </w:t>
      </w:r>
      <w:r w:rsidRPr="002B7EBC">
        <w:rPr>
          <w:bCs/>
          <w:iCs/>
        </w:rPr>
        <w:t xml:space="preserve">the assignment </w:t>
      </w:r>
      <w:r w:rsidR="00A82B27">
        <w:rPr>
          <w:bCs/>
          <w:iCs/>
        </w:rPr>
        <w:t xml:space="preserve">from the effective date </w:t>
      </w:r>
      <w:r w:rsidRPr="002B7EBC">
        <w:rPr>
          <w:bCs/>
          <w:iCs/>
        </w:rPr>
        <w:t>is</w:t>
      </w:r>
      <w:r w:rsidR="00D521F5">
        <w:rPr>
          <w:bCs/>
          <w:iCs/>
        </w:rPr>
        <w:t xml:space="preserve"> </w:t>
      </w:r>
      <w:r w:rsidR="008B2CF1">
        <w:rPr>
          <w:bCs/>
          <w:iCs/>
        </w:rPr>
        <w:t xml:space="preserve">1708 </w:t>
      </w:r>
      <w:r w:rsidR="005D64F3">
        <w:rPr>
          <w:bCs/>
          <w:iCs/>
        </w:rPr>
        <w:t xml:space="preserve">days (estimated </w:t>
      </w:r>
      <w:r w:rsidR="008B2CF1">
        <w:rPr>
          <w:bCs/>
          <w:iCs/>
        </w:rPr>
        <w:t>57</w:t>
      </w:r>
      <w:r w:rsidR="008B2CF1" w:rsidRPr="005D64F3">
        <w:rPr>
          <w:bCs/>
          <w:iCs/>
        </w:rPr>
        <w:t xml:space="preserve"> </w:t>
      </w:r>
      <w:r w:rsidRPr="005D64F3">
        <w:rPr>
          <w:bCs/>
          <w:iCs/>
        </w:rPr>
        <w:t>m</w:t>
      </w:r>
      <w:r w:rsidRPr="002B7EBC">
        <w:rPr>
          <w:bCs/>
          <w:iCs/>
        </w:rPr>
        <w:t>onths</w:t>
      </w:r>
      <w:r w:rsidR="005D64F3">
        <w:rPr>
          <w:bCs/>
          <w:iCs/>
        </w:rPr>
        <w:t>)</w:t>
      </w:r>
      <w:r w:rsidRPr="002B7EBC">
        <w:rPr>
          <w:bCs/>
          <w:iCs/>
        </w:rPr>
        <w:t xml:space="preserve"> in total (including 01 year</w:t>
      </w:r>
      <w:r w:rsidR="000050A4">
        <w:rPr>
          <w:bCs/>
          <w:iCs/>
        </w:rPr>
        <w:t>-</w:t>
      </w:r>
      <w:r w:rsidR="005D64F3">
        <w:rPr>
          <w:bCs/>
          <w:iCs/>
        </w:rPr>
        <w:t>365 days)</w:t>
      </w:r>
      <w:r w:rsidRPr="002B7EBC">
        <w:rPr>
          <w:bCs/>
          <w:iCs/>
        </w:rPr>
        <w:t xml:space="preserve"> of Defect Notification Period</w:t>
      </w:r>
      <w:r w:rsidR="00A82B27">
        <w:rPr>
          <w:bCs/>
          <w:iCs/>
        </w:rPr>
        <w:t xml:space="preserve"> and 10 days after DNP</w:t>
      </w:r>
      <w:r w:rsidR="0005578D">
        <w:rPr>
          <w:bCs/>
          <w:iCs/>
        </w:rPr>
        <w:t>.</w:t>
      </w:r>
      <w:r w:rsidR="005D64F3">
        <w:rPr>
          <w:bCs/>
          <w:iCs/>
        </w:rPr>
        <w:t xml:space="preserve"> </w:t>
      </w:r>
      <w:r w:rsidR="000E514A">
        <w:rPr>
          <w:bCs/>
          <w:iCs/>
        </w:rPr>
        <w:t>P</w:t>
      </w:r>
      <w:r w:rsidRPr="002B7EBC">
        <w:rPr>
          <w:bCs/>
          <w:iCs/>
        </w:rPr>
        <w:t xml:space="preserve">reparation phase, including feasibility study, Architectural, Design, Bill of Quantities (BoQ), Specification development and construction firm selection is estimated to take </w:t>
      </w:r>
      <w:r w:rsidRPr="002B563E">
        <w:rPr>
          <w:bCs/>
          <w:iCs/>
        </w:rPr>
        <w:t xml:space="preserve">approximately </w:t>
      </w:r>
      <w:r w:rsidR="00A92DBC">
        <w:rPr>
          <w:bCs/>
          <w:iCs/>
        </w:rPr>
        <w:t>14</w:t>
      </w:r>
      <w:r w:rsidR="00A92DBC" w:rsidRPr="002B563E">
        <w:rPr>
          <w:bCs/>
          <w:iCs/>
        </w:rPr>
        <w:t xml:space="preserve"> </w:t>
      </w:r>
      <w:r w:rsidRPr="002B563E">
        <w:rPr>
          <w:bCs/>
          <w:iCs/>
        </w:rPr>
        <w:t>months.</w:t>
      </w:r>
      <w:r w:rsidRPr="00BB638B">
        <w:rPr>
          <w:bCs/>
          <w:iCs/>
        </w:rPr>
        <w:t xml:space="preserve"> </w:t>
      </w:r>
      <w:r w:rsidRPr="00BB638B">
        <w:rPr>
          <w:iCs/>
        </w:rPr>
        <w:t>This timeframe also accounts for obtaining the necessary approvals and permits.</w:t>
      </w:r>
      <w:r w:rsidRPr="00BB638B">
        <w:rPr>
          <w:bCs/>
          <w:iCs/>
        </w:rPr>
        <w:t xml:space="preserve"> Supervision services are projected to commence and </w:t>
      </w:r>
      <w:r w:rsidRPr="0035438C">
        <w:rPr>
          <w:bCs/>
          <w:iCs/>
        </w:rPr>
        <w:t xml:space="preserve">last for a duration matching the combined </w:t>
      </w:r>
      <w:r w:rsidRPr="00E34A95">
        <w:rPr>
          <w:bCs/>
          <w:iCs/>
        </w:rPr>
        <w:t xml:space="preserve">length of the construction period and the Defect Notification Period. Construction </w:t>
      </w:r>
      <w:r w:rsidRPr="0005636C">
        <w:rPr>
          <w:bCs/>
          <w:iCs/>
        </w:rPr>
        <w:t xml:space="preserve">period is </w:t>
      </w:r>
      <w:r w:rsidR="00EC31E3">
        <w:rPr>
          <w:bCs/>
          <w:iCs/>
        </w:rPr>
        <w:t>29</w:t>
      </w:r>
      <w:r w:rsidR="00EC31E3" w:rsidRPr="0005636C">
        <w:rPr>
          <w:bCs/>
          <w:iCs/>
        </w:rPr>
        <w:t xml:space="preserve"> </w:t>
      </w:r>
      <w:r w:rsidRPr="0005636C">
        <w:rPr>
          <w:bCs/>
          <w:iCs/>
        </w:rPr>
        <w:t xml:space="preserve">months approximately and </w:t>
      </w:r>
      <w:r w:rsidRPr="0005636C">
        <w:t>final inspection within 2</w:t>
      </w:r>
      <w:r w:rsidR="009A0D79">
        <w:t>8</w:t>
      </w:r>
      <w:r w:rsidRPr="0005636C">
        <w:t xml:space="preserve"> </w:t>
      </w:r>
      <w:r w:rsidR="009A0D79">
        <w:t>days after completion</w:t>
      </w:r>
      <w:r w:rsidRPr="0005636C">
        <w:t>.</w:t>
      </w:r>
      <w:r w:rsidRPr="0005636C">
        <w:rPr>
          <w:bCs/>
          <w:iCs/>
        </w:rPr>
        <w:t xml:space="preserve"> Defect Notification Period is </w:t>
      </w:r>
      <w:r w:rsidR="009A0D79">
        <w:rPr>
          <w:bCs/>
          <w:iCs/>
        </w:rPr>
        <w:t xml:space="preserve">1 year (365 days) </w:t>
      </w:r>
      <w:r w:rsidRPr="0005636C">
        <w:rPr>
          <w:bCs/>
          <w:iCs/>
        </w:rPr>
        <w:t xml:space="preserve">and </w:t>
      </w:r>
      <w:r w:rsidRPr="0005636C">
        <w:t xml:space="preserve">Submission of </w:t>
      </w:r>
      <w:r w:rsidR="009A0D79">
        <w:t xml:space="preserve">Final </w:t>
      </w:r>
      <w:r w:rsidRPr="0005636C">
        <w:t xml:space="preserve">Defects Notification Period Report </w:t>
      </w:r>
      <w:r w:rsidR="00933CC2" w:rsidRPr="0005636C">
        <w:t>within</w:t>
      </w:r>
      <w:r w:rsidRPr="0005636C">
        <w:t xml:space="preserve"> </w:t>
      </w:r>
      <w:r w:rsidR="00F13106">
        <w:t xml:space="preserve">the last </w:t>
      </w:r>
      <w:r w:rsidR="009A0D79">
        <w:t>28 days</w:t>
      </w:r>
      <w:r w:rsidRPr="0005636C">
        <w:t xml:space="preserve"> </w:t>
      </w:r>
      <w:r w:rsidR="00F13106">
        <w:t>of the</w:t>
      </w:r>
      <w:r w:rsidRPr="0005636C">
        <w:t xml:space="preserve"> DNP</w:t>
      </w:r>
      <w:r w:rsidR="0038407D">
        <w:rPr>
          <w:bCs/>
          <w:iCs/>
        </w:rPr>
        <w:t xml:space="preserve"> and Issuing of Defects Liability Period Certificate and Performance Certificate within 10 days after DNP. </w:t>
      </w:r>
    </w:p>
    <w:p w14:paraId="6B194BA9" w14:textId="77777777" w:rsidR="005A24A1" w:rsidRDefault="005A24A1" w:rsidP="005A24A1">
      <w:pPr>
        <w:pStyle w:val="ListParagraph"/>
        <w:spacing w:line="276" w:lineRule="auto"/>
        <w:ind w:left="1140"/>
        <w:jc w:val="both"/>
        <w:rPr>
          <w:b/>
          <w:bCs/>
        </w:rPr>
      </w:pPr>
    </w:p>
    <w:p w14:paraId="4478943F" w14:textId="77777777" w:rsidR="005A24A1" w:rsidRPr="004C4BF2" w:rsidRDefault="005A24A1" w:rsidP="000E4633">
      <w:pPr>
        <w:pStyle w:val="ListParagraph"/>
        <w:numPr>
          <w:ilvl w:val="1"/>
          <w:numId w:val="80"/>
        </w:numPr>
        <w:spacing w:line="276" w:lineRule="auto"/>
        <w:jc w:val="both"/>
        <w:rPr>
          <w:bCs/>
          <w:iCs/>
        </w:rPr>
      </w:pPr>
      <w:r w:rsidRPr="007D2CA2">
        <w:rPr>
          <w:b/>
          <w:bCs/>
        </w:rPr>
        <w:t>Feasibility study</w:t>
      </w:r>
    </w:p>
    <w:p w14:paraId="60DC067B" w14:textId="77777777" w:rsidR="005A24A1" w:rsidRDefault="005A24A1" w:rsidP="005A24A1">
      <w:pPr>
        <w:pStyle w:val="ListParagraph"/>
        <w:spacing w:line="276" w:lineRule="auto"/>
        <w:ind w:left="1140"/>
        <w:jc w:val="both"/>
        <w:rPr>
          <w:rFonts w:asciiTheme="majorBidi" w:hAnsiTheme="majorBidi" w:cstheme="majorBidi"/>
        </w:rPr>
      </w:pPr>
      <w:r w:rsidRPr="004C4BF2">
        <w:rPr>
          <w:rFonts w:asciiTheme="majorBidi" w:hAnsiTheme="majorBidi" w:cstheme="majorBidi"/>
        </w:rPr>
        <w:t xml:space="preserve">Submit the feasibility report </w:t>
      </w:r>
      <w:r>
        <w:rPr>
          <w:rFonts w:asciiTheme="majorBidi" w:hAnsiTheme="majorBidi" w:cstheme="majorBidi"/>
        </w:rPr>
        <w:t xml:space="preserve">in the format provided </w:t>
      </w:r>
      <w:r w:rsidRPr="004C4BF2">
        <w:rPr>
          <w:rFonts w:asciiTheme="majorBidi" w:hAnsiTheme="majorBidi" w:cstheme="majorBidi"/>
        </w:rPr>
        <w:t xml:space="preserve">in </w:t>
      </w:r>
      <w:r w:rsidRPr="00815CBF">
        <w:rPr>
          <w:rFonts w:asciiTheme="majorBidi" w:hAnsiTheme="majorBidi" w:cstheme="majorBidi"/>
        </w:rPr>
        <w:t>point 16.1 of the</w:t>
      </w:r>
      <w:r w:rsidRPr="005F1309">
        <w:rPr>
          <w:rFonts w:asciiTheme="majorBidi" w:hAnsiTheme="majorBidi" w:cstheme="majorBidi"/>
        </w:rPr>
        <w:t xml:space="preserve"> "</w:t>
      </w:r>
      <w:r>
        <w:rPr>
          <w:rFonts w:asciiTheme="majorBidi" w:hAnsiTheme="majorBidi" w:cstheme="majorBidi"/>
        </w:rPr>
        <w:t xml:space="preserve">Content of </w:t>
      </w:r>
      <w:r w:rsidRPr="005F1309">
        <w:rPr>
          <w:rFonts w:asciiTheme="majorBidi" w:hAnsiTheme="majorBidi" w:cstheme="majorBidi"/>
        </w:rPr>
        <w:t>Feasibility Study" including all requested details and documents under the deliverables. The consultant may also include any additional information that is not covered in the format or deliverables if it is necessary for the report.</w:t>
      </w:r>
    </w:p>
    <w:p w14:paraId="73F19577" w14:textId="77777777" w:rsidR="005A24A1" w:rsidRDefault="005A24A1" w:rsidP="005A24A1">
      <w:pPr>
        <w:pStyle w:val="ListParagraph"/>
        <w:spacing w:line="276" w:lineRule="auto"/>
        <w:ind w:left="1140"/>
        <w:jc w:val="both"/>
        <w:rPr>
          <w:b/>
          <w:i/>
          <w:iCs/>
        </w:rPr>
      </w:pPr>
    </w:p>
    <w:p w14:paraId="15FFEEF1" w14:textId="77777777" w:rsidR="005A24A1" w:rsidRPr="00810078" w:rsidRDefault="005A24A1" w:rsidP="000E4633">
      <w:pPr>
        <w:pStyle w:val="ListParagraph"/>
        <w:numPr>
          <w:ilvl w:val="1"/>
          <w:numId w:val="80"/>
        </w:numPr>
        <w:spacing w:line="276" w:lineRule="auto"/>
        <w:jc w:val="both"/>
        <w:rPr>
          <w:rFonts w:asciiTheme="majorBidi" w:hAnsiTheme="majorBidi" w:cstheme="majorBidi"/>
        </w:rPr>
      </w:pPr>
      <w:r w:rsidRPr="00810078">
        <w:rPr>
          <w:b/>
        </w:rPr>
        <w:t>Design stage</w:t>
      </w:r>
    </w:p>
    <w:p w14:paraId="167E5F02" w14:textId="67B4CD35" w:rsidR="005A24A1" w:rsidRDefault="00393DBC" w:rsidP="005A24A1">
      <w:pPr>
        <w:pStyle w:val="ListParagraph"/>
        <w:spacing w:line="276" w:lineRule="auto"/>
        <w:ind w:left="1140"/>
        <w:jc w:val="both"/>
      </w:pPr>
      <w:r>
        <w:t xml:space="preserve">The following deliverables shall be made available to the client in a sequence as per the time schedule. These deliverables must respond to the tasks defined in Section 6: Scope of Services. Timely completion of the deliverables is important to ensure the designs are reviewed and approval is obtained for advancing to the next stage. The consultant is required to submit the documentation in accordance with the reporting requirements. </w:t>
      </w:r>
    </w:p>
    <w:p w14:paraId="090F7FD6" w14:textId="77777777" w:rsidR="005A24A1" w:rsidRDefault="005A24A1" w:rsidP="005A24A1">
      <w:pPr>
        <w:pStyle w:val="ListParagraph"/>
        <w:spacing w:line="276" w:lineRule="auto"/>
        <w:ind w:left="1140"/>
        <w:jc w:val="both"/>
        <w:rPr>
          <w:b/>
        </w:rPr>
      </w:pPr>
    </w:p>
    <w:p w14:paraId="32A7D962" w14:textId="77777777" w:rsidR="005A24A1" w:rsidRDefault="005A24A1" w:rsidP="000E4633">
      <w:pPr>
        <w:pStyle w:val="ListParagraph"/>
        <w:numPr>
          <w:ilvl w:val="2"/>
          <w:numId w:val="80"/>
        </w:numPr>
        <w:spacing w:line="276" w:lineRule="auto"/>
        <w:jc w:val="both"/>
      </w:pPr>
      <w:bookmarkStart w:id="227" w:name="_Hlk180914088"/>
      <w:bookmarkStart w:id="228" w:name="_Hlk180914203"/>
      <w:r w:rsidRPr="00A6403D">
        <w:rPr>
          <w:b/>
        </w:rPr>
        <w:t>Inception Report</w:t>
      </w:r>
      <w:bookmarkEnd w:id="227"/>
      <w:r>
        <w:rPr>
          <w:b/>
        </w:rPr>
        <w:t>:</w:t>
      </w:r>
      <w:r w:rsidRPr="00A6403D">
        <w:rPr>
          <w:b/>
        </w:rPr>
        <w:t xml:space="preserve"> </w:t>
      </w:r>
      <w:bookmarkStart w:id="229" w:name="_Hlk180914110"/>
      <w:bookmarkEnd w:id="228"/>
      <w:r>
        <w:t>I</w:t>
      </w:r>
      <w:r w:rsidRPr="00735718">
        <w:t>ncluding but is not limited to field assessment, verification of functional requirement, work plans (human &amp; other resources, timeline etc..), comments on the TOR (if any).</w:t>
      </w:r>
      <w:bookmarkEnd w:id="229"/>
    </w:p>
    <w:p w14:paraId="6C4B579F" w14:textId="77777777" w:rsidR="005A24A1" w:rsidRPr="00A6403D" w:rsidRDefault="005A24A1" w:rsidP="000E4633">
      <w:pPr>
        <w:pStyle w:val="ListParagraph"/>
        <w:numPr>
          <w:ilvl w:val="2"/>
          <w:numId w:val="80"/>
        </w:numPr>
        <w:spacing w:line="276" w:lineRule="auto"/>
        <w:jc w:val="both"/>
      </w:pPr>
      <w:bookmarkStart w:id="230" w:name="_Hlk180914157"/>
      <w:bookmarkStart w:id="231" w:name="_Hlk180914184"/>
      <w:r w:rsidRPr="00A6403D">
        <w:rPr>
          <w:b/>
        </w:rPr>
        <w:t>Design brief</w:t>
      </w:r>
      <w:bookmarkEnd w:id="230"/>
      <w:r>
        <w:rPr>
          <w:b/>
        </w:rPr>
        <w:t>:</w:t>
      </w:r>
      <w:r>
        <w:t xml:space="preserve"> Including but is not </w:t>
      </w:r>
      <w:r w:rsidRPr="00735718">
        <w:t>limited to approach, finalized functional requirement, material selection, design standards to be followed</w:t>
      </w:r>
      <w:r>
        <w:t>.</w:t>
      </w:r>
    </w:p>
    <w:p w14:paraId="216D527E" w14:textId="00C7130D" w:rsidR="005A24A1" w:rsidRPr="00081F9F" w:rsidRDefault="005A24A1" w:rsidP="000E4633">
      <w:pPr>
        <w:pStyle w:val="ListParagraph"/>
        <w:numPr>
          <w:ilvl w:val="2"/>
          <w:numId w:val="80"/>
        </w:numPr>
        <w:spacing w:line="276" w:lineRule="auto"/>
        <w:jc w:val="both"/>
        <w:rPr>
          <w:bCs/>
          <w:i/>
        </w:rPr>
      </w:pPr>
      <w:bookmarkStart w:id="232" w:name="_Hlk180913152"/>
      <w:bookmarkEnd w:id="231"/>
      <w:r w:rsidRPr="00081F9F">
        <w:rPr>
          <w:b/>
        </w:rPr>
        <w:t>Concept design:</w:t>
      </w:r>
      <w:r w:rsidRPr="00081F9F">
        <w:t xml:space="preserve"> Including but is not limited to land survey plan, lay out of building &amp; external works, at least 3 concepts of the building in 3D models (external, </w:t>
      </w:r>
      <w:r w:rsidR="00A85416" w:rsidRPr="00081F9F">
        <w:t>reception</w:t>
      </w:r>
      <w:r w:rsidRPr="00081F9F">
        <w:t xml:space="preserve"> areas, some of staff working area and some of the lab areas), </w:t>
      </w:r>
      <w:r w:rsidR="001D732D" w:rsidRPr="00081F9F">
        <w:t>p</w:t>
      </w:r>
      <w:r w:rsidRPr="00081F9F">
        <w:t xml:space="preserve">reliminary layouts of spaces or areas and tentative budget - 2 printed copies in scale size and in electronic form acceptable to the client. </w:t>
      </w:r>
    </w:p>
    <w:bookmarkEnd w:id="232"/>
    <w:p w14:paraId="7A027C9E" w14:textId="72111624" w:rsidR="005A24A1" w:rsidRPr="00793D0F" w:rsidRDefault="005A24A1" w:rsidP="000E4633">
      <w:pPr>
        <w:pStyle w:val="ListParagraph"/>
        <w:numPr>
          <w:ilvl w:val="2"/>
          <w:numId w:val="80"/>
        </w:numPr>
        <w:spacing w:line="276" w:lineRule="auto"/>
        <w:jc w:val="both"/>
        <w:rPr>
          <w:bCs/>
          <w:i/>
        </w:rPr>
      </w:pPr>
      <w:r w:rsidRPr="003F60EF">
        <w:rPr>
          <w:b/>
          <w:bCs/>
        </w:rPr>
        <w:t>Detailed</w:t>
      </w:r>
      <w:r w:rsidRPr="00494E26">
        <w:rPr>
          <w:b/>
        </w:rPr>
        <w:t xml:space="preserve"> design:</w:t>
      </w:r>
      <w:r w:rsidRPr="00494E26">
        <w:t xml:space="preserve"> It includes but not </w:t>
      </w:r>
      <w:r w:rsidRPr="00793D0F">
        <w:t>limited to, Complete set of drawings including room data sheets (Architectural, Structural, Service-MEP, HVAC, Medical Gas, external works etc), Interior designs and virtual 3D models and animation for building/selected space/rooms, design report including - 02 printed copies in scale size and in electronic form acceptable to the client</w:t>
      </w:r>
      <w:r w:rsidR="00E15A96" w:rsidRPr="00793D0F">
        <w:t xml:space="preserve"> with the endorsement of authorized (licensed) Engineers &amp; Architecture for the submission to local authority for obtaining building approval.</w:t>
      </w:r>
    </w:p>
    <w:p w14:paraId="4C73B93A" w14:textId="77777777" w:rsidR="005A24A1" w:rsidRPr="00793D0F" w:rsidRDefault="005A24A1" w:rsidP="000E4633">
      <w:pPr>
        <w:pStyle w:val="ListParagraph"/>
        <w:numPr>
          <w:ilvl w:val="3"/>
          <w:numId w:val="80"/>
        </w:numPr>
        <w:spacing w:line="276" w:lineRule="auto"/>
        <w:jc w:val="both"/>
        <w:rPr>
          <w:bCs/>
          <w:i/>
        </w:rPr>
      </w:pPr>
      <w:r w:rsidRPr="00793D0F">
        <w:t xml:space="preserve">Design report including concept, design criteria, design standards &amp; code of practices used, important calculations, health &amp; safety aspects, </w:t>
      </w:r>
      <w:r w:rsidRPr="00793D0F">
        <w:rPr>
          <w:iCs/>
        </w:rPr>
        <w:t>environment and social management plan,</w:t>
      </w:r>
      <w:r w:rsidRPr="00793D0F">
        <w:t xml:space="preserve"> etc. in electronic form acceptable to the client.   </w:t>
      </w:r>
    </w:p>
    <w:p w14:paraId="11197938" w14:textId="77777777" w:rsidR="005A3F0F" w:rsidRPr="00793D0F" w:rsidRDefault="005A24A1" w:rsidP="000E4633">
      <w:pPr>
        <w:pStyle w:val="ListParagraph"/>
        <w:numPr>
          <w:ilvl w:val="3"/>
          <w:numId w:val="80"/>
        </w:numPr>
        <w:spacing w:line="276" w:lineRule="auto"/>
        <w:jc w:val="both"/>
        <w:rPr>
          <w:bCs/>
          <w:i/>
        </w:rPr>
      </w:pPr>
      <w:r w:rsidRPr="00793D0F">
        <w:lastRenderedPageBreak/>
        <w:t>Bill of Quantity (BOQ)</w:t>
      </w:r>
      <w:r w:rsidR="00E15A96" w:rsidRPr="00793D0F">
        <w:t xml:space="preserve">, Engineer’s Estimate and </w:t>
      </w:r>
      <w:r w:rsidRPr="00793D0F">
        <w:t xml:space="preserve">Pricing preambles - electronic form acceptable to the client. </w:t>
      </w:r>
    </w:p>
    <w:p w14:paraId="0E95BB6B" w14:textId="578E81E1" w:rsidR="005A24A1" w:rsidRPr="00793D0F" w:rsidRDefault="005A24A1" w:rsidP="000E4633">
      <w:pPr>
        <w:pStyle w:val="ListParagraph"/>
        <w:numPr>
          <w:ilvl w:val="3"/>
          <w:numId w:val="80"/>
        </w:numPr>
        <w:spacing w:line="276" w:lineRule="auto"/>
        <w:jc w:val="both"/>
        <w:rPr>
          <w:bCs/>
          <w:i/>
        </w:rPr>
      </w:pPr>
      <w:r w:rsidRPr="00793D0F">
        <w:t>Technical specification for the items to be used for the construction</w:t>
      </w:r>
      <w:r w:rsidR="000A0E8D" w:rsidRPr="00793D0F">
        <w:t xml:space="preserve"> </w:t>
      </w:r>
      <w:r w:rsidRPr="00793D0F">
        <w:t xml:space="preserve">- electronic form acceptable to the client. </w:t>
      </w:r>
    </w:p>
    <w:p w14:paraId="2143A714" w14:textId="77777777" w:rsidR="005A24A1" w:rsidRPr="00793D0F" w:rsidRDefault="005A24A1" w:rsidP="000E4633">
      <w:pPr>
        <w:pStyle w:val="ListParagraph"/>
        <w:numPr>
          <w:ilvl w:val="3"/>
          <w:numId w:val="80"/>
        </w:numPr>
        <w:spacing w:line="276" w:lineRule="auto"/>
        <w:jc w:val="both"/>
        <w:rPr>
          <w:bCs/>
          <w:i/>
        </w:rPr>
      </w:pPr>
      <w:r w:rsidRPr="00793D0F">
        <w:t>Technical specification of the laboratory items and Non-medical items including furniture to be used in the building - electronic form acceptable to the client.</w:t>
      </w:r>
    </w:p>
    <w:p w14:paraId="3B6D6E60" w14:textId="77777777" w:rsidR="005A24A1" w:rsidRPr="00793D0F" w:rsidRDefault="005A24A1" w:rsidP="000E4633">
      <w:pPr>
        <w:pStyle w:val="ListParagraph"/>
        <w:numPr>
          <w:ilvl w:val="3"/>
          <w:numId w:val="80"/>
        </w:numPr>
        <w:spacing w:line="276" w:lineRule="auto"/>
        <w:jc w:val="both"/>
        <w:rPr>
          <w:bCs/>
          <w:i/>
        </w:rPr>
      </w:pPr>
      <w:r w:rsidRPr="00793D0F">
        <w:t xml:space="preserve">Interior designs and virtual 3D models and animation for building/selected space/rooms.   </w:t>
      </w:r>
    </w:p>
    <w:p w14:paraId="61AD79DD" w14:textId="77777777" w:rsidR="005A24A1" w:rsidRPr="00793D0F" w:rsidRDefault="005A24A1" w:rsidP="005A24A1">
      <w:pPr>
        <w:spacing w:line="276" w:lineRule="auto"/>
        <w:jc w:val="both"/>
        <w:rPr>
          <w:b/>
          <w:bCs/>
          <w:highlight w:val="yellow"/>
        </w:rPr>
      </w:pPr>
    </w:p>
    <w:p w14:paraId="5729045A" w14:textId="77777777" w:rsidR="005A24A1" w:rsidRPr="00793D0F" w:rsidRDefault="005A24A1" w:rsidP="000E4633">
      <w:pPr>
        <w:pStyle w:val="ListParagraph"/>
        <w:numPr>
          <w:ilvl w:val="0"/>
          <w:numId w:val="50"/>
        </w:numPr>
        <w:spacing w:line="276" w:lineRule="auto"/>
        <w:jc w:val="both"/>
        <w:rPr>
          <w:b/>
          <w:bCs/>
          <w:i/>
          <w:iCs/>
        </w:rPr>
      </w:pPr>
      <w:r w:rsidRPr="00793D0F">
        <w:rPr>
          <w:b/>
          <w:bCs/>
          <w:i/>
          <w:iCs/>
        </w:rPr>
        <w:t xml:space="preserve">Bidding stage and Evaluation </w:t>
      </w:r>
    </w:p>
    <w:p w14:paraId="5B98CE34" w14:textId="76A8B34F" w:rsidR="005A24A1" w:rsidRPr="00793D0F" w:rsidRDefault="005A24A1" w:rsidP="000E4633">
      <w:pPr>
        <w:pStyle w:val="ListParagraph"/>
        <w:numPr>
          <w:ilvl w:val="1"/>
          <w:numId w:val="81"/>
        </w:numPr>
        <w:spacing w:line="276" w:lineRule="auto"/>
        <w:jc w:val="both"/>
        <w:rPr>
          <w:bCs/>
          <w:i/>
          <w:iCs/>
        </w:rPr>
      </w:pPr>
      <w:r w:rsidRPr="00793D0F">
        <w:t>Report with detail of the support provided during the bidding stage as per the format provided in 16.</w:t>
      </w:r>
      <w:r w:rsidR="008C487E" w:rsidRPr="00793D0F">
        <w:t>6</w:t>
      </w:r>
    </w:p>
    <w:p w14:paraId="102B951C" w14:textId="77777777" w:rsidR="005A24A1" w:rsidRPr="00793D0F" w:rsidRDefault="005A24A1" w:rsidP="005A24A1">
      <w:pPr>
        <w:pStyle w:val="ListParagraph"/>
        <w:spacing w:line="276" w:lineRule="auto"/>
        <w:ind w:left="1140"/>
        <w:jc w:val="both"/>
        <w:rPr>
          <w:b/>
          <w:bCs/>
        </w:rPr>
      </w:pPr>
    </w:p>
    <w:p w14:paraId="7303FC14" w14:textId="77777777" w:rsidR="005A24A1" w:rsidRPr="00793D0F" w:rsidRDefault="005A24A1" w:rsidP="000E4633">
      <w:pPr>
        <w:pStyle w:val="ListParagraph"/>
        <w:numPr>
          <w:ilvl w:val="0"/>
          <w:numId w:val="50"/>
        </w:numPr>
        <w:spacing w:line="276" w:lineRule="auto"/>
        <w:jc w:val="both"/>
        <w:rPr>
          <w:b/>
          <w:bCs/>
          <w:i/>
          <w:iCs/>
        </w:rPr>
      </w:pPr>
      <w:r w:rsidRPr="00793D0F">
        <w:rPr>
          <w:b/>
          <w:bCs/>
          <w:i/>
          <w:iCs/>
        </w:rPr>
        <w:t>Supervision of the Construction</w:t>
      </w:r>
    </w:p>
    <w:p w14:paraId="7AEA9235" w14:textId="4ECF5734" w:rsidR="005A24A1" w:rsidRPr="00793D0F" w:rsidRDefault="005A24A1" w:rsidP="000E4633">
      <w:pPr>
        <w:pStyle w:val="ListParagraph"/>
        <w:numPr>
          <w:ilvl w:val="1"/>
          <w:numId w:val="82"/>
        </w:numPr>
        <w:spacing w:line="276" w:lineRule="auto"/>
        <w:jc w:val="both"/>
        <w:rPr>
          <w:b/>
          <w:bCs/>
        </w:rPr>
      </w:pPr>
      <w:r w:rsidRPr="00793D0F">
        <w:t>Submit monthly reports with reference to the deliverables, detailing the activities completed in the current period and planned for the future, as well as the overall progress, including issues encountered and contractor's compliance with the contract documents. Please include all relevant details as per the reporting format outlined in the reporting requirement and supervision services under point 16.</w:t>
      </w:r>
      <w:r w:rsidR="005C2A32" w:rsidRPr="00793D0F">
        <w:t xml:space="preserve">7 </w:t>
      </w:r>
      <w:r w:rsidRPr="00793D0F">
        <w:t>of the monthly monitoring report. These reports should be submitted starting from the signing of the construction contract.</w:t>
      </w:r>
    </w:p>
    <w:p w14:paraId="13F800B4" w14:textId="77777777" w:rsidR="005A24A1" w:rsidRPr="00793D0F" w:rsidRDefault="005A24A1" w:rsidP="005A24A1">
      <w:pPr>
        <w:pStyle w:val="ListParagraph"/>
        <w:spacing w:line="276" w:lineRule="auto"/>
        <w:ind w:left="1140"/>
        <w:jc w:val="both"/>
        <w:rPr>
          <w:b/>
          <w:bCs/>
        </w:rPr>
      </w:pPr>
    </w:p>
    <w:p w14:paraId="2C3FC033" w14:textId="77777777" w:rsidR="005A24A1" w:rsidRPr="00793D0F" w:rsidRDefault="005A24A1" w:rsidP="00793D0F">
      <w:pPr>
        <w:pStyle w:val="ListParagraph"/>
        <w:keepNext/>
        <w:numPr>
          <w:ilvl w:val="0"/>
          <w:numId w:val="50"/>
        </w:numPr>
        <w:spacing w:before="100" w:beforeAutospacing="1" w:after="100" w:afterAutospacing="1"/>
        <w:rPr>
          <w:rStyle w:val="Strong"/>
          <w:rFonts w:asciiTheme="majorBidi" w:hAnsiTheme="majorBidi" w:cstheme="majorBidi"/>
          <w:i/>
          <w:iCs/>
        </w:rPr>
      </w:pPr>
      <w:r w:rsidRPr="00793D0F">
        <w:rPr>
          <w:rStyle w:val="Strong"/>
          <w:rFonts w:asciiTheme="majorBidi" w:hAnsiTheme="majorBidi" w:cstheme="majorBidi"/>
          <w:i/>
          <w:iCs/>
        </w:rPr>
        <w:t xml:space="preserve">Final Inspection and Completion </w:t>
      </w:r>
      <w:bookmarkStart w:id="233" w:name="x__Toc434249207"/>
      <w:r w:rsidRPr="00793D0F">
        <w:rPr>
          <w:rStyle w:val="Strong"/>
          <w:rFonts w:asciiTheme="majorBidi" w:hAnsiTheme="majorBidi" w:cstheme="majorBidi"/>
          <w:i/>
          <w:iCs/>
        </w:rPr>
        <w:t>Report</w:t>
      </w:r>
    </w:p>
    <w:p w14:paraId="24BD30F5" w14:textId="5CEDB775" w:rsidR="005A24A1" w:rsidRPr="0099741B" w:rsidRDefault="005A24A1" w:rsidP="00793D0F">
      <w:pPr>
        <w:pStyle w:val="ListParagraph"/>
        <w:keepNext/>
        <w:numPr>
          <w:ilvl w:val="1"/>
          <w:numId w:val="83"/>
        </w:numPr>
        <w:spacing w:before="100" w:beforeAutospacing="1" w:after="100" w:afterAutospacing="1"/>
        <w:jc w:val="both"/>
        <w:rPr>
          <w:rFonts w:asciiTheme="majorBidi" w:hAnsiTheme="majorBidi" w:cstheme="majorBidi"/>
          <w:b/>
          <w:bCs/>
        </w:rPr>
      </w:pPr>
      <w:r w:rsidRPr="0099741B">
        <w:rPr>
          <w:rFonts w:asciiTheme="majorBidi" w:hAnsiTheme="majorBidi" w:cstheme="majorBidi"/>
        </w:rPr>
        <w:t xml:space="preserve">Final </w:t>
      </w:r>
      <w:r w:rsidRPr="00CB4DCC">
        <w:rPr>
          <w:rFonts w:asciiTheme="majorBidi" w:hAnsiTheme="majorBidi" w:cstheme="majorBidi"/>
        </w:rPr>
        <w:t xml:space="preserve">Inspection and Completion Report must be submitted as per </w:t>
      </w:r>
      <w:r w:rsidRPr="008B63DD">
        <w:rPr>
          <w:rFonts w:asciiTheme="majorBidi" w:hAnsiTheme="majorBidi" w:cstheme="majorBidi"/>
        </w:rPr>
        <w:t>point 16.</w:t>
      </w:r>
      <w:r w:rsidR="00A12474">
        <w:rPr>
          <w:rFonts w:asciiTheme="majorBidi" w:hAnsiTheme="majorBidi" w:cstheme="majorBidi"/>
        </w:rPr>
        <w:t>8</w:t>
      </w:r>
      <w:r w:rsidR="00A12474" w:rsidRPr="00CB4DCC">
        <w:rPr>
          <w:rFonts w:asciiTheme="majorBidi" w:hAnsiTheme="majorBidi" w:cstheme="majorBidi"/>
        </w:rPr>
        <w:t xml:space="preserve"> </w:t>
      </w:r>
      <w:r w:rsidRPr="00CB4DCC">
        <w:rPr>
          <w:rFonts w:asciiTheme="majorBidi" w:hAnsiTheme="majorBidi" w:cstheme="majorBidi"/>
        </w:rPr>
        <w:t xml:space="preserve">under “Content of Final Inspection and Completion Report” with all </w:t>
      </w:r>
      <w:r w:rsidRPr="0099741B">
        <w:rPr>
          <w:rFonts w:asciiTheme="majorBidi" w:hAnsiTheme="majorBidi" w:cstheme="majorBidi"/>
        </w:rPr>
        <w:t>the details and documents requested</w:t>
      </w:r>
      <w:r>
        <w:rPr>
          <w:rFonts w:asciiTheme="majorBidi" w:hAnsiTheme="majorBidi" w:cstheme="majorBidi"/>
        </w:rPr>
        <w:t xml:space="preserve"> with reference to the deliverables</w:t>
      </w:r>
      <w:r w:rsidRPr="0099741B">
        <w:rPr>
          <w:rFonts w:asciiTheme="majorBidi" w:hAnsiTheme="majorBidi" w:cstheme="majorBidi"/>
        </w:rPr>
        <w:t xml:space="preserve">. </w:t>
      </w:r>
    </w:p>
    <w:p w14:paraId="090BE4F9" w14:textId="5D9EBF3C" w:rsidR="005A24A1" w:rsidRPr="00BC6C63" w:rsidRDefault="005A24A1" w:rsidP="000E4633">
      <w:pPr>
        <w:pStyle w:val="ListParagraph"/>
        <w:numPr>
          <w:ilvl w:val="1"/>
          <w:numId w:val="83"/>
        </w:numPr>
        <w:spacing w:before="100" w:beforeAutospacing="1" w:after="100" w:afterAutospacing="1"/>
        <w:jc w:val="both"/>
        <w:rPr>
          <w:rFonts w:asciiTheme="majorBidi" w:hAnsiTheme="majorBidi" w:cstheme="majorBidi"/>
          <w:b/>
          <w:bCs/>
        </w:rPr>
      </w:pPr>
      <w:r w:rsidRPr="00F25171">
        <w:rPr>
          <w:rFonts w:asciiTheme="majorBidi" w:hAnsiTheme="majorBidi" w:cstheme="majorBidi"/>
        </w:rPr>
        <w:t xml:space="preserve">Final inspection will start after the completion of the construction of the building and supply </w:t>
      </w:r>
      <w:r w:rsidRPr="00CC4D31">
        <w:rPr>
          <w:rFonts w:asciiTheme="majorBidi" w:hAnsiTheme="majorBidi" w:cstheme="majorBidi"/>
        </w:rPr>
        <w:t xml:space="preserve">and installation of the equipment (laboratory equipment and non-medical items) </w:t>
      </w:r>
      <w:r w:rsidRPr="00CC4D31">
        <w:rPr>
          <w:rFonts w:ascii="inherit" w:hAnsi="inherit"/>
          <w:bdr w:val="none" w:sz="0" w:space="0" w:color="auto" w:frame="1"/>
          <w:lang w:val="en-GB"/>
        </w:rPr>
        <w:t xml:space="preserve">prior to the </w:t>
      </w:r>
      <w:r w:rsidRPr="00CC4D31">
        <w:rPr>
          <w:rFonts w:asciiTheme="majorBidi" w:hAnsiTheme="majorBidi" w:cstheme="majorBidi"/>
        </w:rPr>
        <w:t xml:space="preserve">commencement of the defect notification period. </w:t>
      </w:r>
    </w:p>
    <w:p w14:paraId="2E1B4FB1" w14:textId="07456621" w:rsidR="00BC6C63" w:rsidRPr="00BC6C63" w:rsidRDefault="00BC6C63" w:rsidP="008E7D45">
      <w:pPr>
        <w:pStyle w:val="ListParagraph"/>
        <w:spacing w:before="100" w:beforeAutospacing="1" w:after="100" w:afterAutospacing="1"/>
        <w:ind w:left="1140"/>
        <w:jc w:val="both"/>
        <w:rPr>
          <w:rFonts w:asciiTheme="majorBidi" w:hAnsiTheme="majorBidi" w:cstheme="majorBidi"/>
          <w:b/>
          <w:bCs/>
          <w:highlight w:val="yellow"/>
        </w:rPr>
      </w:pPr>
    </w:p>
    <w:p w14:paraId="285BE040" w14:textId="77777777" w:rsidR="005A24A1" w:rsidRPr="008F7C28" w:rsidRDefault="005A24A1" w:rsidP="005A24A1">
      <w:pPr>
        <w:pStyle w:val="ListParagraph"/>
        <w:spacing w:before="100" w:beforeAutospacing="1" w:after="100" w:afterAutospacing="1"/>
        <w:ind w:left="1140"/>
        <w:rPr>
          <w:rFonts w:asciiTheme="majorBidi" w:hAnsiTheme="majorBidi" w:cstheme="majorBidi"/>
          <w:b/>
          <w:bCs/>
        </w:rPr>
      </w:pPr>
    </w:p>
    <w:p w14:paraId="67B6CF24" w14:textId="4E8C437A" w:rsidR="005A24A1" w:rsidRPr="00F139B8" w:rsidRDefault="005A24A1" w:rsidP="000E4633">
      <w:pPr>
        <w:pStyle w:val="ListParagraph"/>
        <w:numPr>
          <w:ilvl w:val="0"/>
          <w:numId w:val="50"/>
        </w:numPr>
        <w:spacing w:before="100" w:beforeAutospacing="1" w:after="100" w:afterAutospacing="1"/>
        <w:rPr>
          <w:rFonts w:asciiTheme="majorBidi" w:hAnsiTheme="majorBidi" w:cstheme="majorBidi"/>
          <w:b/>
          <w:bCs/>
          <w:i/>
          <w:iCs/>
        </w:rPr>
      </w:pPr>
      <w:r w:rsidRPr="00F139B8">
        <w:rPr>
          <w:rFonts w:ascii="Calibri" w:hAnsi="Calibri" w:cs="Calibri"/>
          <w:b/>
          <w:bCs/>
          <w:i/>
          <w:iCs/>
          <w:color w:val="242424"/>
          <w:sz w:val="22"/>
          <w:szCs w:val="22"/>
          <w:bdr w:val="none" w:sz="0" w:space="0" w:color="auto" w:frame="1"/>
        </w:rPr>
        <w:t> </w:t>
      </w:r>
      <w:r w:rsidRPr="00F139B8">
        <w:rPr>
          <w:b/>
          <w:bCs/>
          <w:i/>
          <w:iCs/>
        </w:rPr>
        <w:t xml:space="preserve">Defects Notification Period </w:t>
      </w:r>
      <w:bookmarkEnd w:id="233"/>
      <w:r w:rsidRPr="00F139B8">
        <w:rPr>
          <w:b/>
          <w:bCs/>
          <w:i/>
          <w:iCs/>
        </w:rPr>
        <w:t>Reports</w:t>
      </w:r>
      <w:bookmarkStart w:id="234" w:name="_Hlk173828782"/>
      <w:r w:rsidR="00221499">
        <w:rPr>
          <w:b/>
          <w:bCs/>
          <w:i/>
          <w:iCs/>
        </w:rPr>
        <w:t xml:space="preserve"> and related Certificates </w:t>
      </w:r>
    </w:p>
    <w:p w14:paraId="6B357463" w14:textId="7A9D7E84" w:rsidR="005A24A1" w:rsidRPr="00CB4DCC" w:rsidRDefault="005A24A1" w:rsidP="000E4633">
      <w:pPr>
        <w:pStyle w:val="ListParagraph"/>
        <w:numPr>
          <w:ilvl w:val="1"/>
          <w:numId w:val="84"/>
        </w:numPr>
        <w:spacing w:before="100" w:beforeAutospacing="1" w:after="100" w:afterAutospacing="1"/>
        <w:jc w:val="both"/>
        <w:rPr>
          <w:rFonts w:asciiTheme="majorBidi" w:hAnsiTheme="majorBidi" w:cstheme="majorBidi"/>
          <w:b/>
          <w:bCs/>
        </w:rPr>
      </w:pPr>
      <w:r w:rsidRPr="00CB4DCC">
        <w:t>Submit Quarterly reports</w:t>
      </w:r>
      <w:r w:rsidR="00BC6C63">
        <w:t xml:space="preserve"> and final report</w:t>
      </w:r>
      <w:r w:rsidRPr="00CB4DCC">
        <w:t xml:space="preserve"> </w:t>
      </w:r>
      <w:r w:rsidRPr="00CB4DCC">
        <w:rPr>
          <w:rFonts w:asciiTheme="majorBidi" w:hAnsiTheme="majorBidi" w:cstheme="majorBidi"/>
        </w:rPr>
        <w:t xml:space="preserve">as </w:t>
      </w:r>
      <w:r w:rsidRPr="003C132F">
        <w:rPr>
          <w:rFonts w:asciiTheme="majorBidi" w:hAnsiTheme="majorBidi" w:cstheme="majorBidi"/>
        </w:rPr>
        <w:t xml:space="preserve">per </w:t>
      </w:r>
      <w:r w:rsidRPr="00E74359">
        <w:rPr>
          <w:rFonts w:asciiTheme="majorBidi" w:hAnsiTheme="majorBidi" w:cstheme="majorBidi"/>
        </w:rPr>
        <w:t xml:space="preserve">point </w:t>
      </w:r>
      <w:r w:rsidRPr="00415F2B">
        <w:rPr>
          <w:rFonts w:asciiTheme="majorBidi" w:hAnsiTheme="majorBidi" w:cstheme="majorBidi"/>
        </w:rPr>
        <w:t>16.</w:t>
      </w:r>
      <w:r w:rsidR="004D2F55">
        <w:rPr>
          <w:rFonts w:asciiTheme="majorBidi" w:hAnsiTheme="majorBidi" w:cstheme="majorBidi"/>
        </w:rPr>
        <w:t>9</w:t>
      </w:r>
      <w:r w:rsidR="004D2F55" w:rsidRPr="00415F2B">
        <w:rPr>
          <w:rFonts w:asciiTheme="majorBidi" w:hAnsiTheme="majorBidi" w:cstheme="majorBidi"/>
        </w:rPr>
        <w:t xml:space="preserve"> </w:t>
      </w:r>
      <w:r w:rsidRPr="00415F2B">
        <w:rPr>
          <w:rFonts w:asciiTheme="majorBidi" w:hAnsiTheme="majorBidi" w:cstheme="majorBidi"/>
        </w:rPr>
        <w:t>under</w:t>
      </w:r>
      <w:r w:rsidRPr="00E74359">
        <w:rPr>
          <w:rFonts w:asciiTheme="majorBidi" w:hAnsiTheme="majorBidi" w:cstheme="majorBidi"/>
        </w:rPr>
        <w:t xml:space="preserve"> “</w:t>
      </w:r>
      <w:r w:rsidR="00523E90">
        <w:t>Defects</w:t>
      </w:r>
      <w:r w:rsidRPr="00E74359">
        <w:t xml:space="preserve"> Notification Period Report</w:t>
      </w:r>
      <w:r w:rsidR="008E7D45">
        <w:t xml:space="preserve"> and Final </w:t>
      </w:r>
      <w:r w:rsidR="00523E90">
        <w:t>Defects</w:t>
      </w:r>
      <w:r w:rsidR="008E7D45" w:rsidRPr="00E74359">
        <w:t xml:space="preserve"> Notification Period</w:t>
      </w:r>
      <w:r w:rsidRPr="00E74359">
        <w:rPr>
          <w:rFonts w:asciiTheme="majorBidi" w:hAnsiTheme="majorBidi" w:cstheme="majorBidi"/>
        </w:rPr>
        <w:t xml:space="preserve">” with all the details and documents </w:t>
      </w:r>
      <w:r w:rsidRPr="00CB4DCC">
        <w:rPr>
          <w:rFonts w:asciiTheme="majorBidi" w:hAnsiTheme="majorBidi" w:cstheme="majorBidi"/>
        </w:rPr>
        <w:t>requested</w:t>
      </w:r>
      <w:r>
        <w:rPr>
          <w:rFonts w:asciiTheme="majorBidi" w:hAnsiTheme="majorBidi" w:cstheme="majorBidi"/>
        </w:rPr>
        <w:t xml:space="preserve"> with reference to the deliverables</w:t>
      </w:r>
      <w:r w:rsidRPr="00CB4DCC">
        <w:rPr>
          <w:rFonts w:asciiTheme="majorBidi" w:hAnsiTheme="majorBidi" w:cstheme="majorBidi"/>
        </w:rPr>
        <w:t xml:space="preserve">. </w:t>
      </w:r>
    </w:p>
    <w:p w14:paraId="7CBEF1C6" w14:textId="6DBF8946" w:rsidR="005A24A1" w:rsidRPr="00CA42FF" w:rsidRDefault="005A24A1" w:rsidP="000E4633">
      <w:pPr>
        <w:pStyle w:val="ListParagraph"/>
        <w:numPr>
          <w:ilvl w:val="1"/>
          <w:numId w:val="84"/>
        </w:numPr>
        <w:spacing w:before="100" w:beforeAutospacing="1" w:after="100" w:afterAutospacing="1"/>
        <w:jc w:val="both"/>
        <w:rPr>
          <w:rFonts w:asciiTheme="majorBidi" w:hAnsiTheme="majorBidi" w:cstheme="majorBidi"/>
          <w:b/>
          <w:bCs/>
        </w:rPr>
      </w:pPr>
      <w:r w:rsidRPr="00A53B84">
        <w:t xml:space="preserve">Submit the </w:t>
      </w:r>
      <w:r w:rsidR="00BC6C63" w:rsidRPr="008E7D45">
        <w:t>F</w:t>
      </w:r>
      <w:r w:rsidRPr="008E7D45">
        <w:t xml:space="preserve">inal Defects Notification Period Report </w:t>
      </w:r>
      <w:r w:rsidRPr="008E7D45">
        <w:rPr>
          <w:bdr w:val="none" w:sz="0" w:space="0" w:color="auto" w:frame="1"/>
          <w:lang w:val="en-GB"/>
        </w:rPr>
        <w:t xml:space="preserve">within </w:t>
      </w:r>
      <w:r w:rsidR="00315D47">
        <w:rPr>
          <w:bdr w:val="none" w:sz="0" w:space="0" w:color="auto" w:frame="1"/>
          <w:lang w:val="en-GB"/>
        </w:rPr>
        <w:t xml:space="preserve">the last </w:t>
      </w:r>
      <w:r w:rsidR="001E57A1" w:rsidRPr="008E7D45">
        <w:rPr>
          <w:bdr w:val="none" w:sz="0" w:space="0" w:color="auto" w:frame="1"/>
          <w:lang w:val="en-GB"/>
        </w:rPr>
        <w:t>28 days</w:t>
      </w:r>
      <w:r w:rsidRPr="008E7D45">
        <w:rPr>
          <w:bdr w:val="none" w:sz="0" w:space="0" w:color="auto" w:frame="1"/>
          <w:lang w:val="en-GB"/>
        </w:rPr>
        <w:t xml:space="preserve"> </w:t>
      </w:r>
      <w:r w:rsidR="00BC6C63" w:rsidRPr="008E7D45">
        <w:rPr>
          <w:bdr w:val="none" w:sz="0" w:space="0" w:color="auto" w:frame="1"/>
          <w:lang w:val="en-GB"/>
        </w:rPr>
        <w:t>of</w:t>
      </w:r>
      <w:r w:rsidRPr="008E7D45">
        <w:rPr>
          <w:bdr w:val="none" w:sz="0" w:space="0" w:color="auto" w:frame="1"/>
          <w:lang w:val="en-GB"/>
        </w:rPr>
        <w:t xml:space="preserve"> the Defects Notification Period</w:t>
      </w:r>
      <w:r w:rsidRPr="008E7D45">
        <w:t xml:space="preserve">. </w:t>
      </w:r>
    </w:p>
    <w:p w14:paraId="6802422E" w14:textId="61DCDEF2" w:rsidR="00EF4CB2" w:rsidRPr="00CA42FF" w:rsidRDefault="00EF4CB2" w:rsidP="000E4633">
      <w:pPr>
        <w:pStyle w:val="ListParagraph"/>
        <w:numPr>
          <w:ilvl w:val="1"/>
          <w:numId w:val="84"/>
        </w:numPr>
        <w:spacing w:before="100" w:beforeAutospacing="1" w:after="100" w:afterAutospacing="1"/>
        <w:jc w:val="both"/>
        <w:rPr>
          <w:rFonts w:asciiTheme="majorBidi" w:hAnsiTheme="majorBidi" w:cstheme="majorBidi"/>
        </w:rPr>
      </w:pPr>
      <w:r w:rsidRPr="00CA42FF">
        <w:rPr>
          <w:rFonts w:asciiTheme="majorBidi" w:hAnsiTheme="majorBidi" w:cstheme="majorBidi"/>
        </w:rPr>
        <w:t>Issue Defects Liability Certificate and Performance Certificate</w:t>
      </w:r>
      <w:r w:rsidR="00CA42FF">
        <w:rPr>
          <w:rFonts w:asciiTheme="majorBidi" w:hAnsiTheme="majorBidi" w:cstheme="majorBidi"/>
        </w:rPr>
        <w:t xml:space="preserve"> within 10 days after the DNP. </w:t>
      </w:r>
    </w:p>
    <w:bookmarkEnd w:id="234"/>
    <w:p w14:paraId="444E23DA" w14:textId="77777777" w:rsidR="005A24A1" w:rsidRPr="00C66349" w:rsidRDefault="005A24A1" w:rsidP="005A24A1">
      <w:pPr>
        <w:pStyle w:val="ListParagraph"/>
        <w:spacing w:before="100" w:beforeAutospacing="1" w:after="100" w:afterAutospacing="1" w:line="276" w:lineRule="auto"/>
        <w:ind w:left="1140"/>
        <w:jc w:val="both"/>
        <w:rPr>
          <w:rFonts w:asciiTheme="majorBidi" w:hAnsiTheme="majorBidi" w:cstheme="majorBidi"/>
          <w:b/>
          <w:bCs/>
        </w:rPr>
      </w:pPr>
    </w:p>
    <w:p w14:paraId="04C243D5" w14:textId="77777777" w:rsidR="005A24A1" w:rsidRDefault="005A24A1" w:rsidP="000E4633">
      <w:pPr>
        <w:pStyle w:val="ListParagraph"/>
        <w:numPr>
          <w:ilvl w:val="0"/>
          <w:numId w:val="50"/>
        </w:numPr>
        <w:jc w:val="both"/>
        <w:rPr>
          <w:b/>
          <w:i/>
        </w:rPr>
      </w:pPr>
      <w:r w:rsidRPr="00704305">
        <w:rPr>
          <w:b/>
          <w:i/>
        </w:rPr>
        <w:t>ES reporting</w:t>
      </w:r>
    </w:p>
    <w:p w14:paraId="2BB0E97E" w14:textId="77777777" w:rsidR="005A24A1" w:rsidRPr="007157A2" w:rsidRDefault="005A24A1" w:rsidP="005A24A1">
      <w:pPr>
        <w:pStyle w:val="ListParagraph"/>
        <w:jc w:val="both"/>
        <w:rPr>
          <w:b/>
          <w:i/>
        </w:rPr>
      </w:pPr>
      <w:r w:rsidRPr="007157A2">
        <w:rPr>
          <w:iCs/>
        </w:rPr>
        <w:t xml:space="preserve">The Consultant shall: </w:t>
      </w:r>
    </w:p>
    <w:p w14:paraId="3CFA5992" w14:textId="77777777" w:rsidR="005A24A1" w:rsidRPr="00D35CA0" w:rsidRDefault="005A24A1" w:rsidP="000E4633">
      <w:pPr>
        <w:pStyle w:val="ListParagraph"/>
        <w:numPr>
          <w:ilvl w:val="1"/>
          <w:numId w:val="85"/>
        </w:numPr>
        <w:spacing w:before="60" w:after="120"/>
        <w:jc w:val="both"/>
        <w:rPr>
          <w:iCs/>
        </w:rPr>
      </w:pPr>
      <w:bookmarkStart w:id="235" w:name="_Hlk26106401"/>
      <w:bookmarkStart w:id="236" w:name="_Hlk26106230"/>
      <w:r w:rsidRPr="00704305">
        <w:rPr>
          <w:iCs/>
        </w:rPr>
        <w:lastRenderedPageBreak/>
        <w:t xml:space="preserve">Immediately notify the </w:t>
      </w:r>
      <w:r w:rsidRPr="00D35CA0">
        <w:rPr>
          <w:iCs/>
        </w:rPr>
        <w:t>Client of any failure by the Contractor to comply with its SEA and SH obligations</w:t>
      </w:r>
      <w:bookmarkStart w:id="237" w:name="_Hlk26106468"/>
      <w:bookmarkEnd w:id="235"/>
      <w:r w:rsidRPr="00D35CA0">
        <w:rPr>
          <w:iCs/>
        </w:rPr>
        <w:t>.</w:t>
      </w:r>
    </w:p>
    <w:p w14:paraId="6B4B04DC" w14:textId="77777777" w:rsidR="005A24A1" w:rsidRPr="007157A2" w:rsidRDefault="005A24A1" w:rsidP="000E4633">
      <w:pPr>
        <w:pStyle w:val="ListParagraph"/>
        <w:numPr>
          <w:ilvl w:val="1"/>
          <w:numId w:val="85"/>
        </w:numPr>
        <w:spacing w:before="60" w:after="120"/>
        <w:jc w:val="both"/>
        <w:rPr>
          <w:iCs/>
        </w:rPr>
      </w:pPr>
      <w:r w:rsidRPr="00D35CA0">
        <w:rPr>
          <w:iCs/>
        </w:rPr>
        <w:t>Immediately notify the Client</w:t>
      </w:r>
      <w:r w:rsidRPr="00F25171">
        <w:rPr>
          <w:iCs/>
        </w:rPr>
        <w:t xml:space="preserve"> of any </w:t>
      </w:r>
      <w:r w:rsidRPr="00F25171">
        <w:rPr>
          <w:rFonts w:eastAsia="Arial Narrow"/>
          <w:iCs/>
        </w:rPr>
        <w:t>allegation, incident</w:t>
      </w:r>
      <w:r w:rsidRPr="007157A2">
        <w:rPr>
          <w:rFonts w:eastAsia="Arial Narrow"/>
          <w:iCs/>
        </w:rPr>
        <w:t xml:space="preserve"> or accident, which has or is likely to have a significant adverse effect on the environment, the affected communities, the public, Client’s Personnel, Contractor’s Personnel or Experts.</w:t>
      </w:r>
      <w:r w:rsidRPr="007157A2" w:rsidDel="00766AB9">
        <w:rPr>
          <w:iCs/>
        </w:rPr>
        <w:t xml:space="preserve"> </w:t>
      </w:r>
      <w:r w:rsidRPr="007157A2">
        <w:rPr>
          <w:iCs/>
        </w:rPr>
        <w:t xml:space="preserve">In case of SEA and/or SH, while maintaining confidentiality as appropriate, the type of allegation (sexual exploitation, sexual abuse or sexual harassment), gender and age of the person who experienced the alleged incident should be included in the information. </w:t>
      </w:r>
      <w:r w:rsidRPr="007157A2">
        <w:rPr>
          <w:rFonts w:eastAsia="Arial Narrow"/>
          <w:iCs/>
        </w:rPr>
        <w:t>The Consultant shall provide full details of such incidents or accidents to the Client within the timeframe agreed with the Client.</w:t>
      </w:r>
      <w:bookmarkStart w:id="238" w:name="_Hlk26106489"/>
      <w:bookmarkEnd w:id="236"/>
      <w:bookmarkEnd w:id="237"/>
    </w:p>
    <w:p w14:paraId="38066F6C" w14:textId="77777777" w:rsidR="005A24A1" w:rsidRDefault="005A24A1" w:rsidP="000E4633">
      <w:pPr>
        <w:pStyle w:val="ListParagraph"/>
        <w:numPr>
          <w:ilvl w:val="1"/>
          <w:numId w:val="85"/>
        </w:numPr>
        <w:spacing w:before="60" w:after="120"/>
        <w:jc w:val="both"/>
        <w:rPr>
          <w:iCs/>
        </w:rPr>
      </w:pPr>
      <w:r w:rsidRPr="007157A2">
        <w:rPr>
          <w:iCs/>
        </w:rPr>
        <w:t>Immediately inform and share with the Client notifications on ES incidents or accidents provided to the Consultant by the Contractor, and as required of the Contractor as part of the Progress Reporting</w:t>
      </w:r>
      <w:bookmarkEnd w:id="238"/>
      <w:r>
        <w:rPr>
          <w:iCs/>
        </w:rPr>
        <w:t>.</w:t>
      </w:r>
    </w:p>
    <w:p w14:paraId="69ED53AE" w14:textId="77777777" w:rsidR="005A24A1" w:rsidRDefault="005A24A1" w:rsidP="000E4633">
      <w:pPr>
        <w:pStyle w:val="ListParagraph"/>
        <w:numPr>
          <w:ilvl w:val="1"/>
          <w:numId w:val="85"/>
        </w:numPr>
        <w:spacing w:before="60" w:after="120"/>
        <w:jc w:val="both"/>
        <w:rPr>
          <w:iCs/>
        </w:rPr>
      </w:pPr>
      <w:r w:rsidRPr="007157A2">
        <w:rPr>
          <w:iCs/>
        </w:rPr>
        <w:t>Share with the Client in a timely manner the Contractor’s ES metrics, as required of the Contractor as part of the Progress Reports.</w:t>
      </w:r>
    </w:p>
    <w:p w14:paraId="50B0250F" w14:textId="77777777" w:rsidR="005A24A1" w:rsidRDefault="005A24A1" w:rsidP="005A24A1">
      <w:pPr>
        <w:spacing w:before="60" w:after="120"/>
        <w:jc w:val="both"/>
      </w:pPr>
    </w:p>
    <w:p w14:paraId="108A8B0A" w14:textId="6B0C887A" w:rsidR="005A24A1" w:rsidRDefault="005A24A1" w:rsidP="005A24A1">
      <w:pPr>
        <w:spacing w:before="60" w:after="120"/>
        <w:jc w:val="both"/>
      </w:pPr>
      <w:r w:rsidRPr="00D75841">
        <w:rPr>
          <w:b/>
          <w:bCs/>
        </w:rPr>
        <w:t>Note:</w:t>
      </w:r>
      <w:r w:rsidRPr="00D75841">
        <w:t xml:space="preserve"> The</w:t>
      </w:r>
      <w:r w:rsidRPr="00B24946">
        <w:t xml:space="preserve"> client will also monitor the project. The client will conduct occasional site visits and random checks.</w:t>
      </w:r>
      <w:r w:rsidRPr="001F327D">
        <w:t xml:space="preserve"> </w:t>
      </w:r>
    </w:p>
    <w:p w14:paraId="43717060" w14:textId="77777777" w:rsidR="00D75841" w:rsidRPr="00D75841" w:rsidRDefault="00D75841" w:rsidP="00D75841">
      <w:pPr>
        <w:pStyle w:val="CommentText"/>
        <w:rPr>
          <w:sz w:val="24"/>
          <w:szCs w:val="24"/>
          <w:lang w:bidi="dv-MV"/>
        </w:rPr>
      </w:pPr>
    </w:p>
    <w:p w14:paraId="2E04C943" w14:textId="77777777" w:rsidR="005A24A1" w:rsidRDefault="005A24A1" w:rsidP="005A24A1">
      <w:pPr>
        <w:pStyle w:val="xmsonormal"/>
        <w:shd w:val="clear" w:color="auto" w:fill="FFFFFF"/>
        <w:spacing w:before="0" w:beforeAutospacing="0" w:after="0" w:afterAutospacing="0"/>
        <w:jc w:val="both"/>
      </w:pPr>
      <w:r w:rsidRPr="001F327D">
        <w:t xml:space="preserve">The </w:t>
      </w:r>
      <w:r w:rsidRPr="002233B9">
        <w:t xml:space="preserve">specified documents shall be submitted to the client (acceptable and approve by the client) on or before the scheduled completion date of each activity. Time and payment schedule for each activity is as below. If there is any change in the time </w:t>
      </w:r>
      <w:r w:rsidRPr="001F327D">
        <w:t>schedule, it should be agreed by the both parties</w:t>
      </w:r>
      <w:r>
        <w:t xml:space="preserve"> in written form</w:t>
      </w:r>
      <w:r w:rsidRPr="001F327D">
        <w:t>.</w:t>
      </w:r>
    </w:p>
    <w:p w14:paraId="08A9E5E3" w14:textId="77777777" w:rsidR="005A24A1" w:rsidRDefault="005A24A1" w:rsidP="005A24A1">
      <w:pPr>
        <w:pStyle w:val="xmsonormal"/>
        <w:shd w:val="clear" w:color="auto" w:fill="FFFFFF"/>
        <w:spacing w:before="0" w:beforeAutospacing="0" w:after="0" w:afterAutospacing="0"/>
        <w:jc w:val="both"/>
      </w:pPr>
    </w:p>
    <w:p w14:paraId="78E4E112" w14:textId="77777777" w:rsidR="005A24A1" w:rsidRDefault="005A24A1" w:rsidP="005A24A1">
      <w:pPr>
        <w:pStyle w:val="xmsonormal"/>
        <w:shd w:val="clear" w:color="auto" w:fill="FFFFFF"/>
        <w:spacing w:before="0" w:beforeAutospacing="0" w:after="0" w:afterAutospacing="0"/>
        <w:jc w:val="both"/>
      </w:pPr>
      <w:r w:rsidRPr="001F327D">
        <w:t xml:space="preserve"> </w:t>
      </w:r>
    </w:p>
    <w:p w14:paraId="7F9B64CC" w14:textId="77777777" w:rsidR="005A24A1" w:rsidRDefault="005A24A1" w:rsidP="00793D0F">
      <w:pPr>
        <w:pStyle w:val="xmsonormal"/>
        <w:keepNext/>
        <w:numPr>
          <w:ilvl w:val="0"/>
          <w:numId w:val="50"/>
        </w:numPr>
        <w:shd w:val="clear" w:color="auto" w:fill="FFFFFF"/>
        <w:spacing w:before="0" w:beforeAutospacing="0" w:after="0" w:afterAutospacing="0"/>
        <w:jc w:val="both"/>
      </w:pPr>
      <w:r w:rsidRPr="008879F7">
        <w:rPr>
          <w:b/>
          <w:i/>
        </w:rPr>
        <w:t xml:space="preserve">Time </w:t>
      </w:r>
      <w:r>
        <w:rPr>
          <w:b/>
          <w:i/>
        </w:rPr>
        <w:t>s</w:t>
      </w:r>
      <w:r w:rsidRPr="008879F7">
        <w:rPr>
          <w:b/>
          <w:i/>
        </w:rPr>
        <w:t>chedule</w:t>
      </w:r>
      <w:r>
        <w:rPr>
          <w:b/>
          <w:i/>
        </w:rPr>
        <w:t xml:space="preserve"> and payment schedule</w:t>
      </w:r>
      <w:r w:rsidRPr="008879F7">
        <w:rPr>
          <w:b/>
          <w:i/>
        </w:rPr>
        <w:t xml:space="preserve"> for</w:t>
      </w:r>
      <w:r>
        <w:rPr>
          <w:b/>
          <w:i/>
        </w:rPr>
        <w:t xml:space="preserve"> the</w:t>
      </w:r>
      <w:r w:rsidRPr="008879F7">
        <w:rPr>
          <w:b/>
          <w:i/>
        </w:rPr>
        <w:t xml:space="preserve"> </w:t>
      </w:r>
      <w:r>
        <w:rPr>
          <w:b/>
          <w:i/>
        </w:rPr>
        <w:t xml:space="preserve">activities </w:t>
      </w:r>
    </w:p>
    <w:p w14:paraId="0776F0A8" w14:textId="77777777" w:rsidR="005A24A1" w:rsidRDefault="005A24A1" w:rsidP="00793D0F">
      <w:pPr>
        <w:pStyle w:val="xmsonormal"/>
        <w:keepNext/>
        <w:shd w:val="clear" w:color="auto" w:fill="FFFFFF"/>
        <w:spacing w:before="0" w:beforeAutospacing="0" w:after="0" w:afterAutospacing="0"/>
        <w:jc w:val="both"/>
      </w:pPr>
    </w:p>
    <w:tbl>
      <w:tblPr>
        <w:tblW w:w="936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530"/>
        <w:gridCol w:w="2070"/>
        <w:gridCol w:w="2213"/>
        <w:gridCol w:w="2131"/>
        <w:gridCol w:w="1416"/>
      </w:tblGrid>
      <w:tr w:rsidR="005A24A1" w14:paraId="0AB65E48" w14:textId="77777777" w:rsidTr="00F57DC0">
        <w:trPr>
          <w:trHeight w:val="436"/>
        </w:trPr>
        <w:tc>
          <w:tcPr>
            <w:tcW w:w="1530" w:type="dxa"/>
            <w:vAlign w:val="center"/>
          </w:tcPr>
          <w:p w14:paraId="78FB0AF6" w14:textId="7E10DDFF" w:rsidR="005A24A1" w:rsidRDefault="00C752CF" w:rsidP="00F57DC0">
            <w:pPr>
              <w:ind w:right="11"/>
              <w:jc w:val="center"/>
              <w:rPr>
                <w:b/>
              </w:rPr>
            </w:pPr>
            <w:r>
              <w:rPr>
                <w:b/>
              </w:rPr>
              <w:t>Number</w:t>
            </w:r>
          </w:p>
        </w:tc>
        <w:tc>
          <w:tcPr>
            <w:tcW w:w="2070" w:type="dxa"/>
            <w:vAlign w:val="center"/>
          </w:tcPr>
          <w:p w14:paraId="51E06678" w14:textId="77777777" w:rsidR="005A24A1" w:rsidRDefault="005A24A1" w:rsidP="00F57DC0">
            <w:pPr>
              <w:ind w:right="11"/>
              <w:jc w:val="center"/>
              <w:rPr>
                <w:b/>
              </w:rPr>
            </w:pPr>
            <w:r>
              <w:rPr>
                <w:b/>
              </w:rPr>
              <w:t>Activity</w:t>
            </w:r>
          </w:p>
        </w:tc>
        <w:tc>
          <w:tcPr>
            <w:tcW w:w="2213" w:type="dxa"/>
          </w:tcPr>
          <w:p w14:paraId="28C7E109" w14:textId="77777777" w:rsidR="005A24A1" w:rsidRDefault="005A24A1" w:rsidP="00F57DC0">
            <w:pPr>
              <w:ind w:right="11"/>
              <w:jc w:val="center"/>
              <w:rPr>
                <w:b/>
              </w:rPr>
            </w:pPr>
            <w:r>
              <w:rPr>
                <w:b/>
              </w:rPr>
              <w:t>Details</w:t>
            </w:r>
          </w:p>
        </w:tc>
        <w:tc>
          <w:tcPr>
            <w:tcW w:w="2131" w:type="dxa"/>
            <w:vAlign w:val="center"/>
          </w:tcPr>
          <w:p w14:paraId="1710EF23" w14:textId="77777777" w:rsidR="005A24A1" w:rsidRDefault="005A24A1" w:rsidP="00F57DC0">
            <w:pPr>
              <w:ind w:right="11"/>
              <w:jc w:val="center"/>
              <w:rPr>
                <w:b/>
              </w:rPr>
            </w:pPr>
            <w:r>
              <w:rPr>
                <w:b/>
              </w:rPr>
              <w:t>Time of Submission</w:t>
            </w:r>
          </w:p>
        </w:tc>
        <w:tc>
          <w:tcPr>
            <w:tcW w:w="1416" w:type="dxa"/>
          </w:tcPr>
          <w:p w14:paraId="7FB2D585" w14:textId="77777777" w:rsidR="005A24A1" w:rsidRDefault="005A24A1" w:rsidP="00F57DC0">
            <w:pPr>
              <w:ind w:right="11"/>
              <w:jc w:val="center"/>
              <w:rPr>
                <w:b/>
              </w:rPr>
            </w:pPr>
            <w:r>
              <w:rPr>
                <w:b/>
              </w:rPr>
              <w:t>Payment in percentage</w:t>
            </w:r>
          </w:p>
        </w:tc>
      </w:tr>
      <w:tr w:rsidR="00C960C0" w14:paraId="66B4B35D" w14:textId="77777777" w:rsidTr="001B1746">
        <w:trPr>
          <w:trHeight w:val="590"/>
        </w:trPr>
        <w:tc>
          <w:tcPr>
            <w:tcW w:w="9360" w:type="dxa"/>
            <w:gridSpan w:val="5"/>
          </w:tcPr>
          <w:p w14:paraId="2458334C" w14:textId="6D3A8A31" w:rsidR="00C960C0" w:rsidRPr="00DF66B5" w:rsidRDefault="00C960C0" w:rsidP="00851D4B">
            <w:pPr>
              <w:ind w:right="11"/>
              <w:jc w:val="both"/>
            </w:pPr>
            <w:r>
              <w:t>Phase one (1)</w:t>
            </w:r>
            <w:r w:rsidR="00325A30">
              <w:t xml:space="preserve"> – </w:t>
            </w:r>
            <w:r w:rsidR="00D84BC5" w:rsidRPr="00D84BC5">
              <w:t>Feasibility Study</w:t>
            </w:r>
          </w:p>
        </w:tc>
      </w:tr>
      <w:tr w:rsidR="005A24A1" w14:paraId="5001B00A" w14:textId="77777777" w:rsidTr="00F57DC0">
        <w:trPr>
          <w:trHeight w:val="590"/>
        </w:trPr>
        <w:tc>
          <w:tcPr>
            <w:tcW w:w="1530" w:type="dxa"/>
          </w:tcPr>
          <w:p w14:paraId="114BB984" w14:textId="77777777" w:rsidR="005A24A1" w:rsidRPr="00DF66B5" w:rsidRDefault="005A24A1" w:rsidP="00F57DC0">
            <w:pPr>
              <w:ind w:right="11"/>
              <w:jc w:val="both"/>
            </w:pPr>
            <w:r w:rsidRPr="00DF66B5">
              <w:t>Activity # 1</w:t>
            </w:r>
          </w:p>
        </w:tc>
        <w:tc>
          <w:tcPr>
            <w:tcW w:w="2070" w:type="dxa"/>
          </w:tcPr>
          <w:p w14:paraId="2118A9C3" w14:textId="77777777" w:rsidR="005A24A1" w:rsidRPr="00DF66B5" w:rsidRDefault="005A24A1" w:rsidP="00F57DC0">
            <w:pPr>
              <w:spacing w:before="100" w:beforeAutospacing="1" w:after="100" w:afterAutospacing="1"/>
            </w:pPr>
            <w:r w:rsidRPr="00DF66B5">
              <w:t>Feasibility study</w:t>
            </w:r>
          </w:p>
        </w:tc>
        <w:tc>
          <w:tcPr>
            <w:tcW w:w="2213" w:type="dxa"/>
          </w:tcPr>
          <w:p w14:paraId="4A356924" w14:textId="77777777" w:rsidR="005A24A1" w:rsidRPr="00DF66B5" w:rsidRDefault="005A24A1" w:rsidP="00F57DC0">
            <w:pPr>
              <w:ind w:right="11"/>
              <w:jc w:val="both"/>
            </w:pPr>
            <w:r w:rsidRPr="00DF66B5">
              <w:t>Submission of the feasibility study report</w:t>
            </w:r>
          </w:p>
        </w:tc>
        <w:tc>
          <w:tcPr>
            <w:tcW w:w="2131" w:type="dxa"/>
            <w:vAlign w:val="center"/>
          </w:tcPr>
          <w:p w14:paraId="7E0F78F8" w14:textId="023BA6C5" w:rsidR="005A24A1" w:rsidRPr="00DF66B5" w:rsidRDefault="005A24A1" w:rsidP="00F57DC0">
            <w:pPr>
              <w:ind w:right="11"/>
              <w:jc w:val="both"/>
            </w:pPr>
            <w:r>
              <w:t xml:space="preserve">Within </w:t>
            </w:r>
            <w:r w:rsidR="00A32DE2">
              <w:t>90</w:t>
            </w:r>
            <w:r w:rsidR="00A32DE2" w:rsidRPr="00DF66B5">
              <w:t xml:space="preserve"> </w:t>
            </w:r>
            <w:r w:rsidR="006E477B">
              <w:t>days</w:t>
            </w:r>
            <w:r w:rsidRPr="00DF66B5">
              <w:t xml:space="preserve"> from the contract effective date.</w:t>
            </w:r>
          </w:p>
        </w:tc>
        <w:tc>
          <w:tcPr>
            <w:tcW w:w="1416" w:type="dxa"/>
          </w:tcPr>
          <w:p w14:paraId="32A0BBB4" w14:textId="77777777" w:rsidR="005A24A1" w:rsidRPr="00DF66B5" w:rsidRDefault="005A24A1" w:rsidP="00851D4B">
            <w:pPr>
              <w:ind w:right="11"/>
              <w:jc w:val="both"/>
            </w:pPr>
            <w:r w:rsidRPr="00DF66B5">
              <w:t>5% of the contract price.</w:t>
            </w:r>
          </w:p>
          <w:p w14:paraId="5B4DBABC" w14:textId="77777777" w:rsidR="005A24A1" w:rsidRPr="00DF66B5" w:rsidRDefault="005A24A1" w:rsidP="00851D4B">
            <w:pPr>
              <w:ind w:right="11"/>
              <w:jc w:val="both"/>
            </w:pPr>
            <w:r w:rsidRPr="00DF66B5">
              <w:t>(One-time payment)</w:t>
            </w:r>
          </w:p>
        </w:tc>
      </w:tr>
      <w:tr w:rsidR="00D84BC5" w14:paraId="750FCAC1" w14:textId="77777777" w:rsidTr="0048744B">
        <w:trPr>
          <w:trHeight w:val="590"/>
        </w:trPr>
        <w:tc>
          <w:tcPr>
            <w:tcW w:w="9360" w:type="dxa"/>
            <w:gridSpan w:val="5"/>
          </w:tcPr>
          <w:p w14:paraId="35075334" w14:textId="7A2B1441" w:rsidR="00D84BC5" w:rsidRPr="00DF66B5" w:rsidRDefault="00D84BC5" w:rsidP="00851D4B">
            <w:pPr>
              <w:ind w:right="11"/>
              <w:jc w:val="both"/>
            </w:pPr>
            <w:r w:rsidRPr="00D84BC5">
              <w:t>Phase two (2) – Planning</w:t>
            </w:r>
          </w:p>
        </w:tc>
      </w:tr>
      <w:tr w:rsidR="005A24A1" w14:paraId="20593FF4" w14:textId="77777777" w:rsidTr="00F57DC0">
        <w:trPr>
          <w:trHeight w:val="590"/>
        </w:trPr>
        <w:tc>
          <w:tcPr>
            <w:tcW w:w="1530" w:type="dxa"/>
          </w:tcPr>
          <w:p w14:paraId="6BCB3F21" w14:textId="77777777" w:rsidR="005A24A1" w:rsidRPr="00DF66B5" w:rsidRDefault="005A24A1" w:rsidP="00F57DC0">
            <w:pPr>
              <w:ind w:right="11"/>
              <w:jc w:val="both"/>
            </w:pPr>
            <w:r w:rsidRPr="00DF66B5">
              <w:t>Activity # 2</w:t>
            </w:r>
          </w:p>
        </w:tc>
        <w:tc>
          <w:tcPr>
            <w:tcW w:w="2070" w:type="dxa"/>
          </w:tcPr>
          <w:p w14:paraId="6F41CA79" w14:textId="77777777" w:rsidR="005A24A1" w:rsidRPr="00DF66B5" w:rsidRDefault="005A24A1" w:rsidP="00F57DC0">
            <w:pPr>
              <w:ind w:right="11"/>
              <w:jc w:val="both"/>
            </w:pPr>
            <w:r w:rsidRPr="00DF66B5">
              <w:t xml:space="preserve">Inception Report </w:t>
            </w:r>
          </w:p>
        </w:tc>
        <w:tc>
          <w:tcPr>
            <w:tcW w:w="2213" w:type="dxa"/>
          </w:tcPr>
          <w:p w14:paraId="4A017CF7" w14:textId="77777777" w:rsidR="005A24A1" w:rsidRPr="00DF66B5" w:rsidRDefault="005A24A1" w:rsidP="00F57DC0">
            <w:pPr>
              <w:ind w:right="11"/>
              <w:jc w:val="both"/>
            </w:pPr>
            <w:r w:rsidRPr="00DF66B5">
              <w:t>Submission of the Inception Report</w:t>
            </w:r>
          </w:p>
        </w:tc>
        <w:tc>
          <w:tcPr>
            <w:tcW w:w="2131" w:type="dxa"/>
            <w:vAlign w:val="center"/>
          </w:tcPr>
          <w:p w14:paraId="3623F70F" w14:textId="2EF9526D" w:rsidR="005A24A1" w:rsidRPr="00DF66B5" w:rsidRDefault="005A24A1" w:rsidP="00F57DC0">
            <w:pPr>
              <w:ind w:right="11"/>
              <w:jc w:val="both"/>
            </w:pPr>
            <w:bookmarkStart w:id="239" w:name="_Hlk173829330"/>
            <w:r>
              <w:t xml:space="preserve">Within </w:t>
            </w:r>
            <w:r w:rsidR="00CB28DA">
              <w:t>14</w:t>
            </w:r>
            <w:r w:rsidRPr="00DF66B5">
              <w:t xml:space="preserve"> </w:t>
            </w:r>
            <w:r w:rsidR="00CB28DA">
              <w:t>days</w:t>
            </w:r>
            <w:r w:rsidRPr="00DF66B5">
              <w:t xml:space="preserve"> </w:t>
            </w:r>
            <w:bookmarkEnd w:id="239"/>
            <w:r w:rsidRPr="00DF66B5">
              <w:t>after the completion of the feasibility study</w:t>
            </w:r>
          </w:p>
        </w:tc>
        <w:tc>
          <w:tcPr>
            <w:tcW w:w="1416" w:type="dxa"/>
          </w:tcPr>
          <w:p w14:paraId="1CC9C06F" w14:textId="77777777" w:rsidR="005A24A1" w:rsidRPr="00DF66B5" w:rsidRDefault="005A24A1" w:rsidP="00851D4B">
            <w:pPr>
              <w:ind w:right="11"/>
              <w:jc w:val="both"/>
            </w:pPr>
            <w:r w:rsidRPr="00DF66B5">
              <w:t>2% of the contract price</w:t>
            </w:r>
          </w:p>
          <w:p w14:paraId="02E82ED4" w14:textId="77777777" w:rsidR="005A24A1" w:rsidRPr="00DF66B5" w:rsidRDefault="005A24A1" w:rsidP="00851D4B">
            <w:pPr>
              <w:ind w:right="11"/>
              <w:jc w:val="both"/>
            </w:pPr>
            <w:r w:rsidRPr="00DF66B5">
              <w:t>(One-time payment)</w:t>
            </w:r>
          </w:p>
        </w:tc>
      </w:tr>
      <w:tr w:rsidR="005A24A1" w14:paraId="17807F1B" w14:textId="77777777" w:rsidTr="00F57DC0">
        <w:trPr>
          <w:trHeight w:val="565"/>
        </w:trPr>
        <w:tc>
          <w:tcPr>
            <w:tcW w:w="1530" w:type="dxa"/>
          </w:tcPr>
          <w:p w14:paraId="1AF72B51" w14:textId="77777777" w:rsidR="005A24A1" w:rsidRPr="00DF66B5" w:rsidRDefault="005A24A1" w:rsidP="00F57DC0">
            <w:pPr>
              <w:ind w:right="11"/>
              <w:jc w:val="both"/>
            </w:pPr>
            <w:r w:rsidRPr="00DF66B5">
              <w:lastRenderedPageBreak/>
              <w:t>Activity # 3</w:t>
            </w:r>
          </w:p>
        </w:tc>
        <w:tc>
          <w:tcPr>
            <w:tcW w:w="2070" w:type="dxa"/>
          </w:tcPr>
          <w:p w14:paraId="17458B55" w14:textId="77777777" w:rsidR="005A24A1" w:rsidRPr="00DF66B5" w:rsidRDefault="005A24A1" w:rsidP="00F57DC0">
            <w:pPr>
              <w:ind w:right="11"/>
              <w:jc w:val="both"/>
            </w:pPr>
            <w:r w:rsidRPr="00DF66B5">
              <w:t xml:space="preserve">Design Brief </w:t>
            </w:r>
          </w:p>
        </w:tc>
        <w:tc>
          <w:tcPr>
            <w:tcW w:w="2213" w:type="dxa"/>
          </w:tcPr>
          <w:p w14:paraId="61FF0B9A" w14:textId="77777777" w:rsidR="005A24A1" w:rsidRPr="00DF66B5" w:rsidRDefault="005A24A1" w:rsidP="00F57DC0">
            <w:pPr>
              <w:ind w:right="11"/>
              <w:jc w:val="both"/>
            </w:pPr>
            <w:r w:rsidRPr="00DF66B5">
              <w:t>Submission of the Design Brief</w:t>
            </w:r>
          </w:p>
        </w:tc>
        <w:tc>
          <w:tcPr>
            <w:tcW w:w="2131" w:type="dxa"/>
            <w:vAlign w:val="center"/>
          </w:tcPr>
          <w:p w14:paraId="106CF6FA" w14:textId="74F47F57" w:rsidR="005A24A1" w:rsidRPr="00DF66B5" w:rsidRDefault="005A24A1" w:rsidP="00F57DC0">
            <w:pPr>
              <w:ind w:right="11"/>
              <w:jc w:val="both"/>
            </w:pPr>
            <w:r>
              <w:t xml:space="preserve">Within </w:t>
            </w:r>
            <w:r w:rsidR="00BD35FF">
              <w:t>21</w:t>
            </w:r>
            <w:r w:rsidRPr="00DF66B5">
              <w:t xml:space="preserve"> </w:t>
            </w:r>
            <w:r w:rsidR="00BD35FF">
              <w:t>days</w:t>
            </w:r>
            <w:r w:rsidRPr="00DF66B5">
              <w:t xml:space="preserve"> after the completion of Inception Report</w:t>
            </w:r>
          </w:p>
        </w:tc>
        <w:tc>
          <w:tcPr>
            <w:tcW w:w="1416" w:type="dxa"/>
          </w:tcPr>
          <w:p w14:paraId="3F4B9B1A" w14:textId="77777777" w:rsidR="005A24A1" w:rsidRPr="00DF66B5" w:rsidRDefault="005A24A1" w:rsidP="00851D4B">
            <w:pPr>
              <w:ind w:right="11"/>
              <w:jc w:val="both"/>
            </w:pPr>
            <w:r w:rsidRPr="00DF66B5">
              <w:t>3% of the contract price</w:t>
            </w:r>
          </w:p>
          <w:p w14:paraId="528A1CD2" w14:textId="77777777" w:rsidR="005A24A1" w:rsidRPr="00DF66B5" w:rsidRDefault="005A24A1" w:rsidP="00851D4B">
            <w:pPr>
              <w:ind w:right="11"/>
              <w:jc w:val="both"/>
            </w:pPr>
            <w:r w:rsidRPr="00DF66B5">
              <w:t>(One-time payment)</w:t>
            </w:r>
          </w:p>
        </w:tc>
      </w:tr>
      <w:tr w:rsidR="005A24A1" w14:paraId="0DB79F88" w14:textId="77777777" w:rsidTr="00F57DC0">
        <w:trPr>
          <w:trHeight w:val="565"/>
        </w:trPr>
        <w:tc>
          <w:tcPr>
            <w:tcW w:w="1530" w:type="dxa"/>
          </w:tcPr>
          <w:p w14:paraId="3798E7FB" w14:textId="77777777" w:rsidR="005A24A1" w:rsidRPr="00DF66B5" w:rsidRDefault="005A24A1" w:rsidP="00F57DC0">
            <w:pPr>
              <w:ind w:right="11"/>
              <w:jc w:val="both"/>
            </w:pPr>
            <w:r w:rsidRPr="00DF66B5">
              <w:t>Activity # 4</w:t>
            </w:r>
          </w:p>
        </w:tc>
        <w:tc>
          <w:tcPr>
            <w:tcW w:w="2070" w:type="dxa"/>
          </w:tcPr>
          <w:p w14:paraId="0008525E" w14:textId="77777777" w:rsidR="005A24A1" w:rsidRPr="00DF66B5" w:rsidRDefault="005A24A1" w:rsidP="00F57DC0">
            <w:pPr>
              <w:ind w:right="11"/>
              <w:jc w:val="both"/>
            </w:pPr>
            <w:r w:rsidRPr="00DF66B5">
              <w:t>Concept Design</w:t>
            </w:r>
          </w:p>
        </w:tc>
        <w:tc>
          <w:tcPr>
            <w:tcW w:w="2213" w:type="dxa"/>
          </w:tcPr>
          <w:p w14:paraId="5A4C8CE1" w14:textId="77777777" w:rsidR="005A24A1" w:rsidRDefault="005A24A1" w:rsidP="00F57DC0">
            <w:pPr>
              <w:ind w:right="11"/>
              <w:jc w:val="both"/>
            </w:pPr>
            <w:r w:rsidRPr="00DF66B5">
              <w:t xml:space="preserve">Submission of the Concept Design </w:t>
            </w:r>
          </w:p>
          <w:p w14:paraId="45C57E70" w14:textId="77777777" w:rsidR="005A24A1" w:rsidRPr="00DF66B5" w:rsidRDefault="005A24A1" w:rsidP="00F57DC0">
            <w:pPr>
              <w:ind w:right="11"/>
              <w:jc w:val="both"/>
            </w:pPr>
            <w:r>
              <w:t xml:space="preserve"> </w:t>
            </w:r>
          </w:p>
        </w:tc>
        <w:tc>
          <w:tcPr>
            <w:tcW w:w="2131" w:type="dxa"/>
            <w:vAlign w:val="center"/>
          </w:tcPr>
          <w:p w14:paraId="449068FA" w14:textId="3FA393B3" w:rsidR="005A24A1" w:rsidRPr="00DF66B5" w:rsidRDefault="005A24A1" w:rsidP="00F57DC0">
            <w:pPr>
              <w:ind w:right="11"/>
              <w:jc w:val="both"/>
              <w:rPr>
                <w:shd w:val="clear" w:color="auto" w:fill="FF9900"/>
              </w:rPr>
            </w:pPr>
            <w:r w:rsidRPr="006B1DE8">
              <w:t xml:space="preserve">Within </w:t>
            </w:r>
            <w:r w:rsidR="00300FD5">
              <w:t>45</w:t>
            </w:r>
            <w:r w:rsidR="00300FD5" w:rsidRPr="006B1DE8">
              <w:t xml:space="preserve"> </w:t>
            </w:r>
            <w:r w:rsidR="006B1DE8" w:rsidRPr="006B1DE8">
              <w:t>days</w:t>
            </w:r>
            <w:r w:rsidRPr="006B1DE8">
              <w:t xml:space="preserve"> </w:t>
            </w:r>
            <w:r w:rsidRPr="00DF66B5">
              <w:t>from date of completion of Design brief</w:t>
            </w:r>
          </w:p>
        </w:tc>
        <w:tc>
          <w:tcPr>
            <w:tcW w:w="1416" w:type="dxa"/>
          </w:tcPr>
          <w:p w14:paraId="704708E9" w14:textId="77777777" w:rsidR="00E762C2" w:rsidRPr="00DF66B5" w:rsidRDefault="00E762C2" w:rsidP="00E762C2">
            <w:pPr>
              <w:ind w:right="11"/>
              <w:jc w:val="both"/>
            </w:pPr>
            <w:r w:rsidRPr="00DF66B5">
              <w:t>10% of the contract price</w:t>
            </w:r>
          </w:p>
          <w:p w14:paraId="7DC1C536" w14:textId="702DB480" w:rsidR="005A24A1" w:rsidRPr="00DF66B5" w:rsidRDefault="00E762C2" w:rsidP="00E762C2">
            <w:pPr>
              <w:ind w:right="11"/>
              <w:jc w:val="both"/>
            </w:pPr>
            <w:r w:rsidRPr="00DF66B5">
              <w:t>(One-time payment)</w:t>
            </w:r>
          </w:p>
        </w:tc>
      </w:tr>
      <w:tr w:rsidR="005A24A1" w14:paraId="73605481" w14:textId="77777777" w:rsidTr="00F57DC0">
        <w:trPr>
          <w:trHeight w:val="577"/>
        </w:trPr>
        <w:tc>
          <w:tcPr>
            <w:tcW w:w="1530" w:type="dxa"/>
          </w:tcPr>
          <w:p w14:paraId="586FE212" w14:textId="77777777" w:rsidR="005A24A1" w:rsidRPr="00DF66B5" w:rsidRDefault="005A24A1" w:rsidP="00F57DC0">
            <w:pPr>
              <w:ind w:right="11"/>
              <w:jc w:val="both"/>
            </w:pPr>
            <w:r w:rsidRPr="00DF66B5">
              <w:t>Activity # 5</w:t>
            </w:r>
          </w:p>
        </w:tc>
        <w:tc>
          <w:tcPr>
            <w:tcW w:w="2070" w:type="dxa"/>
          </w:tcPr>
          <w:p w14:paraId="5740B92F" w14:textId="1B4A669F" w:rsidR="005A24A1" w:rsidRPr="00DF66B5" w:rsidRDefault="0024427A" w:rsidP="00F57DC0">
            <w:pPr>
              <w:ind w:right="11"/>
              <w:jc w:val="both"/>
            </w:pPr>
            <w:r>
              <w:t>Concept</w:t>
            </w:r>
            <w:r w:rsidR="005A24A1" w:rsidRPr="00DF66B5">
              <w:t xml:space="preserve"> design </w:t>
            </w:r>
            <w:r w:rsidR="006461B2">
              <w:t xml:space="preserve">approval </w:t>
            </w:r>
            <w:r w:rsidR="005A24A1" w:rsidRPr="00DF66B5">
              <w:t>by client</w:t>
            </w:r>
          </w:p>
        </w:tc>
        <w:tc>
          <w:tcPr>
            <w:tcW w:w="2213" w:type="dxa"/>
          </w:tcPr>
          <w:p w14:paraId="690D2872" w14:textId="77777777" w:rsidR="005A24A1" w:rsidRPr="00DF66B5" w:rsidRDefault="005A24A1" w:rsidP="00F57DC0">
            <w:pPr>
              <w:ind w:right="11"/>
              <w:jc w:val="both"/>
            </w:pPr>
          </w:p>
        </w:tc>
        <w:tc>
          <w:tcPr>
            <w:tcW w:w="2131" w:type="dxa"/>
            <w:vAlign w:val="center"/>
          </w:tcPr>
          <w:p w14:paraId="38D59E97" w14:textId="2FA25FE3" w:rsidR="005A24A1" w:rsidRPr="00DF66B5" w:rsidRDefault="00F62AEE" w:rsidP="00F57DC0">
            <w:pPr>
              <w:ind w:right="11"/>
              <w:jc w:val="both"/>
            </w:pPr>
            <w:r>
              <w:t xml:space="preserve">15 </w:t>
            </w:r>
            <w:r w:rsidR="0044484D">
              <w:t>days</w:t>
            </w:r>
            <w:r w:rsidR="005A24A1" w:rsidRPr="00DF66B5">
              <w:t xml:space="preserve"> from date of completion of Concept Design</w:t>
            </w:r>
          </w:p>
        </w:tc>
        <w:tc>
          <w:tcPr>
            <w:tcW w:w="1416" w:type="dxa"/>
          </w:tcPr>
          <w:p w14:paraId="7631E663" w14:textId="2B86DFDE" w:rsidR="005A24A1" w:rsidRPr="00DF66B5" w:rsidRDefault="005A24A1" w:rsidP="006461B2">
            <w:pPr>
              <w:ind w:right="11"/>
              <w:jc w:val="both"/>
            </w:pPr>
          </w:p>
        </w:tc>
      </w:tr>
      <w:tr w:rsidR="005A24A1" w14:paraId="07806999" w14:textId="77777777" w:rsidTr="00F57DC0">
        <w:trPr>
          <w:trHeight w:val="483"/>
        </w:trPr>
        <w:tc>
          <w:tcPr>
            <w:tcW w:w="1530" w:type="dxa"/>
          </w:tcPr>
          <w:p w14:paraId="5196D279" w14:textId="77777777" w:rsidR="005A24A1" w:rsidRPr="00DF66B5" w:rsidRDefault="005A24A1" w:rsidP="00F57DC0">
            <w:pPr>
              <w:ind w:right="11"/>
              <w:jc w:val="both"/>
            </w:pPr>
            <w:r w:rsidRPr="00DF66B5">
              <w:t>Activity # 6</w:t>
            </w:r>
          </w:p>
        </w:tc>
        <w:tc>
          <w:tcPr>
            <w:tcW w:w="2070" w:type="dxa"/>
          </w:tcPr>
          <w:p w14:paraId="22153E4E" w14:textId="77777777" w:rsidR="005A24A1" w:rsidRDefault="005A24A1" w:rsidP="00F57DC0">
            <w:pPr>
              <w:ind w:right="11"/>
              <w:jc w:val="both"/>
            </w:pPr>
            <w:r>
              <w:t>Detailed</w:t>
            </w:r>
            <w:r w:rsidRPr="00DF66B5">
              <w:t xml:space="preserve"> design</w:t>
            </w:r>
          </w:p>
          <w:p w14:paraId="240401B7" w14:textId="77777777" w:rsidR="005A24A1" w:rsidRPr="00DF66B5" w:rsidRDefault="005A24A1" w:rsidP="00F57DC0">
            <w:pPr>
              <w:ind w:right="11"/>
              <w:jc w:val="both"/>
            </w:pPr>
          </w:p>
        </w:tc>
        <w:tc>
          <w:tcPr>
            <w:tcW w:w="2213" w:type="dxa"/>
          </w:tcPr>
          <w:p w14:paraId="48C298FB" w14:textId="77777777" w:rsidR="005A24A1" w:rsidRPr="00DF66B5" w:rsidRDefault="005A24A1" w:rsidP="00F57DC0">
            <w:pPr>
              <w:ind w:right="11"/>
              <w:jc w:val="both"/>
            </w:pPr>
            <w:r w:rsidRPr="00DF66B5">
              <w:t xml:space="preserve">Submission of the </w:t>
            </w:r>
            <w:r>
              <w:t>Detailed</w:t>
            </w:r>
            <w:r w:rsidRPr="00DF66B5">
              <w:t xml:space="preserve"> design </w:t>
            </w:r>
          </w:p>
        </w:tc>
        <w:tc>
          <w:tcPr>
            <w:tcW w:w="2131" w:type="dxa"/>
            <w:vAlign w:val="center"/>
          </w:tcPr>
          <w:p w14:paraId="6C73A44E" w14:textId="4373C70B" w:rsidR="005A24A1" w:rsidRPr="00DF66B5" w:rsidRDefault="005A24A1" w:rsidP="00F57DC0">
            <w:pPr>
              <w:ind w:right="11"/>
              <w:jc w:val="both"/>
            </w:pPr>
            <w:r w:rsidRPr="00CB606D">
              <w:t xml:space="preserve">Within </w:t>
            </w:r>
            <w:r w:rsidR="00A54CAA">
              <w:t>145</w:t>
            </w:r>
            <w:r w:rsidR="00A54CAA" w:rsidRPr="00DF66B5">
              <w:t xml:space="preserve"> </w:t>
            </w:r>
            <w:r w:rsidR="0044484D">
              <w:t>days</w:t>
            </w:r>
            <w:r w:rsidRPr="00DF66B5">
              <w:t xml:space="preserve"> from date of </w:t>
            </w:r>
            <w:r w:rsidR="00A54CAA">
              <w:t>the approval of concept design.</w:t>
            </w:r>
          </w:p>
        </w:tc>
        <w:tc>
          <w:tcPr>
            <w:tcW w:w="1416" w:type="dxa"/>
          </w:tcPr>
          <w:p w14:paraId="4DE3A9CE" w14:textId="48EF2BF8" w:rsidR="00E762C2" w:rsidRPr="006461B2" w:rsidRDefault="008C117C" w:rsidP="00E762C2">
            <w:pPr>
              <w:ind w:right="11"/>
              <w:jc w:val="both"/>
            </w:pPr>
            <w:r>
              <w:t>4</w:t>
            </w:r>
            <w:r w:rsidRPr="006461B2">
              <w:t>0</w:t>
            </w:r>
            <w:r w:rsidR="00E762C2" w:rsidRPr="006461B2">
              <w:t>% of the contract price</w:t>
            </w:r>
          </w:p>
          <w:p w14:paraId="7F05404B" w14:textId="31F62DF0" w:rsidR="005A24A1" w:rsidRPr="005D64F3" w:rsidRDefault="00E762C2" w:rsidP="00E762C2">
            <w:pPr>
              <w:ind w:right="11"/>
              <w:jc w:val="both"/>
              <w:rPr>
                <w:highlight w:val="yellow"/>
              </w:rPr>
            </w:pPr>
            <w:r w:rsidRPr="006461B2">
              <w:t>(One-time payment)</w:t>
            </w:r>
          </w:p>
        </w:tc>
      </w:tr>
      <w:tr w:rsidR="005A24A1" w14:paraId="465D555C" w14:textId="77777777" w:rsidTr="00F57DC0">
        <w:trPr>
          <w:trHeight w:val="565"/>
        </w:trPr>
        <w:tc>
          <w:tcPr>
            <w:tcW w:w="1530" w:type="dxa"/>
          </w:tcPr>
          <w:p w14:paraId="645FB8DE" w14:textId="77777777" w:rsidR="005A24A1" w:rsidRPr="00DF66B5" w:rsidRDefault="005A24A1" w:rsidP="00F57DC0">
            <w:pPr>
              <w:ind w:right="11"/>
              <w:jc w:val="both"/>
            </w:pPr>
            <w:r w:rsidRPr="00DF66B5">
              <w:t>Activity # 7</w:t>
            </w:r>
          </w:p>
        </w:tc>
        <w:tc>
          <w:tcPr>
            <w:tcW w:w="2070" w:type="dxa"/>
          </w:tcPr>
          <w:p w14:paraId="474415E2" w14:textId="18D25E51" w:rsidR="005A24A1" w:rsidRPr="00DF66B5" w:rsidRDefault="00D417DA" w:rsidP="00F57DC0">
            <w:pPr>
              <w:ind w:right="11"/>
              <w:jc w:val="both"/>
            </w:pPr>
            <w:r>
              <w:t>Detailed</w:t>
            </w:r>
            <w:r w:rsidR="005A24A1" w:rsidRPr="00DF66B5">
              <w:t xml:space="preserve"> design </w:t>
            </w:r>
            <w:r w:rsidR="00906FEA">
              <w:t xml:space="preserve">approval </w:t>
            </w:r>
            <w:r w:rsidR="005A24A1" w:rsidRPr="00DF66B5">
              <w:t xml:space="preserve">by the client. </w:t>
            </w:r>
          </w:p>
        </w:tc>
        <w:tc>
          <w:tcPr>
            <w:tcW w:w="2213" w:type="dxa"/>
          </w:tcPr>
          <w:p w14:paraId="1A0854E6" w14:textId="77777777" w:rsidR="005A24A1" w:rsidRPr="00DF66B5" w:rsidRDefault="005A24A1" w:rsidP="00F57DC0">
            <w:pPr>
              <w:ind w:right="11"/>
              <w:jc w:val="both"/>
            </w:pPr>
          </w:p>
        </w:tc>
        <w:tc>
          <w:tcPr>
            <w:tcW w:w="2131" w:type="dxa"/>
            <w:vAlign w:val="center"/>
          </w:tcPr>
          <w:p w14:paraId="4CADAE35" w14:textId="513AAFE5" w:rsidR="005A24A1" w:rsidRPr="00DF66B5" w:rsidRDefault="00EF479A" w:rsidP="00F57DC0">
            <w:pPr>
              <w:ind w:right="11"/>
              <w:jc w:val="both"/>
            </w:pPr>
            <w:r>
              <w:t>30 days</w:t>
            </w:r>
            <w:r w:rsidR="005A24A1" w:rsidRPr="00DF66B5">
              <w:t xml:space="preserve"> from date of completion </w:t>
            </w:r>
            <w:r w:rsidR="005A24A1">
              <w:t>Detailed</w:t>
            </w:r>
            <w:r w:rsidR="005A24A1" w:rsidRPr="00DF66B5">
              <w:t xml:space="preserve"> Design</w:t>
            </w:r>
          </w:p>
        </w:tc>
        <w:tc>
          <w:tcPr>
            <w:tcW w:w="1416" w:type="dxa"/>
          </w:tcPr>
          <w:p w14:paraId="3E00F900" w14:textId="3D9D12B6" w:rsidR="005A24A1" w:rsidRPr="006461B2" w:rsidRDefault="005A24A1" w:rsidP="00906FEA">
            <w:pPr>
              <w:ind w:right="11"/>
              <w:jc w:val="both"/>
            </w:pPr>
          </w:p>
        </w:tc>
      </w:tr>
      <w:tr w:rsidR="00D84BC5" w14:paraId="21B87380" w14:textId="77777777" w:rsidTr="0048744B">
        <w:trPr>
          <w:trHeight w:val="565"/>
        </w:trPr>
        <w:tc>
          <w:tcPr>
            <w:tcW w:w="9360" w:type="dxa"/>
            <w:gridSpan w:val="5"/>
          </w:tcPr>
          <w:p w14:paraId="1C55C6CD" w14:textId="3C9814C7" w:rsidR="00D84BC5" w:rsidRPr="006461B2" w:rsidRDefault="00D84BC5" w:rsidP="00906FEA">
            <w:pPr>
              <w:ind w:right="11"/>
              <w:jc w:val="both"/>
            </w:pPr>
            <w:r w:rsidRPr="00D84BC5">
              <w:t>Phase three (3) - Tendering</w:t>
            </w:r>
          </w:p>
        </w:tc>
      </w:tr>
      <w:tr w:rsidR="005A24A1" w14:paraId="10F749B0" w14:textId="77777777" w:rsidTr="00F57DC0">
        <w:trPr>
          <w:trHeight w:val="638"/>
        </w:trPr>
        <w:tc>
          <w:tcPr>
            <w:tcW w:w="1530" w:type="dxa"/>
          </w:tcPr>
          <w:p w14:paraId="1EF96240" w14:textId="37B2CE14" w:rsidR="005A24A1" w:rsidRDefault="005A24A1" w:rsidP="00F57DC0">
            <w:pPr>
              <w:ind w:right="11"/>
              <w:jc w:val="both"/>
            </w:pPr>
            <w:r>
              <w:t xml:space="preserve">Activity # </w:t>
            </w:r>
            <w:r w:rsidR="00B0381E">
              <w:t>8</w:t>
            </w:r>
          </w:p>
        </w:tc>
        <w:tc>
          <w:tcPr>
            <w:tcW w:w="2070" w:type="dxa"/>
          </w:tcPr>
          <w:p w14:paraId="603AEA32" w14:textId="77777777" w:rsidR="005A24A1" w:rsidRPr="009630DD" w:rsidRDefault="005A24A1" w:rsidP="00F57DC0">
            <w:pPr>
              <w:spacing w:line="276" w:lineRule="auto"/>
              <w:jc w:val="both"/>
            </w:pPr>
            <w:r w:rsidRPr="009630DD">
              <w:t xml:space="preserve">Bidding stage and Evaluation </w:t>
            </w:r>
          </w:p>
          <w:p w14:paraId="4F375BCD" w14:textId="77777777" w:rsidR="005A24A1" w:rsidRDefault="005A24A1" w:rsidP="00F57DC0">
            <w:pPr>
              <w:ind w:right="11"/>
              <w:jc w:val="both"/>
            </w:pPr>
          </w:p>
        </w:tc>
        <w:tc>
          <w:tcPr>
            <w:tcW w:w="2213" w:type="dxa"/>
          </w:tcPr>
          <w:p w14:paraId="19C9A6EF" w14:textId="3663E5DF" w:rsidR="005A24A1" w:rsidRPr="00956137" w:rsidRDefault="005A24A1" w:rsidP="00F57DC0">
            <w:pPr>
              <w:ind w:right="11"/>
              <w:jc w:val="both"/>
            </w:pPr>
            <w:r w:rsidRPr="00956137">
              <w:t xml:space="preserve">Submission of </w:t>
            </w:r>
            <w:r>
              <w:t xml:space="preserve">bidding stage report for – </w:t>
            </w:r>
            <w:r w:rsidR="00C950F5">
              <w:t>Construction</w:t>
            </w:r>
            <w:r>
              <w:t xml:space="preserve"> and </w:t>
            </w:r>
            <w:r w:rsidRPr="00631DE4">
              <w:t>Laboratory</w:t>
            </w:r>
            <w:r>
              <w:t xml:space="preserve"> equipment procurement</w:t>
            </w:r>
            <w:r w:rsidR="00413321">
              <w:t>.</w:t>
            </w:r>
          </w:p>
        </w:tc>
        <w:tc>
          <w:tcPr>
            <w:tcW w:w="2131" w:type="dxa"/>
            <w:vAlign w:val="center"/>
          </w:tcPr>
          <w:p w14:paraId="6815E208" w14:textId="49AC069D" w:rsidR="005A24A1" w:rsidRPr="00292CC9" w:rsidRDefault="005A24A1" w:rsidP="00F57DC0">
            <w:pPr>
              <w:ind w:right="11"/>
              <w:jc w:val="both"/>
            </w:pPr>
            <w:r>
              <w:t xml:space="preserve">Within </w:t>
            </w:r>
            <w:r w:rsidR="005A60BF">
              <w:t xml:space="preserve">75 </w:t>
            </w:r>
            <w:r w:rsidR="0020190C">
              <w:t>days.</w:t>
            </w:r>
          </w:p>
        </w:tc>
        <w:tc>
          <w:tcPr>
            <w:tcW w:w="1416" w:type="dxa"/>
          </w:tcPr>
          <w:p w14:paraId="2A8D4A7D" w14:textId="77777777" w:rsidR="005A24A1" w:rsidRDefault="005A24A1" w:rsidP="00851D4B">
            <w:pPr>
              <w:ind w:right="11"/>
              <w:jc w:val="both"/>
            </w:pPr>
            <w:r w:rsidRPr="00053291">
              <w:t>2%</w:t>
            </w:r>
            <w:r>
              <w:rPr>
                <w:color w:val="000000" w:themeColor="text1"/>
              </w:rPr>
              <w:t xml:space="preserve"> of the contract price. 1% for each report.</w:t>
            </w:r>
          </w:p>
          <w:p w14:paraId="096F6160" w14:textId="77777777" w:rsidR="005A24A1" w:rsidRDefault="005A24A1" w:rsidP="00851D4B">
            <w:pPr>
              <w:ind w:right="11"/>
              <w:jc w:val="both"/>
            </w:pPr>
            <w:r>
              <w:rPr>
                <w:color w:val="000000" w:themeColor="text1"/>
              </w:rPr>
              <w:t>(One-time payment)</w:t>
            </w:r>
          </w:p>
        </w:tc>
      </w:tr>
      <w:tr w:rsidR="00C960C0" w14:paraId="0A23F164" w14:textId="77777777" w:rsidTr="001B1746">
        <w:trPr>
          <w:trHeight w:val="535"/>
        </w:trPr>
        <w:tc>
          <w:tcPr>
            <w:tcW w:w="9360" w:type="dxa"/>
            <w:gridSpan w:val="5"/>
          </w:tcPr>
          <w:p w14:paraId="3B88CCC2" w14:textId="4E9A130D" w:rsidR="00C960C0" w:rsidRDefault="00D84BC5" w:rsidP="00851D4B">
            <w:pPr>
              <w:ind w:right="11"/>
              <w:jc w:val="both"/>
            </w:pPr>
            <w:r>
              <w:t>Phase two (4</w:t>
            </w:r>
            <w:r w:rsidRPr="00D84BC5">
              <w:t>) -– Site Supervision</w:t>
            </w:r>
          </w:p>
        </w:tc>
      </w:tr>
      <w:tr w:rsidR="005A24A1" w14:paraId="60FB6E4B" w14:textId="77777777" w:rsidTr="00F57DC0">
        <w:trPr>
          <w:trHeight w:val="535"/>
        </w:trPr>
        <w:tc>
          <w:tcPr>
            <w:tcW w:w="1530" w:type="dxa"/>
          </w:tcPr>
          <w:p w14:paraId="79D2A60C" w14:textId="098DA43C" w:rsidR="005A24A1" w:rsidRDefault="005A24A1" w:rsidP="00F57DC0">
            <w:pPr>
              <w:ind w:right="11"/>
              <w:jc w:val="both"/>
            </w:pPr>
            <w:r>
              <w:t xml:space="preserve">Activity # </w:t>
            </w:r>
            <w:r w:rsidR="00AE09A3">
              <w:t>9</w:t>
            </w:r>
          </w:p>
        </w:tc>
        <w:tc>
          <w:tcPr>
            <w:tcW w:w="2070" w:type="dxa"/>
          </w:tcPr>
          <w:p w14:paraId="213914A5" w14:textId="77777777" w:rsidR="005A24A1" w:rsidRDefault="005A24A1" w:rsidP="00F57DC0">
            <w:pPr>
              <w:ind w:right="11"/>
              <w:jc w:val="both"/>
            </w:pPr>
            <w:r>
              <w:t>Supervision - Monthly Report</w:t>
            </w:r>
          </w:p>
        </w:tc>
        <w:tc>
          <w:tcPr>
            <w:tcW w:w="2213" w:type="dxa"/>
          </w:tcPr>
          <w:p w14:paraId="25D9C234" w14:textId="77777777" w:rsidR="005A24A1" w:rsidRDefault="005A24A1" w:rsidP="00F57DC0">
            <w:pPr>
              <w:ind w:right="11"/>
              <w:jc w:val="both"/>
            </w:pPr>
            <w:r w:rsidRPr="00956137">
              <w:t xml:space="preserve">Submission of </w:t>
            </w:r>
            <w:r>
              <w:t>Monthly Report.</w:t>
            </w:r>
          </w:p>
          <w:p w14:paraId="2DFC0A93" w14:textId="77777777" w:rsidR="005A24A1" w:rsidRDefault="005A24A1" w:rsidP="00F57DC0">
            <w:pPr>
              <w:ind w:right="11"/>
              <w:jc w:val="both"/>
            </w:pPr>
          </w:p>
          <w:p w14:paraId="392E8065" w14:textId="77777777" w:rsidR="005A24A1" w:rsidRPr="00956137" w:rsidRDefault="005A24A1" w:rsidP="00F57DC0">
            <w:pPr>
              <w:ind w:right="11"/>
              <w:jc w:val="both"/>
            </w:pPr>
          </w:p>
        </w:tc>
        <w:tc>
          <w:tcPr>
            <w:tcW w:w="2131" w:type="dxa"/>
            <w:vAlign w:val="center"/>
          </w:tcPr>
          <w:p w14:paraId="4800781C" w14:textId="4B383F24" w:rsidR="005A24A1" w:rsidRPr="00292CC9" w:rsidRDefault="00B62F01" w:rsidP="00F57DC0">
            <w:pPr>
              <w:ind w:right="11"/>
              <w:jc w:val="both"/>
            </w:pPr>
            <w:r>
              <w:t xml:space="preserve">880 </w:t>
            </w:r>
            <w:r w:rsidR="0020190C">
              <w:t>days</w:t>
            </w:r>
            <w:r w:rsidR="005A24A1" w:rsidRPr="00292CC9">
              <w:t xml:space="preserve"> from </w:t>
            </w:r>
            <w:r w:rsidR="005A24A1">
              <w:t>the</w:t>
            </w:r>
            <w:r w:rsidR="005A24A1" w:rsidRPr="00292CC9">
              <w:t xml:space="preserve"> signature of construction contract</w:t>
            </w:r>
            <w:r w:rsidR="005A24A1">
              <w:t xml:space="preserve">. Consultant should submit reports on monthly basis. </w:t>
            </w:r>
          </w:p>
        </w:tc>
        <w:tc>
          <w:tcPr>
            <w:tcW w:w="1416" w:type="dxa"/>
          </w:tcPr>
          <w:p w14:paraId="550CA6B5" w14:textId="77777777" w:rsidR="005A24A1" w:rsidRDefault="005A24A1" w:rsidP="00851D4B">
            <w:pPr>
              <w:ind w:right="11"/>
              <w:jc w:val="both"/>
            </w:pPr>
            <w:r>
              <w:t xml:space="preserve">25% </w:t>
            </w:r>
            <w:r>
              <w:rPr>
                <w:color w:val="000000" w:themeColor="text1"/>
              </w:rPr>
              <w:t>of the contract price.</w:t>
            </w:r>
          </w:p>
          <w:p w14:paraId="6164541B" w14:textId="7E55DFD6" w:rsidR="005A24A1" w:rsidRDefault="005A24A1" w:rsidP="00851D4B">
            <w:pPr>
              <w:ind w:right="11"/>
              <w:jc w:val="both"/>
            </w:pPr>
            <w:r>
              <w:t xml:space="preserve">(Monthly Payment, the amount will be divided into </w:t>
            </w:r>
            <w:r w:rsidR="004D62CD">
              <w:t xml:space="preserve">29 </w:t>
            </w:r>
            <w:r>
              <w:t xml:space="preserve">months and paid each month separately. If the construction </w:t>
            </w:r>
            <w:r>
              <w:lastRenderedPageBreak/>
              <w:t xml:space="preserve">works are completed early, the remaining percentage of the 25% will be paid in a lumpsum.) </w:t>
            </w:r>
          </w:p>
        </w:tc>
      </w:tr>
      <w:tr w:rsidR="005A24A1" w14:paraId="7AF5F341" w14:textId="77777777" w:rsidTr="00F57DC0">
        <w:trPr>
          <w:trHeight w:val="535"/>
        </w:trPr>
        <w:tc>
          <w:tcPr>
            <w:tcW w:w="1530" w:type="dxa"/>
          </w:tcPr>
          <w:p w14:paraId="28C30EF6" w14:textId="4F1FC3F3" w:rsidR="005A24A1" w:rsidRDefault="005A24A1" w:rsidP="00F57DC0">
            <w:pPr>
              <w:ind w:right="11"/>
              <w:jc w:val="both"/>
            </w:pPr>
            <w:r>
              <w:lastRenderedPageBreak/>
              <w:t xml:space="preserve">Activity # </w:t>
            </w:r>
            <w:r w:rsidR="00374428">
              <w:t>10</w:t>
            </w:r>
          </w:p>
        </w:tc>
        <w:tc>
          <w:tcPr>
            <w:tcW w:w="2070" w:type="dxa"/>
          </w:tcPr>
          <w:p w14:paraId="5E21B36E" w14:textId="77777777" w:rsidR="005A24A1" w:rsidRDefault="005A24A1" w:rsidP="00F57DC0">
            <w:pPr>
              <w:ind w:right="11"/>
              <w:jc w:val="both"/>
            </w:pPr>
            <w:bookmarkStart w:id="240" w:name="_Hlk172100979"/>
            <w:r>
              <w:t xml:space="preserve">Final inspection and completion </w:t>
            </w:r>
            <w:bookmarkEnd w:id="240"/>
          </w:p>
        </w:tc>
        <w:tc>
          <w:tcPr>
            <w:tcW w:w="2213" w:type="dxa"/>
          </w:tcPr>
          <w:p w14:paraId="4DED686A" w14:textId="77777777" w:rsidR="005A24A1" w:rsidRPr="00956137" w:rsidRDefault="005A24A1" w:rsidP="00F57DC0">
            <w:pPr>
              <w:ind w:right="11"/>
              <w:jc w:val="both"/>
            </w:pPr>
            <w:r w:rsidRPr="00956137">
              <w:t xml:space="preserve">Submission of the </w:t>
            </w:r>
            <w:r>
              <w:t>Final inspection and completion report</w:t>
            </w:r>
          </w:p>
        </w:tc>
        <w:tc>
          <w:tcPr>
            <w:tcW w:w="2131" w:type="dxa"/>
            <w:vAlign w:val="center"/>
          </w:tcPr>
          <w:p w14:paraId="27CB821A" w14:textId="26FE72D3" w:rsidR="005A24A1" w:rsidRPr="00292CC9" w:rsidRDefault="005A24A1" w:rsidP="00F57DC0">
            <w:pPr>
              <w:ind w:right="11"/>
              <w:jc w:val="both"/>
            </w:pPr>
            <w:r w:rsidRPr="00871C4F">
              <w:t>Within 2</w:t>
            </w:r>
            <w:r w:rsidR="00C32507">
              <w:t>8</w:t>
            </w:r>
            <w:r w:rsidRPr="00871C4F">
              <w:t xml:space="preserve"> </w:t>
            </w:r>
            <w:r w:rsidR="00C32507">
              <w:t>days</w:t>
            </w:r>
            <w:r w:rsidRPr="002233B9">
              <w:t xml:space="preserve"> from date of completion of the building </w:t>
            </w:r>
            <w:r w:rsidRPr="00292CC9">
              <w:t xml:space="preserve">with all deliveries and installations. </w:t>
            </w:r>
          </w:p>
        </w:tc>
        <w:tc>
          <w:tcPr>
            <w:tcW w:w="1416" w:type="dxa"/>
          </w:tcPr>
          <w:p w14:paraId="454ADFE2" w14:textId="77777777" w:rsidR="005A24A1" w:rsidRDefault="005A24A1" w:rsidP="00851D4B">
            <w:pPr>
              <w:ind w:right="11"/>
              <w:jc w:val="both"/>
            </w:pPr>
            <w:r>
              <w:t>8%</w:t>
            </w:r>
            <w:r>
              <w:rPr>
                <w:color w:val="000000" w:themeColor="text1"/>
              </w:rPr>
              <w:t xml:space="preserve"> of the contract price</w:t>
            </w:r>
          </w:p>
          <w:p w14:paraId="647BC308" w14:textId="77777777" w:rsidR="005A24A1" w:rsidRDefault="005A24A1" w:rsidP="00851D4B">
            <w:pPr>
              <w:ind w:right="11"/>
              <w:jc w:val="both"/>
            </w:pPr>
            <w:r>
              <w:rPr>
                <w:color w:val="000000" w:themeColor="text1"/>
              </w:rPr>
              <w:t>(One-time payment)</w:t>
            </w:r>
          </w:p>
        </w:tc>
      </w:tr>
      <w:tr w:rsidR="005A24A1" w14:paraId="41FCA2CE" w14:textId="77777777" w:rsidTr="00F57DC0">
        <w:trPr>
          <w:trHeight w:val="535"/>
        </w:trPr>
        <w:tc>
          <w:tcPr>
            <w:tcW w:w="1530" w:type="dxa"/>
          </w:tcPr>
          <w:p w14:paraId="4881ED4A" w14:textId="04B28187" w:rsidR="005A24A1" w:rsidRDefault="005A24A1" w:rsidP="00F57DC0">
            <w:pPr>
              <w:ind w:right="11"/>
              <w:jc w:val="both"/>
            </w:pPr>
            <w:r>
              <w:t xml:space="preserve">Activity # </w:t>
            </w:r>
            <w:r w:rsidR="00374428">
              <w:t>11</w:t>
            </w:r>
          </w:p>
        </w:tc>
        <w:tc>
          <w:tcPr>
            <w:tcW w:w="2070" w:type="dxa"/>
          </w:tcPr>
          <w:p w14:paraId="3B790048" w14:textId="78A4F60B" w:rsidR="005A24A1" w:rsidRPr="005D70F2" w:rsidRDefault="005A24A1" w:rsidP="00F57DC0">
            <w:pPr>
              <w:ind w:right="11"/>
              <w:jc w:val="both"/>
            </w:pPr>
            <w:r w:rsidRPr="005D70F2">
              <w:t xml:space="preserve">Defects Notification Period </w:t>
            </w:r>
          </w:p>
        </w:tc>
        <w:tc>
          <w:tcPr>
            <w:tcW w:w="2213" w:type="dxa"/>
          </w:tcPr>
          <w:p w14:paraId="2C0CA02D" w14:textId="77777777" w:rsidR="005A24A1" w:rsidRPr="00956137" w:rsidRDefault="005A24A1" w:rsidP="00F57DC0">
            <w:pPr>
              <w:ind w:right="11"/>
              <w:jc w:val="both"/>
            </w:pPr>
            <w:r w:rsidRPr="00956137">
              <w:t xml:space="preserve">Submission </w:t>
            </w:r>
            <w:r>
              <w:t xml:space="preserve">of the </w:t>
            </w:r>
            <w:r w:rsidRPr="005D70F2">
              <w:t xml:space="preserve">Defects Notification Period </w:t>
            </w:r>
            <w:r>
              <w:t>Report.</w:t>
            </w:r>
          </w:p>
        </w:tc>
        <w:tc>
          <w:tcPr>
            <w:tcW w:w="2131" w:type="dxa"/>
            <w:vAlign w:val="center"/>
          </w:tcPr>
          <w:p w14:paraId="7B69A5E7" w14:textId="3A494692" w:rsidR="005A24A1" w:rsidRPr="00292CC9" w:rsidRDefault="00BC690A" w:rsidP="00F57DC0">
            <w:pPr>
              <w:ind w:right="11"/>
              <w:jc w:val="both"/>
            </w:pPr>
            <w:r w:rsidRPr="00D45BE8">
              <w:t xml:space="preserve">Every </w:t>
            </w:r>
            <w:r w:rsidR="00285B7A">
              <w:t>90 days</w:t>
            </w:r>
            <w:r w:rsidR="00E75E78" w:rsidRPr="00D45BE8">
              <w:t xml:space="preserve"> </w:t>
            </w:r>
            <w:r w:rsidR="00285B7A">
              <w:t xml:space="preserve">within </w:t>
            </w:r>
            <w:r w:rsidR="00E75E78" w:rsidRPr="00D45BE8">
              <w:t>365 days</w:t>
            </w:r>
            <w:r w:rsidR="00230E88" w:rsidRPr="00D45BE8">
              <w:t>.</w:t>
            </w:r>
          </w:p>
        </w:tc>
        <w:tc>
          <w:tcPr>
            <w:tcW w:w="1416" w:type="dxa"/>
          </w:tcPr>
          <w:p w14:paraId="1F0E7AAB" w14:textId="42863177" w:rsidR="00BC690A" w:rsidRDefault="00BC690A" w:rsidP="00BC690A">
            <w:pPr>
              <w:ind w:right="11"/>
              <w:jc w:val="both"/>
            </w:pPr>
          </w:p>
          <w:p w14:paraId="0984AD65" w14:textId="17E6D566" w:rsidR="005A24A1" w:rsidRDefault="005A24A1" w:rsidP="00851D4B">
            <w:pPr>
              <w:ind w:right="11"/>
              <w:jc w:val="both"/>
            </w:pPr>
          </w:p>
        </w:tc>
      </w:tr>
      <w:tr w:rsidR="00BC690A" w14:paraId="68C3DF40" w14:textId="77777777" w:rsidTr="00F57DC0">
        <w:trPr>
          <w:trHeight w:val="535"/>
        </w:trPr>
        <w:tc>
          <w:tcPr>
            <w:tcW w:w="1530" w:type="dxa"/>
          </w:tcPr>
          <w:p w14:paraId="745A17E3" w14:textId="546A14F3" w:rsidR="00BC690A" w:rsidRDefault="00BC690A" w:rsidP="00F57DC0">
            <w:pPr>
              <w:ind w:right="11"/>
              <w:jc w:val="both"/>
            </w:pPr>
            <w:r>
              <w:t xml:space="preserve">Activity # </w:t>
            </w:r>
            <w:r w:rsidR="00374428">
              <w:t>12</w:t>
            </w:r>
          </w:p>
        </w:tc>
        <w:tc>
          <w:tcPr>
            <w:tcW w:w="2070" w:type="dxa"/>
          </w:tcPr>
          <w:p w14:paraId="3F53533B" w14:textId="074055CC" w:rsidR="00BC690A" w:rsidRPr="005D70F2" w:rsidRDefault="00BC690A" w:rsidP="00F57DC0">
            <w:pPr>
              <w:ind w:right="11"/>
              <w:jc w:val="both"/>
            </w:pPr>
            <w:r>
              <w:t xml:space="preserve">Final Inspection </w:t>
            </w:r>
            <w:r w:rsidR="002927CD">
              <w:t xml:space="preserve">of </w:t>
            </w:r>
            <w:r w:rsidRPr="005D70F2">
              <w:t xml:space="preserve">Defects Notification Period </w:t>
            </w:r>
          </w:p>
        </w:tc>
        <w:tc>
          <w:tcPr>
            <w:tcW w:w="2213" w:type="dxa"/>
          </w:tcPr>
          <w:p w14:paraId="7AACCA55" w14:textId="3E6FEE51" w:rsidR="00BC690A" w:rsidRPr="00956137" w:rsidRDefault="00C703A8" w:rsidP="00F57DC0">
            <w:pPr>
              <w:ind w:right="11"/>
              <w:jc w:val="both"/>
            </w:pPr>
            <w:r w:rsidRPr="00956137">
              <w:t xml:space="preserve">Submission </w:t>
            </w:r>
            <w:r>
              <w:t xml:space="preserve">of the </w:t>
            </w:r>
            <w:r w:rsidRPr="00A94D2A">
              <w:t>Final Defects Notification</w:t>
            </w:r>
            <w:r w:rsidRPr="005D70F2">
              <w:t xml:space="preserve"> Period </w:t>
            </w:r>
            <w:r>
              <w:t>Report.</w:t>
            </w:r>
          </w:p>
        </w:tc>
        <w:tc>
          <w:tcPr>
            <w:tcW w:w="2131" w:type="dxa"/>
            <w:vAlign w:val="center"/>
          </w:tcPr>
          <w:p w14:paraId="51DB1F28" w14:textId="1F1F03AE" w:rsidR="00BC690A" w:rsidRPr="00871C4F" w:rsidRDefault="00BC690A" w:rsidP="00F57DC0">
            <w:pPr>
              <w:ind w:right="11"/>
              <w:jc w:val="both"/>
              <w:rPr>
                <w:color w:val="FF0000"/>
              </w:rPr>
            </w:pPr>
            <w:r>
              <w:t xml:space="preserve">Within </w:t>
            </w:r>
            <w:r w:rsidR="002927CD">
              <w:t xml:space="preserve">the last </w:t>
            </w:r>
            <w:r>
              <w:t xml:space="preserve">28 days </w:t>
            </w:r>
            <w:r w:rsidR="002927CD">
              <w:t xml:space="preserve">of </w:t>
            </w:r>
            <w:r>
              <w:t>the DNP.</w:t>
            </w:r>
          </w:p>
        </w:tc>
        <w:tc>
          <w:tcPr>
            <w:tcW w:w="1416" w:type="dxa"/>
          </w:tcPr>
          <w:p w14:paraId="5E471A2B" w14:textId="315B8C12" w:rsidR="00BC690A" w:rsidRDefault="00BC690A" w:rsidP="0045500C">
            <w:pPr>
              <w:ind w:right="11"/>
              <w:jc w:val="both"/>
            </w:pPr>
          </w:p>
        </w:tc>
      </w:tr>
      <w:tr w:rsidR="00111654" w14:paraId="54B9D4B1" w14:textId="77777777" w:rsidTr="00F57DC0">
        <w:trPr>
          <w:trHeight w:val="535"/>
        </w:trPr>
        <w:tc>
          <w:tcPr>
            <w:tcW w:w="1530" w:type="dxa"/>
          </w:tcPr>
          <w:p w14:paraId="1543ABBC" w14:textId="07D9C09A" w:rsidR="00111654" w:rsidRDefault="00111654" w:rsidP="00F57DC0">
            <w:pPr>
              <w:ind w:right="11"/>
              <w:jc w:val="both"/>
            </w:pPr>
            <w:r>
              <w:t>Activity # 1</w:t>
            </w:r>
            <w:r w:rsidR="00D84BC5">
              <w:t>3</w:t>
            </w:r>
          </w:p>
        </w:tc>
        <w:tc>
          <w:tcPr>
            <w:tcW w:w="2070" w:type="dxa"/>
          </w:tcPr>
          <w:p w14:paraId="6020104E" w14:textId="39B7DE67" w:rsidR="00111654" w:rsidRDefault="00111654" w:rsidP="00F57DC0">
            <w:pPr>
              <w:ind w:right="11"/>
              <w:jc w:val="both"/>
            </w:pPr>
            <w:r>
              <w:t>Issuing of Defects Liability Certificate and Performance Certificate</w:t>
            </w:r>
          </w:p>
        </w:tc>
        <w:tc>
          <w:tcPr>
            <w:tcW w:w="2213" w:type="dxa"/>
          </w:tcPr>
          <w:p w14:paraId="491E6557" w14:textId="346435FD" w:rsidR="00111654" w:rsidRPr="00956137" w:rsidRDefault="00111654" w:rsidP="00F57DC0">
            <w:pPr>
              <w:ind w:right="11"/>
              <w:jc w:val="both"/>
            </w:pPr>
            <w:r>
              <w:t>Submission of Defects Liability Certificate and Performance Certificate</w:t>
            </w:r>
          </w:p>
        </w:tc>
        <w:tc>
          <w:tcPr>
            <w:tcW w:w="2131" w:type="dxa"/>
            <w:vAlign w:val="center"/>
          </w:tcPr>
          <w:p w14:paraId="2E228EC0" w14:textId="0B5A528B" w:rsidR="00111654" w:rsidRDefault="00111654" w:rsidP="00F57DC0">
            <w:pPr>
              <w:ind w:right="11"/>
              <w:jc w:val="both"/>
            </w:pPr>
            <w:r>
              <w:t xml:space="preserve">Within 10 days after DNP. </w:t>
            </w:r>
          </w:p>
        </w:tc>
        <w:tc>
          <w:tcPr>
            <w:tcW w:w="1416" w:type="dxa"/>
          </w:tcPr>
          <w:p w14:paraId="01103B99" w14:textId="77777777" w:rsidR="00111654" w:rsidRDefault="00111654" w:rsidP="00111654">
            <w:pPr>
              <w:ind w:right="11"/>
              <w:jc w:val="both"/>
            </w:pPr>
            <w:r>
              <w:t>5%</w:t>
            </w:r>
            <w:r>
              <w:rPr>
                <w:color w:val="000000" w:themeColor="text1"/>
              </w:rPr>
              <w:t xml:space="preserve"> of the contract price</w:t>
            </w:r>
          </w:p>
          <w:p w14:paraId="7ECB34E9" w14:textId="66CB147A" w:rsidR="00111654" w:rsidRDefault="00111654" w:rsidP="00111654">
            <w:pPr>
              <w:ind w:right="11"/>
              <w:jc w:val="both"/>
            </w:pPr>
            <w:r>
              <w:rPr>
                <w:color w:val="000000" w:themeColor="text1"/>
              </w:rPr>
              <w:t>(One-time payment)</w:t>
            </w:r>
          </w:p>
        </w:tc>
      </w:tr>
    </w:tbl>
    <w:p w14:paraId="13FE8BA2" w14:textId="77777777" w:rsidR="005A24A1" w:rsidRDefault="005A24A1" w:rsidP="005A24A1">
      <w:pPr>
        <w:pStyle w:val="xmsonormal"/>
        <w:shd w:val="clear" w:color="auto" w:fill="FFFFFF"/>
        <w:spacing w:before="0" w:beforeAutospacing="0" w:after="0" w:afterAutospacing="0"/>
        <w:jc w:val="both"/>
        <w:rPr>
          <w:color w:val="242424"/>
          <w:sz w:val="20"/>
          <w:szCs w:val="20"/>
        </w:rPr>
      </w:pPr>
      <w:bookmarkStart w:id="241" w:name="x__Toc434249218"/>
    </w:p>
    <w:p w14:paraId="273F94AE" w14:textId="77777777" w:rsidR="005A24A1" w:rsidRDefault="005A24A1" w:rsidP="005A24A1">
      <w:pPr>
        <w:pStyle w:val="xmsonormal"/>
        <w:shd w:val="clear" w:color="auto" w:fill="FFFFFF"/>
        <w:spacing w:before="0" w:beforeAutospacing="0" w:after="0" w:afterAutospacing="0"/>
        <w:ind w:left="720"/>
        <w:jc w:val="both"/>
        <w:rPr>
          <w:color w:val="242424"/>
          <w:sz w:val="20"/>
          <w:szCs w:val="20"/>
        </w:rPr>
      </w:pPr>
    </w:p>
    <w:p w14:paraId="4D378DFC" w14:textId="77777777" w:rsidR="005A24A1" w:rsidRDefault="005A24A1" w:rsidP="000E4633">
      <w:pPr>
        <w:pStyle w:val="ListParagraph"/>
        <w:numPr>
          <w:ilvl w:val="1"/>
          <w:numId w:val="94"/>
        </w:numPr>
        <w:ind w:right="11"/>
        <w:jc w:val="both"/>
      </w:pPr>
      <w:r w:rsidRPr="00314D62">
        <w:rPr>
          <w:b/>
          <w:bCs/>
        </w:rPr>
        <w:t>NOTES</w:t>
      </w:r>
      <w:r w:rsidRPr="00345D72">
        <w:t xml:space="preserve">: </w:t>
      </w:r>
    </w:p>
    <w:p w14:paraId="674ECDEB" w14:textId="77777777" w:rsidR="005A24A1" w:rsidRDefault="005A24A1" w:rsidP="000E4633">
      <w:pPr>
        <w:pStyle w:val="ListParagraph"/>
        <w:numPr>
          <w:ilvl w:val="2"/>
          <w:numId w:val="94"/>
        </w:numPr>
        <w:ind w:right="11"/>
        <w:jc w:val="both"/>
      </w:pPr>
      <w:r w:rsidRPr="002A355A">
        <w:t>No payment will be made unless the deliverable</w:t>
      </w:r>
      <w:r>
        <w:t xml:space="preserve"> is</w:t>
      </w:r>
      <w:r w:rsidRPr="002A355A">
        <w:t xml:space="preserve"> accepted by the Client.</w:t>
      </w:r>
    </w:p>
    <w:p w14:paraId="553E9440" w14:textId="44A356C8" w:rsidR="005A24A1" w:rsidRDefault="005A24A1" w:rsidP="000E4633">
      <w:pPr>
        <w:pStyle w:val="ListParagraph"/>
        <w:numPr>
          <w:ilvl w:val="2"/>
          <w:numId w:val="94"/>
        </w:numPr>
        <w:ind w:right="11"/>
        <w:jc w:val="both"/>
      </w:pPr>
      <w:r w:rsidRPr="002A355A">
        <w:t>Reports should be in the format provided in</w:t>
      </w:r>
      <w:r>
        <w:t xml:space="preserve"> this document. </w:t>
      </w:r>
    </w:p>
    <w:p w14:paraId="494503E8" w14:textId="2BA0A6E5" w:rsidR="00C32EFA" w:rsidRDefault="00BD1B55" w:rsidP="000E4633">
      <w:pPr>
        <w:pStyle w:val="ListParagraph"/>
        <w:numPr>
          <w:ilvl w:val="2"/>
          <w:numId w:val="94"/>
        </w:numPr>
        <w:ind w:right="11"/>
        <w:jc w:val="both"/>
      </w:pPr>
      <w:r>
        <w:t>During the design process, the consultant should submit the design and other documentation for review and feedback.</w:t>
      </w:r>
      <w:r w:rsidRPr="00C32EFA">
        <w:t xml:space="preserve"> </w:t>
      </w:r>
    </w:p>
    <w:p w14:paraId="5CCA39F5" w14:textId="531C30DA" w:rsidR="005A24A1" w:rsidRDefault="005A24A1" w:rsidP="000E4633">
      <w:pPr>
        <w:pStyle w:val="ListParagraph"/>
        <w:numPr>
          <w:ilvl w:val="2"/>
          <w:numId w:val="94"/>
        </w:numPr>
        <w:ind w:right="11"/>
        <w:jc w:val="both"/>
        <w:rPr>
          <w:b/>
          <w:bCs/>
        </w:rPr>
      </w:pPr>
      <w:r w:rsidRPr="00BC04BB">
        <w:rPr>
          <w:b/>
          <w:bCs/>
        </w:rPr>
        <w:t>The consultant can complete the deliverables ahead of the specified deadline.</w:t>
      </w:r>
      <w:r w:rsidR="00984779">
        <w:rPr>
          <w:b/>
          <w:bCs/>
        </w:rPr>
        <w:t xml:space="preserve"> (except DNP).</w:t>
      </w:r>
    </w:p>
    <w:p w14:paraId="551E5C9F" w14:textId="77777777" w:rsidR="005A24A1" w:rsidRDefault="005A24A1" w:rsidP="005A24A1">
      <w:pPr>
        <w:pStyle w:val="xmsonormal"/>
        <w:shd w:val="clear" w:color="auto" w:fill="FFFFFF"/>
        <w:spacing w:before="0" w:beforeAutospacing="0" w:after="0" w:afterAutospacing="0"/>
        <w:jc w:val="both"/>
        <w:rPr>
          <w:color w:val="242424"/>
          <w:sz w:val="20"/>
          <w:szCs w:val="20"/>
        </w:rPr>
      </w:pPr>
    </w:p>
    <w:p w14:paraId="08D419D4" w14:textId="77777777" w:rsidR="005A24A1" w:rsidRPr="00EF6290" w:rsidRDefault="005A24A1" w:rsidP="005A24A1">
      <w:pPr>
        <w:pStyle w:val="xmsonormal"/>
        <w:shd w:val="clear" w:color="auto" w:fill="FFFFFF"/>
        <w:spacing w:before="0" w:beforeAutospacing="0" w:after="0" w:afterAutospacing="0"/>
        <w:ind w:left="720"/>
        <w:jc w:val="both"/>
        <w:rPr>
          <w:color w:val="242424"/>
          <w:sz w:val="20"/>
          <w:szCs w:val="20"/>
        </w:rPr>
      </w:pPr>
    </w:p>
    <w:p w14:paraId="4BEF9A3B" w14:textId="77777777" w:rsidR="005A24A1" w:rsidRPr="00380DCC" w:rsidRDefault="005A24A1" w:rsidP="000E4633">
      <w:pPr>
        <w:pStyle w:val="xmsonormal"/>
        <w:numPr>
          <w:ilvl w:val="0"/>
          <w:numId w:val="50"/>
        </w:numPr>
        <w:shd w:val="clear" w:color="auto" w:fill="FFFFFF"/>
        <w:spacing w:before="0" w:beforeAutospacing="0" w:after="0" w:afterAutospacing="0"/>
        <w:jc w:val="both"/>
        <w:rPr>
          <w:rFonts w:asciiTheme="majorBidi" w:hAnsiTheme="majorBidi" w:cstheme="majorBidi"/>
          <w:color w:val="242424"/>
        </w:rPr>
      </w:pPr>
      <w:r w:rsidRPr="00F5369F">
        <w:rPr>
          <w:rFonts w:asciiTheme="majorBidi" w:hAnsiTheme="majorBidi" w:cstheme="majorBidi"/>
          <w:b/>
          <w:bCs/>
          <w:color w:val="242424"/>
          <w:bdr w:val="none" w:sz="0" w:space="0" w:color="auto" w:frame="1"/>
          <w:lang w:val="en-GB"/>
        </w:rPr>
        <w:t>Reporting requirements</w:t>
      </w:r>
      <w:bookmarkEnd w:id="241"/>
      <w:r w:rsidRPr="00F5369F">
        <w:rPr>
          <w:rFonts w:asciiTheme="majorBidi" w:hAnsiTheme="majorBidi" w:cstheme="majorBidi"/>
          <w:b/>
          <w:bCs/>
          <w:color w:val="242424"/>
          <w:bdr w:val="none" w:sz="0" w:space="0" w:color="auto" w:frame="1"/>
          <w:lang w:val="en-GB"/>
        </w:rPr>
        <w:t xml:space="preserve"> for supervision services</w:t>
      </w:r>
    </w:p>
    <w:p w14:paraId="41FC9676" w14:textId="77777777" w:rsidR="005A24A1" w:rsidRPr="00F5369F" w:rsidRDefault="005A24A1" w:rsidP="005A24A1">
      <w:pPr>
        <w:pStyle w:val="xmsonormal"/>
        <w:shd w:val="clear" w:color="auto" w:fill="FFFFFF"/>
        <w:spacing w:before="0" w:beforeAutospacing="0" w:after="0" w:afterAutospacing="0"/>
        <w:jc w:val="both"/>
        <w:rPr>
          <w:rFonts w:asciiTheme="majorBidi" w:hAnsiTheme="majorBidi" w:cstheme="majorBidi"/>
          <w:color w:val="242424"/>
          <w:bdr w:val="none" w:sz="0" w:space="0" w:color="auto" w:frame="1"/>
          <w:lang w:val="en-GB"/>
        </w:rPr>
      </w:pPr>
    </w:p>
    <w:p w14:paraId="1224FC38" w14:textId="77777777" w:rsidR="005A24A1" w:rsidRDefault="005A24A1" w:rsidP="005A24A1">
      <w:pPr>
        <w:pStyle w:val="xmsonormal"/>
        <w:shd w:val="clear" w:color="auto" w:fill="FFFFFF"/>
        <w:spacing w:before="0" w:beforeAutospacing="0" w:after="0" w:afterAutospacing="0"/>
        <w:ind w:left="720"/>
        <w:jc w:val="both"/>
        <w:rPr>
          <w:rFonts w:asciiTheme="majorBidi" w:hAnsiTheme="majorBidi" w:cstheme="majorBidi"/>
          <w:color w:val="242424"/>
          <w:bdr w:val="none" w:sz="0" w:space="0" w:color="auto" w:frame="1"/>
          <w:lang w:val="en-GB"/>
        </w:rPr>
      </w:pPr>
      <w:r w:rsidRPr="007B6352">
        <w:rPr>
          <w:rFonts w:asciiTheme="majorBidi" w:hAnsiTheme="majorBidi" w:cstheme="majorBidi"/>
          <w:color w:val="242424"/>
          <w:bdr w:val="none" w:sz="0" w:space="0" w:color="auto" w:frame="1"/>
          <w:lang w:val="en-GB"/>
        </w:rPr>
        <w:t>All documents and reports should be produced in English language. All reports both in hard copy and electronic form as MS Word or Excel files unless stated otherwise. The reports should be addressed to: The Ministry of Health, the Project Director designated.</w:t>
      </w:r>
    </w:p>
    <w:p w14:paraId="2FECB188" w14:textId="77777777" w:rsidR="005A24A1" w:rsidRPr="00F5369F" w:rsidRDefault="005A24A1" w:rsidP="005A24A1">
      <w:pPr>
        <w:pStyle w:val="xmsonormal"/>
        <w:shd w:val="clear" w:color="auto" w:fill="FFFFFF"/>
        <w:spacing w:before="0" w:beforeAutospacing="0" w:after="0" w:afterAutospacing="0"/>
        <w:ind w:left="720"/>
        <w:jc w:val="both"/>
        <w:rPr>
          <w:rFonts w:asciiTheme="majorBidi" w:hAnsiTheme="majorBidi" w:cstheme="majorBidi"/>
          <w:bdr w:val="none" w:sz="0" w:space="0" w:color="auto" w:frame="1"/>
          <w:lang w:val="en-GB"/>
        </w:rPr>
      </w:pPr>
    </w:p>
    <w:p w14:paraId="2663894C" w14:textId="77777777" w:rsidR="005A24A1" w:rsidRDefault="005A24A1" w:rsidP="005A24A1">
      <w:pPr>
        <w:pStyle w:val="xmsonormal"/>
        <w:shd w:val="clear" w:color="auto" w:fill="FFFFFF"/>
        <w:spacing w:before="0" w:beforeAutospacing="0" w:after="0" w:afterAutospacing="0"/>
        <w:ind w:left="720"/>
        <w:jc w:val="both"/>
        <w:rPr>
          <w:rFonts w:asciiTheme="majorBidi" w:hAnsiTheme="majorBidi" w:cstheme="majorBidi"/>
          <w:color w:val="242424"/>
          <w:bdr w:val="none" w:sz="0" w:space="0" w:color="auto" w:frame="1"/>
          <w:lang w:val="en-GB"/>
        </w:rPr>
      </w:pPr>
      <w:r w:rsidRPr="00F5369F">
        <w:rPr>
          <w:rFonts w:asciiTheme="majorBidi" w:hAnsiTheme="majorBidi" w:cstheme="majorBidi"/>
          <w:bdr w:val="none" w:sz="0" w:space="0" w:color="auto" w:frame="1"/>
          <w:lang w:val="en-GB"/>
        </w:rPr>
        <w:t xml:space="preserve">Hard copies and Electronic copies </w:t>
      </w:r>
      <w:r w:rsidRPr="00F5369F">
        <w:rPr>
          <w:rFonts w:asciiTheme="majorBidi" w:hAnsiTheme="majorBidi" w:cstheme="majorBidi"/>
          <w:color w:val="242424"/>
          <w:bdr w:val="none" w:sz="0" w:space="0" w:color="auto" w:frame="1"/>
          <w:lang w:val="en-GB"/>
        </w:rPr>
        <w:t xml:space="preserve">should be supplied to the </w:t>
      </w:r>
      <w:r>
        <w:rPr>
          <w:rFonts w:asciiTheme="majorBidi" w:hAnsiTheme="majorBidi" w:cstheme="majorBidi"/>
          <w:color w:val="242424"/>
          <w:bdr w:val="none" w:sz="0" w:space="0" w:color="auto" w:frame="1"/>
          <w:lang w:val="en-GB"/>
        </w:rPr>
        <w:t>client</w:t>
      </w:r>
      <w:r w:rsidRPr="00F5369F">
        <w:rPr>
          <w:rFonts w:asciiTheme="majorBidi" w:hAnsiTheme="majorBidi" w:cstheme="majorBidi"/>
          <w:color w:val="242424"/>
          <w:bdr w:val="none" w:sz="0" w:space="0" w:color="auto" w:frame="1"/>
          <w:lang w:val="en-GB"/>
        </w:rPr>
        <w:t xml:space="preserve">. Once reconciled and agreed upon Final Version Document of one electronic copy (in portable document format (PDF) one Hard copy shall be supplied to the </w:t>
      </w:r>
      <w:r>
        <w:rPr>
          <w:rFonts w:asciiTheme="majorBidi" w:hAnsiTheme="majorBidi" w:cstheme="majorBidi"/>
          <w:color w:val="242424"/>
          <w:bdr w:val="none" w:sz="0" w:space="0" w:color="auto" w:frame="1"/>
          <w:lang w:val="en-GB"/>
        </w:rPr>
        <w:t>client</w:t>
      </w:r>
      <w:r w:rsidRPr="00F5369F">
        <w:rPr>
          <w:rFonts w:asciiTheme="majorBidi" w:hAnsiTheme="majorBidi" w:cstheme="majorBidi"/>
          <w:color w:val="242424"/>
          <w:bdr w:val="none" w:sz="0" w:space="0" w:color="auto" w:frame="1"/>
          <w:lang w:val="en-GB"/>
        </w:rPr>
        <w:t xml:space="preserve">. The Consultant must consider </w:t>
      </w:r>
      <w:r w:rsidRPr="00F5369F">
        <w:rPr>
          <w:rFonts w:asciiTheme="majorBidi" w:hAnsiTheme="majorBidi" w:cstheme="majorBidi"/>
          <w:color w:val="242424"/>
          <w:bdr w:val="none" w:sz="0" w:space="0" w:color="auto" w:frame="1"/>
          <w:lang w:val="en-GB"/>
        </w:rPr>
        <w:lastRenderedPageBreak/>
        <w:t>the visibility requirements.</w:t>
      </w:r>
      <w:r>
        <w:rPr>
          <w:rFonts w:asciiTheme="majorBidi" w:hAnsiTheme="majorBidi" w:cstheme="majorBidi"/>
          <w:color w:val="242424"/>
          <w:bdr w:val="none" w:sz="0" w:space="0" w:color="auto" w:frame="1"/>
          <w:lang w:val="en-GB"/>
        </w:rPr>
        <w:t xml:space="preserve"> The consultant should develop reporting documentation according to the formats provided below with requested documentation.</w:t>
      </w:r>
    </w:p>
    <w:p w14:paraId="5396E8BF" w14:textId="77777777" w:rsidR="005A24A1" w:rsidRDefault="005A24A1" w:rsidP="005A24A1">
      <w:pPr>
        <w:pStyle w:val="xmsonormal"/>
        <w:shd w:val="clear" w:color="auto" w:fill="FFFFFF"/>
        <w:spacing w:before="0" w:beforeAutospacing="0" w:after="0" w:afterAutospacing="0"/>
        <w:ind w:left="720"/>
        <w:jc w:val="both"/>
        <w:rPr>
          <w:rFonts w:asciiTheme="majorBidi" w:hAnsiTheme="majorBidi" w:cstheme="majorBidi"/>
          <w:color w:val="242424"/>
          <w:bdr w:val="none" w:sz="0" w:space="0" w:color="auto" w:frame="1"/>
          <w:lang w:val="en-GB"/>
        </w:rPr>
      </w:pPr>
    </w:p>
    <w:p w14:paraId="30C01447" w14:textId="77777777" w:rsidR="005A24A1" w:rsidRDefault="005A24A1" w:rsidP="00BE13D6">
      <w:pPr>
        <w:pStyle w:val="xmsonormal"/>
        <w:shd w:val="clear" w:color="auto" w:fill="FFFFFF"/>
        <w:spacing w:before="0" w:beforeAutospacing="0" w:after="0" w:afterAutospacing="0"/>
        <w:jc w:val="both"/>
        <w:rPr>
          <w:rFonts w:asciiTheme="majorBidi" w:hAnsiTheme="majorBidi" w:cstheme="majorBidi"/>
          <w:color w:val="242424"/>
          <w:bdr w:val="none" w:sz="0" w:space="0" w:color="auto" w:frame="1"/>
          <w:lang w:val="en-GB"/>
        </w:rPr>
      </w:pPr>
    </w:p>
    <w:p w14:paraId="53D6B1D2" w14:textId="77777777" w:rsidR="005A24A1" w:rsidRPr="00F139B8" w:rsidRDefault="005A24A1" w:rsidP="000E4633">
      <w:pPr>
        <w:pStyle w:val="xmsonormal"/>
        <w:numPr>
          <w:ilvl w:val="1"/>
          <w:numId w:val="95"/>
        </w:numPr>
        <w:shd w:val="clear" w:color="auto" w:fill="FFFFFF"/>
        <w:spacing w:before="0" w:beforeAutospacing="0" w:after="0" w:afterAutospacing="0"/>
        <w:jc w:val="both"/>
        <w:rPr>
          <w:rFonts w:asciiTheme="majorBidi" w:hAnsiTheme="majorBidi" w:cstheme="majorBidi"/>
          <w:i/>
          <w:iCs/>
          <w:color w:val="242424"/>
        </w:rPr>
      </w:pPr>
      <w:r w:rsidRPr="00F139B8">
        <w:rPr>
          <w:rFonts w:asciiTheme="majorBidi" w:hAnsiTheme="majorBidi" w:cstheme="majorBidi"/>
          <w:b/>
          <w:bCs/>
          <w:i/>
          <w:iCs/>
        </w:rPr>
        <w:t xml:space="preserve">Content of feasibility study </w:t>
      </w:r>
    </w:p>
    <w:p w14:paraId="6E70B0CF" w14:textId="77777777" w:rsidR="005A24A1" w:rsidRPr="00F5369F" w:rsidRDefault="005A24A1" w:rsidP="005A24A1">
      <w:pPr>
        <w:pStyle w:val="xmsonormal"/>
        <w:shd w:val="clear" w:color="auto" w:fill="FFFFFF"/>
        <w:spacing w:before="0" w:beforeAutospacing="0" w:after="0" w:afterAutospacing="0"/>
        <w:ind w:left="720"/>
        <w:jc w:val="both"/>
        <w:rPr>
          <w:rFonts w:asciiTheme="majorBidi" w:hAnsiTheme="majorBidi" w:cstheme="majorBidi"/>
          <w:b/>
          <w:bCs/>
        </w:rPr>
      </w:pPr>
    </w:p>
    <w:p w14:paraId="743BE823" w14:textId="77777777" w:rsidR="005A24A1" w:rsidRPr="00F5369F" w:rsidRDefault="005A24A1" w:rsidP="005A24A1">
      <w:pPr>
        <w:pStyle w:val="xmsonormal"/>
        <w:shd w:val="clear" w:color="auto" w:fill="FFFFFF"/>
        <w:spacing w:before="0" w:beforeAutospacing="0" w:after="0" w:afterAutospacing="0"/>
        <w:ind w:left="720"/>
        <w:jc w:val="both"/>
        <w:rPr>
          <w:rFonts w:asciiTheme="majorBidi" w:hAnsiTheme="majorBidi" w:cstheme="majorBidi"/>
          <w:b/>
          <w:bCs/>
        </w:rPr>
      </w:pPr>
      <w:r w:rsidRPr="00F5369F">
        <w:rPr>
          <w:rFonts w:asciiTheme="majorBidi" w:hAnsiTheme="majorBidi" w:cstheme="majorBidi"/>
          <w:b/>
          <w:bCs/>
        </w:rPr>
        <w:t>Introduction</w:t>
      </w:r>
    </w:p>
    <w:p w14:paraId="39457922" w14:textId="77777777" w:rsidR="005A24A1" w:rsidRPr="00D84EFA" w:rsidRDefault="005A24A1" w:rsidP="000E4633">
      <w:pPr>
        <w:pStyle w:val="xmsonormal"/>
        <w:numPr>
          <w:ilvl w:val="0"/>
          <w:numId w:val="63"/>
        </w:numPr>
        <w:shd w:val="clear" w:color="auto" w:fill="FFFFFF"/>
        <w:spacing w:before="0" w:beforeAutospacing="0" w:after="0" w:afterAutospacing="0"/>
        <w:jc w:val="both"/>
        <w:rPr>
          <w:rFonts w:asciiTheme="majorBidi" w:hAnsiTheme="majorBidi" w:cstheme="majorBidi"/>
          <w:color w:val="242424"/>
          <w:bdr w:val="none" w:sz="0" w:space="0" w:color="auto" w:frame="1"/>
          <w:lang w:val="en-GB"/>
        </w:rPr>
      </w:pPr>
      <w:r w:rsidRPr="00D84EFA">
        <w:rPr>
          <w:rFonts w:asciiTheme="majorBidi" w:hAnsiTheme="majorBidi" w:cstheme="majorBidi"/>
          <w:color w:val="242424"/>
          <w:bdr w:val="none" w:sz="0" w:space="0" w:color="auto" w:frame="1"/>
          <w:lang w:val="en-GB"/>
        </w:rPr>
        <w:t>Project ref. no</w:t>
      </w:r>
    </w:p>
    <w:p w14:paraId="3944CEEA" w14:textId="77777777" w:rsidR="005A24A1" w:rsidRPr="00B91E96" w:rsidRDefault="005A24A1" w:rsidP="000E4633">
      <w:pPr>
        <w:pStyle w:val="xmsonormal"/>
        <w:numPr>
          <w:ilvl w:val="0"/>
          <w:numId w:val="63"/>
        </w:numPr>
        <w:shd w:val="clear" w:color="auto" w:fill="FFFFFF"/>
        <w:spacing w:before="0" w:beforeAutospacing="0" w:after="0" w:afterAutospacing="0"/>
        <w:jc w:val="both"/>
        <w:rPr>
          <w:rFonts w:asciiTheme="majorBidi" w:hAnsiTheme="majorBidi" w:cstheme="majorBidi"/>
          <w:color w:val="242424"/>
        </w:rPr>
      </w:pPr>
      <w:r w:rsidRPr="00B91E96">
        <w:rPr>
          <w:rFonts w:asciiTheme="majorBidi" w:hAnsiTheme="majorBidi" w:cstheme="majorBidi"/>
          <w:color w:val="242424"/>
          <w:bdr w:val="none" w:sz="0" w:space="0" w:color="auto" w:frame="1"/>
          <w:lang w:val="en-GB"/>
        </w:rPr>
        <w:t>Project name:</w:t>
      </w:r>
    </w:p>
    <w:p w14:paraId="1FC2BE60" w14:textId="77777777" w:rsidR="005A24A1" w:rsidRPr="00863509" w:rsidRDefault="005A24A1" w:rsidP="000E4633">
      <w:pPr>
        <w:pStyle w:val="xmsonormal"/>
        <w:numPr>
          <w:ilvl w:val="0"/>
          <w:numId w:val="63"/>
        </w:numPr>
        <w:shd w:val="clear" w:color="auto" w:fill="FFFFFF"/>
        <w:spacing w:before="0" w:beforeAutospacing="0" w:after="0" w:afterAutospacing="0"/>
        <w:jc w:val="both"/>
        <w:rPr>
          <w:rFonts w:asciiTheme="majorBidi" w:hAnsiTheme="majorBidi" w:cstheme="majorBidi"/>
        </w:rPr>
      </w:pPr>
      <w:r w:rsidRPr="00B91E96">
        <w:rPr>
          <w:rFonts w:asciiTheme="majorBidi" w:hAnsiTheme="majorBidi" w:cstheme="majorBidi"/>
          <w:color w:val="242424"/>
          <w:bdr w:val="none" w:sz="0" w:space="0" w:color="auto" w:frame="1"/>
          <w:lang w:val="en-GB"/>
        </w:rPr>
        <w:t>Repo</w:t>
      </w:r>
      <w:r w:rsidRPr="00863509">
        <w:rPr>
          <w:rFonts w:asciiTheme="majorBidi" w:hAnsiTheme="majorBidi" w:cstheme="majorBidi"/>
          <w:bdr w:val="none" w:sz="0" w:space="0" w:color="auto" w:frame="1"/>
          <w:lang w:val="en-GB"/>
        </w:rPr>
        <w:t>rt</w:t>
      </w:r>
      <w:r w:rsidRPr="00863509">
        <w:rPr>
          <w:rFonts w:asciiTheme="majorBidi" w:hAnsiTheme="majorBidi" w:cstheme="majorBidi"/>
        </w:rPr>
        <w:t xml:space="preserve"> </w:t>
      </w:r>
      <w:r w:rsidRPr="00863509">
        <w:rPr>
          <w:rFonts w:asciiTheme="majorBidi" w:hAnsiTheme="majorBidi" w:cstheme="majorBidi"/>
          <w:bdr w:val="none" w:sz="0" w:space="0" w:color="auto" w:frame="1"/>
          <w:lang w:val="en-GB"/>
        </w:rPr>
        <w:t>Type:</w:t>
      </w:r>
      <w:r w:rsidRPr="00863509">
        <w:rPr>
          <w:rFonts w:asciiTheme="majorBidi" w:hAnsiTheme="majorBidi" w:cstheme="majorBidi"/>
        </w:rPr>
        <w:t xml:space="preserve"> </w:t>
      </w:r>
      <w:r w:rsidRPr="00863509">
        <w:rPr>
          <w:rFonts w:asciiTheme="majorBidi" w:hAnsiTheme="majorBidi" w:cstheme="majorBidi"/>
          <w:bdr w:val="none" w:sz="0" w:space="0" w:color="auto" w:frame="1"/>
          <w:lang w:val="en-GB"/>
        </w:rPr>
        <w:t xml:space="preserve">Feasibility study </w:t>
      </w:r>
    </w:p>
    <w:p w14:paraId="0D0E3AC6" w14:textId="77777777" w:rsidR="005A24A1" w:rsidRPr="00863509" w:rsidRDefault="005A24A1" w:rsidP="000E4633">
      <w:pPr>
        <w:pStyle w:val="xmsonormal"/>
        <w:numPr>
          <w:ilvl w:val="0"/>
          <w:numId w:val="63"/>
        </w:numPr>
        <w:shd w:val="clear" w:color="auto" w:fill="FFFFFF"/>
        <w:spacing w:before="0" w:beforeAutospacing="0" w:after="0" w:afterAutospacing="0"/>
        <w:jc w:val="both"/>
        <w:rPr>
          <w:rFonts w:asciiTheme="majorBidi" w:hAnsiTheme="majorBidi" w:cstheme="majorBidi"/>
        </w:rPr>
      </w:pPr>
      <w:r w:rsidRPr="00863509">
        <w:rPr>
          <w:rFonts w:asciiTheme="majorBidi" w:hAnsiTheme="majorBidi" w:cstheme="majorBidi"/>
        </w:rPr>
        <w:t>Activity No:</w:t>
      </w:r>
    </w:p>
    <w:p w14:paraId="75F185DC" w14:textId="77777777" w:rsidR="005A24A1" w:rsidRPr="00863509" w:rsidRDefault="005A24A1" w:rsidP="000E4633">
      <w:pPr>
        <w:pStyle w:val="xmsonormal"/>
        <w:numPr>
          <w:ilvl w:val="0"/>
          <w:numId w:val="63"/>
        </w:numPr>
        <w:shd w:val="clear" w:color="auto" w:fill="FFFFFF"/>
        <w:spacing w:before="0" w:beforeAutospacing="0" w:after="0" w:afterAutospacing="0"/>
        <w:jc w:val="both"/>
        <w:rPr>
          <w:rFonts w:asciiTheme="majorBidi" w:hAnsiTheme="majorBidi" w:cstheme="majorBidi"/>
        </w:rPr>
      </w:pPr>
      <w:r w:rsidRPr="00863509">
        <w:rPr>
          <w:rFonts w:asciiTheme="majorBidi" w:hAnsiTheme="majorBidi" w:cstheme="majorBidi"/>
          <w:bdr w:val="none" w:sz="0" w:space="0" w:color="auto" w:frame="1"/>
          <w:lang w:val="en-GB"/>
        </w:rPr>
        <w:t>Reporting period and date:</w:t>
      </w:r>
    </w:p>
    <w:p w14:paraId="4DA93126" w14:textId="77777777" w:rsidR="005A24A1" w:rsidRPr="00863509" w:rsidRDefault="005A24A1" w:rsidP="000E4633">
      <w:pPr>
        <w:pStyle w:val="xmsonormal"/>
        <w:numPr>
          <w:ilvl w:val="0"/>
          <w:numId w:val="63"/>
        </w:numPr>
        <w:shd w:val="clear" w:color="auto" w:fill="FFFFFF"/>
        <w:spacing w:before="0" w:beforeAutospacing="0" w:after="0" w:afterAutospacing="0"/>
        <w:jc w:val="both"/>
        <w:rPr>
          <w:rFonts w:asciiTheme="majorBidi" w:hAnsiTheme="majorBidi" w:cstheme="majorBidi"/>
          <w:bdr w:val="none" w:sz="0" w:space="0" w:color="auto" w:frame="1"/>
          <w:lang w:val="en-GB"/>
        </w:rPr>
      </w:pPr>
      <w:r w:rsidRPr="00863509">
        <w:rPr>
          <w:rFonts w:asciiTheme="majorBidi" w:hAnsiTheme="majorBidi" w:cstheme="majorBidi"/>
          <w:bdr w:val="none" w:sz="0" w:space="0" w:color="auto" w:frame="1"/>
          <w:lang w:val="en-GB"/>
        </w:rPr>
        <w:t>Contractor:</w:t>
      </w:r>
    </w:p>
    <w:p w14:paraId="6ECF4BC1" w14:textId="77777777" w:rsidR="005A24A1" w:rsidRPr="00B91E96" w:rsidRDefault="005A24A1" w:rsidP="000E4633">
      <w:pPr>
        <w:pStyle w:val="xmsonormal"/>
        <w:numPr>
          <w:ilvl w:val="0"/>
          <w:numId w:val="63"/>
        </w:numPr>
        <w:shd w:val="clear" w:color="auto" w:fill="FFFFFF"/>
        <w:spacing w:before="0" w:beforeAutospacing="0" w:after="0" w:afterAutospacing="0"/>
        <w:jc w:val="both"/>
        <w:rPr>
          <w:rFonts w:asciiTheme="majorBidi" w:hAnsiTheme="majorBidi" w:cstheme="majorBidi"/>
          <w:color w:val="242424"/>
          <w:bdr w:val="none" w:sz="0" w:space="0" w:color="auto" w:frame="1"/>
          <w:lang w:val="en-GB"/>
        </w:rPr>
      </w:pPr>
      <w:r w:rsidRPr="00B91E96">
        <w:rPr>
          <w:rFonts w:asciiTheme="majorBidi" w:hAnsiTheme="majorBidi" w:cstheme="majorBidi"/>
          <w:color w:val="242424"/>
          <w:bdr w:val="none" w:sz="0" w:space="0" w:color="auto" w:frame="1"/>
          <w:lang w:val="en-GB"/>
        </w:rPr>
        <w:t>Contract value:</w:t>
      </w:r>
    </w:p>
    <w:p w14:paraId="219A19DC" w14:textId="77777777" w:rsidR="005A24A1" w:rsidRPr="00F5369F" w:rsidRDefault="005A24A1" w:rsidP="005A24A1">
      <w:pPr>
        <w:pStyle w:val="xmsonormal"/>
        <w:shd w:val="clear" w:color="auto" w:fill="FFFFFF"/>
        <w:spacing w:before="0" w:beforeAutospacing="0" w:after="0" w:afterAutospacing="0"/>
        <w:ind w:left="360"/>
        <w:jc w:val="both"/>
        <w:rPr>
          <w:rFonts w:asciiTheme="majorBidi" w:hAnsiTheme="majorBidi" w:cstheme="majorBidi"/>
          <w:b/>
          <w:bCs/>
          <w:color w:val="242424"/>
          <w:bdr w:val="none" w:sz="0" w:space="0" w:color="auto" w:frame="1"/>
          <w:lang w:val="en-GB"/>
        </w:rPr>
      </w:pPr>
    </w:p>
    <w:p w14:paraId="2FDED262" w14:textId="77777777" w:rsidR="005A24A1" w:rsidRDefault="005A24A1" w:rsidP="005A24A1">
      <w:pPr>
        <w:pStyle w:val="xmsonormal"/>
        <w:shd w:val="clear" w:color="auto" w:fill="FFFFFF"/>
        <w:spacing w:before="0" w:beforeAutospacing="0" w:after="0" w:afterAutospacing="0"/>
        <w:ind w:left="720"/>
        <w:jc w:val="both"/>
        <w:rPr>
          <w:rFonts w:asciiTheme="majorBidi" w:hAnsiTheme="majorBidi" w:cstheme="majorBidi"/>
          <w:b/>
          <w:bCs/>
          <w:color w:val="242424"/>
          <w:bdr w:val="none" w:sz="0" w:space="0" w:color="auto" w:frame="1"/>
          <w:lang w:val="en-GB"/>
        </w:rPr>
      </w:pPr>
      <w:r w:rsidRPr="00F5369F">
        <w:rPr>
          <w:rFonts w:asciiTheme="majorBidi" w:hAnsiTheme="majorBidi" w:cstheme="majorBidi"/>
          <w:b/>
          <w:bCs/>
          <w:color w:val="242424"/>
          <w:bdr w:val="none" w:sz="0" w:space="0" w:color="auto" w:frame="1"/>
          <w:lang w:val="en-GB"/>
        </w:rPr>
        <w:t>Content</w:t>
      </w:r>
    </w:p>
    <w:p w14:paraId="1239BBB1" w14:textId="77777777" w:rsidR="005A24A1" w:rsidRDefault="005A24A1" w:rsidP="005A24A1">
      <w:pPr>
        <w:pStyle w:val="xmsonormal"/>
        <w:shd w:val="clear" w:color="auto" w:fill="FFFFFF"/>
        <w:spacing w:before="0" w:beforeAutospacing="0" w:after="0" w:afterAutospacing="0"/>
        <w:ind w:left="720"/>
        <w:jc w:val="both"/>
        <w:rPr>
          <w:rFonts w:asciiTheme="majorBidi" w:hAnsiTheme="majorBidi" w:cstheme="majorBidi"/>
          <w:b/>
          <w:bCs/>
        </w:rPr>
      </w:pPr>
    </w:p>
    <w:p w14:paraId="4BE230B8" w14:textId="77777777" w:rsidR="005A24A1" w:rsidRDefault="005A24A1" w:rsidP="005A24A1">
      <w:pPr>
        <w:pStyle w:val="xmsonormal"/>
        <w:shd w:val="clear" w:color="auto" w:fill="FFFFFF"/>
        <w:spacing w:before="0" w:beforeAutospacing="0" w:after="0" w:afterAutospacing="0"/>
        <w:ind w:left="720"/>
        <w:jc w:val="both"/>
        <w:rPr>
          <w:rFonts w:asciiTheme="majorBidi" w:hAnsiTheme="majorBidi" w:cstheme="majorBidi"/>
          <w:b/>
          <w:bCs/>
        </w:rPr>
      </w:pPr>
      <w:r w:rsidRPr="00C26DC1">
        <w:rPr>
          <w:rFonts w:asciiTheme="majorBidi" w:hAnsiTheme="majorBidi" w:cstheme="majorBidi"/>
          <w:b/>
          <w:bCs/>
        </w:rPr>
        <w:t>Define the Scope and Objectives</w:t>
      </w:r>
    </w:p>
    <w:p w14:paraId="3F73DE42" w14:textId="77777777" w:rsidR="005A24A1" w:rsidRPr="00297B9F" w:rsidRDefault="005A24A1" w:rsidP="000E4633">
      <w:pPr>
        <w:pStyle w:val="xmsonormal"/>
        <w:numPr>
          <w:ilvl w:val="0"/>
          <w:numId w:val="65"/>
        </w:numPr>
        <w:shd w:val="clear" w:color="auto" w:fill="FFFFFF"/>
        <w:spacing w:before="0" w:beforeAutospacing="0" w:after="0" w:afterAutospacing="0"/>
        <w:jc w:val="both"/>
      </w:pPr>
      <w:r w:rsidRPr="00ED4753">
        <w:t xml:space="preserve">Purpose: Determine the primary purpose of the </w:t>
      </w:r>
      <w:r w:rsidRPr="00297B9F">
        <w:t>laboratory (e.g., study and test food, drug and infectious diseases and conduct research and development).</w:t>
      </w:r>
    </w:p>
    <w:p w14:paraId="5B225487" w14:textId="77777777" w:rsidR="005A24A1" w:rsidRPr="00ED4753" w:rsidRDefault="005A24A1" w:rsidP="000E4633">
      <w:pPr>
        <w:pStyle w:val="xmsonormal"/>
        <w:numPr>
          <w:ilvl w:val="0"/>
          <w:numId w:val="65"/>
        </w:numPr>
        <w:shd w:val="clear" w:color="auto" w:fill="FFFFFF"/>
        <w:spacing w:before="0" w:beforeAutospacing="0" w:after="0" w:afterAutospacing="0"/>
        <w:jc w:val="both"/>
        <w:rPr>
          <w:rFonts w:asciiTheme="majorBidi" w:hAnsiTheme="majorBidi" w:cstheme="majorBidi"/>
          <w:color w:val="242424"/>
          <w:bdr w:val="none" w:sz="0" w:space="0" w:color="auto" w:frame="1"/>
          <w:lang w:val="en-GB"/>
        </w:rPr>
      </w:pPr>
      <w:r w:rsidRPr="00297B9F">
        <w:t>Goals: Set clear objectives for what the lab needs to achieve</w:t>
      </w:r>
      <w:r w:rsidRPr="00ED4753">
        <w:t xml:space="preserve">. </w:t>
      </w:r>
    </w:p>
    <w:p w14:paraId="4F11B4FB" w14:textId="77777777" w:rsidR="005A24A1" w:rsidRPr="001C0655" w:rsidRDefault="005A24A1" w:rsidP="005A24A1">
      <w:pPr>
        <w:pStyle w:val="xmsonormal"/>
        <w:shd w:val="clear" w:color="auto" w:fill="FFFFFF"/>
        <w:spacing w:before="0" w:beforeAutospacing="0" w:after="0" w:afterAutospacing="0"/>
        <w:ind w:left="720"/>
        <w:jc w:val="both"/>
        <w:rPr>
          <w:rFonts w:asciiTheme="majorBidi" w:hAnsiTheme="majorBidi" w:cstheme="majorBidi"/>
          <w:color w:val="242424"/>
          <w:bdr w:val="none" w:sz="0" w:space="0" w:color="auto" w:frame="1"/>
          <w:lang w:val="en-GB"/>
        </w:rPr>
      </w:pPr>
    </w:p>
    <w:p w14:paraId="7558D746" w14:textId="77777777" w:rsidR="005A24A1" w:rsidRDefault="005A24A1" w:rsidP="005A24A1">
      <w:pPr>
        <w:pStyle w:val="xmsonormal"/>
        <w:shd w:val="clear" w:color="auto" w:fill="FFFFFF"/>
        <w:spacing w:before="0" w:beforeAutospacing="0" w:after="0" w:afterAutospacing="0"/>
        <w:ind w:left="720"/>
        <w:jc w:val="both"/>
        <w:rPr>
          <w:rFonts w:asciiTheme="majorBidi" w:hAnsiTheme="majorBidi" w:cstheme="majorBidi"/>
          <w:b/>
          <w:bCs/>
        </w:rPr>
      </w:pPr>
      <w:r w:rsidRPr="00C26DC1">
        <w:rPr>
          <w:rFonts w:asciiTheme="majorBidi" w:hAnsiTheme="majorBidi" w:cstheme="majorBidi"/>
          <w:b/>
          <w:bCs/>
        </w:rPr>
        <w:t>Assess the Need and Demand</w:t>
      </w:r>
    </w:p>
    <w:p w14:paraId="6C478D51" w14:textId="77777777" w:rsidR="005A24A1" w:rsidRPr="00CD1073" w:rsidRDefault="005A24A1" w:rsidP="000E4633">
      <w:pPr>
        <w:pStyle w:val="xmsonormal"/>
        <w:numPr>
          <w:ilvl w:val="0"/>
          <w:numId w:val="66"/>
        </w:numPr>
        <w:shd w:val="clear" w:color="auto" w:fill="FFFFFF"/>
        <w:spacing w:before="0" w:beforeAutospacing="0" w:after="0" w:afterAutospacing="0"/>
        <w:jc w:val="both"/>
      </w:pPr>
      <w:r w:rsidRPr="00CD1073">
        <w:t>Stakeholder Analysis: Identify and consult with potential stakeholders.</w:t>
      </w:r>
    </w:p>
    <w:p w14:paraId="1005440E" w14:textId="77777777" w:rsidR="005A24A1" w:rsidRPr="006C7F19" w:rsidRDefault="005A24A1" w:rsidP="000E4633">
      <w:pPr>
        <w:pStyle w:val="xmsonormal"/>
        <w:numPr>
          <w:ilvl w:val="0"/>
          <w:numId w:val="66"/>
        </w:numPr>
        <w:shd w:val="clear" w:color="auto" w:fill="FFFFFF"/>
        <w:spacing w:before="0" w:beforeAutospacing="0" w:after="0" w:afterAutospacing="0"/>
        <w:jc w:val="both"/>
        <w:rPr>
          <w:rFonts w:asciiTheme="majorBidi" w:hAnsiTheme="majorBidi" w:cstheme="majorBidi"/>
        </w:rPr>
      </w:pPr>
      <w:r w:rsidRPr="00CD1073">
        <w:t xml:space="preserve">Gap Analysis: Determine the gap between current facilities and the need for a new </w:t>
      </w:r>
      <w:r w:rsidRPr="006C7F19">
        <w:t>BSL-3 lab.</w:t>
      </w:r>
    </w:p>
    <w:p w14:paraId="351088A8" w14:textId="77777777" w:rsidR="005A24A1" w:rsidRDefault="005A24A1" w:rsidP="005A24A1">
      <w:pPr>
        <w:pStyle w:val="xmsonormal"/>
        <w:shd w:val="clear" w:color="auto" w:fill="FFFFFF"/>
        <w:spacing w:before="0" w:beforeAutospacing="0" w:after="0" w:afterAutospacing="0"/>
        <w:ind w:left="720"/>
        <w:jc w:val="both"/>
        <w:rPr>
          <w:b/>
          <w:bCs/>
        </w:rPr>
      </w:pPr>
    </w:p>
    <w:p w14:paraId="56575804" w14:textId="77777777" w:rsidR="005A24A1" w:rsidRPr="00D85BEF" w:rsidRDefault="005A24A1" w:rsidP="005A24A1">
      <w:pPr>
        <w:pStyle w:val="xmsonormal"/>
        <w:shd w:val="clear" w:color="auto" w:fill="FFFFFF"/>
        <w:spacing w:before="0" w:beforeAutospacing="0" w:after="0" w:afterAutospacing="0"/>
        <w:ind w:left="720"/>
        <w:jc w:val="both"/>
        <w:rPr>
          <w:b/>
          <w:bCs/>
        </w:rPr>
      </w:pPr>
      <w:r w:rsidRPr="00D85BEF">
        <w:rPr>
          <w:b/>
          <w:bCs/>
        </w:rPr>
        <w:t>Regulatory and Compliance Requirements</w:t>
      </w:r>
    </w:p>
    <w:p w14:paraId="6FD87A20" w14:textId="3162089F" w:rsidR="005A24A1" w:rsidRPr="00D85BEF" w:rsidRDefault="005A24A1" w:rsidP="000E4633">
      <w:pPr>
        <w:pStyle w:val="xmsonormal"/>
        <w:numPr>
          <w:ilvl w:val="0"/>
          <w:numId w:val="67"/>
        </w:numPr>
        <w:shd w:val="clear" w:color="auto" w:fill="FFFFFF"/>
        <w:spacing w:before="0" w:beforeAutospacing="0" w:after="0" w:afterAutospacing="0"/>
        <w:jc w:val="both"/>
        <w:rPr>
          <w:sz w:val="27"/>
          <w:szCs w:val="27"/>
        </w:rPr>
      </w:pPr>
      <w:r w:rsidRPr="00D85BEF">
        <w:t xml:space="preserve">Regulations: </w:t>
      </w:r>
      <w:bookmarkStart w:id="242" w:name="_Hlk173745776"/>
      <w:r w:rsidR="00501884" w:rsidRPr="00D85BEF">
        <w:t>Research national</w:t>
      </w:r>
      <w:r w:rsidRPr="00D85BEF">
        <w:t>, and international biosafety regulations and standards, in particular in respect to WHO regulations and guidelines.</w:t>
      </w:r>
      <w:bookmarkEnd w:id="242"/>
    </w:p>
    <w:p w14:paraId="5ED2144F" w14:textId="77777777" w:rsidR="005A24A1" w:rsidRPr="006C7F19" w:rsidRDefault="005A24A1" w:rsidP="000E4633">
      <w:pPr>
        <w:pStyle w:val="xmsonormal"/>
        <w:numPr>
          <w:ilvl w:val="0"/>
          <w:numId w:val="67"/>
        </w:numPr>
        <w:shd w:val="clear" w:color="auto" w:fill="FFFFFF"/>
        <w:spacing w:before="0" w:beforeAutospacing="0" w:after="0" w:afterAutospacing="0"/>
        <w:jc w:val="both"/>
      </w:pPr>
      <w:r w:rsidRPr="00D85BEF">
        <w:t xml:space="preserve">Permits and Licenses: </w:t>
      </w:r>
      <w:bookmarkStart w:id="243" w:name="_Hlk173745785"/>
      <w:r w:rsidRPr="00D85BEF">
        <w:t>Identify necessary permits and licenses required for Designing, C</w:t>
      </w:r>
      <w:r w:rsidRPr="006C7F19">
        <w:t>onstruction and Operation.</w:t>
      </w:r>
      <w:bookmarkEnd w:id="243"/>
    </w:p>
    <w:p w14:paraId="3C62101D" w14:textId="77777777" w:rsidR="005A24A1" w:rsidRDefault="005A24A1" w:rsidP="005A24A1">
      <w:pPr>
        <w:pStyle w:val="xmsonormal"/>
        <w:shd w:val="clear" w:color="auto" w:fill="FFFFFF"/>
        <w:spacing w:before="0" w:beforeAutospacing="0" w:after="0" w:afterAutospacing="0"/>
        <w:jc w:val="both"/>
        <w:rPr>
          <w:rFonts w:asciiTheme="majorBidi" w:hAnsiTheme="majorBidi" w:cstheme="majorBidi"/>
          <w:b/>
          <w:bCs/>
        </w:rPr>
      </w:pPr>
    </w:p>
    <w:p w14:paraId="1910F437" w14:textId="77777777" w:rsidR="005A24A1" w:rsidRDefault="005A24A1" w:rsidP="005A24A1">
      <w:pPr>
        <w:pStyle w:val="xmsonormal"/>
        <w:shd w:val="clear" w:color="auto" w:fill="FFFFFF"/>
        <w:spacing w:before="0" w:beforeAutospacing="0" w:after="0" w:afterAutospacing="0"/>
        <w:ind w:left="720"/>
        <w:jc w:val="both"/>
        <w:rPr>
          <w:b/>
          <w:bCs/>
        </w:rPr>
      </w:pPr>
      <w:r w:rsidRPr="00B12E7E">
        <w:rPr>
          <w:b/>
          <w:bCs/>
        </w:rPr>
        <w:t xml:space="preserve">Environmental </w:t>
      </w:r>
      <w:r>
        <w:rPr>
          <w:b/>
          <w:bCs/>
        </w:rPr>
        <w:t xml:space="preserve">and Social </w:t>
      </w:r>
      <w:r w:rsidRPr="00B12E7E">
        <w:rPr>
          <w:b/>
          <w:bCs/>
        </w:rPr>
        <w:t>Impact</w:t>
      </w:r>
      <w:r>
        <w:rPr>
          <w:b/>
          <w:bCs/>
        </w:rPr>
        <w:t xml:space="preserve"> assessment </w:t>
      </w:r>
    </w:p>
    <w:p w14:paraId="3A75A6FD" w14:textId="77777777" w:rsidR="005A24A1" w:rsidRPr="0009725F" w:rsidRDefault="005A24A1" w:rsidP="000E4633">
      <w:pPr>
        <w:pStyle w:val="xmsonormal"/>
        <w:numPr>
          <w:ilvl w:val="0"/>
          <w:numId w:val="75"/>
        </w:numPr>
        <w:shd w:val="clear" w:color="auto" w:fill="FFFFFF"/>
        <w:spacing w:before="0" w:beforeAutospacing="0" w:after="0" w:afterAutospacing="0"/>
        <w:jc w:val="both"/>
        <w:rPr>
          <w:rFonts w:asciiTheme="majorBidi" w:hAnsiTheme="majorBidi" w:cstheme="majorBidi"/>
          <w:b/>
          <w:bCs/>
        </w:rPr>
      </w:pPr>
      <w:bookmarkStart w:id="244" w:name="_Hlk173745800"/>
      <w:r w:rsidRPr="00B12E7E">
        <w:t>Assess environmental regulations</w:t>
      </w:r>
      <w:r>
        <w:t xml:space="preserve"> and guidelines</w:t>
      </w:r>
      <w:r w:rsidRPr="00B12E7E">
        <w:t xml:space="preserve"> </w:t>
      </w:r>
      <w:r>
        <w:t>in the client country and relevant donor guidelines and propose what is required for the construction of the facility</w:t>
      </w:r>
      <w:bookmarkEnd w:id="244"/>
      <w:r>
        <w:t xml:space="preserve">. </w:t>
      </w:r>
    </w:p>
    <w:p w14:paraId="4E941CEA" w14:textId="77777777" w:rsidR="005A24A1" w:rsidRPr="0009725F" w:rsidRDefault="005A24A1" w:rsidP="000E4633">
      <w:pPr>
        <w:pStyle w:val="xmsonormal"/>
        <w:numPr>
          <w:ilvl w:val="0"/>
          <w:numId w:val="75"/>
        </w:numPr>
        <w:shd w:val="clear" w:color="auto" w:fill="FFFFFF"/>
        <w:spacing w:before="0" w:beforeAutospacing="0" w:after="0" w:afterAutospacing="0"/>
        <w:jc w:val="both"/>
      </w:pPr>
      <w:r w:rsidRPr="0009725F">
        <w:t xml:space="preserve">Analyze the </w:t>
      </w:r>
      <w:r w:rsidRPr="00B12E7E">
        <w:t xml:space="preserve">potential </w:t>
      </w:r>
      <w:r>
        <w:t xml:space="preserve">environmental and social </w:t>
      </w:r>
      <w:r w:rsidRPr="00B12E7E">
        <w:t>impacts</w:t>
      </w:r>
      <w:r>
        <w:t xml:space="preserve"> and propose mitigation measures. </w:t>
      </w:r>
    </w:p>
    <w:p w14:paraId="23261128" w14:textId="77777777" w:rsidR="005A24A1" w:rsidRDefault="005A24A1" w:rsidP="005A24A1">
      <w:pPr>
        <w:pStyle w:val="xmsonormal"/>
        <w:shd w:val="clear" w:color="auto" w:fill="FFFFFF"/>
        <w:spacing w:before="0" w:beforeAutospacing="0" w:after="0" w:afterAutospacing="0"/>
        <w:ind w:left="720"/>
        <w:jc w:val="both"/>
        <w:rPr>
          <w:b/>
          <w:bCs/>
        </w:rPr>
      </w:pPr>
    </w:p>
    <w:p w14:paraId="066CDE56" w14:textId="77777777" w:rsidR="005A24A1" w:rsidRPr="00CD1073" w:rsidRDefault="005A24A1" w:rsidP="005A24A1">
      <w:pPr>
        <w:pStyle w:val="xmsonormal"/>
        <w:shd w:val="clear" w:color="auto" w:fill="FFFFFF"/>
        <w:spacing w:before="0" w:beforeAutospacing="0" w:after="0" w:afterAutospacing="0"/>
        <w:ind w:left="720"/>
        <w:jc w:val="both"/>
        <w:rPr>
          <w:b/>
          <w:bCs/>
        </w:rPr>
      </w:pPr>
      <w:r w:rsidRPr="00CD1073">
        <w:rPr>
          <w:b/>
          <w:bCs/>
        </w:rPr>
        <w:t>Site Selection</w:t>
      </w:r>
    </w:p>
    <w:p w14:paraId="199A4291" w14:textId="22B67CEA" w:rsidR="005A24A1" w:rsidRPr="00A82639" w:rsidRDefault="005A24A1" w:rsidP="000E4633">
      <w:pPr>
        <w:pStyle w:val="ListParagraph"/>
        <w:numPr>
          <w:ilvl w:val="0"/>
          <w:numId w:val="101"/>
        </w:numPr>
        <w:jc w:val="both"/>
        <w:rPr>
          <w:rFonts w:asciiTheme="majorBidi" w:hAnsiTheme="majorBidi" w:cstheme="majorBidi"/>
          <w:b/>
          <w:bCs/>
        </w:rPr>
      </w:pPr>
      <w:r w:rsidRPr="00A82639">
        <w:t xml:space="preserve">Location analysis: </w:t>
      </w:r>
      <w:r w:rsidRPr="00A82639">
        <w:rPr>
          <w:rFonts w:asciiTheme="majorBidi" w:hAnsiTheme="majorBidi" w:cstheme="majorBidi"/>
        </w:rPr>
        <w:t xml:space="preserve">Evaluate the site location based on proximity to public areas, institutions, hospitals and other relevant facilities and factors and provide guidance to the client if the location is </w:t>
      </w:r>
      <w:r w:rsidR="009C62E7">
        <w:t>appropriate</w:t>
      </w:r>
      <w:r>
        <w:t xml:space="preserve"> for building the facility.</w:t>
      </w:r>
    </w:p>
    <w:p w14:paraId="4DF8666D" w14:textId="77777777" w:rsidR="005A24A1" w:rsidRPr="00A82639" w:rsidRDefault="005A24A1" w:rsidP="000E4633">
      <w:pPr>
        <w:pStyle w:val="ListParagraph"/>
        <w:numPr>
          <w:ilvl w:val="0"/>
          <w:numId w:val="101"/>
        </w:numPr>
        <w:jc w:val="both"/>
        <w:rPr>
          <w:rFonts w:asciiTheme="majorBidi" w:hAnsiTheme="majorBidi" w:cstheme="majorBidi"/>
          <w:b/>
          <w:bCs/>
        </w:rPr>
      </w:pPr>
      <w:r w:rsidRPr="006649BF">
        <w:t>Topographical study: Define the actual size, heights, borders of the site location, including a detailed mapping of the necessary access points for roads and supply circuits.</w:t>
      </w:r>
    </w:p>
    <w:p w14:paraId="4D7E54D0" w14:textId="77777777" w:rsidR="005A24A1" w:rsidRPr="00A82639" w:rsidRDefault="005A24A1" w:rsidP="000E4633">
      <w:pPr>
        <w:pStyle w:val="ListParagraph"/>
        <w:numPr>
          <w:ilvl w:val="0"/>
          <w:numId w:val="101"/>
        </w:numPr>
        <w:jc w:val="both"/>
        <w:rPr>
          <w:rFonts w:asciiTheme="majorBidi" w:hAnsiTheme="majorBidi" w:cstheme="majorBidi"/>
          <w:b/>
          <w:bCs/>
        </w:rPr>
      </w:pPr>
      <w:r w:rsidRPr="006649BF">
        <w:lastRenderedPageBreak/>
        <w:t xml:space="preserve">Foundation ground expertise: Conduct a geophysical study of the land including the following details (seismic zone, plan with the position of the drills, geo composition based on laboratory analyses, the maximum level of ground water, geotechnical report with recommendations for the foundation system, risk assessment to flooding, etc.) </w:t>
      </w:r>
    </w:p>
    <w:p w14:paraId="02889B04" w14:textId="77777777" w:rsidR="005A24A1" w:rsidRPr="00A82639" w:rsidRDefault="005A24A1" w:rsidP="000E4633">
      <w:pPr>
        <w:pStyle w:val="ListParagraph"/>
        <w:numPr>
          <w:ilvl w:val="0"/>
          <w:numId w:val="101"/>
        </w:numPr>
        <w:jc w:val="both"/>
        <w:rPr>
          <w:rFonts w:asciiTheme="majorBidi" w:hAnsiTheme="majorBidi" w:cstheme="majorBidi"/>
          <w:b/>
          <w:bCs/>
        </w:rPr>
      </w:pPr>
      <w:r w:rsidRPr="006649BF">
        <w:t xml:space="preserve">Accessibility: </w:t>
      </w:r>
      <w:bookmarkStart w:id="245" w:name="_Hlk173745848"/>
      <w:r w:rsidRPr="006649BF">
        <w:t>Consider ease of access for personnel and deliveries.</w:t>
      </w:r>
      <w:bookmarkEnd w:id="245"/>
    </w:p>
    <w:p w14:paraId="4DAF87B3" w14:textId="77777777" w:rsidR="005A24A1" w:rsidRPr="00A82639" w:rsidRDefault="005A24A1" w:rsidP="000E4633">
      <w:pPr>
        <w:pStyle w:val="ListParagraph"/>
        <w:numPr>
          <w:ilvl w:val="0"/>
          <w:numId w:val="101"/>
        </w:numPr>
        <w:jc w:val="both"/>
        <w:rPr>
          <w:rFonts w:asciiTheme="majorBidi" w:hAnsiTheme="majorBidi" w:cstheme="majorBidi"/>
          <w:b/>
          <w:bCs/>
        </w:rPr>
      </w:pPr>
      <w:r w:rsidRPr="006649BF">
        <w:t xml:space="preserve">Safety considerations: </w:t>
      </w:r>
      <w:bookmarkStart w:id="246" w:name="_Hlk173745857"/>
      <w:r w:rsidRPr="006649BF">
        <w:t>Assess risks related to natural disasters, security, and isolation from public areas.</w:t>
      </w:r>
      <w:bookmarkEnd w:id="246"/>
    </w:p>
    <w:p w14:paraId="61F5AE0D" w14:textId="77777777" w:rsidR="005A24A1" w:rsidRDefault="005A24A1" w:rsidP="005A24A1">
      <w:pPr>
        <w:pStyle w:val="xmsonormal"/>
        <w:shd w:val="clear" w:color="auto" w:fill="FFFFFF"/>
        <w:spacing w:before="0" w:beforeAutospacing="0" w:after="0" w:afterAutospacing="0"/>
        <w:ind w:left="720"/>
        <w:jc w:val="both"/>
        <w:rPr>
          <w:b/>
          <w:bCs/>
        </w:rPr>
      </w:pPr>
    </w:p>
    <w:p w14:paraId="29231944" w14:textId="77777777" w:rsidR="005A24A1" w:rsidRPr="0010724B" w:rsidRDefault="005A24A1" w:rsidP="005A24A1">
      <w:pPr>
        <w:pStyle w:val="xmsonormal"/>
        <w:shd w:val="clear" w:color="auto" w:fill="FFFFFF"/>
        <w:spacing w:before="0" w:beforeAutospacing="0" w:after="0" w:afterAutospacing="0"/>
        <w:ind w:left="720"/>
        <w:jc w:val="both"/>
        <w:rPr>
          <w:b/>
          <w:bCs/>
        </w:rPr>
      </w:pPr>
      <w:r w:rsidRPr="0010724B">
        <w:rPr>
          <w:b/>
          <w:bCs/>
        </w:rPr>
        <w:t>Technical and Design Considerations</w:t>
      </w:r>
    </w:p>
    <w:p w14:paraId="428D18CC" w14:textId="2B404904" w:rsidR="005A24A1" w:rsidRPr="008269D6" w:rsidRDefault="005A24A1" w:rsidP="000E4633">
      <w:pPr>
        <w:pStyle w:val="xmsonormal"/>
        <w:numPr>
          <w:ilvl w:val="1"/>
          <w:numId w:val="68"/>
        </w:numPr>
        <w:shd w:val="clear" w:color="auto" w:fill="FFFFFF"/>
        <w:spacing w:before="0" w:beforeAutospacing="0" w:after="0" w:afterAutospacing="0"/>
        <w:jc w:val="both"/>
      </w:pPr>
      <w:r w:rsidRPr="008269D6">
        <w:t xml:space="preserve">Laboratory Design: </w:t>
      </w:r>
      <w:bookmarkStart w:id="247" w:name="_Hlk173745878"/>
      <w:r w:rsidRPr="008269D6">
        <w:t>Plan the design according to the required BSL-standards, including BSL-</w:t>
      </w:r>
      <w:r w:rsidR="00745C83" w:rsidRPr="008269D6">
        <w:t>3,</w:t>
      </w:r>
      <w:r w:rsidRPr="008269D6">
        <w:t xml:space="preserve"> including ventilation, containment, and decontamination systems.</w:t>
      </w:r>
      <w:bookmarkEnd w:id="247"/>
    </w:p>
    <w:p w14:paraId="39FD34CF" w14:textId="77777777" w:rsidR="005A24A1" w:rsidRPr="008269D6" w:rsidRDefault="005A24A1" w:rsidP="000E4633">
      <w:pPr>
        <w:pStyle w:val="xmsonormal"/>
        <w:numPr>
          <w:ilvl w:val="1"/>
          <w:numId w:val="68"/>
        </w:numPr>
        <w:spacing w:before="0" w:beforeAutospacing="0" w:after="0" w:afterAutospacing="0"/>
        <w:jc w:val="both"/>
      </w:pPr>
      <w:r w:rsidRPr="008269D6">
        <w:t xml:space="preserve">Space Requirements: </w:t>
      </w:r>
      <w:bookmarkStart w:id="248" w:name="_Hlk173745886"/>
      <w:r w:rsidRPr="008269D6">
        <w:t>Determine the space needed for lab activities, support areas, common areas, office areas, future expansion or any other area necessary.</w:t>
      </w:r>
      <w:bookmarkEnd w:id="248"/>
    </w:p>
    <w:p w14:paraId="41DFB5DA" w14:textId="77777777" w:rsidR="005A24A1" w:rsidRPr="008269D6" w:rsidRDefault="005A24A1" w:rsidP="000E4633">
      <w:pPr>
        <w:pStyle w:val="xmsonormal"/>
        <w:numPr>
          <w:ilvl w:val="1"/>
          <w:numId w:val="68"/>
        </w:numPr>
        <w:spacing w:before="0" w:beforeAutospacing="0" w:after="0" w:afterAutospacing="0"/>
        <w:jc w:val="both"/>
      </w:pPr>
      <w:r w:rsidRPr="008269D6">
        <w:t xml:space="preserve">Preliminary Functional Plans: Develop functional plans based on the identified needs. </w:t>
      </w:r>
    </w:p>
    <w:p w14:paraId="3E503F11" w14:textId="77777777" w:rsidR="005A24A1" w:rsidRPr="006C7F19" w:rsidRDefault="005A24A1" w:rsidP="000E4633">
      <w:pPr>
        <w:pStyle w:val="xmsonormal"/>
        <w:numPr>
          <w:ilvl w:val="1"/>
          <w:numId w:val="76"/>
        </w:numPr>
        <w:spacing w:before="0" w:beforeAutospacing="0" w:after="0" w:afterAutospacing="0"/>
        <w:jc w:val="both"/>
      </w:pPr>
      <w:r w:rsidRPr="006C7F19">
        <w:t>Define the capacity of the various division, sections and units</w:t>
      </w:r>
      <w:r>
        <w:t xml:space="preserve"> and</w:t>
      </w:r>
      <w:r w:rsidRPr="006C7F19">
        <w:t xml:space="preserve"> </w:t>
      </w:r>
      <w:r>
        <w:t xml:space="preserve">lab rooms </w:t>
      </w:r>
      <w:r w:rsidRPr="006C7F19">
        <w:t xml:space="preserve">based on the requirements defined in the minimum requirement documents and as expressed by the stakeholder’s discussions. </w:t>
      </w:r>
    </w:p>
    <w:p w14:paraId="279044F8" w14:textId="77777777" w:rsidR="005A24A1" w:rsidRDefault="005A24A1" w:rsidP="000E4633">
      <w:pPr>
        <w:pStyle w:val="xmsonormal"/>
        <w:numPr>
          <w:ilvl w:val="1"/>
          <w:numId w:val="76"/>
        </w:numPr>
        <w:spacing w:before="0" w:beforeAutospacing="0" w:after="0" w:afterAutospacing="0"/>
        <w:jc w:val="both"/>
      </w:pPr>
      <w:r w:rsidRPr="006C7F19">
        <w:t>Provide the principal functional arrangements including the principal space requirements for each functional area</w:t>
      </w:r>
      <w:r w:rsidRPr="00397825">
        <w:t>.</w:t>
      </w:r>
    </w:p>
    <w:p w14:paraId="64B2B71B" w14:textId="77777777" w:rsidR="005A24A1" w:rsidRPr="00397825" w:rsidRDefault="005A24A1" w:rsidP="000E4633">
      <w:pPr>
        <w:pStyle w:val="xmsonormal"/>
        <w:numPr>
          <w:ilvl w:val="1"/>
          <w:numId w:val="76"/>
        </w:numPr>
        <w:spacing w:before="0" w:beforeAutospacing="0" w:after="0" w:afterAutospacing="0"/>
        <w:jc w:val="both"/>
      </w:pPr>
      <w:r w:rsidRPr="00033E1E">
        <w:t>Provide a comprehensive list of the required rooms</w:t>
      </w:r>
      <w:r>
        <w:t>/spaces</w:t>
      </w:r>
      <w:r w:rsidRPr="00033E1E">
        <w:t xml:space="preserve"> </w:t>
      </w:r>
      <w:r>
        <w:t>for the building including where required, meeting</w:t>
      </w:r>
      <w:r w:rsidRPr="00033E1E">
        <w:t xml:space="preserve"> BSL standards</w:t>
      </w:r>
      <w:r>
        <w:t xml:space="preserve"> and</w:t>
      </w:r>
      <w:r w:rsidRPr="00033E1E">
        <w:t xml:space="preserve"> BSL-3 standards, ensuring to include at least the following information:</w:t>
      </w:r>
    </w:p>
    <w:p w14:paraId="37277EEB" w14:textId="77777777" w:rsidR="005A24A1" w:rsidRPr="00397825" w:rsidRDefault="005A24A1" w:rsidP="000E4633">
      <w:pPr>
        <w:pStyle w:val="xmsonormal"/>
        <w:numPr>
          <w:ilvl w:val="2"/>
          <w:numId w:val="76"/>
        </w:numPr>
        <w:spacing w:before="0" w:beforeAutospacing="0" w:after="0" w:afterAutospacing="0"/>
        <w:ind w:left="1890"/>
        <w:jc w:val="both"/>
      </w:pPr>
      <w:r w:rsidRPr="00397825">
        <w:t>The functional areas the room is attributed to.</w:t>
      </w:r>
    </w:p>
    <w:p w14:paraId="013CDDBC" w14:textId="77777777" w:rsidR="005A24A1" w:rsidRPr="00033E1E" w:rsidRDefault="005A24A1" w:rsidP="000E4633">
      <w:pPr>
        <w:pStyle w:val="xmsonormal"/>
        <w:numPr>
          <w:ilvl w:val="2"/>
          <w:numId w:val="76"/>
        </w:numPr>
        <w:spacing w:before="0" w:beforeAutospacing="0" w:after="0" w:afterAutospacing="0"/>
        <w:ind w:left="1890"/>
        <w:jc w:val="both"/>
      </w:pPr>
      <w:r w:rsidRPr="00033E1E">
        <w:t xml:space="preserve">Short description of the room (name, main function, etc.). </w:t>
      </w:r>
    </w:p>
    <w:p w14:paraId="1713190A" w14:textId="77777777" w:rsidR="005A24A1" w:rsidRPr="00C0643B" w:rsidRDefault="005A24A1" w:rsidP="000E4633">
      <w:pPr>
        <w:pStyle w:val="xmsonormal"/>
        <w:numPr>
          <w:ilvl w:val="2"/>
          <w:numId w:val="76"/>
        </w:numPr>
        <w:spacing w:before="0" w:beforeAutospacing="0" w:after="0" w:afterAutospacing="0"/>
        <w:ind w:left="1890"/>
        <w:jc w:val="both"/>
      </w:pPr>
      <w:r w:rsidRPr="0012349D">
        <w:t>Q</w:t>
      </w:r>
      <w:r w:rsidRPr="00976C32">
        <w:t>uantity of rooms needed in that functional area</w:t>
      </w:r>
      <w:r w:rsidRPr="00C0643B">
        <w:t>.</w:t>
      </w:r>
    </w:p>
    <w:p w14:paraId="52B460C3" w14:textId="77777777" w:rsidR="005A24A1" w:rsidRPr="009D3C92" w:rsidRDefault="005A24A1" w:rsidP="000E4633">
      <w:pPr>
        <w:pStyle w:val="xmsonormal"/>
        <w:numPr>
          <w:ilvl w:val="2"/>
          <w:numId w:val="76"/>
        </w:numPr>
        <w:spacing w:before="0" w:beforeAutospacing="0" w:after="0" w:afterAutospacing="0"/>
        <w:ind w:left="1890"/>
        <w:jc w:val="both"/>
      </w:pPr>
      <w:r w:rsidRPr="00EC7BFF">
        <w:t>Size of each room and in total (number of rooms x size = total area)</w:t>
      </w:r>
      <w:r w:rsidRPr="009D3C92">
        <w:t>.</w:t>
      </w:r>
    </w:p>
    <w:p w14:paraId="6CF0ECCB" w14:textId="77777777" w:rsidR="005A24A1" w:rsidRPr="001252E0" w:rsidRDefault="005A24A1" w:rsidP="000E4633">
      <w:pPr>
        <w:pStyle w:val="xmsonormal"/>
        <w:numPr>
          <w:ilvl w:val="2"/>
          <w:numId w:val="76"/>
        </w:numPr>
        <w:spacing w:before="0" w:beforeAutospacing="0" w:after="0" w:afterAutospacing="0"/>
        <w:ind w:left="1890"/>
        <w:jc w:val="both"/>
      </w:pPr>
      <w:r w:rsidRPr="00D60953">
        <w:t xml:space="preserve">Essential installations or major components needed and provide a complete list of </w:t>
      </w:r>
      <w:r w:rsidRPr="002C1318">
        <w:t xml:space="preserve">the required </w:t>
      </w:r>
      <w:r w:rsidRPr="0067660E">
        <w:t>laboratory</w:t>
      </w:r>
      <w:r>
        <w:t xml:space="preserve"> equipment</w:t>
      </w:r>
      <w:r w:rsidRPr="002C1318">
        <w:t xml:space="preserve"> and non-medical equipment in each room. </w:t>
      </w:r>
    </w:p>
    <w:p w14:paraId="71B92912" w14:textId="77777777" w:rsidR="005A24A1" w:rsidRPr="00A01284" w:rsidRDefault="005A24A1" w:rsidP="000E4633">
      <w:pPr>
        <w:pStyle w:val="xmsonormal"/>
        <w:numPr>
          <w:ilvl w:val="2"/>
          <w:numId w:val="76"/>
        </w:numPr>
        <w:spacing w:before="0" w:beforeAutospacing="0" w:after="0" w:afterAutospacing="0"/>
        <w:ind w:left="1890"/>
        <w:jc w:val="both"/>
      </w:pPr>
      <w:r w:rsidRPr="00E840B6">
        <w:t>Provide Flow charts of the overall facility as well as the distribution of the various division, sections and units to ensure a sufficient and safe operation.</w:t>
      </w:r>
    </w:p>
    <w:p w14:paraId="67698528" w14:textId="77777777" w:rsidR="005A24A1" w:rsidRPr="008269D6" w:rsidRDefault="005A24A1" w:rsidP="000E4633">
      <w:pPr>
        <w:pStyle w:val="xmsonormal"/>
        <w:numPr>
          <w:ilvl w:val="1"/>
          <w:numId w:val="68"/>
        </w:numPr>
        <w:spacing w:before="0" w:beforeAutospacing="0" w:after="0" w:afterAutospacing="0"/>
        <w:jc w:val="both"/>
      </w:pPr>
      <w:r w:rsidRPr="0010724B">
        <w:t>Technology and Equipment</w:t>
      </w:r>
      <w:r w:rsidRPr="008269D6">
        <w:t xml:space="preserve">: </w:t>
      </w:r>
      <w:bookmarkStart w:id="249" w:name="_Hlk173745894"/>
      <w:r w:rsidRPr="008269D6">
        <w:t>Identify necessary equipment and technology, ensuring compatibility, including with BSL-3 requirements.</w:t>
      </w:r>
      <w:bookmarkEnd w:id="249"/>
    </w:p>
    <w:p w14:paraId="562645D8" w14:textId="77777777" w:rsidR="005A24A1" w:rsidRDefault="005A24A1" w:rsidP="005A24A1">
      <w:pPr>
        <w:pStyle w:val="xmsonormal"/>
        <w:shd w:val="clear" w:color="auto" w:fill="FFFFFF"/>
        <w:spacing w:before="0" w:beforeAutospacing="0" w:after="0" w:afterAutospacing="0"/>
        <w:jc w:val="both"/>
        <w:rPr>
          <w:b/>
          <w:bCs/>
          <w:sz w:val="27"/>
          <w:szCs w:val="27"/>
        </w:rPr>
      </w:pPr>
    </w:p>
    <w:p w14:paraId="1552420B" w14:textId="77777777" w:rsidR="005A24A1" w:rsidRPr="00FC3D24" w:rsidRDefault="005A24A1" w:rsidP="005A24A1">
      <w:pPr>
        <w:pStyle w:val="xmsonormal"/>
        <w:shd w:val="clear" w:color="auto" w:fill="FFFFFF"/>
        <w:spacing w:before="0" w:beforeAutospacing="0" w:after="0" w:afterAutospacing="0"/>
        <w:ind w:left="810"/>
        <w:jc w:val="both"/>
        <w:rPr>
          <w:b/>
          <w:bCs/>
        </w:rPr>
      </w:pPr>
      <w:r w:rsidRPr="00FC3D24">
        <w:rPr>
          <w:b/>
          <w:bCs/>
        </w:rPr>
        <w:t>Financial Analysis</w:t>
      </w:r>
    </w:p>
    <w:p w14:paraId="0FBC59EB" w14:textId="77777777" w:rsidR="005A24A1" w:rsidRPr="0010724B" w:rsidRDefault="005A24A1" w:rsidP="000E4633">
      <w:pPr>
        <w:pStyle w:val="xmsonormal"/>
        <w:numPr>
          <w:ilvl w:val="2"/>
          <w:numId w:val="69"/>
        </w:numPr>
        <w:shd w:val="clear" w:color="auto" w:fill="FFFFFF"/>
        <w:spacing w:before="0" w:beforeAutospacing="0" w:after="0" w:afterAutospacing="0"/>
        <w:jc w:val="both"/>
      </w:pPr>
      <w:r w:rsidRPr="0010724B">
        <w:t xml:space="preserve">Cost Estimation: </w:t>
      </w:r>
      <w:bookmarkStart w:id="250" w:name="_Hlk173745904"/>
      <w:r w:rsidRPr="0010724B">
        <w:t>Estimate costs for design, construction, equipment, staffing, and operations.</w:t>
      </w:r>
      <w:bookmarkEnd w:id="250"/>
    </w:p>
    <w:p w14:paraId="47D24F82" w14:textId="77777777" w:rsidR="005A24A1" w:rsidRDefault="005A24A1" w:rsidP="005A24A1">
      <w:pPr>
        <w:pStyle w:val="xmsonormal"/>
        <w:shd w:val="clear" w:color="auto" w:fill="FFFFFF"/>
        <w:spacing w:before="0" w:beforeAutospacing="0" w:after="0" w:afterAutospacing="0"/>
        <w:ind w:left="720"/>
        <w:jc w:val="both"/>
        <w:rPr>
          <w:b/>
          <w:bCs/>
        </w:rPr>
      </w:pPr>
    </w:p>
    <w:p w14:paraId="6A40FE79" w14:textId="77777777" w:rsidR="005A24A1" w:rsidRPr="00793D0F" w:rsidRDefault="005A24A1" w:rsidP="005A24A1">
      <w:pPr>
        <w:pStyle w:val="xmsonormal"/>
        <w:shd w:val="clear" w:color="auto" w:fill="FFFFFF"/>
        <w:spacing w:before="0" w:beforeAutospacing="0" w:after="0" w:afterAutospacing="0"/>
        <w:ind w:left="720"/>
        <w:jc w:val="both"/>
        <w:rPr>
          <w:b/>
          <w:bCs/>
        </w:rPr>
      </w:pPr>
      <w:r w:rsidRPr="00FC3D24">
        <w:rPr>
          <w:b/>
          <w:bCs/>
        </w:rPr>
        <w:t xml:space="preserve">Risk Assessment </w:t>
      </w:r>
      <w:r w:rsidRPr="00793D0F">
        <w:rPr>
          <w:b/>
          <w:bCs/>
        </w:rPr>
        <w:t>and Management</w:t>
      </w:r>
    </w:p>
    <w:p w14:paraId="5A6F5666" w14:textId="77777777" w:rsidR="005A24A1" w:rsidRPr="00793D0F" w:rsidRDefault="005A24A1" w:rsidP="000E4633">
      <w:pPr>
        <w:pStyle w:val="xmsonormal"/>
        <w:numPr>
          <w:ilvl w:val="1"/>
          <w:numId w:val="73"/>
        </w:numPr>
        <w:shd w:val="clear" w:color="auto" w:fill="FFFFFF"/>
        <w:spacing w:before="0" w:beforeAutospacing="0" w:after="0" w:afterAutospacing="0"/>
        <w:jc w:val="both"/>
      </w:pPr>
      <w:r w:rsidRPr="00793D0F">
        <w:t xml:space="preserve">Identify Risks: </w:t>
      </w:r>
      <w:bookmarkStart w:id="251" w:name="_Hlk173745922"/>
      <w:r w:rsidRPr="00793D0F">
        <w:t>List potential risks related to biosafety, construction, operation, and maintenance.</w:t>
      </w:r>
      <w:bookmarkEnd w:id="251"/>
    </w:p>
    <w:p w14:paraId="7C527D37" w14:textId="77777777" w:rsidR="005A24A1" w:rsidRPr="00793D0F" w:rsidRDefault="005A24A1" w:rsidP="000E4633">
      <w:pPr>
        <w:pStyle w:val="xmsonormal"/>
        <w:numPr>
          <w:ilvl w:val="1"/>
          <w:numId w:val="73"/>
        </w:numPr>
        <w:shd w:val="clear" w:color="auto" w:fill="FFFFFF"/>
        <w:spacing w:before="0" w:beforeAutospacing="0" w:after="0" w:afterAutospacing="0"/>
        <w:jc w:val="both"/>
      </w:pPr>
      <w:r w:rsidRPr="00793D0F">
        <w:t xml:space="preserve">Mitigation Strategies: </w:t>
      </w:r>
      <w:bookmarkStart w:id="252" w:name="_Hlk173745929"/>
      <w:r w:rsidRPr="00793D0F">
        <w:t>Develop strategies to mitigate identified risks.</w:t>
      </w:r>
      <w:bookmarkEnd w:id="252"/>
    </w:p>
    <w:p w14:paraId="039A91FB" w14:textId="77777777" w:rsidR="005A24A1" w:rsidRPr="00793D0F" w:rsidRDefault="005A24A1" w:rsidP="000E4633">
      <w:pPr>
        <w:pStyle w:val="xmsonormal"/>
        <w:numPr>
          <w:ilvl w:val="1"/>
          <w:numId w:val="73"/>
        </w:numPr>
        <w:shd w:val="clear" w:color="auto" w:fill="FFFFFF"/>
        <w:spacing w:before="0" w:beforeAutospacing="0" w:after="0" w:afterAutospacing="0"/>
        <w:jc w:val="both"/>
      </w:pPr>
      <w:r w:rsidRPr="00793D0F">
        <w:t xml:space="preserve">Contingency Plans: </w:t>
      </w:r>
      <w:bookmarkStart w:id="253" w:name="_Hlk173745947"/>
      <w:r w:rsidRPr="00793D0F">
        <w:t>Prepare contingency plans for emergency situations</w:t>
      </w:r>
      <w:bookmarkEnd w:id="253"/>
      <w:r w:rsidRPr="00793D0F">
        <w:t>.</w:t>
      </w:r>
    </w:p>
    <w:p w14:paraId="5BDF0C58" w14:textId="77777777" w:rsidR="005A24A1" w:rsidRPr="00793D0F" w:rsidRDefault="005A24A1" w:rsidP="005A24A1">
      <w:pPr>
        <w:pStyle w:val="xmsonormal"/>
        <w:shd w:val="clear" w:color="auto" w:fill="FFFFFF"/>
        <w:spacing w:before="0" w:beforeAutospacing="0" w:after="0" w:afterAutospacing="0"/>
        <w:ind w:left="720"/>
        <w:jc w:val="both"/>
        <w:rPr>
          <w:b/>
          <w:bCs/>
          <w:sz w:val="27"/>
          <w:szCs w:val="27"/>
        </w:rPr>
      </w:pPr>
    </w:p>
    <w:p w14:paraId="16E974B9" w14:textId="77777777" w:rsidR="005A24A1" w:rsidRPr="00793D0F" w:rsidRDefault="005A24A1" w:rsidP="005A24A1">
      <w:pPr>
        <w:pStyle w:val="xmsonormal"/>
        <w:shd w:val="clear" w:color="auto" w:fill="FFFFFF"/>
        <w:spacing w:before="0" w:beforeAutospacing="0" w:after="0" w:afterAutospacing="0"/>
        <w:ind w:left="720"/>
        <w:jc w:val="both"/>
        <w:rPr>
          <w:b/>
          <w:bCs/>
        </w:rPr>
      </w:pPr>
      <w:r w:rsidRPr="00793D0F">
        <w:rPr>
          <w:b/>
          <w:bCs/>
        </w:rPr>
        <w:t>Operational Planning</w:t>
      </w:r>
    </w:p>
    <w:p w14:paraId="152F8E23" w14:textId="77777777" w:rsidR="005A24A1" w:rsidRPr="00793D0F" w:rsidRDefault="005A24A1" w:rsidP="000E4633">
      <w:pPr>
        <w:pStyle w:val="xmsonormal"/>
        <w:numPr>
          <w:ilvl w:val="1"/>
          <w:numId w:val="64"/>
        </w:numPr>
        <w:shd w:val="clear" w:color="auto" w:fill="FFFFFF"/>
        <w:tabs>
          <w:tab w:val="clear" w:pos="810"/>
          <w:tab w:val="num" w:pos="540"/>
          <w:tab w:val="num" w:pos="720"/>
        </w:tabs>
        <w:spacing w:before="0" w:beforeAutospacing="0" w:after="0" w:afterAutospacing="0"/>
        <w:ind w:left="540"/>
        <w:jc w:val="both"/>
      </w:pPr>
      <w:r w:rsidRPr="00793D0F">
        <w:lastRenderedPageBreak/>
        <w:t xml:space="preserve">Staffing Requirements: </w:t>
      </w:r>
      <w:bookmarkStart w:id="254" w:name="_Hlk173745954"/>
      <w:r w:rsidRPr="00793D0F">
        <w:t>In close consultation with the client, determine the number and qualifications of staff needed.</w:t>
      </w:r>
      <w:bookmarkEnd w:id="254"/>
    </w:p>
    <w:p w14:paraId="1252460F" w14:textId="1008F934" w:rsidR="00CB0D0A" w:rsidRPr="00793D0F" w:rsidRDefault="005A24A1" w:rsidP="000E4633">
      <w:pPr>
        <w:pStyle w:val="xmsonormal"/>
        <w:numPr>
          <w:ilvl w:val="1"/>
          <w:numId w:val="64"/>
        </w:numPr>
        <w:shd w:val="clear" w:color="auto" w:fill="FFFFFF"/>
        <w:tabs>
          <w:tab w:val="clear" w:pos="810"/>
          <w:tab w:val="num" w:pos="540"/>
          <w:tab w:val="num" w:pos="720"/>
        </w:tabs>
        <w:spacing w:before="0" w:beforeAutospacing="0" w:after="0" w:afterAutospacing="0"/>
        <w:ind w:left="540"/>
        <w:jc w:val="both"/>
      </w:pPr>
      <w:r w:rsidRPr="00793D0F">
        <w:t xml:space="preserve">Training Programs: </w:t>
      </w:r>
      <w:r w:rsidR="00CB0D0A" w:rsidRPr="00793D0F">
        <w:rPr>
          <w:rFonts w:asciiTheme="majorBidi" w:hAnsiTheme="majorBidi" w:cstheme="majorBidi"/>
        </w:rPr>
        <w:t>Determine the training programs needed for the staff on biosafety protocols and emergency procedures.</w:t>
      </w:r>
    </w:p>
    <w:p w14:paraId="4E3548FE" w14:textId="77777777" w:rsidR="005A24A1" w:rsidRPr="00793D0F" w:rsidRDefault="005A24A1" w:rsidP="000E4633">
      <w:pPr>
        <w:pStyle w:val="xmsonormal"/>
        <w:numPr>
          <w:ilvl w:val="1"/>
          <w:numId w:val="64"/>
        </w:numPr>
        <w:shd w:val="clear" w:color="auto" w:fill="FFFFFF"/>
        <w:tabs>
          <w:tab w:val="clear" w:pos="810"/>
          <w:tab w:val="num" w:pos="540"/>
          <w:tab w:val="num" w:pos="720"/>
        </w:tabs>
        <w:spacing w:before="0" w:beforeAutospacing="0" w:after="0" w:afterAutospacing="0"/>
        <w:ind w:left="540"/>
        <w:jc w:val="both"/>
      </w:pPr>
      <w:r w:rsidRPr="00793D0F">
        <w:t>Standard Operating Procedures (SOPs): Determine the SOPs required for lab operations, maintenance, and emergency response.</w:t>
      </w:r>
    </w:p>
    <w:p w14:paraId="6D3E201F" w14:textId="77777777" w:rsidR="005A24A1" w:rsidRPr="00793D0F" w:rsidRDefault="005A24A1" w:rsidP="005A24A1">
      <w:pPr>
        <w:pStyle w:val="xmsonormal"/>
        <w:shd w:val="clear" w:color="auto" w:fill="FFFFFF"/>
        <w:spacing w:before="0" w:beforeAutospacing="0" w:after="0" w:afterAutospacing="0"/>
        <w:ind w:left="810"/>
        <w:jc w:val="both"/>
      </w:pPr>
    </w:p>
    <w:p w14:paraId="03633C07" w14:textId="77777777" w:rsidR="005A24A1" w:rsidRPr="00793D0F" w:rsidRDefault="005A24A1" w:rsidP="005A24A1">
      <w:pPr>
        <w:pStyle w:val="xmsonormal"/>
        <w:shd w:val="clear" w:color="auto" w:fill="FFFFFF"/>
        <w:spacing w:before="0" w:beforeAutospacing="0" w:after="0" w:afterAutospacing="0"/>
        <w:ind w:left="720"/>
        <w:jc w:val="both"/>
        <w:rPr>
          <w:b/>
          <w:bCs/>
          <w:sz w:val="27"/>
          <w:szCs w:val="27"/>
        </w:rPr>
      </w:pPr>
    </w:p>
    <w:p w14:paraId="11028847" w14:textId="77777777" w:rsidR="005A24A1" w:rsidRPr="00793D0F" w:rsidRDefault="005A24A1" w:rsidP="005A24A1">
      <w:pPr>
        <w:pStyle w:val="xmsonormal"/>
        <w:shd w:val="clear" w:color="auto" w:fill="FFFFFF"/>
        <w:spacing w:before="0" w:beforeAutospacing="0" w:after="0" w:afterAutospacing="0"/>
        <w:ind w:left="720"/>
        <w:jc w:val="both"/>
        <w:rPr>
          <w:b/>
          <w:bCs/>
        </w:rPr>
      </w:pPr>
      <w:r w:rsidRPr="00793D0F">
        <w:rPr>
          <w:b/>
          <w:bCs/>
        </w:rPr>
        <w:t>Sustainability and Maintenance</w:t>
      </w:r>
    </w:p>
    <w:p w14:paraId="2932B3F5" w14:textId="77777777" w:rsidR="005A24A1" w:rsidRPr="00072843" w:rsidRDefault="005A24A1" w:rsidP="000E4633">
      <w:pPr>
        <w:pStyle w:val="xmsonormal"/>
        <w:numPr>
          <w:ilvl w:val="1"/>
          <w:numId w:val="72"/>
        </w:numPr>
        <w:shd w:val="clear" w:color="auto" w:fill="FFFFFF"/>
        <w:spacing w:before="0" w:beforeAutospacing="0" w:after="0" w:afterAutospacing="0"/>
        <w:jc w:val="both"/>
      </w:pPr>
      <w:r w:rsidRPr="00072843">
        <w:t xml:space="preserve">Sustainability Practices: </w:t>
      </w:r>
      <w:bookmarkStart w:id="255" w:name="_Hlk173746011"/>
      <w:r w:rsidRPr="00072843">
        <w:t>Incorporate sustainable practices in lab design and operations.</w:t>
      </w:r>
      <w:bookmarkEnd w:id="255"/>
    </w:p>
    <w:p w14:paraId="192E7F45" w14:textId="77777777" w:rsidR="005A24A1" w:rsidRPr="00072843" w:rsidRDefault="005A24A1" w:rsidP="000E4633">
      <w:pPr>
        <w:pStyle w:val="xmsonormal"/>
        <w:numPr>
          <w:ilvl w:val="1"/>
          <w:numId w:val="72"/>
        </w:numPr>
        <w:shd w:val="clear" w:color="auto" w:fill="FFFFFF"/>
        <w:spacing w:before="0" w:beforeAutospacing="0" w:after="0" w:afterAutospacing="0"/>
        <w:jc w:val="both"/>
      </w:pPr>
      <w:r w:rsidRPr="00072843">
        <w:t xml:space="preserve">Maintenance Plan: </w:t>
      </w:r>
      <w:bookmarkStart w:id="256" w:name="_Hlk173746023"/>
      <w:r w:rsidRPr="00072843">
        <w:t>Develop a comprehensive maintenance plan to ensure the facility remains compliant with all standards, including BSL-3.</w:t>
      </w:r>
      <w:bookmarkEnd w:id="256"/>
    </w:p>
    <w:p w14:paraId="27D53590" w14:textId="77777777" w:rsidR="005A24A1" w:rsidRPr="006C7F19" w:rsidRDefault="005A24A1" w:rsidP="000E4633">
      <w:pPr>
        <w:pStyle w:val="xmsonormal"/>
        <w:numPr>
          <w:ilvl w:val="1"/>
          <w:numId w:val="72"/>
        </w:numPr>
        <w:shd w:val="clear" w:color="auto" w:fill="FFFFFF"/>
        <w:spacing w:before="0" w:beforeAutospacing="0" w:after="0" w:afterAutospacing="0"/>
        <w:jc w:val="both"/>
      </w:pPr>
      <w:r w:rsidRPr="00072843">
        <w:t>Energy Efficiency Study: Analyze various options to improve building energy efficiency including renewable energy sources</w:t>
      </w:r>
      <w:r w:rsidRPr="006C7F19">
        <w:t>.</w:t>
      </w:r>
    </w:p>
    <w:p w14:paraId="39749155" w14:textId="77777777" w:rsidR="005A24A1" w:rsidRDefault="005A24A1" w:rsidP="005A24A1">
      <w:pPr>
        <w:pStyle w:val="xmsonormal"/>
        <w:shd w:val="clear" w:color="auto" w:fill="FFFFFF"/>
        <w:spacing w:before="0" w:beforeAutospacing="0" w:after="0" w:afterAutospacing="0"/>
        <w:ind w:left="810"/>
        <w:jc w:val="both"/>
        <w:rPr>
          <w:b/>
          <w:bCs/>
        </w:rPr>
      </w:pPr>
    </w:p>
    <w:p w14:paraId="47F83050" w14:textId="77777777" w:rsidR="005A24A1" w:rsidRPr="00A01055" w:rsidRDefault="005A24A1" w:rsidP="005A24A1">
      <w:pPr>
        <w:pStyle w:val="xmsonormal"/>
        <w:shd w:val="clear" w:color="auto" w:fill="FFFFFF"/>
        <w:spacing w:before="0" w:beforeAutospacing="0" w:after="0" w:afterAutospacing="0"/>
        <w:ind w:left="720"/>
        <w:jc w:val="both"/>
        <w:rPr>
          <w:b/>
          <w:bCs/>
        </w:rPr>
      </w:pPr>
      <w:r w:rsidRPr="00A01055">
        <w:rPr>
          <w:b/>
          <w:bCs/>
        </w:rPr>
        <w:t>Implementation Planning</w:t>
      </w:r>
    </w:p>
    <w:p w14:paraId="17623D04" w14:textId="77777777" w:rsidR="005A24A1" w:rsidRPr="00C00293" w:rsidRDefault="005A24A1" w:rsidP="000E4633">
      <w:pPr>
        <w:pStyle w:val="xmsonormal"/>
        <w:numPr>
          <w:ilvl w:val="0"/>
          <w:numId w:val="70"/>
        </w:numPr>
        <w:shd w:val="clear" w:color="auto" w:fill="FFFFFF"/>
        <w:spacing w:before="0" w:beforeAutospacing="0" w:after="0" w:afterAutospacing="0"/>
        <w:jc w:val="both"/>
      </w:pPr>
      <w:r w:rsidRPr="00C00293">
        <w:t xml:space="preserve">Project Plan: </w:t>
      </w:r>
      <w:bookmarkStart w:id="257" w:name="_Hlk173746052"/>
      <w:r w:rsidRPr="00C00293">
        <w:t>Develop a detailed project plan with timelines, milestones, and responsibilities.</w:t>
      </w:r>
      <w:bookmarkEnd w:id="257"/>
    </w:p>
    <w:p w14:paraId="2ECB6EAA" w14:textId="77777777" w:rsidR="005A24A1" w:rsidRPr="006C7F19" w:rsidRDefault="005A24A1" w:rsidP="000E4633">
      <w:pPr>
        <w:pStyle w:val="xmsonormal"/>
        <w:numPr>
          <w:ilvl w:val="0"/>
          <w:numId w:val="70"/>
        </w:numPr>
        <w:shd w:val="clear" w:color="auto" w:fill="FFFFFF"/>
        <w:spacing w:before="0" w:beforeAutospacing="0" w:after="0" w:afterAutospacing="0"/>
        <w:jc w:val="both"/>
      </w:pPr>
      <w:r w:rsidRPr="00C00293">
        <w:t xml:space="preserve">Monitoring and Evaluation: </w:t>
      </w:r>
      <w:bookmarkStart w:id="258" w:name="_Hlk173746069"/>
      <w:r w:rsidRPr="00C00293">
        <w:t>Establish a framework for monitoring progress and evaluating success.</w:t>
      </w:r>
      <w:bookmarkEnd w:id="258"/>
    </w:p>
    <w:p w14:paraId="4D6129AD" w14:textId="77777777" w:rsidR="005A24A1" w:rsidRDefault="005A24A1" w:rsidP="005A24A1">
      <w:pPr>
        <w:pStyle w:val="xmsonormal"/>
        <w:shd w:val="clear" w:color="auto" w:fill="FFFFFF"/>
        <w:spacing w:before="0" w:beforeAutospacing="0" w:after="0" w:afterAutospacing="0"/>
        <w:ind w:left="720"/>
        <w:jc w:val="both"/>
        <w:rPr>
          <w:b/>
          <w:bCs/>
          <w:sz w:val="27"/>
          <w:szCs w:val="27"/>
        </w:rPr>
      </w:pPr>
    </w:p>
    <w:p w14:paraId="2388BB59" w14:textId="77777777" w:rsidR="005A24A1" w:rsidRPr="00A01055" w:rsidRDefault="005A24A1" w:rsidP="005A24A1">
      <w:pPr>
        <w:pStyle w:val="xmsonormal"/>
        <w:shd w:val="clear" w:color="auto" w:fill="FFFFFF"/>
        <w:spacing w:before="0" w:beforeAutospacing="0" w:after="0" w:afterAutospacing="0"/>
        <w:ind w:left="720"/>
        <w:jc w:val="both"/>
        <w:rPr>
          <w:b/>
          <w:bCs/>
        </w:rPr>
      </w:pPr>
      <w:r w:rsidRPr="00A01055">
        <w:rPr>
          <w:b/>
          <w:bCs/>
        </w:rPr>
        <w:t>Report and Recommendations</w:t>
      </w:r>
    </w:p>
    <w:p w14:paraId="4F881594" w14:textId="77777777" w:rsidR="005A24A1" w:rsidRPr="00DF7046" w:rsidRDefault="005A24A1" w:rsidP="000E4633">
      <w:pPr>
        <w:pStyle w:val="xmsonormal"/>
        <w:numPr>
          <w:ilvl w:val="1"/>
          <w:numId w:val="71"/>
        </w:numPr>
        <w:shd w:val="clear" w:color="auto" w:fill="FFFFFF"/>
        <w:spacing w:before="0" w:beforeAutospacing="0" w:after="0" w:afterAutospacing="0"/>
        <w:jc w:val="both"/>
      </w:pPr>
      <w:r w:rsidRPr="00DF7046">
        <w:t xml:space="preserve">Compile Findings: </w:t>
      </w:r>
      <w:bookmarkStart w:id="259" w:name="_Hlk173746031"/>
      <w:r w:rsidRPr="00DF7046">
        <w:t>Compile all findings from the feasibility study into a detailed report.</w:t>
      </w:r>
      <w:bookmarkEnd w:id="259"/>
    </w:p>
    <w:p w14:paraId="32B0BD36" w14:textId="77777777" w:rsidR="005A24A1" w:rsidRPr="00DF7046" w:rsidRDefault="005A24A1" w:rsidP="000E4633">
      <w:pPr>
        <w:pStyle w:val="xmsonormal"/>
        <w:numPr>
          <w:ilvl w:val="1"/>
          <w:numId w:val="71"/>
        </w:numPr>
        <w:shd w:val="clear" w:color="auto" w:fill="FFFFFF"/>
        <w:spacing w:before="0" w:beforeAutospacing="0" w:after="0" w:afterAutospacing="0"/>
        <w:jc w:val="both"/>
      </w:pPr>
      <w:r w:rsidRPr="00DF7046">
        <w:t xml:space="preserve">Recommendations: </w:t>
      </w:r>
      <w:bookmarkStart w:id="260" w:name="_Hlk173746038"/>
      <w:r w:rsidRPr="00DF7046">
        <w:t>Provide clear recommendations based on the feasibility study.</w:t>
      </w:r>
      <w:bookmarkEnd w:id="260"/>
    </w:p>
    <w:p w14:paraId="4157906B" w14:textId="77777777" w:rsidR="005A24A1" w:rsidRPr="00C26DC1" w:rsidRDefault="005A24A1" w:rsidP="005A24A1">
      <w:pPr>
        <w:pStyle w:val="xmsonormal"/>
        <w:shd w:val="clear" w:color="auto" w:fill="FFFFFF"/>
        <w:spacing w:before="0" w:beforeAutospacing="0" w:after="0" w:afterAutospacing="0"/>
        <w:jc w:val="both"/>
      </w:pPr>
    </w:p>
    <w:p w14:paraId="574C1D81" w14:textId="77777777" w:rsidR="005A24A1" w:rsidRPr="00F5369F" w:rsidRDefault="005A24A1" w:rsidP="00793D0F">
      <w:pPr>
        <w:pStyle w:val="xmsonormal"/>
        <w:keepNext/>
        <w:shd w:val="clear" w:color="auto" w:fill="FFFFFF"/>
        <w:spacing w:before="0" w:beforeAutospacing="0" w:after="0" w:afterAutospacing="0"/>
        <w:ind w:left="720"/>
        <w:jc w:val="both"/>
        <w:rPr>
          <w:rFonts w:asciiTheme="majorBidi" w:hAnsiTheme="majorBidi" w:cstheme="majorBidi"/>
          <w:color w:val="242424"/>
          <w:bdr w:val="none" w:sz="0" w:space="0" w:color="auto" w:frame="1"/>
          <w:lang w:val="en-GB"/>
        </w:rPr>
      </w:pPr>
      <w:r w:rsidRPr="00F5369F">
        <w:rPr>
          <w:rFonts w:asciiTheme="majorBidi" w:hAnsiTheme="majorBidi" w:cstheme="majorBidi"/>
          <w:b/>
          <w:bCs/>
          <w:color w:val="242424"/>
          <w:bdr w:val="none" w:sz="0" w:space="0" w:color="auto" w:frame="1"/>
          <w:lang w:val="en-GB"/>
        </w:rPr>
        <w:t>Invoice and Payment</w:t>
      </w:r>
    </w:p>
    <w:p w14:paraId="1E14C664" w14:textId="77777777" w:rsidR="005A24A1" w:rsidRPr="00383294" w:rsidRDefault="005A24A1" w:rsidP="00793D0F">
      <w:pPr>
        <w:pStyle w:val="xmsonormal"/>
        <w:keepNext/>
        <w:numPr>
          <w:ilvl w:val="0"/>
          <w:numId w:val="58"/>
        </w:numPr>
        <w:shd w:val="clear" w:color="auto" w:fill="FFFFFF"/>
        <w:spacing w:before="0" w:beforeAutospacing="0" w:after="0" w:afterAutospacing="0"/>
        <w:ind w:left="540"/>
        <w:jc w:val="both"/>
        <w:rPr>
          <w:rFonts w:asciiTheme="majorBidi" w:hAnsiTheme="majorBidi" w:cstheme="majorBidi"/>
          <w:bdr w:val="none" w:sz="0" w:space="0" w:color="auto" w:frame="1"/>
          <w:lang w:val="en-GB"/>
        </w:rPr>
      </w:pPr>
      <w:r w:rsidRPr="00383294">
        <w:rPr>
          <w:rFonts w:asciiTheme="majorBidi" w:hAnsiTheme="majorBidi" w:cstheme="majorBidi"/>
          <w:bdr w:val="none" w:sz="0" w:space="0" w:color="auto" w:frame="1"/>
          <w:lang w:val="en-GB"/>
        </w:rPr>
        <w:t xml:space="preserve">Payment schedule </w:t>
      </w:r>
    </w:p>
    <w:p w14:paraId="1E0BACB8" w14:textId="77777777" w:rsidR="005A24A1" w:rsidRPr="00383294" w:rsidRDefault="005A24A1" w:rsidP="00793D0F">
      <w:pPr>
        <w:pStyle w:val="xmsonormal"/>
        <w:keepNext/>
        <w:numPr>
          <w:ilvl w:val="0"/>
          <w:numId w:val="58"/>
        </w:numPr>
        <w:shd w:val="clear" w:color="auto" w:fill="FFFFFF"/>
        <w:spacing w:before="0" w:beforeAutospacing="0" w:after="0" w:afterAutospacing="0"/>
        <w:ind w:left="540"/>
        <w:jc w:val="both"/>
        <w:rPr>
          <w:rFonts w:asciiTheme="majorBidi" w:hAnsiTheme="majorBidi" w:cstheme="majorBidi"/>
          <w:bdr w:val="none" w:sz="0" w:space="0" w:color="auto" w:frame="1"/>
          <w:lang w:val="en-GB"/>
        </w:rPr>
      </w:pPr>
      <w:r w:rsidRPr="00383294">
        <w:rPr>
          <w:rFonts w:asciiTheme="majorBidi" w:hAnsiTheme="majorBidi" w:cstheme="majorBidi"/>
          <w:bdr w:val="none" w:sz="0" w:space="0" w:color="auto" w:frame="1"/>
          <w:lang w:val="en-GB"/>
        </w:rPr>
        <w:t>List of payment requests (with status and forecast)</w:t>
      </w:r>
    </w:p>
    <w:p w14:paraId="40EDBFC6" w14:textId="77777777" w:rsidR="005A24A1" w:rsidRPr="00F5369F" w:rsidRDefault="005A24A1" w:rsidP="000E4633">
      <w:pPr>
        <w:pStyle w:val="xmsonormal"/>
        <w:numPr>
          <w:ilvl w:val="0"/>
          <w:numId w:val="58"/>
        </w:numPr>
        <w:shd w:val="clear" w:color="auto" w:fill="FFFFFF"/>
        <w:spacing w:before="0" w:beforeAutospacing="0" w:after="0" w:afterAutospacing="0"/>
        <w:ind w:left="540"/>
        <w:jc w:val="both"/>
        <w:rPr>
          <w:rFonts w:asciiTheme="majorBidi" w:hAnsiTheme="majorBidi" w:cstheme="majorBidi"/>
          <w:color w:val="242424"/>
          <w:bdr w:val="none" w:sz="0" w:space="0" w:color="auto" w:frame="1"/>
          <w:lang w:val="en-GB"/>
        </w:rPr>
      </w:pPr>
      <w:r w:rsidRPr="00F5369F">
        <w:rPr>
          <w:rFonts w:asciiTheme="majorBidi" w:hAnsiTheme="majorBidi" w:cstheme="majorBidi"/>
          <w:color w:val="242424"/>
          <w:bdr w:val="none" w:sz="0" w:space="0" w:color="auto" w:frame="1"/>
          <w:lang w:val="en-GB"/>
        </w:rPr>
        <w:t xml:space="preserve">Invoice (for the </w:t>
      </w:r>
      <w:r>
        <w:rPr>
          <w:rFonts w:asciiTheme="majorBidi" w:hAnsiTheme="majorBidi" w:cstheme="majorBidi"/>
          <w:color w:val="242424"/>
          <w:bdr w:val="none" w:sz="0" w:space="0" w:color="auto" w:frame="1"/>
          <w:lang w:val="en-GB"/>
        </w:rPr>
        <w:t>deliverable</w:t>
      </w:r>
      <w:r w:rsidRPr="00F5369F">
        <w:rPr>
          <w:rFonts w:asciiTheme="majorBidi" w:hAnsiTheme="majorBidi" w:cstheme="majorBidi"/>
          <w:color w:val="242424"/>
          <w:bdr w:val="none" w:sz="0" w:space="0" w:color="auto" w:frame="1"/>
          <w:lang w:val="en-GB"/>
        </w:rPr>
        <w:t>)</w:t>
      </w:r>
      <w:r>
        <w:rPr>
          <w:rFonts w:asciiTheme="majorBidi" w:hAnsiTheme="majorBidi" w:cstheme="majorBidi"/>
          <w:color w:val="242424"/>
          <w:bdr w:val="none" w:sz="0" w:space="0" w:color="auto" w:frame="1"/>
          <w:lang w:val="en-GB"/>
        </w:rPr>
        <w:t>. Invoice will be processed once the documentation is approved by the client).</w:t>
      </w:r>
    </w:p>
    <w:p w14:paraId="7BE2D9DB" w14:textId="77777777" w:rsidR="005A24A1" w:rsidRPr="00F5369F" w:rsidRDefault="005A24A1" w:rsidP="005A24A1">
      <w:pPr>
        <w:pStyle w:val="xmsonormal"/>
        <w:shd w:val="clear" w:color="auto" w:fill="FFFFFF"/>
        <w:spacing w:before="0" w:beforeAutospacing="0" w:after="0" w:afterAutospacing="0"/>
        <w:ind w:left="720"/>
        <w:jc w:val="both"/>
        <w:rPr>
          <w:rFonts w:asciiTheme="majorBidi" w:hAnsiTheme="majorBidi" w:cstheme="majorBidi"/>
          <w:b/>
          <w:bCs/>
          <w:color w:val="242424"/>
          <w:bdr w:val="none" w:sz="0" w:space="0" w:color="auto" w:frame="1"/>
          <w:lang w:val="en-GB"/>
        </w:rPr>
      </w:pPr>
    </w:p>
    <w:p w14:paraId="48CC98F9" w14:textId="77777777" w:rsidR="005A24A1" w:rsidRPr="00F5369F" w:rsidRDefault="005A24A1" w:rsidP="005A24A1">
      <w:pPr>
        <w:pStyle w:val="xmsonormal"/>
        <w:shd w:val="clear" w:color="auto" w:fill="FFFFFF"/>
        <w:spacing w:before="0" w:beforeAutospacing="0" w:after="0" w:afterAutospacing="0"/>
        <w:ind w:left="720"/>
        <w:jc w:val="both"/>
        <w:rPr>
          <w:rFonts w:asciiTheme="majorBidi" w:hAnsiTheme="majorBidi" w:cstheme="majorBidi"/>
          <w:color w:val="242424"/>
          <w:bdr w:val="none" w:sz="0" w:space="0" w:color="auto" w:frame="1"/>
          <w:lang w:val="en-GB"/>
        </w:rPr>
      </w:pPr>
      <w:r w:rsidRPr="00F5369F">
        <w:rPr>
          <w:rFonts w:asciiTheme="majorBidi" w:hAnsiTheme="majorBidi" w:cstheme="majorBidi"/>
          <w:b/>
          <w:bCs/>
          <w:color w:val="242424"/>
          <w:bdr w:val="none" w:sz="0" w:space="0" w:color="auto" w:frame="1"/>
          <w:lang w:val="en-GB"/>
        </w:rPr>
        <w:t>Signature and Distribution</w:t>
      </w:r>
    </w:p>
    <w:p w14:paraId="6C157061" w14:textId="77777777" w:rsidR="005A24A1" w:rsidRPr="00F5369F" w:rsidRDefault="005A24A1" w:rsidP="000E4633">
      <w:pPr>
        <w:pStyle w:val="xmsonormal"/>
        <w:numPr>
          <w:ilvl w:val="0"/>
          <w:numId w:val="74"/>
        </w:numPr>
        <w:shd w:val="clear" w:color="auto" w:fill="FFFFFF"/>
        <w:spacing w:before="0" w:beforeAutospacing="0" w:after="0" w:afterAutospacing="0"/>
        <w:ind w:left="540"/>
        <w:jc w:val="both"/>
        <w:rPr>
          <w:rFonts w:asciiTheme="majorBidi" w:hAnsiTheme="majorBidi" w:cstheme="majorBidi"/>
          <w:color w:val="242424"/>
          <w:bdr w:val="none" w:sz="0" w:space="0" w:color="auto" w:frame="1"/>
          <w:lang w:val="en-GB"/>
        </w:rPr>
      </w:pPr>
      <w:r w:rsidRPr="00F5369F">
        <w:rPr>
          <w:rFonts w:asciiTheme="majorBidi" w:hAnsiTheme="majorBidi" w:cstheme="majorBidi"/>
          <w:color w:val="242424"/>
          <w:bdr w:val="none" w:sz="0" w:space="0" w:color="auto" w:frame="1"/>
          <w:lang w:val="en-GB"/>
        </w:rPr>
        <w:t>Signature:</w:t>
      </w:r>
    </w:p>
    <w:p w14:paraId="0D8536F9" w14:textId="77777777" w:rsidR="005A24A1" w:rsidRDefault="005A24A1" w:rsidP="000E4633">
      <w:pPr>
        <w:pStyle w:val="xmsonormal"/>
        <w:numPr>
          <w:ilvl w:val="0"/>
          <w:numId w:val="74"/>
        </w:numPr>
        <w:shd w:val="clear" w:color="auto" w:fill="FFFFFF"/>
        <w:spacing w:before="0" w:beforeAutospacing="0" w:after="0" w:afterAutospacing="0"/>
        <w:ind w:left="540"/>
        <w:jc w:val="both"/>
        <w:rPr>
          <w:rFonts w:asciiTheme="majorBidi" w:hAnsiTheme="majorBidi" w:cstheme="majorBidi"/>
          <w:color w:val="242424"/>
          <w:bdr w:val="none" w:sz="0" w:space="0" w:color="auto" w:frame="1"/>
          <w:lang w:val="en-GB"/>
        </w:rPr>
      </w:pPr>
      <w:r w:rsidRPr="00F5369F">
        <w:rPr>
          <w:rFonts w:asciiTheme="majorBidi" w:hAnsiTheme="majorBidi" w:cstheme="majorBidi"/>
          <w:color w:val="242424"/>
          <w:bdr w:val="none" w:sz="0" w:space="0" w:color="auto" w:frame="1"/>
          <w:lang w:val="en-GB"/>
        </w:rPr>
        <w:t>Distribution:</w:t>
      </w:r>
    </w:p>
    <w:p w14:paraId="4A9A9A24" w14:textId="77777777" w:rsidR="005A24A1" w:rsidRDefault="005A24A1" w:rsidP="005A24A1">
      <w:pPr>
        <w:pStyle w:val="xmsonormal"/>
        <w:shd w:val="clear" w:color="auto" w:fill="FFFFFF"/>
        <w:spacing w:before="0" w:beforeAutospacing="0" w:after="0" w:afterAutospacing="0"/>
        <w:jc w:val="both"/>
        <w:rPr>
          <w:rFonts w:asciiTheme="majorBidi" w:hAnsiTheme="majorBidi" w:cstheme="majorBidi"/>
          <w:color w:val="242424"/>
          <w:bdr w:val="none" w:sz="0" w:space="0" w:color="auto" w:frame="1"/>
          <w:lang w:val="en-GB"/>
        </w:rPr>
      </w:pPr>
    </w:p>
    <w:p w14:paraId="46EDCC24" w14:textId="245BBC70" w:rsidR="005A24A1" w:rsidRDefault="005A24A1" w:rsidP="005A24A1">
      <w:pPr>
        <w:pStyle w:val="xmsonormal"/>
        <w:shd w:val="clear" w:color="auto" w:fill="FFFFFF"/>
        <w:spacing w:before="0" w:beforeAutospacing="0" w:after="0" w:afterAutospacing="0"/>
        <w:jc w:val="both"/>
        <w:rPr>
          <w:rFonts w:asciiTheme="majorBidi" w:hAnsiTheme="majorBidi" w:cstheme="majorBidi"/>
          <w:b/>
          <w:bCs/>
          <w:i/>
          <w:iCs/>
        </w:rPr>
      </w:pPr>
    </w:p>
    <w:p w14:paraId="6E58E289" w14:textId="62F79768" w:rsidR="006C443A" w:rsidRDefault="006C443A" w:rsidP="005A24A1">
      <w:pPr>
        <w:pStyle w:val="xmsonormal"/>
        <w:shd w:val="clear" w:color="auto" w:fill="FFFFFF"/>
        <w:spacing w:before="0" w:beforeAutospacing="0" w:after="0" w:afterAutospacing="0"/>
        <w:jc w:val="both"/>
        <w:rPr>
          <w:rFonts w:asciiTheme="majorBidi" w:hAnsiTheme="majorBidi" w:cstheme="majorBidi"/>
          <w:b/>
          <w:bCs/>
          <w:i/>
          <w:iCs/>
        </w:rPr>
      </w:pPr>
    </w:p>
    <w:p w14:paraId="4F785183" w14:textId="55DBFB89" w:rsidR="006C443A" w:rsidRDefault="006C443A" w:rsidP="005A24A1">
      <w:pPr>
        <w:pStyle w:val="xmsonormal"/>
        <w:shd w:val="clear" w:color="auto" w:fill="FFFFFF"/>
        <w:spacing w:before="0" w:beforeAutospacing="0" w:after="0" w:afterAutospacing="0"/>
        <w:jc w:val="both"/>
        <w:rPr>
          <w:rFonts w:asciiTheme="majorBidi" w:hAnsiTheme="majorBidi" w:cstheme="majorBidi"/>
          <w:b/>
          <w:bCs/>
          <w:i/>
          <w:iCs/>
        </w:rPr>
      </w:pPr>
    </w:p>
    <w:p w14:paraId="734D94A7" w14:textId="024CBB5D" w:rsidR="006C443A" w:rsidRDefault="006C443A" w:rsidP="005A24A1">
      <w:pPr>
        <w:pStyle w:val="xmsonormal"/>
        <w:shd w:val="clear" w:color="auto" w:fill="FFFFFF"/>
        <w:spacing w:before="0" w:beforeAutospacing="0" w:after="0" w:afterAutospacing="0"/>
        <w:jc w:val="both"/>
        <w:rPr>
          <w:rFonts w:asciiTheme="majorBidi" w:hAnsiTheme="majorBidi" w:cstheme="majorBidi"/>
          <w:b/>
          <w:bCs/>
          <w:i/>
          <w:iCs/>
        </w:rPr>
      </w:pPr>
    </w:p>
    <w:p w14:paraId="54BC9974" w14:textId="6257D999" w:rsidR="006C443A" w:rsidRDefault="006C443A" w:rsidP="005A24A1">
      <w:pPr>
        <w:pStyle w:val="xmsonormal"/>
        <w:shd w:val="clear" w:color="auto" w:fill="FFFFFF"/>
        <w:spacing w:before="0" w:beforeAutospacing="0" w:after="0" w:afterAutospacing="0"/>
        <w:jc w:val="both"/>
        <w:rPr>
          <w:rFonts w:asciiTheme="majorBidi" w:hAnsiTheme="majorBidi" w:cstheme="majorBidi"/>
          <w:b/>
          <w:bCs/>
          <w:i/>
          <w:iCs/>
        </w:rPr>
      </w:pPr>
    </w:p>
    <w:p w14:paraId="5F43A6FC" w14:textId="4169FAAC" w:rsidR="006C443A" w:rsidRDefault="006C443A" w:rsidP="005A24A1">
      <w:pPr>
        <w:pStyle w:val="xmsonormal"/>
        <w:shd w:val="clear" w:color="auto" w:fill="FFFFFF"/>
        <w:spacing w:before="0" w:beforeAutospacing="0" w:after="0" w:afterAutospacing="0"/>
        <w:jc w:val="both"/>
        <w:rPr>
          <w:rFonts w:asciiTheme="majorBidi" w:hAnsiTheme="majorBidi" w:cstheme="majorBidi"/>
          <w:b/>
          <w:bCs/>
          <w:i/>
          <w:iCs/>
        </w:rPr>
      </w:pPr>
    </w:p>
    <w:p w14:paraId="19C26C42" w14:textId="52BFD64C" w:rsidR="006C443A" w:rsidRDefault="006C443A" w:rsidP="005A24A1">
      <w:pPr>
        <w:pStyle w:val="xmsonormal"/>
        <w:shd w:val="clear" w:color="auto" w:fill="FFFFFF"/>
        <w:spacing w:before="0" w:beforeAutospacing="0" w:after="0" w:afterAutospacing="0"/>
        <w:jc w:val="both"/>
        <w:rPr>
          <w:rFonts w:asciiTheme="majorBidi" w:hAnsiTheme="majorBidi" w:cstheme="majorBidi"/>
          <w:b/>
          <w:bCs/>
          <w:i/>
          <w:iCs/>
        </w:rPr>
      </w:pPr>
    </w:p>
    <w:p w14:paraId="248D15E6" w14:textId="538DEECC" w:rsidR="006C443A" w:rsidRDefault="006C443A" w:rsidP="005A24A1">
      <w:pPr>
        <w:pStyle w:val="xmsonormal"/>
        <w:shd w:val="clear" w:color="auto" w:fill="FFFFFF"/>
        <w:spacing w:before="0" w:beforeAutospacing="0" w:after="0" w:afterAutospacing="0"/>
        <w:jc w:val="both"/>
        <w:rPr>
          <w:rFonts w:asciiTheme="majorBidi" w:hAnsiTheme="majorBidi" w:cstheme="majorBidi"/>
          <w:b/>
          <w:bCs/>
          <w:i/>
          <w:iCs/>
        </w:rPr>
      </w:pPr>
    </w:p>
    <w:p w14:paraId="070EE493" w14:textId="6163946C" w:rsidR="006C443A" w:rsidRDefault="006C443A" w:rsidP="005A24A1">
      <w:pPr>
        <w:pStyle w:val="xmsonormal"/>
        <w:shd w:val="clear" w:color="auto" w:fill="FFFFFF"/>
        <w:spacing w:before="0" w:beforeAutospacing="0" w:after="0" w:afterAutospacing="0"/>
        <w:jc w:val="both"/>
        <w:rPr>
          <w:rFonts w:asciiTheme="majorBidi" w:hAnsiTheme="majorBidi" w:cstheme="majorBidi"/>
          <w:b/>
          <w:bCs/>
          <w:i/>
          <w:iCs/>
        </w:rPr>
      </w:pPr>
    </w:p>
    <w:p w14:paraId="4441D5D7" w14:textId="2CB57472" w:rsidR="006C443A" w:rsidRDefault="006C443A" w:rsidP="005A24A1">
      <w:pPr>
        <w:pStyle w:val="xmsonormal"/>
        <w:shd w:val="clear" w:color="auto" w:fill="FFFFFF"/>
        <w:spacing w:before="0" w:beforeAutospacing="0" w:after="0" w:afterAutospacing="0"/>
        <w:jc w:val="both"/>
        <w:rPr>
          <w:rFonts w:asciiTheme="majorBidi" w:hAnsiTheme="majorBidi" w:cstheme="majorBidi"/>
          <w:b/>
          <w:bCs/>
          <w:i/>
          <w:iCs/>
        </w:rPr>
      </w:pPr>
    </w:p>
    <w:p w14:paraId="505436BA" w14:textId="49C45982" w:rsidR="006C443A" w:rsidRDefault="006C443A" w:rsidP="005A24A1">
      <w:pPr>
        <w:pStyle w:val="xmsonormal"/>
        <w:shd w:val="clear" w:color="auto" w:fill="FFFFFF"/>
        <w:spacing w:before="0" w:beforeAutospacing="0" w:after="0" w:afterAutospacing="0"/>
        <w:jc w:val="both"/>
        <w:rPr>
          <w:rFonts w:asciiTheme="majorBidi" w:hAnsiTheme="majorBidi" w:cstheme="majorBidi"/>
          <w:b/>
          <w:bCs/>
          <w:i/>
          <w:iCs/>
        </w:rPr>
      </w:pPr>
    </w:p>
    <w:p w14:paraId="0CAAA533" w14:textId="77777777" w:rsidR="006C443A" w:rsidRDefault="006C443A" w:rsidP="005A24A1">
      <w:pPr>
        <w:pStyle w:val="xmsonormal"/>
        <w:shd w:val="clear" w:color="auto" w:fill="FFFFFF"/>
        <w:spacing w:before="0" w:beforeAutospacing="0" w:after="0" w:afterAutospacing="0"/>
        <w:jc w:val="both"/>
        <w:rPr>
          <w:rFonts w:asciiTheme="majorBidi" w:hAnsiTheme="majorBidi" w:cstheme="majorBidi"/>
          <w:b/>
          <w:bCs/>
          <w:i/>
          <w:iCs/>
        </w:rPr>
      </w:pPr>
    </w:p>
    <w:p w14:paraId="2BBD68A1" w14:textId="77777777" w:rsidR="005A24A1" w:rsidRPr="00F139B8" w:rsidRDefault="005A24A1" w:rsidP="005A24A1">
      <w:pPr>
        <w:pStyle w:val="xmsonormal"/>
        <w:shd w:val="clear" w:color="auto" w:fill="FFFFFF"/>
        <w:spacing w:before="0" w:beforeAutospacing="0" w:after="0" w:afterAutospacing="0"/>
        <w:jc w:val="both"/>
        <w:rPr>
          <w:rFonts w:asciiTheme="majorBidi" w:hAnsiTheme="majorBidi" w:cstheme="majorBidi"/>
          <w:i/>
          <w:iCs/>
          <w:color w:val="242424"/>
        </w:rPr>
      </w:pPr>
      <w:r>
        <w:rPr>
          <w:rFonts w:asciiTheme="majorBidi" w:hAnsiTheme="majorBidi" w:cstheme="majorBidi"/>
          <w:b/>
          <w:bCs/>
          <w:i/>
          <w:iCs/>
        </w:rPr>
        <w:t xml:space="preserve">16.2 </w:t>
      </w:r>
      <w:r w:rsidRPr="00F139B8">
        <w:rPr>
          <w:rFonts w:asciiTheme="majorBidi" w:hAnsiTheme="majorBidi" w:cstheme="majorBidi"/>
          <w:b/>
          <w:bCs/>
          <w:i/>
          <w:iCs/>
        </w:rPr>
        <w:t xml:space="preserve">Content of </w:t>
      </w:r>
      <w:r w:rsidRPr="00F76D47">
        <w:rPr>
          <w:b/>
          <w:i/>
          <w:iCs/>
        </w:rPr>
        <w:t>Inception Report</w:t>
      </w:r>
    </w:p>
    <w:p w14:paraId="1C63C361" w14:textId="77777777" w:rsidR="005A24A1" w:rsidRPr="00F5369F" w:rsidRDefault="005A24A1" w:rsidP="005A24A1">
      <w:pPr>
        <w:pStyle w:val="xmsonormal"/>
        <w:shd w:val="clear" w:color="auto" w:fill="FFFFFF"/>
        <w:spacing w:before="0" w:beforeAutospacing="0" w:after="0" w:afterAutospacing="0"/>
        <w:ind w:left="720"/>
        <w:jc w:val="both"/>
        <w:rPr>
          <w:rFonts w:asciiTheme="majorBidi" w:hAnsiTheme="majorBidi" w:cstheme="majorBidi"/>
          <w:b/>
          <w:bCs/>
        </w:rPr>
      </w:pPr>
    </w:p>
    <w:p w14:paraId="3A4B2061" w14:textId="77777777" w:rsidR="005A24A1" w:rsidRPr="00F5369F" w:rsidRDefault="005A24A1" w:rsidP="005A24A1">
      <w:pPr>
        <w:pStyle w:val="xmsonormal"/>
        <w:shd w:val="clear" w:color="auto" w:fill="FFFFFF"/>
        <w:spacing w:before="0" w:beforeAutospacing="0" w:after="0" w:afterAutospacing="0"/>
        <w:ind w:left="720"/>
        <w:jc w:val="both"/>
        <w:rPr>
          <w:rFonts w:asciiTheme="majorBidi" w:hAnsiTheme="majorBidi" w:cstheme="majorBidi"/>
          <w:b/>
          <w:bCs/>
        </w:rPr>
      </w:pPr>
      <w:r w:rsidRPr="00F5369F">
        <w:rPr>
          <w:rFonts w:asciiTheme="majorBidi" w:hAnsiTheme="majorBidi" w:cstheme="majorBidi"/>
          <w:b/>
          <w:bCs/>
        </w:rPr>
        <w:t>Introduction</w:t>
      </w:r>
    </w:p>
    <w:p w14:paraId="6F25EF4B" w14:textId="77777777" w:rsidR="005A24A1" w:rsidRPr="00D84EFA" w:rsidRDefault="005A24A1" w:rsidP="000E4633">
      <w:pPr>
        <w:pStyle w:val="xmsonormal"/>
        <w:numPr>
          <w:ilvl w:val="0"/>
          <w:numId w:val="102"/>
        </w:numPr>
        <w:shd w:val="clear" w:color="auto" w:fill="FFFFFF"/>
        <w:spacing w:before="0" w:beforeAutospacing="0" w:after="0" w:afterAutospacing="0"/>
        <w:jc w:val="both"/>
        <w:rPr>
          <w:rFonts w:asciiTheme="majorBidi" w:hAnsiTheme="majorBidi" w:cstheme="majorBidi"/>
          <w:color w:val="242424"/>
          <w:bdr w:val="none" w:sz="0" w:space="0" w:color="auto" w:frame="1"/>
          <w:lang w:val="en-GB"/>
        </w:rPr>
      </w:pPr>
      <w:r w:rsidRPr="00D84EFA">
        <w:rPr>
          <w:rFonts w:asciiTheme="majorBidi" w:hAnsiTheme="majorBidi" w:cstheme="majorBidi"/>
          <w:color w:val="242424"/>
          <w:bdr w:val="none" w:sz="0" w:space="0" w:color="auto" w:frame="1"/>
          <w:lang w:val="en-GB"/>
        </w:rPr>
        <w:t>Project ref. no</w:t>
      </w:r>
    </w:p>
    <w:p w14:paraId="1D5A0A15" w14:textId="77777777" w:rsidR="005A24A1" w:rsidRPr="00B91E96" w:rsidRDefault="005A24A1" w:rsidP="000E4633">
      <w:pPr>
        <w:pStyle w:val="xmsonormal"/>
        <w:numPr>
          <w:ilvl w:val="0"/>
          <w:numId w:val="102"/>
        </w:numPr>
        <w:shd w:val="clear" w:color="auto" w:fill="FFFFFF"/>
        <w:spacing w:before="0" w:beforeAutospacing="0" w:after="0" w:afterAutospacing="0"/>
        <w:jc w:val="both"/>
        <w:rPr>
          <w:rFonts w:asciiTheme="majorBidi" w:hAnsiTheme="majorBidi" w:cstheme="majorBidi"/>
          <w:color w:val="242424"/>
        </w:rPr>
      </w:pPr>
      <w:r w:rsidRPr="00B91E96">
        <w:rPr>
          <w:rFonts w:asciiTheme="majorBidi" w:hAnsiTheme="majorBidi" w:cstheme="majorBidi"/>
          <w:color w:val="242424"/>
          <w:bdr w:val="none" w:sz="0" w:space="0" w:color="auto" w:frame="1"/>
          <w:lang w:val="en-GB"/>
        </w:rPr>
        <w:t>Project name:</w:t>
      </w:r>
    </w:p>
    <w:p w14:paraId="22418898" w14:textId="77777777" w:rsidR="005A24A1" w:rsidRPr="00F76D47" w:rsidRDefault="005A24A1" w:rsidP="000E4633">
      <w:pPr>
        <w:pStyle w:val="xmsonormal"/>
        <w:numPr>
          <w:ilvl w:val="0"/>
          <w:numId w:val="102"/>
        </w:numPr>
        <w:shd w:val="clear" w:color="auto" w:fill="FFFFFF"/>
        <w:spacing w:before="0" w:beforeAutospacing="0" w:after="0" w:afterAutospacing="0"/>
        <w:jc w:val="both"/>
        <w:rPr>
          <w:rFonts w:asciiTheme="majorBidi" w:hAnsiTheme="majorBidi" w:cstheme="majorBidi"/>
          <w:bCs/>
        </w:rPr>
      </w:pPr>
      <w:r w:rsidRPr="00A331CB">
        <w:rPr>
          <w:rFonts w:asciiTheme="majorBidi" w:hAnsiTheme="majorBidi" w:cstheme="majorBidi"/>
          <w:bdr w:val="none" w:sz="0" w:space="0" w:color="auto" w:frame="1"/>
          <w:lang w:val="en-GB"/>
        </w:rPr>
        <w:t>Report</w:t>
      </w:r>
      <w:r w:rsidRPr="00A331CB">
        <w:rPr>
          <w:rFonts w:asciiTheme="majorBidi" w:hAnsiTheme="majorBidi" w:cstheme="majorBidi"/>
        </w:rPr>
        <w:t xml:space="preserve"> </w:t>
      </w:r>
      <w:r w:rsidRPr="00A331CB">
        <w:rPr>
          <w:rFonts w:asciiTheme="majorBidi" w:hAnsiTheme="majorBidi" w:cstheme="majorBidi"/>
          <w:bdr w:val="none" w:sz="0" w:space="0" w:color="auto" w:frame="1"/>
          <w:lang w:val="en-GB"/>
        </w:rPr>
        <w:t>Type</w:t>
      </w:r>
      <w:r w:rsidRPr="00863509">
        <w:rPr>
          <w:rFonts w:asciiTheme="majorBidi" w:hAnsiTheme="majorBidi" w:cstheme="majorBidi"/>
          <w:bdr w:val="none" w:sz="0" w:space="0" w:color="auto" w:frame="1"/>
          <w:lang w:val="en-GB"/>
        </w:rPr>
        <w:t>:</w:t>
      </w:r>
      <w:r w:rsidRPr="00863509">
        <w:rPr>
          <w:rFonts w:asciiTheme="majorBidi" w:hAnsiTheme="majorBidi" w:cstheme="majorBidi"/>
        </w:rPr>
        <w:t xml:space="preserve"> </w:t>
      </w:r>
      <w:r w:rsidRPr="00F76D47">
        <w:rPr>
          <w:bCs/>
        </w:rPr>
        <w:t>Inception Report</w:t>
      </w:r>
    </w:p>
    <w:p w14:paraId="4721F534" w14:textId="77777777" w:rsidR="005A24A1" w:rsidRPr="00863509" w:rsidRDefault="005A24A1" w:rsidP="000E4633">
      <w:pPr>
        <w:pStyle w:val="xmsonormal"/>
        <w:numPr>
          <w:ilvl w:val="0"/>
          <w:numId w:val="102"/>
        </w:numPr>
        <w:shd w:val="clear" w:color="auto" w:fill="FFFFFF"/>
        <w:spacing w:before="0" w:beforeAutospacing="0" w:after="0" w:afterAutospacing="0"/>
        <w:jc w:val="both"/>
        <w:rPr>
          <w:rFonts w:asciiTheme="majorBidi" w:hAnsiTheme="majorBidi" w:cstheme="majorBidi"/>
        </w:rPr>
      </w:pPr>
      <w:r w:rsidRPr="00863509">
        <w:rPr>
          <w:rFonts w:asciiTheme="majorBidi" w:hAnsiTheme="majorBidi" w:cstheme="majorBidi"/>
        </w:rPr>
        <w:t>Activity No:</w:t>
      </w:r>
    </w:p>
    <w:p w14:paraId="7CC89864" w14:textId="77777777" w:rsidR="005A24A1" w:rsidRPr="00863509" w:rsidRDefault="005A24A1" w:rsidP="000E4633">
      <w:pPr>
        <w:pStyle w:val="xmsonormal"/>
        <w:numPr>
          <w:ilvl w:val="0"/>
          <w:numId w:val="102"/>
        </w:numPr>
        <w:shd w:val="clear" w:color="auto" w:fill="FFFFFF"/>
        <w:spacing w:before="0" w:beforeAutospacing="0" w:after="0" w:afterAutospacing="0"/>
        <w:jc w:val="both"/>
        <w:rPr>
          <w:rFonts w:asciiTheme="majorBidi" w:hAnsiTheme="majorBidi" w:cstheme="majorBidi"/>
        </w:rPr>
      </w:pPr>
      <w:r w:rsidRPr="00863509">
        <w:rPr>
          <w:rFonts w:asciiTheme="majorBidi" w:hAnsiTheme="majorBidi" w:cstheme="majorBidi"/>
          <w:bdr w:val="none" w:sz="0" w:space="0" w:color="auto" w:frame="1"/>
          <w:lang w:val="en-GB"/>
        </w:rPr>
        <w:t>Reporting period and date:</w:t>
      </w:r>
    </w:p>
    <w:p w14:paraId="368B1FA0" w14:textId="77777777" w:rsidR="005A24A1" w:rsidRPr="00863509" w:rsidRDefault="005A24A1" w:rsidP="000E4633">
      <w:pPr>
        <w:pStyle w:val="xmsonormal"/>
        <w:numPr>
          <w:ilvl w:val="0"/>
          <w:numId w:val="102"/>
        </w:numPr>
        <w:shd w:val="clear" w:color="auto" w:fill="FFFFFF"/>
        <w:spacing w:before="0" w:beforeAutospacing="0" w:after="0" w:afterAutospacing="0"/>
        <w:jc w:val="both"/>
        <w:rPr>
          <w:rFonts w:asciiTheme="majorBidi" w:hAnsiTheme="majorBidi" w:cstheme="majorBidi"/>
          <w:bdr w:val="none" w:sz="0" w:space="0" w:color="auto" w:frame="1"/>
          <w:lang w:val="en-GB"/>
        </w:rPr>
      </w:pPr>
      <w:r w:rsidRPr="00863509">
        <w:rPr>
          <w:rFonts w:asciiTheme="majorBidi" w:hAnsiTheme="majorBidi" w:cstheme="majorBidi"/>
          <w:bdr w:val="none" w:sz="0" w:space="0" w:color="auto" w:frame="1"/>
          <w:lang w:val="en-GB"/>
        </w:rPr>
        <w:t>Contractor:</w:t>
      </w:r>
    </w:p>
    <w:p w14:paraId="12491B2A" w14:textId="77777777" w:rsidR="005A24A1" w:rsidRPr="00B91E96" w:rsidRDefault="005A24A1" w:rsidP="000E4633">
      <w:pPr>
        <w:pStyle w:val="xmsonormal"/>
        <w:numPr>
          <w:ilvl w:val="0"/>
          <w:numId w:val="102"/>
        </w:numPr>
        <w:shd w:val="clear" w:color="auto" w:fill="FFFFFF"/>
        <w:spacing w:before="0" w:beforeAutospacing="0" w:after="0" w:afterAutospacing="0"/>
        <w:jc w:val="both"/>
        <w:rPr>
          <w:rFonts w:asciiTheme="majorBidi" w:hAnsiTheme="majorBidi" w:cstheme="majorBidi"/>
          <w:color w:val="242424"/>
          <w:bdr w:val="none" w:sz="0" w:space="0" w:color="auto" w:frame="1"/>
          <w:lang w:val="en-GB"/>
        </w:rPr>
      </w:pPr>
      <w:r w:rsidRPr="00B91E96">
        <w:rPr>
          <w:rFonts w:asciiTheme="majorBidi" w:hAnsiTheme="majorBidi" w:cstheme="majorBidi"/>
          <w:color w:val="242424"/>
          <w:bdr w:val="none" w:sz="0" w:space="0" w:color="auto" w:frame="1"/>
          <w:lang w:val="en-GB"/>
        </w:rPr>
        <w:t>Contract value:</w:t>
      </w:r>
    </w:p>
    <w:p w14:paraId="19A3CC2A" w14:textId="77777777" w:rsidR="005A24A1" w:rsidRPr="00F5369F" w:rsidRDefault="005A24A1" w:rsidP="005A24A1">
      <w:pPr>
        <w:pStyle w:val="xmsonormal"/>
        <w:shd w:val="clear" w:color="auto" w:fill="FFFFFF"/>
        <w:spacing w:before="0" w:beforeAutospacing="0" w:after="0" w:afterAutospacing="0"/>
        <w:ind w:left="360"/>
        <w:jc w:val="both"/>
        <w:rPr>
          <w:rFonts w:asciiTheme="majorBidi" w:hAnsiTheme="majorBidi" w:cstheme="majorBidi"/>
          <w:b/>
          <w:bCs/>
          <w:color w:val="242424"/>
          <w:bdr w:val="none" w:sz="0" w:space="0" w:color="auto" w:frame="1"/>
          <w:lang w:val="en-GB"/>
        </w:rPr>
      </w:pPr>
    </w:p>
    <w:p w14:paraId="3BDC19AF" w14:textId="77777777" w:rsidR="005A24A1" w:rsidRDefault="005A24A1" w:rsidP="005A24A1">
      <w:pPr>
        <w:pStyle w:val="xmsonormal"/>
        <w:shd w:val="clear" w:color="auto" w:fill="FFFFFF"/>
        <w:spacing w:before="0" w:beforeAutospacing="0" w:after="0" w:afterAutospacing="0"/>
        <w:ind w:left="720"/>
        <w:jc w:val="both"/>
        <w:rPr>
          <w:rFonts w:asciiTheme="majorBidi" w:hAnsiTheme="majorBidi" w:cstheme="majorBidi"/>
          <w:b/>
          <w:bCs/>
          <w:color w:val="242424"/>
          <w:bdr w:val="none" w:sz="0" w:space="0" w:color="auto" w:frame="1"/>
          <w:lang w:val="en-GB"/>
        </w:rPr>
      </w:pPr>
      <w:r w:rsidRPr="00F5369F">
        <w:rPr>
          <w:rFonts w:asciiTheme="majorBidi" w:hAnsiTheme="majorBidi" w:cstheme="majorBidi"/>
          <w:b/>
          <w:bCs/>
          <w:color w:val="242424"/>
          <w:bdr w:val="none" w:sz="0" w:space="0" w:color="auto" w:frame="1"/>
          <w:lang w:val="en-GB"/>
        </w:rPr>
        <w:t>Content</w:t>
      </w:r>
    </w:p>
    <w:p w14:paraId="05D231C8" w14:textId="77777777" w:rsidR="005A24A1" w:rsidRDefault="005A24A1" w:rsidP="005A24A1">
      <w:pPr>
        <w:pStyle w:val="xmsonormal"/>
        <w:shd w:val="clear" w:color="auto" w:fill="FFFFFF"/>
        <w:spacing w:before="0" w:beforeAutospacing="0" w:after="0" w:afterAutospacing="0"/>
        <w:ind w:left="720"/>
        <w:jc w:val="both"/>
      </w:pPr>
      <w:r w:rsidRPr="00A6403D">
        <w:rPr>
          <w:b/>
        </w:rPr>
        <w:t>Inception Report</w:t>
      </w:r>
      <w:r>
        <w:rPr>
          <w:b/>
        </w:rPr>
        <w:t xml:space="preserve">: </w:t>
      </w:r>
      <w:r>
        <w:t>I</w:t>
      </w:r>
      <w:r w:rsidRPr="00735718">
        <w:t>ncluding but is not limited to field assessment, verification of functional requirement, work plans (human &amp; other resources, timeline etc..), comments on the TOR (if any).</w:t>
      </w:r>
    </w:p>
    <w:p w14:paraId="6BCC8C03" w14:textId="77777777" w:rsidR="005A24A1" w:rsidRPr="00F76D47" w:rsidRDefault="005A24A1" w:rsidP="005A24A1">
      <w:pPr>
        <w:pStyle w:val="xmsonormal"/>
        <w:shd w:val="clear" w:color="auto" w:fill="FFFFFF"/>
        <w:spacing w:before="0" w:beforeAutospacing="0" w:after="0" w:afterAutospacing="0"/>
        <w:ind w:left="720"/>
        <w:jc w:val="both"/>
        <w:rPr>
          <w:rFonts w:asciiTheme="majorBidi" w:hAnsiTheme="majorBidi" w:cstheme="majorBidi"/>
          <w:b/>
          <w:bCs/>
          <w:color w:val="242424"/>
          <w:bdr w:val="none" w:sz="0" w:space="0" w:color="auto" w:frame="1"/>
          <w:lang w:val="en-GB"/>
        </w:rPr>
      </w:pPr>
    </w:p>
    <w:p w14:paraId="21243E6F" w14:textId="77777777" w:rsidR="005A24A1" w:rsidRPr="00F5369F" w:rsidRDefault="005A24A1" w:rsidP="005A24A1">
      <w:pPr>
        <w:pStyle w:val="xmsonormal"/>
        <w:shd w:val="clear" w:color="auto" w:fill="FFFFFF"/>
        <w:spacing w:before="0" w:beforeAutospacing="0" w:after="0" w:afterAutospacing="0"/>
        <w:ind w:left="720"/>
        <w:jc w:val="both"/>
        <w:rPr>
          <w:rFonts w:asciiTheme="majorBidi" w:hAnsiTheme="majorBidi" w:cstheme="majorBidi"/>
          <w:color w:val="242424"/>
          <w:bdr w:val="none" w:sz="0" w:space="0" w:color="auto" w:frame="1"/>
          <w:lang w:val="en-GB"/>
        </w:rPr>
      </w:pPr>
      <w:r w:rsidRPr="00F5369F">
        <w:rPr>
          <w:rFonts w:asciiTheme="majorBidi" w:hAnsiTheme="majorBidi" w:cstheme="majorBidi"/>
          <w:b/>
          <w:bCs/>
          <w:color w:val="242424"/>
          <w:bdr w:val="none" w:sz="0" w:space="0" w:color="auto" w:frame="1"/>
          <w:lang w:val="en-GB"/>
        </w:rPr>
        <w:t>Invoice and Payment</w:t>
      </w:r>
    </w:p>
    <w:p w14:paraId="067BFF2C" w14:textId="77777777" w:rsidR="005A24A1" w:rsidRPr="00383294" w:rsidRDefault="005A24A1" w:rsidP="000E4633">
      <w:pPr>
        <w:pStyle w:val="xmsonormal"/>
        <w:numPr>
          <w:ilvl w:val="0"/>
          <w:numId w:val="103"/>
        </w:numPr>
        <w:shd w:val="clear" w:color="auto" w:fill="FFFFFF"/>
        <w:spacing w:before="0" w:beforeAutospacing="0" w:after="0" w:afterAutospacing="0"/>
        <w:jc w:val="both"/>
        <w:rPr>
          <w:rFonts w:asciiTheme="majorBidi" w:hAnsiTheme="majorBidi" w:cstheme="majorBidi"/>
          <w:bdr w:val="none" w:sz="0" w:space="0" w:color="auto" w:frame="1"/>
          <w:lang w:val="en-GB"/>
        </w:rPr>
      </w:pPr>
      <w:r w:rsidRPr="00383294">
        <w:rPr>
          <w:rFonts w:asciiTheme="majorBidi" w:hAnsiTheme="majorBidi" w:cstheme="majorBidi"/>
          <w:bdr w:val="none" w:sz="0" w:space="0" w:color="auto" w:frame="1"/>
          <w:lang w:val="en-GB"/>
        </w:rPr>
        <w:t xml:space="preserve">Payment schedule </w:t>
      </w:r>
    </w:p>
    <w:p w14:paraId="5DF8DC1A" w14:textId="77777777" w:rsidR="005A24A1" w:rsidRPr="00383294" w:rsidRDefault="005A24A1" w:rsidP="000E4633">
      <w:pPr>
        <w:pStyle w:val="xmsonormal"/>
        <w:numPr>
          <w:ilvl w:val="0"/>
          <w:numId w:val="103"/>
        </w:numPr>
        <w:shd w:val="clear" w:color="auto" w:fill="FFFFFF"/>
        <w:spacing w:before="0" w:beforeAutospacing="0" w:after="0" w:afterAutospacing="0"/>
        <w:jc w:val="both"/>
        <w:rPr>
          <w:rFonts w:asciiTheme="majorBidi" w:hAnsiTheme="majorBidi" w:cstheme="majorBidi"/>
          <w:bdr w:val="none" w:sz="0" w:space="0" w:color="auto" w:frame="1"/>
          <w:lang w:val="en-GB"/>
        </w:rPr>
      </w:pPr>
      <w:r w:rsidRPr="00383294">
        <w:rPr>
          <w:rFonts w:asciiTheme="majorBidi" w:hAnsiTheme="majorBidi" w:cstheme="majorBidi"/>
          <w:bdr w:val="none" w:sz="0" w:space="0" w:color="auto" w:frame="1"/>
          <w:lang w:val="en-GB"/>
        </w:rPr>
        <w:t>List of payment requests (with status and forecast)</w:t>
      </w:r>
    </w:p>
    <w:p w14:paraId="2F20B63A" w14:textId="77777777" w:rsidR="005A24A1" w:rsidRPr="00F5369F" w:rsidRDefault="005A24A1" w:rsidP="000E4633">
      <w:pPr>
        <w:pStyle w:val="xmsonormal"/>
        <w:numPr>
          <w:ilvl w:val="0"/>
          <w:numId w:val="103"/>
        </w:numPr>
        <w:shd w:val="clear" w:color="auto" w:fill="FFFFFF"/>
        <w:spacing w:before="0" w:beforeAutospacing="0" w:after="0" w:afterAutospacing="0"/>
        <w:jc w:val="both"/>
        <w:rPr>
          <w:rFonts w:asciiTheme="majorBidi" w:hAnsiTheme="majorBidi" w:cstheme="majorBidi"/>
          <w:color w:val="242424"/>
          <w:bdr w:val="none" w:sz="0" w:space="0" w:color="auto" w:frame="1"/>
          <w:lang w:val="en-GB"/>
        </w:rPr>
      </w:pPr>
      <w:r w:rsidRPr="00F5369F">
        <w:rPr>
          <w:rFonts w:asciiTheme="majorBidi" w:hAnsiTheme="majorBidi" w:cstheme="majorBidi"/>
          <w:color w:val="242424"/>
          <w:bdr w:val="none" w:sz="0" w:space="0" w:color="auto" w:frame="1"/>
          <w:lang w:val="en-GB"/>
        </w:rPr>
        <w:t xml:space="preserve">Invoice (for the </w:t>
      </w:r>
      <w:r>
        <w:rPr>
          <w:rFonts w:asciiTheme="majorBidi" w:hAnsiTheme="majorBidi" w:cstheme="majorBidi"/>
          <w:color w:val="242424"/>
          <w:bdr w:val="none" w:sz="0" w:space="0" w:color="auto" w:frame="1"/>
          <w:lang w:val="en-GB"/>
        </w:rPr>
        <w:t>deliverable</w:t>
      </w:r>
      <w:r w:rsidRPr="00F5369F">
        <w:rPr>
          <w:rFonts w:asciiTheme="majorBidi" w:hAnsiTheme="majorBidi" w:cstheme="majorBidi"/>
          <w:color w:val="242424"/>
          <w:bdr w:val="none" w:sz="0" w:space="0" w:color="auto" w:frame="1"/>
          <w:lang w:val="en-GB"/>
        </w:rPr>
        <w:t>)</w:t>
      </w:r>
      <w:r>
        <w:rPr>
          <w:rFonts w:asciiTheme="majorBidi" w:hAnsiTheme="majorBidi" w:cstheme="majorBidi"/>
          <w:color w:val="242424"/>
          <w:bdr w:val="none" w:sz="0" w:space="0" w:color="auto" w:frame="1"/>
          <w:lang w:val="en-GB"/>
        </w:rPr>
        <w:t>. Invoice will be processed once the documentation is approved by the client).</w:t>
      </w:r>
    </w:p>
    <w:p w14:paraId="14FB8E50" w14:textId="77777777" w:rsidR="005A24A1" w:rsidRPr="00F5369F" w:rsidRDefault="005A24A1" w:rsidP="005A24A1">
      <w:pPr>
        <w:pStyle w:val="xmsonormal"/>
        <w:shd w:val="clear" w:color="auto" w:fill="FFFFFF"/>
        <w:spacing w:before="0" w:beforeAutospacing="0" w:after="0" w:afterAutospacing="0"/>
        <w:ind w:left="720"/>
        <w:jc w:val="both"/>
        <w:rPr>
          <w:rFonts w:asciiTheme="majorBidi" w:hAnsiTheme="majorBidi" w:cstheme="majorBidi"/>
          <w:b/>
          <w:bCs/>
          <w:color w:val="242424"/>
          <w:bdr w:val="none" w:sz="0" w:space="0" w:color="auto" w:frame="1"/>
          <w:lang w:val="en-GB"/>
        </w:rPr>
      </w:pPr>
    </w:p>
    <w:p w14:paraId="118F523B" w14:textId="77777777" w:rsidR="005A24A1" w:rsidRPr="00F5369F" w:rsidRDefault="005A24A1" w:rsidP="005A24A1">
      <w:pPr>
        <w:pStyle w:val="xmsonormal"/>
        <w:shd w:val="clear" w:color="auto" w:fill="FFFFFF"/>
        <w:spacing w:before="0" w:beforeAutospacing="0" w:after="0" w:afterAutospacing="0"/>
        <w:ind w:left="720"/>
        <w:jc w:val="both"/>
        <w:rPr>
          <w:rFonts w:asciiTheme="majorBidi" w:hAnsiTheme="majorBidi" w:cstheme="majorBidi"/>
          <w:color w:val="242424"/>
          <w:bdr w:val="none" w:sz="0" w:space="0" w:color="auto" w:frame="1"/>
          <w:lang w:val="en-GB"/>
        </w:rPr>
      </w:pPr>
      <w:r w:rsidRPr="00F5369F">
        <w:rPr>
          <w:rFonts w:asciiTheme="majorBidi" w:hAnsiTheme="majorBidi" w:cstheme="majorBidi"/>
          <w:b/>
          <w:bCs/>
          <w:color w:val="242424"/>
          <w:bdr w:val="none" w:sz="0" w:space="0" w:color="auto" w:frame="1"/>
          <w:lang w:val="en-GB"/>
        </w:rPr>
        <w:t>Signature and Distribution</w:t>
      </w:r>
    </w:p>
    <w:p w14:paraId="425259A1" w14:textId="77777777" w:rsidR="005A24A1" w:rsidRPr="00F5369F" w:rsidRDefault="005A24A1" w:rsidP="000E4633">
      <w:pPr>
        <w:pStyle w:val="xmsonormal"/>
        <w:numPr>
          <w:ilvl w:val="0"/>
          <w:numId w:val="104"/>
        </w:numPr>
        <w:shd w:val="clear" w:color="auto" w:fill="FFFFFF"/>
        <w:spacing w:before="0" w:beforeAutospacing="0" w:after="0" w:afterAutospacing="0"/>
        <w:jc w:val="both"/>
        <w:rPr>
          <w:rFonts w:asciiTheme="majorBidi" w:hAnsiTheme="majorBidi" w:cstheme="majorBidi"/>
          <w:color w:val="242424"/>
          <w:bdr w:val="none" w:sz="0" w:space="0" w:color="auto" w:frame="1"/>
          <w:lang w:val="en-GB"/>
        </w:rPr>
      </w:pPr>
      <w:r w:rsidRPr="00F5369F">
        <w:rPr>
          <w:rFonts w:asciiTheme="majorBidi" w:hAnsiTheme="majorBidi" w:cstheme="majorBidi"/>
          <w:color w:val="242424"/>
          <w:bdr w:val="none" w:sz="0" w:space="0" w:color="auto" w:frame="1"/>
          <w:lang w:val="en-GB"/>
        </w:rPr>
        <w:t>Signature:</w:t>
      </w:r>
    </w:p>
    <w:p w14:paraId="6C45582B" w14:textId="77777777" w:rsidR="005A24A1" w:rsidRDefault="005A24A1" w:rsidP="000E4633">
      <w:pPr>
        <w:pStyle w:val="xmsonormal"/>
        <w:numPr>
          <w:ilvl w:val="0"/>
          <w:numId w:val="104"/>
        </w:numPr>
        <w:shd w:val="clear" w:color="auto" w:fill="FFFFFF"/>
        <w:spacing w:before="0" w:beforeAutospacing="0" w:after="0" w:afterAutospacing="0"/>
        <w:jc w:val="both"/>
        <w:rPr>
          <w:rFonts w:asciiTheme="majorBidi" w:hAnsiTheme="majorBidi" w:cstheme="majorBidi"/>
          <w:color w:val="242424"/>
          <w:bdr w:val="none" w:sz="0" w:space="0" w:color="auto" w:frame="1"/>
          <w:lang w:val="en-GB"/>
        </w:rPr>
      </w:pPr>
      <w:r w:rsidRPr="00F5369F">
        <w:rPr>
          <w:rFonts w:asciiTheme="majorBidi" w:hAnsiTheme="majorBidi" w:cstheme="majorBidi"/>
          <w:color w:val="242424"/>
          <w:bdr w:val="none" w:sz="0" w:space="0" w:color="auto" w:frame="1"/>
          <w:lang w:val="en-GB"/>
        </w:rPr>
        <w:t>Distribution:</w:t>
      </w:r>
    </w:p>
    <w:p w14:paraId="3B544BED" w14:textId="77777777" w:rsidR="005A24A1" w:rsidRDefault="005A24A1" w:rsidP="005A24A1"/>
    <w:p w14:paraId="72B4C1D6" w14:textId="3C9A69B6" w:rsidR="005A24A1" w:rsidRDefault="005A24A1" w:rsidP="005A24A1">
      <w:pPr>
        <w:pStyle w:val="xmsonormal"/>
        <w:shd w:val="clear" w:color="auto" w:fill="FFFFFF"/>
        <w:spacing w:before="0" w:beforeAutospacing="0" w:after="0" w:afterAutospacing="0"/>
        <w:jc w:val="both"/>
        <w:rPr>
          <w:rFonts w:asciiTheme="majorBidi" w:hAnsiTheme="majorBidi" w:cstheme="majorBidi"/>
          <w:b/>
          <w:bCs/>
          <w:i/>
          <w:iCs/>
        </w:rPr>
      </w:pPr>
    </w:p>
    <w:p w14:paraId="0AD63C58" w14:textId="57D5AB8C" w:rsidR="001E1BC6" w:rsidRDefault="001E1BC6" w:rsidP="005A24A1">
      <w:pPr>
        <w:pStyle w:val="xmsonormal"/>
        <w:shd w:val="clear" w:color="auto" w:fill="FFFFFF"/>
        <w:spacing w:before="0" w:beforeAutospacing="0" w:after="0" w:afterAutospacing="0"/>
        <w:jc w:val="both"/>
        <w:rPr>
          <w:rFonts w:asciiTheme="majorBidi" w:hAnsiTheme="majorBidi" w:cstheme="majorBidi"/>
          <w:b/>
          <w:bCs/>
          <w:i/>
          <w:iCs/>
        </w:rPr>
      </w:pPr>
    </w:p>
    <w:p w14:paraId="3B2300D0" w14:textId="48E2F511" w:rsidR="001E1BC6" w:rsidRDefault="001E1BC6" w:rsidP="005A24A1">
      <w:pPr>
        <w:pStyle w:val="xmsonormal"/>
        <w:shd w:val="clear" w:color="auto" w:fill="FFFFFF"/>
        <w:spacing w:before="0" w:beforeAutospacing="0" w:after="0" w:afterAutospacing="0"/>
        <w:jc w:val="both"/>
        <w:rPr>
          <w:rFonts w:asciiTheme="majorBidi" w:hAnsiTheme="majorBidi" w:cstheme="majorBidi"/>
          <w:b/>
          <w:bCs/>
          <w:i/>
          <w:iCs/>
        </w:rPr>
      </w:pPr>
    </w:p>
    <w:p w14:paraId="45E06E48" w14:textId="4DF3A994" w:rsidR="001E1BC6" w:rsidRDefault="001E1BC6" w:rsidP="005A24A1">
      <w:pPr>
        <w:pStyle w:val="xmsonormal"/>
        <w:shd w:val="clear" w:color="auto" w:fill="FFFFFF"/>
        <w:spacing w:before="0" w:beforeAutospacing="0" w:after="0" w:afterAutospacing="0"/>
        <w:jc w:val="both"/>
        <w:rPr>
          <w:rFonts w:asciiTheme="majorBidi" w:hAnsiTheme="majorBidi" w:cstheme="majorBidi"/>
          <w:b/>
          <w:bCs/>
          <w:i/>
          <w:iCs/>
        </w:rPr>
      </w:pPr>
    </w:p>
    <w:p w14:paraId="17BD8269" w14:textId="5C40C258" w:rsidR="001E1BC6" w:rsidRDefault="001E1BC6" w:rsidP="005A24A1">
      <w:pPr>
        <w:pStyle w:val="xmsonormal"/>
        <w:shd w:val="clear" w:color="auto" w:fill="FFFFFF"/>
        <w:spacing w:before="0" w:beforeAutospacing="0" w:after="0" w:afterAutospacing="0"/>
        <w:jc w:val="both"/>
        <w:rPr>
          <w:rFonts w:asciiTheme="majorBidi" w:hAnsiTheme="majorBidi" w:cstheme="majorBidi"/>
          <w:b/>
          <w:bCs/>
          <w:i/>
          <w:iCs/>
        </w:rPr>
      </w:pPr>
    </w:p>
    <w:p w14:paraId="3B6C9FC2" w14:textId="51399DA2" w:rsidR="001E1BC6" w:rsidRDefault="001E1BC6" w:rsidP="005A24A1">
      <w:pPr>
        <w:pStyle w:val="xmsonormal"/>
        <w:shd w:val="clear" w:color="auto" w:fill="FFFFFF"/>
        <w:spacing w:before="0" w:beforeAutospacing="0" w:after="0" w:afterAutospacing="0"/>
        <w:jc w:val="both"/>
        <w:rPr>
          <w:rFonts w:asciiTheme="majorBidi" w:hAnsiTheme="majorBidi" w:cstheme="majorBidi"/>
          <w:b/>
          <w:bCs/>
          <w:i/>
          <w:iCs/>
        </w:rPr>
      </w:pPr>
    </w:p>
    <w:p w14:paraId="2A61269F" w14:textId="6C136246" w:rsidR="001E1BC6" w:rsidRDefault="001E1BC6" w:rsidP="005A24A1">
      <w:pPr>
        <w:pStyle w:val="xmsonormal"/>
        <w:shd w:val="clear" w:color="auto" w:fill="FFFFFF"/>
        <w:spacing w:before="0" w:beforeAutospacing="0" w:after="0" w:afterAutospacing="0"/>
        <w:jc w:val="both"/>
        <w:rPr>
          <w:rFonts w:asciiTheme="majorBidi" w:hAnsiTheme="majorBidi" w:cstheme="majorBidi"/>
          <w:b/>
          <w:bCs/>
          <w:i/>
          <w:iCs/>
        </w:rPr>
      </w:pPr>
    </w:p>
    <w:p w14:paraId="3EAE0054" w14:textId="344F7BBF" w:rsidR="001E1BC6" w:rsidRDefault="001E1BC6" w:rsidP="005A24A1">
      <w:pPr>
        <w:pStyle w:val="xmsonormal"/>
        <w:shd w:val="clear" w:color="auto" w:fill="FFFFFF"/>
        <w:spacing w:before="0" w:beforeAutospacing="0" w:after="0" w:afterAutospacing="0"/>
        <w:jc w:val="both"/>
        <w:rPr>
          <w:rFonts w:asciiTheme="majorBidi" w:hAnsiTheme="majorBidi" w:cstheme="majorBidi"/>
          <w:b/>
          <w:bCs/>
          <w:i/>
          <w:iCs/>
        </w:rPr>
      </w:pPr>
    </w:p>
    <w:p w14:paraId="684B1112" w14:textId="22DAD2B5" w:rsidR="001E1BC6" w:rsidRDefault="001E1BC6" w:rsidP="005A24A1">
      <w:pPr>
        <w:pStyle w:val="xmsonormal"/>
        <w:shd w:val="clear" w:color="auto" w:fill="FFFFFF"/>
        <w:spacing w:before="0" w:beforeAutospacing="0" w:after="0" w:afterAutospacing="0"/>
        <w:jc w:val="both"/>
        <w:rPr>
          <w:rFonts w:asciiTheme="majorBidi" w:hAnsiTheme="majorBidi" w:cstheme="majorBidi"/>
          <w:b/>
          <w:bCs/>
          <w:i/>
          <w:iCs/>
        </w:rPr>
      </w:pPr>
    </w:p>
    <w:p w14:paraId="3FD22433" w14:textId="7BC38613" w:rsidR="001E1BC6" w:rsidRDefault="001E1BC6" w:rsidP="005A24A1">
      <w:pPr>
        <w:pStyle w:val="xmsonormal"/>
        <w:shd w:val="clear" w:color="auto" w:fill="FFFFFF"/>
        <w:spacing w:before="0" w:beforeAutospacing="0" w:after="0" w:afterAutospacing="0"/>
        <w:jc w:val="both"/>
        <w:rPr>
          <w:rFonts w:asciiTheme="majorBidi" w:hAnsiTheme="majorBidi" w:cstheme="majorBidi"/>
          <w:b/>
          <w:bCs/>
          <w:i/>
          <w:iCs/>
        </w:rPr>
      </w:pPr>
    </w:p>
    <w:p w14:paraId="16FB8708" w14:textId="4A7808C2" w:rsidR="001E1BC6" w:rsidRDefault="001E1BC6" w:rsidP="005A24A1">
      <w:pPr>
        <w:pStyle w:val="xmsonormal"/>
        <w:shd w:val="clear" w:color="auto" w:fill="FFFFFF"/>
        <w:spacing w:before="0" w:beforeAutospacing="0" w:after="0" w:afterAutospacing="0"/>
        <w:jc w:val="both"/>
        <w:rPr>
          <w:rFonts w:asciiTheme="majorBidi" w:hAnsiTheme="majorBidi" w:cstheme="majorBidi"/>
          <w:b/>
          <w:bCs/>
          <w:i/>
          <w:iCs/>
        </w:rPr>
      </w:pPr>
    </w:p>
    <w:p w14:paraId="79F4E5EC" w14:textId="43257AB5" w:rsidR="001E1BC6" w:rsidRDefault="001E1BC6" w:rsidP="005A24A1">
      <w:pPr>
        <w:pStyle w:val="xmsonormal"/>
        <w:shd w:val="clear" w:color="auto" w:fill="FFFFFF"/>
        <w:spacing w:before="0" w:beforeAutospacing="0" w:after="0" w:afterAutospacing="0"/>
        <w:jc w:val="both"/>
        <w:rPr>
          <w:rFonts w:asciiTheme="majorBidi" w:hAnsiTheme="majorBidi" w:cstheme="majorBidi"/>
          <w:b/>
          <w:bCs/>
          <w:i/>
          <w:iCs/>
        </w:rPr>
      </w:pPr>
    </w:p>
    <w:p w14:paraId="0FE141DB" w14:textId="4FA828B4" w:rsidR="001E1BC6" w:rsidRDefault="001E1BC6" w:rsidP="005A24A1">
      <w:pPr>
        <w:pStyle w:val="xmsonormal"/>
        <w:shd w:val="clear" w:color="auto" w:fill="FFFFFF"/>
        <w:spacing w:before="0" w:beforeAutospacing="0" w:after="0" w:afterAutospacing="0"/>
        <w:jc w:val="both"/>
        <w:rPr>
          <w:rFonts w:asciiTheme="majorBidi" w:hAnsiTheme="majorBidi" w:cstheme="majorBidi"/>
          <w:b/>
          <w:bCs/>
          <w:i/>
          <w:iCs/>
        </w:rPr>
      </w:pPr>
    </w:p>
    <w:p w14:paraId="012E596F" w14:textId="6A29BB35" w:rsidR="001E1BC6" w:rsidRDefault="001E1BC6" w:rsidP="005A24A1">
      <w:pPr>
        <w:pStyle w:val="xmsonormal"/>
        <w:shd w:val="clear" w:color="auto" w:fill="FFFFFF"/>
        <w:spacing w:before="0" w:beforeAutospacing="0" w:after="0" w:afterAutospacing="0"/>
        <w:jc w:val="both"/>
        <w:rPr>
          <w:rFonts w:asciiTheme="majorBidi" w:hAnsiTheme="majorBidi" w:cstheme="majorBidi"/>
          <w:b/>
          <w:bCs/>
          <w:i/>
          <w:iCs/>
        </w:rPr>
      </w:pPr>
    </w:p>
    <w:p w14:paraId="5DFFCFD2" w14:textId="39D4A25A" w:rsidR="001E1BC6" w:rsidRDefault="001E1BC6" w:rsidP="005A24A1">
      <w:pPr>
        <w:pStyle w:val="xmsonormal"/>
        <w:shd w:val="clear" w:color="auto" w:fill="FFFFFF"/>
        <w:spacing w:before="0" w:beforeAutospacing="0" w:after="0" w:afterAutospacing="0"/>
        <w:jc w:val="both"/>
        <w:rPr>
          <w:rFonts w:asciiTheme="majorBidi" w:hAnsiTheme="majorBidi" w:cstheme="majorBidi"/>
          <w:b/>
          <w:bCs/>
          <w:i/>
          <w:iCs/>
        </w:rPr>
      </w:pPr>
    </w:p>
    <w:p w14:paraId="2D652239" w14:textId="1BDEC225" w:rsidR="001E1BC6" w:rsidRDefault="001E1BC6" w:rsidP="005A24A1">
      <w:pPr>
        <w:pStyle w:val="xmsonormal"/>
        <w:shd w:val="clear" w:color="auto" w:fill="FFFFFF"/>
        <w:spacing w:before="0" w:beforeAutospacing="0" w:after="0" w:afterAutospacing="0"/>
        <w:jc w:val="both"/>
        <w:rPr>
          <w:rFonts w:asciiTheme="majorBidi" w:hAnsiTheme="majorBidi" w:cstheme="majorBidi"/>
          <w:b/>
          <w:bCs/>
          <w:i/>
          <w:iCs/>
        </w:rPr>
      </w:pPr>
    </w:p>
    <w:p w14:paraId="4BCACC53" w14:textId="3E0D5F8C" w:rsidR="001E1BC6" w:rsidRDefault="001E1BC6" w:rsidP="005A24A1">
      <w:pPr>
        <w:pStyle w:val="xmsonormal"/>
        <w:shd w:val="clear" w:color="auto" w:fill="FFFFFF"/>
        <w:spacing w:before="0" w:beforeAutospacing="0" w:after="0" w:afterAutospacing="0"/>
        <w:jc w:val="both"/>
        <w:rPr>
          <w:rFonts w:asciiTheme="majorBidi" w:hAnsiTheme="majorBidi" w:cstheme="majorBidi"/>
          <w:b/>
          <w:bCs/>
          <w:i/>
          <w:iCs/>
        </w:rPr>
      </w:pPr>
    </w:p>
    <w:p w14:paraId="22175E12" w14:textId="758094B4" w:rsidR="001E1BC6" w:rsidRDefault="001E1BC6" w:rsidP="005A24A1">
      <w:pPr>
        <w:pStyle w:val="xmsonormal"/>
        <w:shd w:val="clear" w:color="auto" w:fill="FFFFFF"/>
        <w:spacing w:before="0" w:beforeAutospacing="0" w:after="0" w:afterAutospacing="0"/>
        <w:jc w:val="both"/>
        <w:rPr>
          <w:rFonts w:asciiTheme="majorBidi" w:hAnsiTheme="majorBidi" w:cstheme="majorBidi"/>
          <w:b/>
          <w:bCs/>
          <w:i/>
          <w:iCs/>
        </w:rPr>
      </w:pPr>
    </w:p>
    <w:p w14:paraId="60D5B81F" w14:textId="77777777" w:rsidR="001E1BC6" w:rsidRDefault="001E1BC6" w:rsidP="005A24A1">
      <w:pPr>
        <w:pStyle w:val="xmsonormal"/>
        <w:shd w:val="clear" w:color="auto" w:fill="FFFFFF"/>
        <w:spacing w:before="0" w:beforeAutospacing="0" w:after="0" w:afterAutospacing="0"/>
        <w:jc w:val="both"/>
        <w:rPr>
          <w:rFonts w:asciiTheme="majorBidi" w:hAnsiTheme="majorBidi" w:cstheme="majorBidi"/>
          <w:b/>
          <w:bCs/>
          <w:i/>
          <w:iCs/>
        </w:rPr>
      </w:pPr>
    </w:p>
    <w:p w14:paraId="1B7D2535" w14:textId="77777777" w:rsidR="005A24A1" w:rsidRPr="00F139B8" w:rsidRDefault="005A24A1" w:rsidP="005A24A1">
      <w:pPr>
        <w:pStyle w:val="xmsonormal"/>
        <w:shd w:val="clear" w:color="auto" w:fill="FFFFFF"/>
        <w:spacing w:before="0" w:beforeAutospacing="0" w:after="0" w:afterAutospacing="0"/>
        <w:jc w:val="both"/>
        <w:rPr>
          <w:rFonts w:asciiTheme="majorBidi" w:hAnsiTheme="majorBidi" w:cstheme="majorBidi"/>
          <w:i/>
          <w:iCs/>
          <w:color w:val="242424"/>
        </w:rPr>
      </w:pPr>
      <w:r>
        <w:rPr>
          <w:rFonts w:asciiTheme="majorBidi" w:hAnsiTheme="majorBidi" w:cstheme="majorBidi"/>
          <w:b/>
          <w:bCs/>
          <w:i/>
          <w:iCs/>
        </w:rPr>
        <w:lastRenderedPageBreak/>
        <w:t xml:space="preserve">16.3 </w:t>
      </w:r>
      <w:r w:rsidRPr="00F139B8">
        <w:rPr>
          <w:rFonts w:asciiTheme="majorBidi" w:hAnsiTheme="majorBidi" w:cstheme="majorBidi"/>
          <w:b/>
          <w:bCs/>
          <w:i/>
          <w:iCs/>
        </w:rPr>
        <w:t xml:space="preserve">Content of </w:t>
      </w:r>
      <w:r w:rsidRPr="0073550D">
        <w:rPr>
          <w:b/>
          <w:i/>
          <w:iCs/>
        </w:rPr>
        <w:t>Design brief</w:t>
      </w:r>
    </w:p>
    <w:p w14:paraId="2B091C7A" w14:textId="77777777" w:rsidR="005A24A1" w:rsidRPr="00F5369F" w:rsidRDefault="005A24A1" w:rsidP="005A24A1">
      <w:pPr>
        <w:pStyle w:val="xmsonormal"/>
        <w:shd w:val="clear" w:color="auto" w:fill="FFFFFF"/>
        <w:spacing w:before="0" w:beforeAutospacing="0" w:after="0" w:afterAutospacing="0"/>
        <w:ind w:left="720"/>
        <w:jc w:val="both"/>
        <w:rPr>
          <w:rFonts w:asciiTheme="majorBidi" w:hAnsiTheme="majorBidi" w:cstheme="majorBidi"/>
          <w:b/>
          <w:bCs/>
        </w:rPr>
      </w:pPr>
    </w:p>
    <w:p w14:paraId="17962CF8" w14:textId="77777777" w:rsidR="005A24A1" w:rsidRPr="00F5369F" w:rsidRDefault="005A24A1" w:rsidP="005A24A1">
      <w:pPr>
        <w:pStyle w:val="xmsonormal"/>
        <w:shd w:val="clear" w:color="auto" w:fill="FFFFFF"/>
        <w:spacing w:before="0" w:beforeAutospacing="0" w:after="0" w:afterAutospacing="0"/>
        <w:ind w:left="720"/>
        <w:jc w:val="both"/>
        <w:rPr>
          <w:rFonts w:asciiTheme="majorBidi" w:hAnsiTheme="majorBidi" w:cstheme="majorBidi"/>
          <w:b/>
          <w:bCs/>
        </w:rPr>
      </w:pPr>
      <w:r w:rsidRPr="00F5369F">
        <w:rPr>
          <w:rFonts w:asciiTheme="majorBidi" w:hAnsiTheme="majorBidi" w:cstheme="majorBidi"/>
          <w:b/>
          <w:bCs/>
        </w:rPr>
        <w:t>Introduction</w:t>
      </w:r>
    </w:p>
    <w:p w14:paraId="7747E5DB" w14:textId="77777777" w:rsidR="005A24A1" w:rsidRPr="00D84EFA" w:rsidRDefault="005A24A1" w:rsidP="000E4633">
      <w:pPr>
        <w:pStyle w:val="xmsonormal"/>
        <w:numPr>
          <w:ilvl w:val="0"/>
          <w:numId w:val="105"/>
        </w:numPr>
        <w:shd w:val="clear" w:color="auto" w:fill="FFFFFF"/>
        <w:spacing w:before="0" w:beforeAutospacing="0" w:after="0" w:afterAutospacing="0"/>
        <w:jc w:val="both"/>
        <w:rPr>
          <w:rFonts w:asciiTheme="majorBidi" w:hAnsiTheme="majorBidi" w:cstheme="majorBidi"/>
          <w:color w:val="242424"/>
          <w:bdr w:val="none" w:sz="0" w:space="0" w:color="auto" w:frame="1"/>
          <w:lang w:val="en-GB"/>
        </w:rPr>
      </w:pPr>
      <w:r w:rsidRPr="00D84EFA">
        <w:rPr>
          <w:rFonts w:asciiTheme="majorBidi" w:hAnsiTheme="majorBidi" w:cstheme="majorBidi"/>
          <w:color w:val="242424"/>
          <w:bdr w:val="none" w:sz="0" w:space="0" w:color="auto" w:frame="1"/>
          <w:lang w:val="en-GB"/>
        </w:rPr>
        <w:t>Project ref. no</w:t>
      </w:r>
    </w:p>
    <w:p w14:paraId="1C49F281" w14:textId="77777777" w:rsidR="005A24A1" w:rsidRPr="00B91E96" w:rsidRDefault="005A24A1" w:rsidP="000E4633">
      <w:pPr>
        <w:pStyle w:val="xmsonormal"/>
        <w:numPr>
          <w:ilvl w:val="0"/>
          <w:numId w:val="105"/>
        </w:numPr>
        <w:shd w:val="clear" w:color="auto" w:fill="FFFFFF"/>
        <w:spacing w:before="0" w:beforeAutospacing="0" w:after="0" w:afterAutospacing="0"/>
        <w:jc w:val="both"/>
        <w:rPr>
          <w:rFonts w:asciiTheme="majorBidi" w:hAnsiTheme="majorBidi" w:cstheme="majorBidi"/>
          <w:color w:val="242424"/>
        </w:rPr>
      </w:pPr>
      <w:r w:rsidRPr="00B91E96">
        <w:rPr>
          <w:rFonts w:asciiTheme="majorBidi" w:hAnsiTheme="majorBidi" w:cstheme="majorBidi"/>
          <w:color w:val="242424"/>
          <w:bdr w:val="none" w:sz="0" w:space="0" w:color="auto" w:frame="1"/>
          <w:lang w:val="en-GB"/>
        </w:rPr>
        <w:t>Project name:</w:t>
      </w:r>
    </w:p>
    <w:p w14:paraId="5BE900B9" w14:textId="77777777" w:rsidR="005A24A1" w:rsidRPr="0073550D" w:rsidRDefault="005A24A1" w:rsidP="000E4633">
      <w:pPr>
        <w:pStyle w:val="xmsonormal"/>
        <w:numPr>
          <w:ilvl w:val="0"/>
          <w:numId w:val="105"/>
        </w:numPr>
        <w:shd w:val="clear" w:color="auto" w:fill="FFFFFF"/>
        <w:spacing w:before="0" w:beforeAutospacing="0" w:after="0" w:afterAutospacing="0"/>
        <w:jc w:val="both"/>
        <w:rPr>
          <w:rFonts w:asciiTheme="majorBidi" w:hAnsiTheme="majorBidi" w:cstheme="majorBidi"/>
          <w:bCs/>
        </w:rPr>
      </w:pPr>
      <w:r w:rsidRPr="00A331CB">
        <w:rPr>
          <w:rFonts w:asciiTheme="majorBidi" w:hAnsiTheme="majorBidi" w:cstheme="majorBidi"/>
          <w:bdr w:val="none" w:sz="0" w:space="0" w:color="auto" w:frame="1"/>
          <w:lang w:val="en-GB"/>
        </w:rPr>
        <w:t>Report</w:t>
      </w:r>
      <w:r w:rsidRPr="00A331CB">
        <w:rPr>
          <w:rFonts w:asciiTheme="majorBidi" w:hAnsiTheme="majorBidi" w:cstheme="majorBidi"/>
        </w:rPr>
        <w:t xml:space="preserve"> </w:t>
      </w:r>
      <w:r w:rsidRPr="00A331CB">
        <w:rPr>
          <w:rFonts w:asciiTheme="majorBidi" w:hAnsiTheme="majorBidi" w:cstheme="majorBidi"/>
          <w:bdr w:val="none" w:sz="0" w:space="0" w:color="auto" w:frame="1"/>
          <w:lang w:val="en-GB"/>
        </w:rPr>
        <w:t>Type</w:t>
      </w:r>
      <w:r w:rsidRPr="00863509">
        <w:rPr>
          <w:rFonts w:asciiTheme="majorBidi" w:hAnsiTheme="majorBidi" w:cstheme="majorBidi"/>
          <w:bdr w:val="none" w:sz="0" w:space="0" w:color="auto" w:frame="1"/>
          <w:lang w:val="en-GB"/>
        </w:rPr>
        <w:t>:</w:t>
      </w:r>
      <w:r w:rsidRPr="00863509">
        <w:rPr>
          <w:rFonts w:asciiTheme="majorBidi" w:hAnsiTheme="majorBidi" w:cstheme="majorBidi"/>
        </w:rPr>
        <w:t xml:space="preserve"> </w:t>
      </w:r>
      <w:r w:rsidRPr="0073550D">
        <w:rPr>
          <w:bCs/>
        </w:rPr>
        <w:t>Design brief</w:t>
      </w:r>
    </w:p>
    <w:p w14:paraId="14CDAC73" w14:textId="77777777" w:rsidR="005A24A1" w:rsidRPr="00863509" w:rsidRDefault="005A24A1" w:rsidP="000E4633">
      <w:pPr>
        <w:pStyle w:val="xmsonormal"/>
        <w:numPr>
          <w:ilvl w:val="0"/>
          <w:numId w:val="105"/>
        </w:numPr>
        <w:shd w:val="clear" w:color="auto" w:fill="FFFFFF"/>
        <w:spacing w:before="0" w:beforeAutospacing="0" w:after="0" w:afterAutospacing="0"/>
        <w:jc w:val="both"/>
        <w:rPr>
          <w:rFonts w:asciiTheme="majorBidi" w:hAnsiTheme="majorBidi" w:cstheme="majorBidi"/>
        </w:rPr>
      </w:pPr>
      <w:r w:rsidRPr="00863509">
        <w:rPr>
          <w:rFonts w:asciiTheme="majorBidi" w:hAnsiTheme="majorBidi" w:cstheme="majorBidi"/>
        </w:rPr>
        <w:t>Activity No:</w:t>
      </w:r>
    </w:p>
    <w:p w14:paraId="315D7931" w14:textId="77777777" w:rsidR="005A24A1" w:rsidRPr="00863509" w:rsidRDefault="005A24A1" w:rsidP="000E4633">
      <w:pPr>
        <w:pStyle w:val="xmsonormal"/>
        <w:numPr>
          <w:ilvl w:val="0"/>
          <w:numId w:val="105"/>
        </w:numPr>
        <w:shd w:val="clear" w:color="auto" w:fill="FFFFFF"/>
        <w:spacing w:before="0" w:beforeAutospacing="0" w:after="0" w:afterAutospacing="0"/>
        <w:jc w:val="both"/>
        <w:rPr>
          <w:rFonts w:asciiTheme="majorBidi" w:hAnsiTheme="majorBidi" w:cstheme="majorBidi"/>
        </w:rPr>
      </w:pPr>
      <w:r w:rsidRPr="00863509">
        <w:rPr>
          <w:rFonts w:asciiTheme="majorBidi" w:hAnsiTheme="majorBidi" w:cstheme="majorBidi"/>
          <w:bdr w:val="none" w:sz="0" w:space="0" w:color="auto" w:frame="1"/>
          <w:lang w:val="en-GB"/>
        </w:rPr>
        <w:t>Reporting period and date:</w:t>
      </w:r>
    </w:p>
    <w:p w14:paraId="69FF163A" w14:textId="77777777" w:rsidR="005A24A1" w:rsidRPr="00863509" w:rsidRDefault="005A24A1" w:rsidP="000E4633">
      <w:pPr>
        <w:pStyle w:val="xmsonormal"/>
        <w:numPr>
          <w:ilvl w:val="0"/>
          <w:numId w:val="105"/>
        </w:numPr>
        <w:shd w:val="clear" w:color="auto" w:fill="FFFFFF"/>
        <w:spacing w:before="0" w:beforeAutospacing="0" w:after="0" w:afterAutospacing="0"/>
        <w:jc w:val="both"/>
        <w:rPr>
          <w:rFonts w:asciiTheme="majorBidi" w:hAnsiTheme="majorBidi" w:cstheme="majorBidi"/>
          <w:bdr w:val="none" w:sz="0" w:space="0" w:color="auto" w:frame="1"/>
          <w:lang w:val="en-GB"/>
        </w:rPr>
      </w:pPr>
      <w:r w:rsidRPr="00863509">
        <w:rPr>
          <w:rFonts w:asciiTheme="majorBidi" w:hAnsiTheme="majorBidi" w:cstheme="majorBidi"/>
          <w:bdr w:val="none" w:sz="0" w:space="0" w:color="auto" w:frame="1"/>
          <w:lang w:val="en-GB"/>
        </w:rPr>
        <w:t>Contractor:</w:t>
      </w:r>
    </w:p>
    <w:p w14:paraId="7A04AF92" w14:textId="77777777" w:rsidR="005A24A1" w:rsidRPr="00B91E96" w:rsidRDefault="005A24A1" w:rsidP="000E4633">
      <w:pPr>
        <w:pStyle w:val="xmsonormal"/>
        <w:numPr>
          <w:ilvl w:val="0"/>
          <w:numId w:val="105"/>
        </w:numPr>
        <w:shd w:val="clear" w:color="auto" w:fill="FFFFFF"/>
        <w:spacing w:before="0" w:beforeAutospacing="0" w:after="0" w:afterAutospacing="0"/>
        <w:jc w:val="both"/>
        <w:rPr>
          <w:rFonts w:asciiTheme="majorBidi" w:hAnsiTheme="majorBidi" w:cstheme="majorBidi"/>
          <w:color w:val="242424"/>
          <w:bdr w:val="none" w:sz="0" w:space="0" w:color="auto" w:frame="1"/>
          <w:lang w:val="en-GB"/>
        </w:rPr>
      </w:pPr>
      <w:r w:rsidRPr="00B91E96">
        <w:rPr>
          <w:rFonts w:asciiTheme="majorBidi" w:hAnsiTheme="majorBidi" w:cstheme="majorBidi"/>
          <w:color w:val="242424"/>
          <w:bdr w:val="none" w:sz="0" w:space="0" w:color="auto" w:frame="1"/>
          <w:lang w:val="en-GB"/>
        </w:rPr>
        <w:t>Contract value:</w:t>
      </w:r>
    </w:p>
    <w:p w14:paraId="20D06196" w14:textId="77777777" w:rsidR="005A24A1" w:rsidRPr="00F5369F" w:rsidRDefault="005A24A1" w:rsidP="005A24A1">
      <w:pPr>
        <w:pStyle w:val="xmsonormal"/>
        <w:shd w:val="clear" w:color="auto" w:fill="FFFFFF"/>
        <w:spacing w:before="0" w:beforeAutospacing="0" w:after="0" w:afterAutospacing="0"/>
        <w:ind w:left="360"/>
        <w:jc w:val="both"/>
        <w:rPr>
          <w:rFonts w:asciiTheme="majorBidi" w:hAnsiTheme="majorBidi" w:cstheme="majorBidi"/>
          <w:b/>
          <w:bCs/>
          <w:color w:val="242424"/>
          <w:bdr w:val="none" w:sz="0" w:space="0" w:color="auto" w:frame="1"/>
          <w:lang w:val="en-GB"/>
        </w:rPr>
      </w:pPr>
    </w:p>
    <w:p w14:paraId="753C808B" w14:textId="77777777" w:rsidR="005A24A1" w:rsidRDefault="005A24A1" w:rsidP="005A24A1">
      <w:pPr>
        <w:pStyle w:val="xmsonormal"/>
        <w:shd w:val="clear" w:color="auto" w:fill="FFFFFF"/>
        <w:spacing w:before="0" w:beforeAutospacing="0" w:after="0" w:afterAutospacing="0"/>
        <w:ind w:left="720"/>
        <w:jc w:val="both"/>
        <w:rPr>
          <w:rFonts w:asciiTheme="majorBidi" w:hAnsiTheme="majorBidi" w:cstheme="majorBidi"/>
          <w:b/>
          <w:bCs/>
          <w:color w:val="242424"/>
          <w:bdr w:val="none" w:sz="0" w:space="0" w:color="auto" w:frame="1"/>
          <w:lang w:val="en-GB"/>
        </w:rPr>
      </w:pPr>
      <w:r w:rsidRPr="00F5369F">
        <w:rPr>
          <w:rFonts w:asciiTheme="majorBidi" w:hAnsiTheme="majorBidi" w:cstheme="majorBidi"/>
          <w:b/>
          <w:bCs/>
          <w:color w:val="242424"/>
          <w:bdr w:val="none" w:sz="0" w:space="0" w:color="auto" w:frame="1"/>
          <w:lang w:val="en-GB"/>
        </w:rPr>
        <w:t>Content</w:t>
      </w:r>
    </w:p>
    <w:p w14:paraId="2D1C5885" w14:textId="77777777" w:rsidR="005A24A1" w:rsidRPr="0073550D" w:rsidRDefault="005A24A1" w:rsidP="005A24A1">
      <w:pPr>
        <w:pStyle w:val="xmsonormal"/>
        <w:shd w:val="clear" w:color="auto" w:fill="FFFFFF"/>
        <w:spacing w:before="0" w:beforeAutospacing="0" w:after="0" w:afterAutospacing="0"/>
        <w:ind w:left="720"/>
        <w:jc w:val="both"/>
        <w:rPr>
          <w:rFonts w:asciiTheme="majorBidi" w:hAnsiTheme="majorBidi" w:cstheme="majorBidi"/>
          <w:b/>
          <w:bCs/>
          <w:color w:val="242424"/>
          <w:bdr w:val="none" w:sz="0" w:space="0" w:color="auto" w:frame="1"/>
          <w:lang w:val="en-GB"/>
        </w:rPr>
      </w:pPr>
      <w:r w:rsidRPr="0073550D">
        <w:rPr>
          <w:b/>
        </w:rPr>
        <w:t>Design brief:</w:t>
      </w:r>
      <w:r>
        <w:t xml:space="preserve"> Including but is not </w:t>
      </w:r>
      <w:r w:rsidRPr="00735718">
        <w:t>limited to approach, finalized functional requirement, material selection, design standards to be followed</w:t>
      </w:r>
      <w:r>
        <w:t>.</w:t>
      </w:r>
    </w:p>
    <w:p w14:paraId="337CC241" w14:textId="77777777" w:rsidR="005A24A1" w:rsidRPr="00F76D47" w:rsidRDefault="005A24A1" w:rsidP="005A24A1">
      <w:pPr>
        <w:pStyle w:val="xmsonormal"/>
        <w:shd w:val="clear" w:color="auto" w:fill="FFFFFF"/>
        <w:spacing w:before="0" w:beforeAutospacing="0" w:after="0" w:afterAutospacing="0"/>
        <w:ind w:left="720"/>
        <w:jc w:val="both"/>
        <w:rPr>
          <w:rFonts w:asciiTheme="majorBidi" w:hAnsiTheme="majorBidi" w:cstheme="majorBidi"/>
          <w:b/>
          <w:bCs/>
          <w:color w:val="242424"/>
          <w:bdr w:val="none" w:sz="0" w:space="0" w:color="auto" w:frame="1"/>
          <w:lang w:val="en-GB"/>
        </w:rPr>
      </w:pPr>
    </w:p>
    <w:p w14:paraId="54350C95" w14:textId="77777777" w:rsidR="005A24A1" w:rsidRPr="00F5369F" w:rsidRDefault="005A24A1" w:rsidP="005A24A1">
      <w:pPr>
        <w:pStyle w:val="xmsonormal"/>
        <w:shd w:val="clear" w:color="auto" w:fill="FFFFFF"/>
        <w:spacing w:before="0" w:beforeAutospacing="0" w:after="0" w:afterAutospacing="0"/>
        <w:ind w:left="720"/>
        <w:jc w:val="both"/>
        <w:rPr>
          <w:rFonts w:asciiTheme="majorBidi" w:hAnsiTheme="majorBidi" w:cstheme="majorBidi"/>
          <w:color w:val="242424"/>
          <w:bdr w:val="none" w:sz="0" w:space="0" w:color="auto" w:frame="1"/>
          <w:lang w:val="en-GB"/>
        </w:rPr>
      </w:pPr>
      <w:r w:rsidRPr="00F5369F">
        <w:rPr>
          <w:rFonts w:asciiTheme="majorBidi" w:hAnsiTheme="majorBidi" w:cstheme="majorBidi"/>
          <w:b/>
          <w:bCs/>
          <w:color w:val="242424"/>
          <w:bdr w:val="none" w:sz="0" w:space="0" w:color="auto" w:frame="1"/>
          <w:lang w:val="en-GB"/>
        </w:rPr>
        <w:t>Invoice and Payment</w:t>
      </w:r>
    </w:p>
    <w:p w14:paraId="12308939" w14:textId="77777777" w:rsidR="005A24A1" w:rsidRPr="00383294" w:rsidRDefault="005A24A1" w:rsidP="000E4633">
      <w:pPr>
        <w:pStyle w:val="xmsonormal"/>
        <w:numPr>
          <w:ilvl w:val="0"/>
          <w:numId w:val="106"/>
        </w:numPr>
        <w:shd w:val="clear" w:color="auto" w:fill="FFFFFF"/>
        <w:spacing w:before="0" w:beforeAutospacing="0" w:after="0" w:afterAutospacing="0"/>
        <w:jc w:val="both"/>
        <w:rPr>
          <w:rFonts w:asciiTheme="majorBidi" w:hAnsiTheme="majorBidi" w:cstheme="majorBidi"/>
          <w:bdr w:val="none" w:sz="0" w:space="0" w:color="auto" w:frame="1"/>
          <w:lang w:val="en-GB"/>
        </w:rPr>
      </w:pPr>
      <w:r w:rsidRPr="00383294">
        <w:rPr>
          <w:rFonts w:asciiTheme="majorBidi" w:hAnsiTheme="majorBidi" w:cstheme="majorBidi"/>
          <w:bdr w:val="none" w:sz="0" w:space="0" w:color="auto" w:frame="1"/>
          <w:lang w:val="en-GB"/>
        </w:rPr>
        <w:t xml:space="preserve">Payment schedule </w:t>
      </w:r>
    </w:p>
    <w:p w14:paraId="6B0D020E" w14:textId="77777777" w:rsidR="005A24A1" w:rsidRPr="00383294" w:rsidRDefault="005A24A1" w:rsidP="000E4633">
      <w:pPr>
        <w:pStyle w:val="xmsonormal"/>
        <w:numPr>
          <w:ilvl w:val="0"/>
          <w:numId w:val="106"/>
        </w:numPr>
        <w:shd w:val="clear" w:color="auto" w:fill="FFFFFF"/>
        <w:spacing w:before="0" w:beforeAutospacing="0" w:after="0" w:afterAutospacing="0"/>
        <w:jc w:val="both"/>
        <w:rPr>
          <w:rFonts w:asciiTheme="majorBidi" w:hAnsiTheme="majorBidi" w:cstheme="majorBidi"/>
          <w:bdr w:val="none" w:sz="0" w:space="0" w:color="auto" w:frame="1"/>
          <w:lang w:val="en-GB"/>
        </w:rPr>
      </w:pPr>
      <w:r w:rsidRPr="00383294">
        <w:rPr>
          <w:rFonts w:asciiTheme="majorBidi" w:hAnsiTheme="majorBidi" w:cstheme="majorBidi"/>
          <w:bdr w:val="none" w:sz="0" w:space="0" w:color="auto" w:frame="1"/>
          <w:lang w:val="en-GB"/>
        </w:rPr>
        <w:t>List of payment requests (with status and forecast)</w:t>
      </w:r>
    </w:p>
    <w:p w14:paraId="6D14D5AF" w14:textId="77777777" w:rsidR="005A24A1" w:rsidRPr="00F5369F" w:rsidRDefault="005A24A1" w:rsidP="000E4633">
      <w:pPr>
        <w:pStyle w:val="xmsonormal"/>
        <w:numPr>
          <w:ilvl w:val="0"/>
          <w:numId w:val="106"/>
        </w:numPr>
        <w:shd w:val="clear" w:color="auto" w:fill="FFFFFF"/>
        <w:spacing w:before="0" w:beforeAutospacing="0" w:after="0" w:afterAutospacing="0"/>
        <w:jc w:val="both"/>
        <w:rPr>
          <w:rFonts w:asciiTheme="majorBidi" w:hAnsiTheme="majorBidi" w:cstheme="majorBidi"/>
          <w:color w:val="242424"/>
          <w:bdr w:val="none" w:sz="0" w:space="0" w:color="auto" w:frame="1"/>
          <w:lang w:val="en-GB"/>
        </w:rPr>
      </w:pPr>
      <w:r w:rsidRPr="00F5369F">
        <w:rPr>
          <w:rFonts w:asciiTheme="majorBidi" w:hAnsiTheme="majorBidi" w:cstheme="majorBidi"/>
          <w:color w:val="242424"/>
          <w:bdr w:val="none" w:sz="0" w:space="0" w:color="auto" w:frame="1"/>
          <w:lang w:val="en-GB"/>
        </w:rPr>
        <w:t xml:space="preserve">Invoice (for the </w:t>
      </w:r>
      <w:r>
        <w:rPr>
          <w:rFonts w:asciiTheme="majorBidi" w:hAnsiTheme="majorBidi" w:cstheme="majorBidi"/>
          <w:color w:val="242424"/>
          <w:bdr w:val="none" w:sz="0" w:space="0" w:color="auto" w:frame="1"/>
          <w:lang w:val="en-GB"/>
        </w:rPr>
        <w:t>deliverable</w:t>
      </w:r>
      <w:r w:rsidRPr="00F5369F">
        <w:rPr>
          <w:rFonts w:asciiTheme="majorBidi" w:hAnsiTheme="majorBidi" w:cstheme="majorBidi"/>
          <w:color w:val="242424"/>
          <w:bdr w:val="none" w:sz="0" w:space="0" w:color="auto" w:frame="1"/>
          <w:lang w:val="en-GB"/>
        </w:rPr>
        <w:t>)</w:t>
      </w:r>
      <w:r>
        <w:rPr>
          <w:rFonts w:asciiTheme="majorBidi" w:hAnsiTheme="majorBidi" w:cstheme="majorBidi"/>
          <w:color w:val="242424"/>
          <w:bdr w:val="none" w:sz="0" w:space="0" w:color="auto" w:frame="1"/>
          <w:lang w:val="en-GB"/>
        </w:rPr>
        <w:t>. Invoice will be processed once the documentation is approved by the client).</w:t>
      </w:r>
    </w:p>
    <w:p w14:paraId="53568B7E" w14:textId="77777777" w:rsidR="005A24A1" w:rsidRPr="00F5369F" w:rsidRDefault="005A24A1" w:rsidP="005A24A1">
      <w:pPr>
        <w:pStyle w:val="xmsonormal"/>
        <w:shd w:val="clear" w:color="auto" w:fill="FFFFFF"/>
        <w:spacing w:before="0" w:beforeAutospacing="0" w:after="0" w:afterAutospacing="0"/>
        <w:ind w:left="720"/>
        <w:jc w:val="both"/>
        <w:rPr>
          <w:rFonts w:asciiTheme="majorBidi" w:hAnsiTheme="majorBidi" w:cstheme="majorBidi"/>
          <w:b/>
          <w:bCs/>
          <w:color w:val="242424"/>
          <w:bdr w:val="none" w:sz="0" w:space="0" w:color="auto" w:frame="1"/>
          <w:lang w:val="en-GB"/>
        </w:rPr>
      </w:pPr>
    </w:p>
    <w:p w14:paraId="3A32306C" w14:textId="77777777" w:rsidR="005A24A1" w:rsidRPr="00F5369F" w:rsidRDefault="005A24A1" w:rsidP="005A24A1">
      <w:pPr>
        <w:pStyle w:val="xmsonormal"/>
        <w:shd w:val="clear" w:color="auto" w:fill="FFFFFF"/>
        <w:spacing w:before="0" w:beforeAutospacing="0" w:after="0" w:afterAutospacing="0"/>
        <w:ind w:left="720"/>
        <w:jc w:val="both"/>
        <w:rPr>
          <w:rFonts w:asciiTheme="majorBidi" w:hAnsiTheme="majorBidi" w:cstheme="majorBidi"/>
          <w:color w:val="242424"/>
          <w:bdr w:val="none" w:sz="0" w:space="0" w:color="auto" w:frame="1"/>
          <w:lang w:val="en-GB"/>
        </w:rPr>
      </w:pPr>
      <w:r w:rsidRPr="00F5369F">
        <w:rPr>
          <w:rFonts w:asciiTheme="majorBidi" w:hAnsiTheme="majorBidi" w:cstheme="majorBidi"/>
          <w:b/>
          <w:bCs/>
          <w:color w:val="242424"/>
          <w:bdr w:val="none" w:sz="0" w:space="0" w:color="auto" w:frame="1"/>
          <w:lang w:val="en-GB"/>
        </w:rPr>
        <w:t>Signature and Distribution</w:t>
      </w:r>
    </w:p>
    <w:p w14:paraId="32787C4C" w14:textId="77777777" w:rsidR="005A24A1" w:rsidRPr="00F5369F" w:rsidRDefault="005A24A1" w:rsidP="000E4633">
      <w:pPr>
        <w:pStyle w:val="xmsonormal"/>
        <w:numPr>
          <w:ilvl w:val="0"/>
          <w:numId w:val="107"/>
        </w:numPr>
        <w:shd w:val="clear" w:color="auto" w:fill="FFFFFF"/>
        <w:spacing w:before="0" w:beforeAutospacing="0" w:after="0" w:afterAutospacing="0"/>
        <w:jc w:val="both"/>
        <w:rPr>
          <w:rFonts w:asciiTheme="majorBidi" w:hAnsiTheme="majorBidi" w:cstheme="majorBidi"/>
          <w:color w:val="242424"/>
          <w:bdr w:val="none" w:sz="0" w:space="0" w:color="auto" w:frame="1"/>
          <w:lang w:val="en-GB"/>
        </w:rPr>
      </w:pPr>
      <w:r w:rsidRPr="00F5369F">
        <w:rPr>
          <w:rFonts w:asciiTheme="majorBidi" w:hAnsiTheme="majorBidi" w:cstheme="majorBidi"/>
          <w:color w:val="242424"/>
          <w:bdr w:val="none" w:sz="0" w:space="0" w:color="auto" w:frame="1"/>
          <w:lang w:val="en-GB"/>
        </w:rPr>
        <w:t>Signature:</w:t>
      </w:r>
    </w:p>
    <w:p w14:paraId="53453A03" w14:textId="77777777" w:rsidR="005A24A1" w:rsidRDefault="005A24A1" w:rsidP="000E4633">
      <w:pPr>
        <w:pStyle w:val="xmsonormal"/>
        <w:numPr>
          <w:ilvl w:val="0"/>
          <w:numId w:val="107"/>
        </w:numPr>
        <w:shd w:val="clear" w:color="auto" w:fill="FFFFFF"/>
        <w:spacing w:before="0" w:beforeAutospacing="0" w:after="0" w:afterAutospacing="0"/>
        <w:jc w:val="both"/>
        <w:rPr>
          <w:rFonts w:asciiTheme="majorBidi" w:hAnsiTheme="majorBidi" w:cstheme="majorBidi"/>
          <w:color w:val="242424"/>
          <w:bdr w:val="none" w:sz="0" w:space="0" w:color="auto" w:frame="1"/>
          <w:lang w:val="en-GB"/>
        </w:rPr>
      </w:pPr>
      <w:r w:rsidRPr="00F5369F">
        <w:rPr>
          <w:rFonts w:asciiTheme="majorBidi" w:hAnsiTheme="majorBidi" w:cstheme="majorBidi"/>
          <w:color w:val="242424"/>
          <w:bdr w:val="none" w:sz="0" w:space="0" w:color="auto" w:frame="1"/>
          <w:lang w:val="en-GB"/>
        </w:rPr>
        <w:t>Distribution:</w:t>
      </w:r>
    </w:p>
    <w:p w14:paraId="62F01F22" w14:textId="09904842" w:rsidR="005A24A1" w:rsidRDefault="005A24A1" w:rsidP="005A24A1">
      <w:pPr>
        <w:pStyle w:val="xmsonormal"/>
        <w:shd w:val="clear" w:color="auto" w:fill="FFFFFF"/>
        <w:spacing w:before="0" w:beforeAutospacing="0" w:after="0" w:afterAutospacing="0"/>
        <w:jc w:val="both"/>
        <w:rPr>
          <w:rFonts w:asciiTheme="majorBidi" w:hAnsiTheme="majorBidi" w:cstheme="majorBidi"/>
          <w:b/>
          <w:bCs/>
          <w:i/>
          <w:iCs/>
        </w:rPr>
      </w:pPr>
    </w:p>
    <w:p w14:paraId="7F30BE53" w14:textId="0C0278C1" w:rsidR="006C443A" w:rsidRDefault="006C443A" w:rsidP="005A24A1">
      <w:pPr>
        <w:pStyle w:val="xmsonormal"/>
        <w:shd w:val="clear" w:color="auto" w:fill="FFFFFF"/>
        <w:spacing w:before="0" w:beforeAutospacing="0" w:after="0" w:afterAutospacing="0"/>
        <w:jc w:val="both"/>
        <w:rPr>
          <w:rFonts w:asciiTheme="majorBidi" w:hAnsiTheme="majorBidi" w:cstheme="majorBidi"/>
          <w:b/>
          <w:bCs/>
          <w:i/>
          <w:iCs/>
        </w:rPr>
      </w:pPr>
    </w:p>
    <w:p w14:paraId="55DF4EAA" w14:textId="72D9C5B1" w:rsidR="006C443A" w:rsidRDefault="006C443A" w:rsidP="005A24A1">
      <w:pPr>
        <w:pStyle w:val="xmsonormal"/>
        <w:shd w:val="clear" w:color="auto" w:fill="FFFFFF"/>
        <w:spacing w:before="0" w:beforeAutospacing="0" w:after="0" w:afterAutospacing="0"/>
        <w:jc w:val="both"/>
        <w:rPr>
          <w:rFonts w:asciiTheme="majorBidi" w:hAnsiTheme="majorBidi" w:cstheme="majorBidi"/>
          <w:b/>
          <w:bCs/>
          <w:i/>
          <w:iCs/>
        </w:rPr>
      </w:pPr>
    </w:p>
    <w:p w14:paraId="278213C2" w14:textId="443CC814" w:rsidR="006C443A" w:rsidRDefault="006C443A" w:rsidP="005A24A1">
      <w:pPr>
        <w:pStyle w:val="xmsonormal"/>
        <w:shd w:val="clear" w:color="auto" w:fill="FFFFFF"/>
        <w:spacing w:before="0" w:beforeAutospacing="0" w:after="0" w:afterAutospacing="0"/>
        <w:jc w:val="both"/>
        <w:rPr>
          <w:rFonts w:asciiTheme="majorBidi" w:hAnsiTheme="majorBidi" w:cstheme="majorBidi"/>
          <w:b/>
          <w:bCs/>
          <w:i/>
          <w:iCs/>
        </w:rPr>
      </w:pPr>
    </w:p>
    <w:p w14:paraId="6AD46F7F" w14:textId="72C638DF" w:rsidR="006C443A" w:rsidRDefault="006C443A" w:rsidP="005A24A1">
      <w:pPr>
        <w:pStyle w:val="xmsonormal"/>
        <w:shd w:val="clear" w:color="auto" w:fill="FFFFFF"/>
        <w:spacing w:before="0" w:beforeAutospacing="0" w:after="0" w:afterAutospacing="0"/>
        <w:jc w:val="both"/>
        <w:rPr>
          <w:rFonts w:asciiTheme="majorBidi" w:hAnsiTheme="majorBidi" w:cstheme="majorBidi"/>
          <w:b/>
          <w:bCs/>
          <w:i/>
          <w:iCs/>
        </w:rPr>
      </w:pPr>
    </w:p>
    <w:p w14:paraId="3980A5D8" w14:textId="1767196D" w:rsidR="006C443A" w:rsidRDefault="006C443A" w:rsidP="005A24A1">
      <w:pPr>
        <w:pStyle w:val="xmsonormal"/>
        <w:shd w:val="clear" w:color="auto" w:fill="FFFFFF"/>
        <w:spacing w:before="0" w:beforeAutospacing="0" w:after="0" w:afterAutospacing="0"/>
        <w:jc w:val="both"/>
        <w:rPr>
          <w:rFonts w:asciiTheme="majorBidi" w:hAnsiTheme="majorBidi" w:cstheme="majorBidi"/>
          <w:b/>
          <w:bCs/>
          <w:i/>
          <w:iCs/>
        </w:rPr>
      </w:pPr>
    </w:p>
    <w:p w14:paraId="694728C9" w14:textId="69F49E14" w:rsidR="006C443A" w:rsidRDefault="006C443A" w:rsidP="005A24A1">
      <w:pPr>
        <w:pStyle w:val="xmsonormal"/>
        <w:shd w:val="clear" w:color="auto" w:fill="FFFFFF"/>
        <w:spacing w:before="0" w:beforeAutospacing="0" w:after="0" w:afterAutospacing="0"/>
        <w:jc w:val="both"/>
        <w:rPr>
          <w:rFonts w:asciiTheme="majorBidi" w:hAnsiTheme="majorBidi" w:cstheme="majorBidi"/>
          <w:b/>
          <w:bCs/>
          <w:i/>
          <w:iCs/>
        </w:rPr>
      </w:pPr>
    </w:p>
    <w:p w14:paraId="68615728" w14:textId="795976F7" w:rsidR="006C443A" w:rsidRDefault="006C443A" w:rsidP="005A24A1">
      <w:pPr>
        <w:pStyle w:val="xmsonormal"/>
        <w:shd w:val="clear" w:color="auto" w:fill="FFFFFF"/>
        <w:spacing w:before="0" w:beforeAutospacing="0" w:after="0" w:afterAutospacing="0"/>
        <w:jc w:val="both"/>
        <w:rPr>
          <w:rFonts w:asciiTheme="majorBidi" w:hAnsiTheme="majorBidi" w:cstheme="majorBidi"/>
          <w:b/>
          <w:bCs/>
          <w:i/>
          <w:iCs/>
        </w:rPr>
      </w:pPr>
    </w:p>
    <w:p w14:paraId="7835CEF9" w14:textId="4352205E" w:rsidR="006C443A" w:rsidRDefault="006C443A" w:rsidP="005A24A1">
      <w:pPr>
        <w:pStyle w:val="xmsonormal"/>
        <w:shd w:val="clear" w:color="auto" w:fill="FFFFFF"/>
        <w:spacing w:before="0" w:beforeAutospacing="0" w:after="0" w:afterAutospacing="0"/>
        <w:jc w:val="both"/>
        <w:rPr>
          <w:rFonts w:asciiTheme="majorBidi" w:hAnsiTheme="majorBidi" w:cstheme="majorBidi"/>
          <w:b/>
          <w:bCs/>
          <w:i/>
          <w:iCs/>
        </w:rPr>
      </w:pPr>
    </w:p>
    <w:p w14:paraId="40B07E01" w14:textId="4DDECD9F" w:rsidR="006C443A" w:rsidRDefault="006C443A" w:rsidP="005A24A1">
      <w:pPr>
        <w:pStyle w:val="xmsonormal"/>
        <w:shd w:val="clear" w:color="auto" w:fill="FFFFFF"/>
        <w:spacing w:before="0" w:beforeAutospacing="0" w:after="0" w:afterAutospacing="0"/>
        <w:jc w:val="both"/>
        <w:rPr>
          <w:rFonts w:asciiTheme="majorBidi" w:hAnsiTheme="majorBidi" w:cstheme="majorBidi"/>
          <w:b/>
          <w:bCs/>
          <w:i/>
          <w:iCs/>
        </w:rPr>
      </w:pPr>
    </w:p>
    <w:p w14:paraId="77831DC2" w14:textId="7C1982E0" w:rsidR="006C443A" w:rsidRDefault="006C443A" w:rsidP="005A24A1">
      <w:pPr>
        <w:pStyle w:val="xmsonormal"/>
        <w:shd w:val="clear" w:color="auto" w:fill="FFFFFF"/>
        <w:spacing w:before="0" w:beforeAutospacing="0" w:after="0" w:afterAutospacing="0"/>
        <w:jc w:val="both"/>
        <w:rPr>
          <w:rFonts w:asciiTheme="majorBidi" w:hAnsiTheme="majorBidi" w:cstheme="majorBidi"/>
          <w:b/>
          <w:bCs/>
          <w:i/>
          <w:iCs/>
        </w:rPr>
      </w:pPr>
    </w:p>
    <w:p w14:paraId="79BEBEB0" w14:textId="25A654C2" w:rsidR="006C443A" w:rsidRDefault="006C443A" w:rsidP="005A24A1">
      <w:pPr>
        <w:pStyle w:val="xmsonormal"/>
        <w:shd w:val="clear" w:color="auto" w:fill="FFFFFF"/>
        <w:spacing w:before="0" w:beforeAutospacing="0" w:after="0" w:afterAutospacing="0"/>
        <w:jc w:val="both"/>
        <w:rPr>
          <w:rFonts w:asciiTheme="majorBidi" w:hAnsiTheme="majorBidi" w:cstheme="majorBidi"/>
          <w:b/>
          <w:bCs/>
          <w:i/>
          <w:iCs/>
        </w:rPr>
      </w:pPr>
    </w:p>
    <w:p w14:paraId="790E62D3" w14:textId="37F23C61" w:rsidR="006C443A" w:rsidRDefault="006C443A" w:rsidP="005A24A1">
      <w:pPr>
        <w:pStyle w:val="xmsonormal"/>
        <w:shd w:val="clear" w:color="auto" w:fill="FFFFFF"/>
        <w:spacing w:before="0" w:beforeAutospacing="0" w:after="0" w:afterAutospacing="0"/>
        <w:jc w:val="both"/>
        <w:rPr>
          <w:rFonts w:asciiTheme="majorBidi" w:hAnsiTheme="majorBidi" w:cstheme="majorBidi"/>
          <w:b/>
          <w:bCs/>
          <w:i/>
          <w:iCs/>
        </w:rPr>
      </w:pPr>
    </w:p>
    <w:p w14:paraId="6303154D" w14:textId="0855106E" w:rsidR="006C443A" w:rsidRDefault="006C443A" w:rsidP="005A24A1">
      <w:pPr>
        <w:pStyle w:val="xmsonormal"/>
        <w:shd w:val="clear" w:color="auto" w:fill="FFFFFF"/>
        <w:spacing w:before="0" w:beforeAutospacing="0" w:after="0" w:afterAutospacing="0"/>
        <w:jc w:val="both"/>
        <w:rPr>
          <w:rFonts w:asciiTheme="majorBidi" w:hAnsiTheme="majorBidi" w:cstheme="majorBidi"/>
          <w:b/>
          <w:bCs/>
          <w:i/>
          <w:iCs/>
        </w:rPr>
      </w:pPr>
    </w:p>
    <w:p w14:paraId="4263FD30" w14:textId="10F5013E" w:rsidR="006C443A" w:rsidRDefault="006C443A" w:rsidP="005A24A1">
      <w:pPr>
        <w:pStyle w:val="xmsonormal"/>
        <w:shd w:val="clear" w:color="auto" w:fill="FFFFFF"/>
        <w:spacing w:before="0" w:beforeAutospacing="0" w:after="0" w:afterAutospacing="0"/>
        <w:jc w:val="both"/>
        <w:rPr>
          <w:rFonts w:asciiTheme="majorBidi" w:hAnsiTheme="majorBidi" w:cstheme="majorBidi"/>
          <w:b/>
          <w:bCs/>
          <w:i/>
          <w:iCs/>
        </w:rPr>
      </w:pPr>
    </w:p>
    <w:p w14:paraId="223D6318" w14:textId="280F52B5" w:rsidR="006C443A" w:rsidRDefault="006C443A" w:rsidP="005A24A1">
      <w:pPr>
        <w:pStyle w:val="xmsonormal"/>
        <w:shd w:val="clear" w:color="auto" w:fill="FFFFFF"/>
        <w:spacing w:before="0" w:beforeAutospacing="0" w:after="0" w:afterAutospacing="0"/>
        <w:jc w:val="both"/>
        <w:rPr>
          <w:rFonts w:asciiTheme="majorBidi" w:hAnsiTheme="majorBidi" w:cstheme="majorBidi"/>
          <w:b/>
          <w:bCs/>
          <w:i/>
          <w:iCs/>
        </w:rPr>
      </w:pPr>
    </w:p>
    <w:p w14:paraId="6EE4AC10" w14:textId="55A9D87F" w:rsidR="006C443A" w:rsidRDefault="006C443A" w:rsidP="005A24A1">
      <w:pPr>
        <w:pStyle w:val="xmsonormal"/>
        <w:shd w:val="clear" w:color="auto" w:fill="FFFFFF"/>
        <w:spacing w:before="0" w:beforeAutospacing="0" w:after="0" w:afterAutospacing="0"/>
        <w:jc w:val="both"/>
        <w:rPr>
          <w:rFonts w:asciiTheme="majorBidi" w:hAnsiTheme="majorBidi" w:cstheme="majorBidi"/>
          <w:b/>
          <w:bCs/>
          <w:i/>
          <w:iCs/>
        </w:rPr>
      </w:pPr>
    </w:p>
    <w:p w14:paraId="6FE3758C" w14:textId="04216DE7" w:rsidR="006C443A" w:rsidRDefault="006C443A" w:rsidP="005A24A1">
      <w:pPr>
        <w:pStyle w:val="xmsonormal"/>
        <w:shd w:val="clear" w:color="auto" w:fill="FFFFFF"/>
        <w:spacing w:before="0" w:beforeAutospacing="0" w:after="0" w:afterAutospacing="0"/>
        <w:jc w:val="both"/>
        <w:rPr>
          <w:rFonts w:asciiTheme="majorBidi" w:hAnsiTheme="majorBidi" w:cstheme="majorBidi"/>
          <w:b/>
          <w:bCs/>
          <w:i/>
          <w:iCs/>
        </w:rPr>
      </w:pPr>
    </w:p>
    <w:p w14:paraId="1181FC14" w14:textId="42B057D8" w:rsidR="006C443A" w:rsidRDefault="006C443A" w:rsidP="005A24A1">
      <w:pPr>
        <w:pStyle w:val="xmsonormal"/>
        <w:shd w:val="clear" w:color="auto" w:fill="FFFFFF"/>
        <w:spacing w:before="0" w:beforeAutospacing="0" w:after="0" w:afterAutospacing="0"/>
        <w:jc w:val="both"/>
        <w:rPr>
          <w:rFonts w:asciiTheme="majorBidi" w:hAnsiTheme="majorBidi" w:cstheme="majorBidi"/>
          <w:b/>
          <w:bCs/>
          <w:i/>
          <w:iCs/>
        </w:rPr>
      </w:pPr>
    </w:p>
    <w:p w14:paraId="0226C560" w14:textId="246EA76D" w:rsidR="006C443A" w:rsidRDefault="006C443A" w:rsidP="005A24A1">
      <w:pPr>
        <w:pStyle w:val="xmsonormal"/>
        <w:shd w:val="clear" w:color="auto" w:fill="FFFFFF"/>
        <w:spacing w:before="0" w:beforeAutospacing="0" w:after="0" w:afterAutospacing="0"/>
        <w:jc w:val="both"/>
        <w:rPr>
          <w:rFonts w:asciiTheme="majorBidi" w:hAnsiTheme="majorBidi" w:cstheme="majorBidi"/>
          <w:b/>
          <w:bCs/>
          <w:i/>
          <w:iCs/>
        </w:rPr>
      </w:pPr>
    </w:p>
    <w:p w14:paraId="4419D93E" w14:textId="2EAFE56F" w:rsidR="006C443A" w:rsidRDefault="006C443A" w:rsidP="005A24A1">
      <w:pPr>
        <w:pStyle w:val="xmsonormal"/>
        <w:shd w:val="clear" w:color="auto" w:fill="FFFFFF"/>
        <w:spacing w:before="0" w:beforeAutospacing="0" w:after="0" w:afterAutospacing="0"/>
        <w:jc w:val="both"/>
        <w:rPr>
          <w:rFonts w:asciiTheme="majorBidi" w:hAnsiTheme="majorBidi" w:cstheme="majorBidi"/>
          <w:b/>
          <w:bCs/>
          <w:i/>
          <w:iCs/>
        </w:rPr>
      </w:pPr>
    </w:p>
    <w:p w14:paraId="2D0198DC" w14:textId="3151F8FA" w:rsidR="006C443A" w:rsidRDefault="006C443A" w:rsidP="005A24A1">
      <w:pPr>
        <w:pStyle w:val="xmsonormal"/>
        <w:shd w:val="clear" w:color="auto" w:fill="FFFFFF"/>
        <w:spacing w:before="0" w:beforeAutospacing="0" w:after="0" w:afterAutospacing="0"/>
        <w:jc w:val="both"/>
        <w:rPr>
          <w:rFonts w:asciiTheme="majorBidi" w:hAnsiTheme="majorBidi" w:cstheme="majorBidi"/>
          <w:b/>
          <w:bCs/>
          <w:i/>
          <w:iCs/>
        </w:rPr>
      </w:pPr>
    </w:p>
    <w:p w14:paraId="031F9B35" w14:textId="77777777" w:rsidR="006C443A" w:rsidRDefault="006C443A" w:rsidP="005A24A1">
      <w:pPr>
        <w:pStyle w:val="xmsonormal"/>
        <w:shd w:val="clear" w:color="auto" w:fill="FFFFFF"/>
        <w:spacing w:before="0" w:beforeAutospacing="0" w:after="0" w:afterAutospacing="0"/>
        <w:jc w:val="both"/>
        <w:rPr>
          <w:rFonts w:asciiTheme="majorBidi" w:hAnsiTheme="majorBidi" w:cstheme="majorBidi"/>
          <w:b/>
          <w:bCs/>
          <w:i/>
          <w:iCs/>
        </w:rPr>
      </w:pPr>
    </w:p>
    <w:p w14:paraId="30E75736" w14:textId="77777777" w:rsidR="005A24A1" w:rsidRPr="00F139B8" w:rsidRDefault="005A24A1" w:rsidP="005A24A1">
      <w:pPr>
        <w:pStyle w:val="xmsonormal"/>
        <w:shd w:val="clear" w:color="auto" w:fill="FFFFFF"/>
        <w:spacing w:before="0" w:beforeAutospacing="0" w:after="0" w:afterAutospacing="0"/>
        <w:jc w:val="both"/>
        <w:rPr>
          <w:rFonts w:asciiTheme="majorBidi" w:hAnsiTheme="majorBidi" w:cstheme="majorBidi"/>
          <w:i/>
          <w:iCs/>
          <w:color w:val="242424"/>
        </w:rPr>
      </w:pPr>
      <w:r>
        <w:rPr>
          <w:rFonts w:asciiTheme="majorBidi" w:hAnsiTheme="majorBidi" w:cstheme="majorBidi"/>
          <w:b/>
          <w:bCs/>
          <w:i/>
          <w:iCs/>
        </w:rPr>
        <w:t xml:space="preserve">16.4 </w:t>
      </w:r>
      <w:r w:rsidRPr="00F139B8">
        <w:rPr>
          <w:rFonts w:asciiTheme="majorBidi" w:hAnsiTheme="majorBidi" w:cstheme="majorBidi"/>
          <w:b/>
          <w:bCs/>
          <w:i/>
          <w:iCs/>
        </w:rPr>
        <w:t xml:space="preserve">Content of </w:t>
      </w:r>
      <w:r w:rsidRPr="000457F7">
        <w:rPr>
          <w:b/>
          <w:i/>
          <w:iCs/>
        </w:rPr>
        <w:t>Concept design</w:t>
      </w:r>
    </w:p>
    <w:p w14:paraId="36096FC2" w14:textId="77777777" w:rsidR="005A24A1" w:rsidRPr="00F5369F" w:rsidRDefault="005A24A1" w:rsidP="005A24A1">
      <w:pPr>
        <w:pStyle w:val="xmsonormal"/>
        <w:shd w:val="clear" w:color="auto" w:fill="FFFFFF"/>
        <w:spacing w:before="0" w:beforeAutospacing="0" w:after="0" w:afterAutospacing="0"/>
        <w:ind w:left="720"/>
        <w:jc w:val="both"/>
        <w:rPr>
          <w:rFonts w:asciiTheme="majorBidi" w:hAnsiTheme="majorBidi" w:cstheme="majorBidi"/>
          <w:b/>
          <w:bCs/>
        </w:rPr>
      </w:pPr>
    </w:p>
    <w:p w14:paraId="231147B6" w14:textId="77777777" w:rsidR="005A24A1" w:rsidRPr="00F5369F" w:rsidRDefault="005A24A1" w:rsidP="005A24A1">
      <w:pPr>
        <w:pStyle w:val="xmsonormal"/>
        <w:shd w:val="clear" w:color="auto" w:fill="FFFFFF"/>
        <w:spacing w:before="0" w:beforeAutospacing="0" w:after="0" w:afterAutospacing="0"/>
        <w:ind w:left="720"/>
        <w:jc w:val="both"/>
        <w:rPr>
          <w:rFonts w:asciiTheme="majorBidi" w:hAnsiTheme="majorBidi" w:cstheme="majorBidi"/>
          <w:b/>
          <w:bCs/>
        </w:rPr>
      </w:pPr>
      <w:r w:rsidRPr="00F5369F">
        <w:rPr>
          <w:rFonts w:asciiTheme="majorBidi" w:hAnsiTheme="majorBidi" w:cstheme="majorBidi"/>
          <w:b/>
          <w:bCs/>
        </w:rPr>
        <w:t>Introduction</w:t>
      </w:r>
    </w:p>
    <w:p w14:paraId="68F8C99C" w14:textId="77777777" w:rsidR="005A24A1" w:rsidRPr="00D84EFA" w:rsidRDefault="005A24A1" w:rsidP="000E4633">
      <w:pPr>
        <w:pStyle w:val="xmsonormal"/>
        <w:numPr>
          <w:ilvl w:val="0"/>
          <w:numId w:val="108"/>
        </w:numPr>
        <w:shd w:val="clear" w:color="auto" w:fill="FFFFFF"/>
        <w:spacing w:before="0" w:beforeAutospacing="0" w:after="0" w:afterAutospacing="0"/>
        <w:jc w:val="both"/>
        <w:rPr>
          <w:rFonts w:asciiTheme="majorBidi" w:hAnsiTheme="majorBidi" w:cstheme="majorBidi"/>
          <w:color w:val="242424"/>
          <w:bdr w:val="none" w:sz="0" w:space="0" w:color="auto" w:frame="1"/>
          <w:lang w:val="en-GB"/>
        </w:rPr>
      </w:pPr>
      <w:r w:rsidRPr="00D84EFA">
        <w:rPr>
          <w:rFonts w:asciiTheme="majorBidi" w:hAnsiTheme="majorBidi" w:cstheme="majorBidi"/>
          <w:color w:val="242424"/>
          <w:bdr w:val="none" w:sz="0" w:space="0" w:color="auto" w:frame="1"/>
          <w:lang w:val="en-GB"/>
        </w:rPr>
        <w:t>Project ref. no</w:t>
      </w:r>
    </w:p>
    <w:p w14:paraId="2B5B643A" w14:textId="77777777" w:rsidR="005A24A1" w:rsidRPr="00B91E96" w:rsidRDefault="005A24A1" w:rsidP="000E4633">
      <w:pPr>
        <w:pStyle w:val="xmsonormal"/>
        <w:numPr>
          <w:ilvl w:val="0"/>
          <w:numId w:val="108"/>
        </w:numPr>
        <w:shd w:val="clear" w:color="auto" w:fill="FFFFFF"/>
        <w:spacing w:before="0" w:beforeAutospacing="0" w:after="0" w:afterAutospacing="0"/>
        <w:jc w:val="both"/>
        <w:rPr>
          <w:rFonts w:asciiTheme="majorBidi" w:hAnsiTheme="majorBidi" w:cstheme="majorBidi"/>
          <w:color w:val="242424"/>
        </w:rPr>
      </w:pPr>
      <w:r w:rsidRPr="00B91E96">
        <w:rPr>
          <w:rFonts w:asciiTheme="majorBidi" w:hAnsiTheme="majorBidi" w:cstheme="majorBidi"/>
          <w:color w:val="242424"/>
          <w:bdr w:val="none" w:sz="0" w:space="0" w:color="auto" w:frame="1"/>
          <w:lang w:val="en-GB"/>
        </w:rPr>
        <w:t>Project name:</w:t>
      </w:r>
    </w:p>
    <w:p w14:paraId="6C20D6E4" w14:textId="77777777" w:rsidR="005A24A1" w:rsidRPr="00863509" w:rsidRDefault="005A24A1" w:rsidP="000E4633">
      <w:pPr>
        <w:pStyle w:val="xmsonormal"/>
        <w:numPr>
          <w:ilvl w:val="0"/>
          <w:numId w:val="108"/>
        </w:numPr>
        <w:shd w:val="clear" w:color="auto" w:fill="FFFFFF"/>
        <w:spacing w:before="0" w:beforeAutospacing="0" w:after="0" w:afterAutospacing="0"/>
        <w:jc w:val="both"/>
        <w:rPr>
          <w:rFonts w:asciiTheme="majorBidi" w:hAnsiTheme="majorBidi" w:cstheme="majorBidi"/>
        </w:rPr>
      </w:pPr>
      <w:r w:rsidRPr="00A331CB">
        <w:rPr>
          <w:rFonts w:asciiTheme="majorBidi" w:hAnsiTheme="majorBidi" w:cstheme="majorBidi"/>
          <w:bdr w:val="none" w:sz="0" w:space="0" w:color="auto" w:frame="1"/>
          <w:lang w:val="en-GB"/>
        </w:rPr>
        <w:t>Document</w:t>
      </w:r>
      <w:r w:rsidRPr="00A331CB">
        <w:rPr>
          <w:rFonts w:asciiTheme="majorBidi" w:hAnsiTheme="majorBidi" w:cstheme="majorBidi"/>
        </w:rPr>
        <w:t xml:space="preserve"> </w:t>
      </w:r>
      <w:r w:rsidRPr="00A331CB">
        <w:rPr>
          <w:rFonts w:asciiTheme="majorBidi" w:hAnsiTheme="majorBidi" w:cstheme="majorBidi"/>
          <w:bdr w:val="none" w:sz="0" w:space="0" w:color="auto" w:frame="1"/>
          <w:lang w:val="en-GB"/>
        </w:rPr>
        <w:t>Type</w:t>
      </w:r>
      <w:r w:rsidRPr="00863509">
        <w:rPr>
          <w:rFonts w:asciiTheme="majorBidi" w:hAnsiTheme="majorBidi" w:cstheme="majorBidi"/>
          <w:bdr w:val="none" w:sz="0" w:space="0" w:color="auto" w:frame="1"/>
          <w:lang w:val="en-GB"/>
        </w:rPr>
        <w:t>:</w:t>
      </w:r>
      <w:r w:rsidRPr="00863509">
        <w:rPr>
          <w:rFonts w:asciiTheme="majorBidi" w:hAnsiTheme="majorBidi" w:cstheme="majorBidi"/>
        </w:rPr>
        <w:t xml:space="preserve"> </w:t>
      </w:r>
      <w:r w:rsidRPr="000457F7">
        <w:rPr>
          <w:bCs/>
        </w:rPr>
        <w:t>Concept design</w:t>
      </w:r>
    </w:p>
    <w:p w14:paraId="42E0D028" w14:textId="77777777" w:rsidR="005A24A1" w:rsidRPr="00863509" w:rsidRDefault="005A24A1" w:rsidP="000E4633">
      <w:pPr>
        <w:pStyle w:val="xmsonormal"/>
        <w:numPr>
          <w:ilvl w:val="0"/>
          <w:numId w:val="108"/>
        </w:numPr>
        <w:shd w:val="clear" w:color="auto" w:fill="FFFFFF"/>
        <w:spacing w:before="0" w:beforeAutospacing="0" w:after="0" w:afterAutospacing="0"/>
        <w:jc w:val="both"/>
        <w:rPr>
          <w:rFonts w:asciiTheme="majorBidi" w:hAnsiTheme="majorBidi" w:cstheme="majorBidi"/>
        </w:rPr>
      </w:pPr>
      <w:r w:rsidRPr="00863509">
        <w:rPr>
          <w:rFonts w:asciiTheme="majorBidi" w:hAnsiTheme="majorBidi" w:cstheme="majorBidi"/>
        </w:rPr>
        <w:t>Activity No:</w:t>
      </w:r>
    </w:p>
    <w:p w14:paraId="459E5497" w14:textId="77777777" w:rsidR="005A24A1" w:rsidRPr="00863509" w:rsidRDefault="005A24A1" w:rsidP="000E4633">
      <w:pPr>
        <w:pStyle w:val="xmsonormal"/>
        <w:numPr>
          <w:ilvl w:val="0"/>
          <w:numId w:val="108"/>
        </w:numPr>
        <w:shd w:val="clear" w:color="auto" w:fill="FFFFFF"/>
        <w:spacing w:before="0" w:beforeAutospacing="0" w:after="0" w:afterAutospacing="0"/>
        <w:jc w:val="both"/>
        <w:rPr>
          <w:rFonts w:asciiTheme="majorBidi" w:hAnsiTheme="majorBidi" w:cstheme="majorBidi"/>
        </w:rPr>
      </w:pPr>
      <w:r w:rsidRPr="00863509">
        <w:rPr>
          <w:rFonts w:asciiTheme="majorBidi" w:hAnsiTheme="majorBidi" w:cstheme="majorBidi"/>
          <w:bdr w:val="none" w:sz="0" w:space="0" w:color="auto" w:frame="1"/>
          <w:lang w:val="en-GB"/>
        </w:rPr>
        <w:t>Reporting period and date:</w:t>
      </w:r>
    </w:p>
    <w:p w14:paraId="661FF853" w14:textId="77777777" w:rsidR="005A24A1" w:rsidRPr="00863509" w:rsidRDefault="005A24A1" w:rsidP="000E4633">
      <w:pPr>
        <w:pStyle w:val="xmsonormal"/>
        <w:numPr>
          <w:ilvl w:val="0"/>
          <w:numId w:val="108"/>
        </w:numPr>
        <w:shd w:val="clear" w:color="auto" w:fill="FFFFFF"/>
        <w:spacing w:before="0" w:beforeAutospacing="0" w:after="0" w:afterAutospacing="0"/>
        <w:jc w:val="both"/>
        <w:rPr>
          <w:rFonts w:asciiTheme="majorBidi" w:hAnsiTheme="majorBidi" w:cstheme="majorBidi"/>
          <w:bdr w:val="none" w:sz="0" w:space="0" w:color="auto" w:frame="1"/>
          <w:lang w:val="en-GB"/>
        </w:rPr>
      </w:pPr>
      <w:r w:rsidRPr="00863509">
        <w:rPr>
          <w:rFonts w:asciiTheme="majorBidi" w:hAnsiTheme="majorBidi" w:cstheme="majorBidi"/>
          <w:bdr w:val="none" w:sz="0" w:space="0" w:color="auto" w:frame="1"/>
          <w:lang w:val="en-GB"/>
        </w:rPr>
        <w:t>Contractor:</w:t>
      </w:r>
    </w:p>
    <w:p w14:paraId="73866F53" w14:textId="77777777" w:rsidR="005A24A1" w:rsidRPr="00B91E96" w:rsidRDefault="005A24A1" w:rsidP="000E4633">
      <w:pPr>
        <w:pStyle w:val="xmsonormal"/>
        <w:numPr>
          <w:ilvl w:val="0"/>
          <w:numId w:val="108"/>
        </w:numPr>
        <w:shd w:val="clear" w:color="auto" w:fill="FFFFFF"/>
        <w:spacing w:before="0" w:beforeAutospacing="0" w:after="0" w:afterAutospacing="0"/>
        <w:jc w:val="both"/>
        <w:rPr>
          <w:rFonts w:asciiTheme="majorBidi" w:hAnsiTheme="majorBidi" w:cstheme="majorBidi"/>
          <w:color w:val="242424"/>
          <w:bdr w:val="none" w:sz="0" w:space="0" w:color="auto" w:frame="1"/>
          <w:lang w:val="en-GB"/>
        </w:rPr>
      </w:pPr>
      <w:r w:rsidRPr="00B91E96">
        <w:rPr>
          <w:rFonts w:asciiTheme="majorBidi" w:hAnsiTheme="majorBidi" w:cstheme="majorBidi"/>
          <w:color w:val="242424"/>
          <w:bdr w:val="none" w:sz="0" w:space="0" w:color="auto" w:frame="1"/>
          <w:lang w:val="en-GB"/>
        </w:rPr>
        <w:t>Contract value:</w:t>
      </w:r>
    </w:p>
    <w:p w14:paraId="0769C7EE" w14:textId="77777777" w:rsidR="005A24A1" w:rsidRPr="00F5369F" w:rsidRDefault="005A24A1" w:rsidP="005A24A1">
      <w:pPr>
        <w:pStyle w:val="xmsonormal"/>
        <w:shd w:val="clear" w:color="auto" w:fill="FFFFFF"/>
        <w:spacing w:before="0" w:beforeAutospacing="0" w:after="0" w:afterAutospacing="0"/>
        <w:ind w:left="360"/>
        <w:jc w:val="both"/>
        <w:rPr>
          <w:rFonts w:asciiTheme="majorBidi" w:hAnsiTheme="majorBidi" w:cstheme="majorBidi"/>
          <w:b/>
          <w:bCs/>
          <w:color w:val="242424"/>
          <w:bdr w:val="none" w:sz="0" w:space="0" w:color="auto" w:frame="1"/>
          <w:lang w:val="en-GB"/>
        </w:rPr>
      </w:pPr>
    </w:p>
    <w:p w14:paraId="0027A3D9" w14:textId="77777777" w:rsidR="005A24A1" w:rsidRDefault="005A24A1" w:rsidP="005A24A1">
      <w:pPr>
        <w:pStyle w:val="xmsonormal"/>
        <w:shd w:val="clear" w:color="auto" w:fill="FFFFFF"/>
        <w:spacing w:before="0" w:beforeAutospacing="0" w:after="0" w:afterAutospacing="0"/>
        <w:ind w:left="720"/>
        <w:jc w:val="both"/>
        <w:rPr>
          <w:rFonts w:asciiTheme="majorBidi" w:hAnsiTheme="majorBidi" w:cstheme="majorBidi"/>
          <w:b/>
          <w:bCs/>
          <w:color w:val="242424"/>
          <w:bdr w:val="none" w:sz="0" w:space="0" w:color="auto" w:frame="1"/>
          <w:lang w:val="en-GB"/>
        </w:rPr>
      </w:pPr>
      <w:r w:rsidRPr="00F5369F">
        <w:rPr>
          <w:rFonts w:asciiTheme="majorBidi" w:hAnsiTheme="majorBidi" w:cstheme="majorBidi"/>
          <w:b/>
          <w:bCs/>
          <w:color w:val="242424"/>
          <w:bdr w:val="none" w:sz="0" w:space="0" w:color="auto" w:frame="1"/>
          <w:lang w:val="en-GB"/>
        </w:rPr>
        <w:t>Content</w:t>
      </w:r>
    </w:p>
    <w:p w14:paraId="0BC559A8" w14:textId="77777777" w:rsidR="005A24A1" w:rsidRDefault="005A24A1" w:rsidP="005A24A1">
      <w:pPr>
        <w:pStyle w:val="xmsonormal"/>
        <w:shd w:val="clear" w:color="auto" w:fill="FFFFFF"/>
        <w:spacing w:before="0" w:beforeAutospacing="0" w:after="0" w:afterAutospacing="0"/>
        <w:ind w:left="720"/>
        <w:jc w:val="both"/>
        <w:rPr>
          <w:b/>
        </w:rPr>
      </w:pPr>
    </w:p>
    <w:p w14:paraId="2D0D40C0" w14:textId="03E02D40" w:rsidR="005A24A1" w:rsidRDefault="005A24A1" w:rsidP="005A24A1">
      <w:pPr>
        <w:pStyle w:val="xmsonormal"/>
        <w:shd w:val="clear" w:color="auto" w:fill="FFFFFF"/>
        <w:spacing w:before="0" w:beforeAutospacing="0" w:after="0" w:afterAutospacing="0"/>
        <w:ind w:left="720"/>
        <w:jc w:val="both"/>
      </w:pPr>
      <w:r w:rsidRPr="000457F7">
        <w:rPr>
          <w:b/>
        </w:rPr>
        <w:t>Concept design:</w:t>
      </w:r>
      <w:r>
        <w:t xml:space="preserve"> Including but is not limited to land survey plan, lay out of building &amp; </w:t>
      </w:r>
      <w:r w:rsidRPr="00DA1648">
        <w:t xml:space="preserve">external works, at least 3 concepts of the building in 3D models (external, </w:t>
      </w:r>
      <w:r w:rsidR="00591BCD" w:rsidRPr="00DA1648">
        <w:t>reception</w:t>
      </w:r>
      <w:r w:rsidRPr="00DA1648">
        <w:t xml:space="preserve"> areas, some of staff working area and some of the lab areas), </w:t>
      </w:r>
      <w:r>
        <w:t>preliminary layouts of spaces or areas</w:t>
      </w:r>
      <w:r w:rsidRPr="00DA1648">
        <w:t xml:space="preserve"> and tentative</w:t>
      </w:r>
      <w:r w:rsidRPr="00494E26">
        <w:t xml:space="preserve"> budget - 2 printed copies in scale size and in electronic form acceptable to the client.</w:t>
      </w:r>
    </w:p>
    <w:p w14:paraId="7079C8E0" w14:textId="77777777" w:rsidR="005A24A1" w:rsidRDefault="005A24A1" w:rsidP="005A24A1">
      <w:pPr>
        <w:pStyle w:val="xmsonormal"/>
        <w:shd w:val="clear" w:color="auto" w:fill="FFFFFF"/>
        <w:spacing w:before="0" w:beforeAutospacing="0" w:after="0" w:afterAutospacing="0"/>
        <w:ind w:left="720"/>
        <w:jc w:val="both"/>
      </w:pPr>
    </w:p>
    <w:p w14:paraId="0B1C20BE" w14:textId="77777777" w:rsidR="005A24A1" w:rsidRPr="00C26DC1" w:rsidRDefault="005A24A1" w:rsidP="005A24A1">
      <w:pPr>
        <w:pStyle w:val="xmsonormal"/>
        <w:shd w:val="clear" w:color="auto" w:fill="FFFFFF"/>
        <w:spacing w:before="0" w:beforeAutospacing="0" w:after="0" w:afterAutospacing="0"/>
        <w:ind w:left="720"/>
        <w:jc w:val="both"/>
      </w:pPr>
    </w:p>
    <w:p w14:paraId="5120CF59" w14:textId="77777777" w:rsidR="005A24A1" w:rsidRPr="00F5369F" w:rsidRDefault="005A24A1" w:rsidP="005A24A1">
      <w:pPr>
        <w:pStyle w:val="xmsonormal"/>
        <w:shd w:val="clear" w:color="auto" w:fill="FFFFFF"/>
        <w:spacing w:before="0" w:beforeAutospacing="0" w:after="0" w:afterAutospacing="0"/>
        <w:ind w:left="720"/>
        <w:jc w:val="both"/>
        <w:rPr>
          <w:rFonts w:asciiTheme="majorBidi" w:hAnsiTheme="majorBidi" w:cstheme="majorBidi"/>
          <w:color w:val="242424"/>
          <w:bdr w:val="none" w:sz="0" w:space="0" w:color="auto" w:frame="1"/>
          <w:lang w:val="en-GB"/>
        </w:rPr>
      </w:pPr>
      <w:r w:rsidRPr="00F5369F">
        <w:rPr>
          <w:rFonts w:asciiTheme="majorBidi" w:hAnsiTheme="majorBidi" w:cstheme="majorBidi"/>
          <w:b/>
          <w:bCs/>
          <w:color w:val="242424"/>
          <w:bdr w:val="none" w:sz="0" w:space="0" w:color="auto" w:frame="1"/>
          <w:lang w:val="en-GB"/>
        </w:rPr>
        <w:t>Invoice and Payment</w:t>
      </w:r>
    </w:p>
    <w:p w14:paraId="72BF5741" w14:textId="77777777" w:rsidR="005A24A1" w:rsidRPr="00383294" w:rsidRDefault="005A24A1" w:rsidP="000E4633">
      <w:pPr>
        <w:pStyle w:val="xmsonormal"/>
        <w:numPr>
          <w:ilvl w:val="0"/>
          <w:numId w:val="109"/>
        </w:numPr>
        <w:shd w:val="clear" w:color="auto" w:fill="FFFFFF"/>
        <w:spacing w:before="0" w:beforeAutospacing="0" w:after="0" w:afterAutospacing="0"/>
        <w:jc w:val="both"/>
        <w:rPr>
          <w:rFonts w:asciiTheme="majorBidi" w:hAnsiTheme="majorBidi" w:cstheme="majorBidi"/>
          <w:bdr w:val="none" w:sz="0" w:space="0" w:color="auto" w:frame="1"/>
          <w:lang w:val="en-GB"/>
        </w:rPr>
      </w:pPr>
      <w:r w:rsidRPr="00383294">
        <w:rPr>
          <w:rFonts w:asciiTheme="majorBidi" w:hAnsiTheme="majorBidi" w:cstheme="majorBidi"/>
          <w:bdr w:val="none" w:sz="0" w:space="0" w:color="auto" w:frame="1"/>
          <w:lang w:val="en-GB"/>
        </w:rPr>
        <w:t xml:space="preserve">Payment schedule </w:t>
      </w:r>
    </w:p>
    <w:p w14:paraId="31835538" w14:textId="77777777" w:rsidR="005A24A1" w:rsidRPr="00383294" w:rsidRDefault="005A24A1" w:rsidP="000E4633">
      <w:pPr>
        <w:pStyle w:val="xmsonormal"/>
        <w:numPr>
          <w:ilvl w:val="0"/>
          <w:numId w:val="109"/>
        </w:numPr>
        <w:shd w:val="clear" w:color="auto" w:fill="FFFFFF"/>
        <w:spacing w:before="0" w:beforeAutospacing="0" w:after="0" w:afterAutospacing="0"/>
        <w:jc w:val="both"/>
        <w:rPr>
          <w:rFonts w:asciiTheme="majorBidi" w:hAnsiTheme="majorBidi" w:cstheme="majorBidi"/>
          <w:bdr w:val="none" w:sz="0" w:space="0" w:color="auto" w:frame="1"/>
          <w:lang w:val="en-GB"/>
        </w:rPr>
      </w:pPr>
      <w:r w:rsidRPr="00383294">
        <w:rPr>
          <w:rFonts w:asciiTheme="majorBidi" w:hAnsiTheme="majorBidi" w:cstheme="majorBidi"/>
          <w:bdr w:val="none" w:sz="0" w:space="0" w:color="auto" w:frame="1"/>
          <w:lang w:val="en-GB"/>
        </w:rPr>
        <w:t>List of payment requests (with status and forecast)</w:t>
      </w:r>
    </w:p>
    <w:p w14:paraId="166921E2" w14:textId="77777777" w:rsidR="005A24A1" w:rsidRPr="00F5369F" w:rsidRDefault="005A24A1" w:rsidP="000E4633">
      <w:pPr>
        <w:pStyle w:val="xmsonormal"/>
        <w:numPr>
          <w:ilvl w:val="0"/>
          <w:numId w:val="109"/>
        </w:numPr>
        <w:shd w:val="clear" w:color="auto" w:fill="FFFFFF"/>
        <w:spacing w:before="0" w:beforeAutospacing="0" w:after="0" w:afterAutospacing="0"/>
        <w:jc w:val="both"/>
        <w:rPr>
          <w:rFonts w:asciiTheme="majorBidi" w:hAnsiTheme="majorBidi" w:cstheme="majorBidi"/>
          <w:color w:val="242424"/>
          <w:bdr w:val="none" w:sz="0" w:space="0" w:color="auto" w:frame="1"/>
          <w:lang w:val="en-GB"/>
        </w:rPr>
      </w:pPr>
      <w:r w:rsidRPr="00F5369F">
        <w:rPr>
          <w:rFonts w:asciiTheme="majorBidi" w:hAnsiTheme="majorBidi" w:cstheme="majorBidi"/>
          <w:color w:val="242424"/>
          <w:bdr w:val="none" w:sz="0" w:space="0" w:color="auto" w:frame="1"/>
          <w:lang w:val="en-GB"/>
        </w:rPr>
        <w:t xml:space="preserve">Invoice (for the </w:t>
      </w:r>
      <w:r>
        <w:rPr>
          <w:rFonts w:asciiTheme="majorBidi" w:hAnsiTheme="majorBidi" w:cstheme="majorBidi"/>
          <w:color w:val="242424"/>
          <w:bdr w:val="none" w:sz="0" w:space="0" w:color="auto" w:frame="1"/>
          <w:lang w:val="en-GB"/>
        </w:rPr>
        <w:t>deliverable</w:t>
      </w:r>
      <w:r w:rsidRPr="00F5369F">
        <w:rPr>
          <w:rFonts w:asciiTheme="majorBidi" w:hAnsiTheme="majorBidi" w:cstheme="majorBidi"/>
          <w:color w:val="242424"/>
          <w:bdr w:val="none" w:sz="0" w:space="0" w:color="auto" w:frame="1"/>
          <w:lang w:val="en-GB"/>
        </w:rPr>
        <w:t>)</w:t>
      </w:r>
      <w:r>
        <w:rPr>
          <w:rFonts w:asciiTheme="majorBidi" w:hAnsiTheme="majorBidi" w:cstheme="majorBidi"/>
          <w:color w:val="242424"/>
          <w:bdr w:val="none" w:sz="0" w:space="0" w:color="auto" w:frame="1"/>
          <w:lang w:val="en-GB"/>
        </w:rPr>
        <w:t>. Invoice will be processed once the documentation is approved by the client).</w:t>
      </w:r>
    </w:p>
    <w:p w14:paraId="5A459B17" w14:textId="77777777" w:rsidR="005A24A1" w:rsidRPr="00F5369F" w:rsidRDefault="005A24A1" w:rsidP="005A24A1">
      <w:pPr>
        <w:pStyle w:val="xmsonormal"/>
        <w:shd w:val="clear" w:color="auto" w:fill="FFFFFF"/>
        <w:spacing w:before="0" w:beforeAutospacing="0" w:after="0" w:afterAutospacing="0"/>
        <w:ind w:left="720"/>
        <w:jc w:val="both"/>
        <w:rPr>
          <w:rFonts w:asciiTheme="majorBidi" w:hAnsiTheme="majorBidi" w:cstheme="majorBidi"/>
          <w:b/>
          <w:bCs/>
          <w:color w:val="242424"/>
          <w:bdr w:val="none" w:sz="0" w:space="0" w:color="auto" w:frame="1"/>
          <w:lang w:val="en-GB"/>
        </w:rPr>
      </w:pPr>
    </w:p>
    <w:p w14:paraId="3B5B9FD7" w14:textId="77777777" w:rsidR="005A24A1" w:rsidRPr="00F5369F" w:rsidRDefault="005A24A1" w:rsidP="005A24A1">
      <w:pPr>
        <w:pStyle w:val="xmsonormal"/>
        <w:shd w:val="clear" w:color="auto" w:fill="FFFFFF"/>
        <w:spacing w:before="0" w:beforeAutospacing="0" w:after="0" w:afterAutospacing="0"/>
        <w:ind w:left="720"/>
        <w:jc w:val="both"/>
        <w:rPr>
          <w:rFonts w:asciiTheme="majorBidi" w:hAnsiTheme="majorBidi" w:cstheme="majorBidi"/>
          <w:color w:val="242424"/>
          <w:bdr w:val="none" w:sz="0" w:space="0" w:color="auto" w:frame="1"/>
          <w:lang w:val="en-GB"/>
        </w:rPr>
      </w:pPr>
      <w:r w:rsidRPr="00F5369F">
        <w:rPr>
          <w:rFonts w:asciiTheme="majorBidi" w:hAnsiTheme="majorBidi" w:cstheme="majorBidi"/>
          <w:b/>
          <w:bCs/>
          <w:color w:val="242424"/>
          <w:bdr w:val="none" w:sz="0" w:space="0" w:color="auto" w:frame="1"/>
          <w:lang w:val="en-GB"/>
        </w:rPr>
        <w:t>Signature and Distribution</w:t>
      </w:r>
    </w:p>
    <w:p w14:paraId="450FD6D1" w14:textId="77777777" w:rsidR="005A24A1" w:rsidRPr="00F5369F" w:rsidRDefault="005A24A1" w:rsidP="000E4633">
      <w:pPr>
        <w:pStyle w:val="xmsonormal"/>
        <w:numPr>
          <w:ilvl w:val="0"/>
          <w:numId w:val="110"/>
        </w:numPr>
        <w:shd w:val="clear" w:color="auto" w:fill="FFFFFF"/>
        <w:spacing w:before="0" w:beforeAutospacing="0" w:after="0" w:afterAutospacing="0"/>
        <w:jc w:val="both"/>
        <w:rPr>
          <w:rFonts w:asciiTheme="majorBidi" w:hAnsiTheme="majorBidi" w:cstheme="majorBidi"/>
          <w:color w:val="242424"/>
          <w:bdr w:val="none" w:sz="0" w:space="0" w:color="auto" w:frame="1"/>
          <w:lang w:val="en-GB"/>
        </w:rPr>
      </w:pPr>
      <w:r w:rsidRPr="00F5369F">
        <w:rPr>
          <w:rFonts w:asciiTheme="majorBidi" w:hAnsiTheme="majorBidi" w:cstheme="majorBidi"/>
          <w:color w:val="242424"/>
          <w:bdr w:val="none" w:sz="0" w:space="0" w:color="auto" w:frame="1"/>
          <w:lang w:val="en-GB"/>
        </w:rPr>
        <w:t>Signature:</w:t>
      </w:r>
    </w:p>
    <w:p w14:paraId="0BB0F65B" w14:textId="77777777" w:rsidR="005A24A1" w:rsidRDefault="005A24A1" w:rsidP="000E4633">
      <w:pPr>
        <w:pStyle w:val="xmsonormal"/>
        <w:numPr>
          <w:ilvl w:val="0"/>
          <w:numId w:val="110"/>
        </w:numPr>
        <w:shd w:val="clear" w:color="auto" w:fill="FFFFFF"/>
        <w:spacing w:before="0" w:beforeAutospacing="0" w:after="0" w:afterAutospacing="0"/>
        <w:jc w:val="both"/>
        <w:rPr>
          <w:rFonts w:asciiTheme="majorBidi" w:hAnsiTheme="majorBidi" w:cstheme="majorBidi"/>
          <w:color w:val="242424"/>
          <w:bdr w:val="none" w:sz="0" w:space="0" w:color="auto" w:frame="1"/>
          <w:lang w:val="en-GB"/>
        </w:rPr>
      </w:pPr>
      <w:r w:rsidRPr="00F5369F">
        <w:rPr>
          <w:rFonts w:asciiTheme="majorBidi" w:hAnsiTheme="majorBidi" w:cstheme="majorBidi"/>
          <w:color w:val="242424"/>
          <w:bdr w:val="none" w:sz="0" w:space="0" w:color="auto" w:frame="1"/>
          <w:lang w:val="en-GB"/>
        </w:rPr>
        <w:t>Distribution:</w:t>
      </w:r>
    </w:p>
    <w:p w14:paraId="26A34B7E" w14:textId="6E91FFF1" w:rsidR="005A24A1" w:rsidRDefault="005A24A1" w:rsidP="005A24A1"/>
    <w:p w14:paraId="7214A986" w14:textId="1DB87CE2" w:rsidR="006C443A" w:rsidRDefault="006C443A" w:rsidP="005A24A1"/>
    <w:p w14:paraId="499B9FAD" w14:textId="724984D0" w:rsidR="006C443A" w:rsidRDefault="006C443A" w:rsidP="005A24A1"/>
    <w:p w14:paraId="09791F05" w14:textId="06A7B53F" w:rsidR="006C443A" w:rsidRDefault="006C443A" w:rsidP="005A24A1"/>
    <w:p w14:paraId="6AE0EEBA" w14:textId="5233424A" w:rsidR="006C443A" w:rsidRDefault="006C443A" w:rsidP="005A24A1"/>
    <w:p w14:paraId="1383004E" w14:textId="23AF67A3" w:rsidR="006C443A" w:rsidRDefault="006C443A" w:rsidP="005A24A1"/>
    <w:p w14:paraId="1B278DA4" w14:textId="5771939C" w:rsidR="006C443A" w:rsidRDefault="006C443A" w:rsidP="005A24A1"/>
    <w:p w14:paraId="3B38A901" w14:textId="07B86355" w:rsidR="006C443A" w:rsidRDefault="006C443A" w:rsidP="005A24A1"/>
    <w:p w14:paraId="47C770CC" w14:textId="493F0F6F" w:rsidR="006C443A" w:rsidRDefault="006C443A" w:rsidP="005A24A1"/>
    <w:p w14:paraId="1340008D" w14:textId="1961D1EE" w:rsidR="006C443A" w:rsidRDefault="006C443A" w:rsidP="005A24A1"/>
    <w:p w14:paraId="58BF4D7C" w14:textId="3E0C6676" w:rsidR="006C443A" w:rsidRDefault="006C443A" w:rsidP="005A24A1"/>
    <w:p w14:paraId="7CC3A397" w14:textId="7867D92E" w:rsidR="006C443A" w:rsidRDefault="006C443A" w:rsidP="005A24A1"/>
    <w:p w14:paraId="4303A755" w14:textId="7E3737D3" w:rsidR="006C443A" w:rsidRDefault="006C443A" w:rsidP="005A24A1"/>
    <w:p w14:paraId="27659297" w14:textId="7EB564EC" w:rsidR="006C443A" w:rsidRDefault="006C443A" w:rsidP="005A24A1"/>
    <w:p w14:paraId="0FEDA92C" w14:textId="2B7FC524" w:rsidR="006C443A" w:rsidRDefault="006C443A" w:rsidP="005A24A1"/>
    <w:p w14:paraId="5FBACCD8" w14:textId="1C516159" w:rsidR="006C443A" w:rsidRDefault="006C443A" w:rsidP="005A24A1"/>
    <w:p w14:paraId="791055DD" w14:textId="77777777" w:rsidR="006C443A" w:rsidRDefault="006C443A" w:rsidP="005A24A1"/>
    <w:p w14:paraId="6193DE37" w14:textId="77777777" w:rsidR="005A24A1" w:rsidRPr="00F139B8" w:rsidRDefault="005A24A1" w:rsidP="005A24A1">
      <w:pPr>
        <w:pStyle w:val="xmsonormal"/>
        <w:shd w:val="clear" w:color="auto" w:fill="FFFFFF"/>
        <w:spacing w:before="0" w:beforeAutospacing="0" w:after="0" w:afterAutospacing="0"/>
        <w:jc w:val="both"/>
        <w:rPr>
          <w:rFonts w:asciiTheme="majorBidi" w:hAnsiTheme="majorBidi" w:cstheme="majorBidi"/>
          <w:i/>
          <w:iCs/>
          <w:color w:val="242424"/>
        </w:rPr>
      </w:pPr>
      <w:r>
        <w:rPr>
          <w:rFonts w:asciiTheme="majorBidi" w:hAnsiTheme="majorBidi" w:cstheme="majorBidi"/>
          <w:b/>
          <w:bCs/>
          <w:i/>
          <w:iCs/>
        </w:rPr>
        <w:t xml:space="preserve">16.5 </w:t>
      </w:r>
      <w:r w:rsidRPr="00F139B8">
        <w:rPr>
          <w:rFonts w:asciiTheme="majorBidi" w:hAnsiTheme="majorBidi" w:cstheme="majorBidi"/>
          <w:b/>
          <w:bCs/>
          <w:i/>
          <w:iCs/>
        </w:rPr>
        <w:t xml:space="preserve">Content of </w:t>
      </w:r>
      <w:r w:rsidRPr="003F60EF">
        <w:rPr>
          <w:b/>
          <w:bCs/>
          <w:i/>
          <w:iCs/>
        </w:rPr>
        <w:t xml:space="preserve">Detailed </w:t>
      </w:r>
      <w:r w:rsidRPr="000457F7">
        <w:rPr>
          <w:b/>
          <w:i/>
          <w:iCs/>
        </w:rPr>
        <w:t>design</w:t>
      </w:r>
    </w:p>
    <w:p w14:paraId="00C0BBBA" w14:textId="77777777" w:rsidR="005A24A1" w:rsidRPr="00F5369F" w:rsidRDefault="005A24A1" w:rsidP="005A24A1">
      <w:pPr>
        <w:pStyle w:val="xmsonormal"/>
        <w:shd w:val="clear" w:color="auto" w:fill="FFFFFF"/>
        <w:spacing w:before="0" w:beforeAutospacing="0" w:after="0" w:afterAutospacing="0"/>
        <w:ind w:left="720"/>
        <w:jc w:val="both"/>
        <w:rPr>
          <w:rFonts w:asciiTheme="majorBidi" w:hAnsiTheme="majorBidi" w:cstheme="majorBidi"/>
          <w:b/>
          <w:bCs/>
        </w:rPr>
      </w:pPr>
    </w:p>
    <w:p w14:paraId="7CEE7694" w14:textId="77777777" w:rsidR="005A24A1" w:rsidRPr="00F5369F" w:rsidRDefault="005A24A1" w:rsidP="005A24A1">
      <w:pPr>
        <w:pStyle w:val="xmsonormal"/>
        <w:shd w:val="clear" w:color="auto" w:fill="FFFFFF"/>
        <w:spacing w:before="0" w:beforeAutospacing="0" w:after="0" w:afterAutospacing="0"/>
        <w:ind w:left="720"/>
        <w:jc w:val="both"/>
        <w:rPr>
          <w:rFonts w:asciiTheme="majorBidi" w:hAnsiTheme="majorBidi" w:cstheme="majorBidi"/>
          <w:b/>
          <w:bCs/>
        </w:rPr>
      </w:pPr>
      <w:r w:rsidRPr="00F5369F">
        <w:rPr>
          <w:rFonts w:asciiTheme="majorBidi" w:hAnsiTheme="majorBidi" w:cstheme="majorBidi"/>
          <w:b/>
          <w:bCs/>
        </w:rPr>
        <w:t>Introduction</w:t>
      </w:r>
    </w:p>
    <w:p w14:paraId="63480BD1" w14:textId="77777777" w:rsidR="005A24A1" w:rsidRPr="00D84EFA" w:rsidRDefault="005A24A1" w:rsidP="000E4633">
      <w:pPr>
        <w:pStyle w:val="xmsonormal"/>
        <w:numPr>
          <w:ilvl w:val="0"/>
          <w:numId w:val="111"/>
        </w:numPr>
        <w:shd w:val="clear" w:color="auto" w:fill="FFFFFF"/>
        <w:spacing w:before="0" w:beforeAutospacing="0" w:after="0" w:afterAutospacing="0"/>
        <w:jc w:val="both"/>
        <w:rPr>
          <w:rFonts w:asciiTheme="majorBidi" w:hAnsiTheme="majorBidi" w:cstheme="majorBidi"/>
          <w:color w:val="242424"/>
          <w:bdr w:val="none" w:sz="0" w:space="0" w:color="auto" w:frame="1"/>
          <w:lang w:val="en-GB"/>
        </w:rPr>
      </w:pPr>
      <w:r w:rsidRPr="00D84EFA">
        <w:rPr>
          <w:rFonts w:asciiTheme="majorBidi" w:hAnsiTheme="majorBidi" w:cstheme="majorBidi"/>
          <w:color w:val="242424"/>
          <w:bdr w:val="none" w:sz="0" w:space="0" w:color="auto" w:frame="1"/>
          <w:lang w:val="en-GB"/>
        </w:rPr>
        <w:t>Project ref. no</w:t>
      </w:r>
    </w:p>
    <w:p w14:paraId="5DFA46A3" w14:textId="77777777" w:rsidR="005A24A1" w:rsidRPr="00B91E96" w:rsidRDefault="005A24A1" w:rsidP="000E4633">
      <w:pPr>
        <w:pStyle w:val="xmsonormal"/>
        <w:numPr>
          <w:ilvl w:val="0"/>
          <w:numId w:val="111"/>
        </w:numPr>
        <w:shd w:val="clear" w:color="auto" w:fill="FFFFFF"/>
        <w:spacing w:before="0" w:beforeAutospacing="0" w:after="0" w:afterAutospacing="0"/>
        <w:jc w:val="both"/>
        <w:rPr>
          <w:rFonts w:asciiTheme="majorBidi" w:hAnsiTheme="majorBidi" w:cstheme="majorBidi"/>
          <w:color w:val="242424"/>
        </w:rPr>
      </w:pPr>
      <w:r w:rsidRPr="00B91E96">
        <w:rPr>
          <w:rFonts w:asciiTheme="majorBidi" w:hAnsiTheme="majorBidi" w:cstheme="majorBidi"/>
          <w:color w:val="242424"/>
          <w:bdr w:val="none" w:sz="0" w:space="0" w:color="auto" w:frame="1"/>
          <w:lang w:val="en-GB"/>
        </w:rPr>
        <w:t>Project name:</w:t>
      </w:r>
    </w:p>
    <w:p w14:paraId="6574C2C4" w14:textId="77777777" w:rsidR="005A24A1" w:rsidRPr="00863509" w:rsidRDefault="005A24A1" w:rsidP="000E4633">
      <w:pPr>
        <w:pStyle w:val="xmsonormal"/>
        <w:numPr>
          <w:ilvl w:val="0"/>
          <w:numId w:val="111"/>
        </w:numPr>
        <w:shd w:val="clear" w:color="auto" w:fill="FFFFFF"/>
        <w:spacing w:before="0" w:beforeAutospacing="0" w:after="0" w:afterAutospacing="0"/>
        <w:jc w:val="both"/>
        <w:rPr>
          <w:rFonts w:asciiTheme="majorBidi" w:hAnsiTheme="majorBidi" w:cstheme="majorBidi"/>
        </w:rPr>
      </w:pPr>
      <w:r w:rsidRPr="00A331CB">
        <w:rPr>
          <w:rFonts w:asciiTheme="majorBidi" w:hAnsiTheme="majorBidi" w:cstheme="majorBidi"/>
          <w:bdr w:val="none" w:sz="0" w:space="0" w:color="auto" w:frame="1"/>
          <w:lang w:val="en-GB"/>
        </w:rPr>
        <w:t>Document</w:t>
      </w:r>
      <w:r w:rsidRPr="00A331CB">
        <w:rPr>
          <w:rFonts w:asciiTheme="majorBidi" w:hAnsiTheme="majorBidi" w:cstheme="majorBidi"/>
        </w:rPr>
        <w:t xml:space="preserve"> </w:t>
      </w:r>
      <w:r w:rsidRPr="00A331CB">
        <w:rPr>
          <w:rFonts w:asciiTheme="majorBidi" w:hAnsiTheme="majorBidi" w:cstheme="majorBidi"/>
          <w:bdr w:val="none" w:sz="0" w:space="0" w:color="auto" w:frame="1"/>
          <w:lang w:val="en-GB"/>
        </w:rPr>
        <w:t>Type</w:t>
      </w:r>
      <w:r w:rsidRPr="00863509">
        <w:rPr>
          <w:rFonts w:asciiTheme="majorBidi" w:hAnsiTheme="majorBidi" w:cstheme="majorBidi"/>
          <w:bdr w:val="none" w:sz="0" w:space="0" w:color="auto" w:frame="1"/>
          <w:lang w:val="en-GB"/>
        </w:rPr>
        <w:t>:</w:t>
      </w:r>
      <w:r w:rsidRPr="00863509">
        <w:rPr>
          <w:rFonts w:asciiTheme="majorBidi" w:hAnsiTheme="majorBidi" w:cstheme="majorBidi"/>
        </w:rPr>
        <w:t xml:space="preserve"> </w:t>
      </w:r>
      <w:r>
        <w:t>Detailed</w:t>
      </w:r>
      <w:r w:rsidRPr="000457F7">
        <w:rPr>
          <w:bCs/>
        </w:rPr>
        <w:t xml:space="preserve"> design</w:t>
      </w:r>
    </w:p>
    <w:p w14:paraId="4B60B417" w14:textId="77777777" w:rsidR="005A24A1" w:rsidRPr="00863509" w:rsidRDefault="005A24A1" w:rsidP="000E4633">
      <w:pPr>
        <w:pStyle w:val="xmsonormal"/>
        <w:numPr>
          <w:ilvl w:val="0"/>
          <w:numId w:val="111"/>
        </w:numPr>
        <w:shd w:val="clear" w:color="auto" w:fill="FFFFFF"/>
        <w:spacing w:before="0" w:beforeAutospacing="0" w:after="0" w:afterAutospacing="0"/>
        <w:jc w:val="both"/>
        <w:rPr>
          <w:rFonts w:asciiTheme="majorBidi" w:hAnsiTheme="majorBidi" w:cstheme="majorBidi"/>
        </w:rPr>
      </w:pPr>
      <w:r w:rsidRPr="00863509">
        <w:rPr>
          <w:rFonts w:asciiTheme="majorBidi" w:hAnsiTheme="majorBidi" w:cstheme="majorBidi"/>
        </w:rPr>
        <w:t>Activity No:</w:t>
      </w:r>
    </w:p>
    <w:p w14:paraId="57E9BCDB" w14:textId="77777777" w:rsidR="005A24A1" w:rsidRPr="00863509" w:rsidRDefault="005A24A1" w:rsidP="000E4633">
      <w:pPr>
        <w:pStyle w:val="xmsonormal"/>
        <w:numPr>
          <w:ilvl w:val="0"/>
          <w:numId w:val="111"/>
        </w:numPr>
        <w:shd w:val="clear" w:color="auto" w:fill="FFFFFF"/>
        <w:spacing w:before="0" w:beforeAutospacing="0" w:after="0" w:afterAutospacing="0"/>
        <w:jc w:val="both"/>
        <w:rPr>
          <w:rFonts w:asciiTheme="majorBidi" w:hAnsiTheme="majorBidi" w:cstheme="majorBidi"/>
        </w:rPr>
      </w:pPr>
      <w:r w:rsidRPr="00863509">
        <w:rPr>
          <w:rFonts w:asciiTheme="majorBidi" w:hAnsiTheme="majorBidi" w:cstheme="majorBidi"/>
          <w:bdr w:val="none" w:sz="0" w:space="0" w:color="auto" w:frame="1"/>
          <w:lang w:val="en-GB"/>
        </w:rPr>
        <w:t>Reporting period and date:</w:t>
      </w:r>
    </w:p>
    <w:p w14:paraId="3CFF09FB" w14:textId="77777777" w:rsidR="005A24A1" w:rsidRPr="00863509" w:rsidRDefault="005A24A1" w:rsidP="000E4633">
      <w:pPr>
        <w:pStyle w:val="xmsonormal"/>
        <w:numPr>
          <w:ilvl w:val="0"/>
          <w:numId w:val="111"/>
        </w:numPr>
        <w:shd w:val="clear" w:color="auto" w:fill="FFFFFF"/>
        <w:spacing w:before="0" w:beforeAutospacing="0" w:after="0" w:afterAutospacing="0"/>
        <w:jc w:val="both"/>
        <w:rPr>
          <w:rFonts w:asciiTheme="majorBidi" w:hAnsiTheme="majorBidi" w:cstheme="majorBidi"/>
          <w:bdr w:val="none" w:sz="0" w:space="0" w:color="auto" w:frame="1"/>
          <w:lang w:val="en-GB"/>
        </w:rPr>
      </w:pPr>
      <w:r w:rsidRPr="00863509">
        <w:rPr>
          <w:rFonts w:asciiTheme="majorBidi" w:hAnsiTheme="majorBidi" w:cstheme="majorBidi"/>
          <w:bdr w:val="none" w:sz="0" w:space="0" w:color="auto" w:frame="1"/>
          <w:lang w:val="en-GB"/>
        </w:rPr>
        <w:t>Contractor:</w:t>
      </w:r>
    </w:p>
    <w:p w14:paraId="1F2EB5A8" w14:textId="77777777" w:rsidR="005A24A1" w:rsidRPr="00B91E96" w:rsidRDefault="005A24A1" w:rsidP="000E4633">
      <w:pPr>
        <w:pStyle w:val="xmsonormal"/>
        <w:numPr>
          <w:ilvl w:val="0"/>
          <w:numId w:val="111"/>
        </w:numPr>
        <w:shd w:val="clear" w:color="auto" w:fill="FFFFFF"/>
        <w:spacing w:before="0" w:beforeAutospacing="0" w:after="0" w:afterAutospacing="0"/>
        <w:jc w:val="both"/>
        <w:rPr>
          <w:rFonts w:asciiTheme="majorBidi" w:hAnsiTheme="majorBidi" w:cstheme="majorBidi"/>
          <w:color w:val="242424"/>
          <w:bdr w:val="none" w:sz="0" w:space="0" w:color="auto" w:frame="1"/>
          <w:lang w:val="en-GB"/>
        </w:rPr>
      </w:pPr>
      <w:r w:rsidRPr="00B91E96">
        <w:rPr>
          <w:rFonts w:asciiTheme="majorBidi" w:hAnsiTheme="majorBidi" w:cstheme="majorBidi"/>
          <w:color w:val="242424"/>
          <w:bdr w:val="none" w:sz="0" w:space="0" w:color="auto" w:frame="1"/>
          <w:lang w:val="en-GB"/>
        </w:rPr>
        <w:t>Contract value:</w:t>
      </w:r>
    </w:p>
    <w:p w14:paraId="5DFBAED8" w14:textId="77777777" w:rsidR="005A24A1" w:rsidRPr="00793D0F" w:rsidRDefault="005A24A1" w:rsidP="005A24A1">
      <w:pPr>
        <w:pStyle w:val="xmsonormal"/>
        <w:shd w:val="clear" w:color="auto" w:fill="FFFFFF"/>
        <w:spacing w:before="0" w:beforeAutospacing="0" w:after="0" w:afterAutospacing="0"/>
        <w:ind w:left="360"/>
        <w:jc w:val="both"/>
        <w:rPr>
          <w:rFonts w:asciiTheme="majorBidi" w:hAnsiTheme="majorBidi" w:cstheme="majorBidi"/>
          <w:b/>
          <w:bCs/>
          <w:bdr w:val="none" w:sz="0" w:space="0" w:color="auto" w:frame="1"/>
          <w:lang w:val="en-GB"/>
        </w:rPr>
      </w:pPr>
    </w:p>
    <w:p w14:paraId="1B6F72E2" w14:textId="77777777" w:rsidR="005A24A1" w:rsidRPr="00793D0F" w:rsidRDefault="005A24A1" w:rsidP="005A24A1">
      <w:pPr>
        <w:pStyle w:val="xmsonormal"/>
        <w:shd w:val="clear" w:color="auto" w:fill="FFFFFF"/>
        <w:spacing w:before="0" w:beforeAutospacing="0" w:after="0" w:afterAutospacing="0"/>
        <w:ind w:left="720"/>
        <w:jc w:val="both"/>
        <w:rPr>
          <w:rFonts w:asciiTheme="majorBidi" w:hAnsiTheme="majorBidi" w:cstheme="majorBidi"/>
          <w:b/>
          <w:bCs/>
          <w:bdr w:val="none" w:sz="0" w:space="0" w:color="auto" w:frame="1"/>
          <w:lang w:val="en-GB"/>
        </w:rPr>
      </w:pPr>
      <w:r w:rsidRPr="00793D0F">
        <w:rPr>
          <w:rFonts w:asciiTheme="majorBidi" w:hAnsiTheme="majorBidi" w:cstheme="majorBidi"/>
          <w:b/>
          <w:bCs/>
          <w:bdr w:val="none" w:sz="0" w:space="0" w:color="auto" w:frame="1"/>
          <w:lang w:val="en-GB"/>
        </w:rPr>
        <w:t>Content</w:t>
      </w:r>
    </w:p>
    <w:p w14:paraId="1D96F67C" w14:textId="77777777" w:rsidR="005A24A1" w:rsidRPr="00793D0F" w:rsidRDefault="005A24A1" w:rsidP="005A24A1">
      <w:pPr>
        <w:pStyle w:val="xmsonormal"/>
        <w:shd w:val="clear" w:color="auto" w:fill="FFFFFF"/>
        <w:spacing w:before="0" w:beforeAutospacing="0" w:after="0" w:afterAutospacing="0"/>
        <w:ind w:left="720"/>
        <w:jc w:val="both"/>
        <w:rPr>
          <w:b/>
        </w:rPr>
      </w:pPr>
    </w:p>
    <w:p w14:paraId="437AB73B" w14:textId="77777777" w:rsidR="005A24A1" w:rsidRPr="00793D0F" w:rsidRDefault="005A24A1" w:rsidP="005A24A1">
      <w:pPr>
        <w:spacing w:line="276" w:lineRule="auto"/>
        <w:jc w:val="both"/>
      </w:pPr>
      <w:r w:rsidRPr="00793D0F">
        <w:rPr>
          <w:b/>
          <w:bCs/>
        </w:rPr>
        <w:t>Detailed</w:t>
      </w:r>
      <w:r w:rsidRPr="00793D0F">
        <w:rPr>
          <w:b/>
        </w:rPr>
        <w:t xml:space="preserve"> design:</w:t>
      </w:r>
      <w:r w:rsidRPr="00793D0F">
        <w:t xml:space="preserve"> It includes but not limited to, </w:t>
      </w:r>
    </w:p>
    <w:p w14:paraId="55D43783" w14:textId="4AA142FA" w:rsidR="005A24A1" w:rsidRPr="00793D0F" w:rsidRDefault="005A24A1" w:rsidP="000E4633">
      <w:pPr>
        <w:pStyle w:val="ListParagraph"/>
        <w:numPr>
          <w:ilvl w:val="0"/>
          <w:numId w:val="93"/>
        </w:numPr>
        <w:spacing w:line="276" w:lineRule="auto"/>
        <w:jc w:val="both"/>
        <w:rPr>
          <w:bCs/>
          <w:i/>
        </w:rPr>
      </w:pPr>
      <w:r w:rsidRPr="00793D0F">
        <w:t>Complete set of drawings including room data sheets (Architectural, Structural, Service-MEP, HVAC, Medical Gas, external works etc), interior designs and virtual 3D models and animation for selected space/rooms, design report including - 02 printed copies in scale size and in electronic form acceptable to the client</w:t>
      </w:r>
      <w:r w:rsidR="00401E47" w:rsidRPr="00793D0F">
        <w:t xml:space="preserve"> with the endorsement of authorized (licensed) Engineers &amp; Architecture for the submission to local authority for obtaining building approval.  </w:t>
      </w:r>
    </w:p>
    <w:p w14:paraId="496277B4" w14:textId="77777777" w:rsidR="005A24A1" w:rsidRPr="00793D0F" w:rsidRDefault="005A24A1" w:rsidP="000E4633">
      <w:pPr>
        <w:pStyle w:val="ListParagraph"/>
        <w:numPr>
          <w:ilvl w:val="0"/>
          <w:numId w:val="93"/>
        </w:numPr>
        <w:spacing w:line="276" w:lineRule="auto"/>
        <w:jc w:val="both"/>
        <w:rPr>
          <w:bCs/>
          <w:i/>
        </w:rPr>
      </w:pPr>
      <w:r w:rsidRPr="00793D0F">
        <w:t xml:space="preserve">Design report including concept, design criteria, design standards &amp; code of practices used, important calculations, health &amp; safety aspects, </w:t>
      </w:r>
      <w:r w:rsidRPr="00793D0F">
        <w:rPr>
          <w:iCs/>
        </w:rPr>
        <w:t>environment and social management plan,</w:t>
      </w:r>
      <w:r w:rsidRPr="00793D0F">
        <w:t xml:space="preserve"> etc. in electronic form acceptable to the client.</w:t>
      </w:r>
    </w:p>
    <w:p w14:paraId="449F95C5" w14:textId="77777777" w:rsidR="00F94323" w:rsidRPr="00793D0F" w:rsidRDefault="005A24A1" w:rsidP="000E4633">
      <w:pPr>
        <w:pStyle w:val="ListParagraph"/>
        <w:numPr>
          <w:ilvl w:val="0"/>
          <w:numId w:val="93"/>
        </w:numPr>
        <w:spacing w:line="276" w:lineRule="auto"/>
        <w:jc w:val="both"/>
      </w:pPr>
      <w:r w:rsidRPr="00793D0F">
        <w:t>Bill of Quantity (BOQ)</w:t>
      </w:r>
      <w:r w:rsidR="00C37AA0" w:rsidRPr="00793D0F">
        <w:t>, Engineer’s Estimate</w:t>
      </w:r>
      <w:r w:rsidRPr="00793D0F">
        <w:t xml:space="preserve"> </w:t>
      </w:r>
      <w:r w:rsidR="00C37AA0" w:rsidRPr="00793D0F">
        <w:t xml:space="preserve">and </w:t>
      </w:r>
      <w:r w:rsidRPr="00793D0F">
        <w:t xml:space="preserve">Pricing preambles - electronic form acceptable to the client. </w:t>
      </w:r>
    </w:p>
    <w:p w14:paraId="6197096F" w14:textId="0271037D" w:rsidR="005A24A1" w:rsidRPr="00793D0F" w:rsidRDefault="005A24A1" w:rsidP="000E4633">
      <w:pPr>
        <w:pStyle w:val="ListParagraph"/>
        <w:numPr>
          <w:ilvl w:val="0"/>
          <w:numId w:val="93"/>
        </w:numPr>
        <w:spacing w:line="276" w:lineRule="auto"/>
        <w:jc w:val="both"/>
      </w:pPr>
      <w:r w:rsidRPr="00793D0F">
        <w:t>Technical specification for the items to be used for the construction- electronic form acceptable to the client.</w:t>
      </w:r>
    </w:p>
    <w:p w14:paraId="7A51C761" w14:textId="77777777" w:rsidR="005A24A1" w:rsidRPr="00793D0F" w:rsidRDefault="005A24A1" w:rsidP="000E4633">
      <w:pPr>
        <w:pStyle w:val="ListParagraph"/>
        <w:numPr>
          <w:ilvl w:val="0"/>
          <w:numId w:val="93"/>
        </w:numPr>
        <w:spacing w:line="276" w:lineRule="auto"/>
        <w:jc w:val="both"/>
        <w:rPr>
          <w:bCs/>
          <w:i/>
        </w:rPr>
      </w:pPr>
      <w:r w:rsidRPr="00793D0F">
        <w:t>Technical specification of the laboratory items and Non-medical items including furniture to be used in the building.</w:t>
      </w:r>
    </w:p>
    <w:p w14:paraId="2E5ACF32" w14:textId="77777777" w:rsidR="005A24A1" w:rsidRPr="00793D0F" w:rsidRDefault="005A24A1" w:rsidP="000E4633">
      <w:pPr>
        <w:pStyle w:val="ListParagraph"/>
        <w:numPr>
          <w:ilvl w:val="0"/>
          <w:numId w:val="93"/>
        </w:numPr>
        <w:spacing w:line="276" w:lineRule="auto"/>
        <w:jc w:val="both"/>
        <w:rPr>
          <w:bCs/>
          <w:i/>
        </w:rPr>
      </w:pPr>
      <w:r w:rsidRPr="00793D0F">
        <w:t xml:space="preserve">Interior designs and virtual 3D models and animation for building/selected space/rooms.   </w:t>
      </w:r>
    </w:p>
    <w:p w14:paraId="6CCB8DD9" w14:textId="77777777" w:rsidR="005A24A1" w:rsidRPr="00793D0F" w:rsidRDefault="005A24A1" w:rsidP="005A24A1">
      <w:pPr>
        <w:pStyle w:val="ListParagraph"/>
        <w:spacing w:line="276" w:lineRule="auto"/>
        <w:jc w:val="both"/>
        <w:rPr>
          <w:bCs/>
          <w:i/>
        </w:rPr>
      </w:pPr>
    </w:p>
    <w:p w14:paraId="580DB21F" w14:textId="77777777" w:rsidR="005A24A1" w:rsidRPr="00793D0F" w:rsidRDefault="005A24A1" w:rsidP="005A24A1">
      <w:pPr>
        <w:pStyle w:val="xmsonormal"/>
        <w:shd w:val="clear" w:color="auto" w:fill="FFFFFF"/>
        <w:spacing w:before="0" w:beforeAutospacing="0" w:after="0" w:afterAutospacing="0"/>
        <w:jc w:val="both"/>
      </w:pPr>
    </w:p>
    <w:p w14:paraId="20772582" w14:textId="77777777" w:rsidR="005A24A1" w:rsidRPr="00793D0F" w:rsidRDefault="005A24A1" w:rsidP="005A24A1">
      <w:pPr>
        <w:pStyle w:val="xmsonormal"/>
        <w:shd w:val="clear" w:color="auto" w:fill="FFFFFF"/>
        <w:spacing w:before="0" w:beforeAutospacing="0" w:after="0" w:afterAutospacing="0"/>
        <w:ind w:left="720"/>
        <w:jc w:val="both"/>
        <w:rPr>
          <w:rFonts w:asciiTheme="majorBidi" w:hAnsiTheme="majorBidi" w:cstheme="majorBidi"/>
          <w:bdr w:val="none" w:sz="0" w:space="0" w:color="auto" w:frame="1"/>
          <w:lang w:val="en-GB"/>
        </w:rPr>
      </w:pPr>
      <w:r w:rsidRPr="00793D0F">
        <w:rPr>
          <w:rFonts w:asciiTheme="majorBidi" w:hAnsiTheme="majorBidi" w:cstheme="majorBidi"/>
          <w:b/>
          <w:bCs/>
          <w:bdr w:val="none" w:sz="0" w:space="0" w:color="auto" w:frame="1"/>
          <w:lang w:val="en-GB"/>
        </w:rPr>
        <w:t>Invoice and Payment</w:t>
      </w:r>
    </w:p>
    <w:p w14:paraId="15E6A254" w14:textId="77777777" w:rsidR="005A24A1" w:rsidRPr="00793D0F" w:rsidRDefault="005A24A1" w:rsidP="000E4633">
      <w:pPr>
        <w:pStyle w:val="xmsonormal"/>
        <w:numPr>
          <w:ilvl w:val="0"/>
          <w:numId w:val="112"/>
        </w:numPr>
        <w:shd w:val="clear" w:color="auto" w:fill="FFFFFF"/>
        <w:spacing w:before="0" w:beforeAutospacing="0" w:after="0" w:afterAutospacing="0"/>
        <w:jc w:val="both"/>
        <w:rPr>
          <w:rFonts w:asciiTheme="majorBidi" w:hAnsiTheme="majorBidi" w:cstheme="majorBidi"/>
          <w:bdr w:val="none" w:sz="0" w:space="0" w:color="auto" w:frame="1"/>
          <w:lang w:val="en-GB"/>
        </w:rPr>
      </w:pPr>
      <w:r w:rsidRPr="00793D0F">
        <w:rPr>
          <w:rFonts w:asciiTheme="majorBidi" w:hAnsiTheme="majorBidi" w:cstheme="majorBidi"/>
          <w:bdr w:val="none" w:sz="0" w:space="0" w:color="auto" w:frame="1"/>
          <w:lang w:val="en-GB"/>
        </w:rPr>
        <w:t xml:space="preserve">Payment schedule </w:t>
      </w:r>
    </w:p>
    <w:p w14:paraId="4BEE2989" w14:textId="77777777" w:rsidR="005A24A1" w:rsidRPr="00793D0F" w:rsidRDefault="005A24A1" w:rsidP="000E4633">
      <w:pPr>
        <w:pStyle w:val="xmsonormal"/>
        <w:numPr>
          <w:ilvl w:val="0"/>
          <w:numId w:val="112"/>
        </w:numPr>
        <w:shd w:val="clear" w:color="auto" w:fill="FFFFFF"/>
        <w:spacing w:before="0" w:beforeAutospacing="0" w:after="0" w:afterAutospacing="0"/>
        <w:jc w:val="both"/>
        <w:rPr>
          <w:rFonts w:asciiTheme="majorBidi" w:hAnsiTheme="majorBidi" w:cstheme="majorBidi"/>
          <w:bdr w:val="none" w:sz="0" w:space="0" w:color="auto" w:frame="1"/>
          <w:lang w:val="en-GB"/>
        </w:rPr>
      </w:pPr>
      <w:r w:rsidRPr="00793D0F">
        <w:rPr>
          <w:rFonts w:asciiTheme="majorBidi" w:hAnsiTheme="majorBidi" w:cstheme="majorBidi"/>
          <w:bdr w:val="none" w:sz="0" w:space="0" w:color="auto" w:frame="1"/>
          <w:lang w:val="en-GB"/>
        </w:rPr>
        <w:t>List of payment requests (with status and forecast)</w:t>
      </w:r>
    </w:p>
    <w:p w14:paraId="0ABC4F61" w14:textId="77777777" w:rsidR="005A24A1" w:rsidRPr="00793D0F" w:rsidRDefault="005A24A1" w:rsidP="000E4633">
      <w:pPr>
        <w:pStyle w:val="xmsonormal"/>
        <w:numPr>
          <w:ilvl w:val="0"/>
          <w:numId w:val="112"/>
        </w:numPr>
        <w:shd w:val="clear" w:color="auto" w:fill="FFFFFF"/>
        <w:spacing w:before="0" w:beforeAutospacing="0" w:after="0" w:afterAutospacing="0"/>
        <w:jc w:val="both"/>
        <w:rPr>
          <w:rFonts w:asciiTheme="majorBidi" w:hAnsiTheme="majorBidi" w:cstheme="majorBidi"/>
          <w:bdr w:val="none" w:sz="0" w:space="0" w:color="auto" w:frame="1"/>
          <w:lang w:val="en-GB"/>
        </w:rPr>
      </w:pPr>
      <w:r w:rsidRPr="00793D0F">
        <w:rPr>
          <w:rFonts w:asciiTheme="majorBidi" w:hAnsiTheme="majorBidi" w:cstheme="majorBidi"/>
          <w:bdr w:val="none" w:sz="0" w:space="0" w:color="auto" w:frame="1"/>
          <w:lang w:val="en-GB"/>
        </w:rPr>
        <w:t>Invoice (for the deliverable). Invoice will be processed once the documentation is approved by the client).</w:t>
      </w:r>
    </w:p>
    <w:p w14:paraId="753DF136" w14:textId="77777777" w:rsidR="005A24A1" w:rsidRPr="00793D0F" w:rsidRDefault="005A24A1" w:rsidP="005A24A1">
      <w:pPr>
        <w:pStyle w:val="xmsonormal"/>
        <w:shd w:val="clear" w:color="auto" w:fill="FFFFFF"/>
        <w:spacing w:before="0" w:beforeAutospacing="0" w:after="0" w:afterAutospacing="0"/>
        <w:ind w:left="720"/>
        <w:jc w:val="both"/>
        <w:rPr>
          <w:rFonts w:asciiTheme="majorBidi" w:hAnsiTheme="majorBidi" w:cstheme="majorBidi"/>
          <w:b/>
          <w:bCs/>
          <w:bdr w:val="none" w:sz="0" w:space="0" w:color="auto" w:frame="1"/>
          <w:lang w:val="en-GB"/>
        </w:rPr>
      </w:pPr>
    </w:p>
    <w:p w14:paraId="645B8E90" w14:textId="77777777" w:rsidR="005A24A1" w:rsidRPr="00793D0F" w:rsidRDefault="005A24A1" w:rsidP="005A24A1">
      <w:pPr>
        <w:pStyle w:val="xmsonormal"/>
        <w:shd w:val="clear" w:color="auto" w:fill="FFFFFF"/>
        <w:spacing w:before="0" w:beforeAutospacing="0" w:after="0" w:afterAutospacing="0"/>
        <w:ind w:left="720"/>
        <w:jc w:val="both"/>
        <w:rPr>
          <w:rFonts w:asciiTheme="majorBidi" w:hAnsiTheme="majorBidi" w:cstheme="majorBidi"/>
          <w:bdr w:val="none" w:sz="0" w:space="0" w:color="auto" w:frame="1"/>
          <w:lang w:val="en-GB"/>
        </w:rPr>
      </w:pPr>
      <w:r w:rsidRPr="00793D0F">
        <w:rPr>
          <w:rFonts w:asciiTheme="majorBidi" w:hAnsiTheme="majorBidi" w:cstheme="majorBidi"/>
          <w:b/>
          <w:bCs/>
          <w:bdr w:val="none" w:sz="0" w:space="0" w:color="auto" w:frame="1"/>
          <w:lang w:val="en-GB"/>
        </w:rPr>
        <w:t>Signature and Distribution</w:t>
      </w:r>
    </w:p>
    <w:p w14:paraId="27792486" w14:textId="77777777" w:rsidR="005A24A1" w:rsidRPr="00793D0F" w:rsidRDefault="005A24A1" w:rsidP="000E4633">
      <w:pPr>
        <w:pStyle w:val="xmsonormal"/>
        <w:numPr>
          <w:ilvl w:val="0"/>
          <w:numId w:val="113"/>
        </w:numPr>
        <w:shd w:val="clear" w:color="auto" w:fill="FFFFFF"/>
        <w:spacing w:before="0" w:beforeAutospacing="0" w:after="0" w:afterAutospacing="0"/>
        <w:jc w:val="both"/>
        <w:rPr>
          <w:rFonts w:asciiTheme="majorBidi" w:hAnsiTheme="majorBidi" w:cstheme="majorBidi"/>
          <w:bdr w:val="none" w:sz="0" w:space="0" w:color="auto" w:frame="1"/>
          <w:lang w:val="en-GB"/>
        </w:rPr>
      </w:pPr>
      <w:r w:rsidRPr="00793D0F">
        <w:rPr>
          <w:rFonts w:asciiTheme="majorBidi" w:hAnsiTheme="majorBidi" w:cstheme="majorBidi"/>
          <w:bdr w:val="none" w:sz="0" w:space="0" w:color="auto" w:frame="1"/>
          <w:lang w:val="en-GB"/>
        </w:rPr>
        <w:t>Signature:</w:t>
      </w:r>
    </w:p>
    <w:p w14:paraId="6D7AE5F8" w14:textId="77777777" w:rsidR="005A24A1" w:rsidRDefault="005A24A1" w:rsidP="000E4633">
      <w:pPr>
        <w:pStyle w:val="xmsonormal"/>
        <w:numPr>
          <w:ilvl w:val="0"/>
          <w:numId w:val="113"/>
        </w:numPr>
        <w:shd w:val="clear" w:color="auto" w:fill="FFFFFF"/>
        <w:spacing w:before="0" w:beforeAutospacing="0" w:after="0" w:afterAutospacing="0"/>
        <w:jc w:val="both"/>
        <w:rPr>
          <w:rFonts w:asciiTheme="majorBidi" w:hAnsiTheme="majorBidi" w:cstheme="majorBidi"/>
          <w:color w:val="242424"/>
          <w:bdr w:val="none" w:sz="0" w:space="0" w:color="auto" w:frame="1"/>
          <w:lang w:val="en-GB"/>
        </w:rPr>
      </w:pPr>
      <w:r w:rsidRPr="00F5369F">
        <w:rPr>
          <w:rFonts w:asciiTheme="majorBidi" w:hAnsiTheme="majorBidi" w:cstheme="majorBidi"/>
          <w:color w:val="242424"/>
          <w:bdr w:val="none" w:sz="0" w:space="0" w:color="auto" w:frame="1"/>
          <w:lang w:val="en-GB"/>
        </w:rPr>
        <w:t>Distribution:</w:t>
      </w:r>
    </w:p>
    <w:p w14:paraId="1ED54B44" w14:textId="77777777" w:rsidR="005A24A1" w:rsidRDefault="005A24A1" w:rsidP="005A24A1"/>
    <w:p w14:paraId="77B52007" w14:textId="77777777" w:rsidR="005A24A1" w:rsidRDefault="005A24A1" w:rsidP="005A24A1"/>
    <w:p w14:paraId="000C19D2" w14:textId="77777777" w:rsidR="005A24A1" w:rsidRDefault="005A24A1" w:rsidP="005A24A1">
      <w:pPr>
        <w:pStyle w:val="xmsonormal"/>
        <w:shd w:val="clear" w:color="auto" w:fill="FFFFFF"/>
        <w:spacing w:before="0" w:beforeAutospacing="0" w:after="0" w:afterAutospacing="0"/>
        <w:jc w:val="both"/>
        <w:rPr>
          <w:rFonts w:asciiTheme="majorBidi" w:hAnsiTheme="majorBidi" w:cstheme="majorBidi"/>
          <w:color w:val="242424"/>
        </w:rPr>
      </w:pPr>
    </w:p>
    <w:p w14:paraId="6B473C91" w14:textId="14844D90" w:rsidR="005A24A1" w:rsidRPr="00AA2991" w:rsidRDefault="005A24A1" w:rsidP="005A24A1">
      <w:pPr>
        <w:pStyle w:val="xmsonormal"/>
        <w:shd w:val="clear" w:color="auto" w:fill="FFFFFF"/>
        <w:spacing w:before="0" w:beforeAutospacing="0" w:after="0" w:afterAutospacing="0"/>
        <w:jc w:val="both"/>
        <w:rPr>
          <w:rFonts w:asciiTheme="majorBidi" w:hAnsiTheme="majorBidi" w:cstheme="majorBidi"/>
          <w:b/>
          <w:bCs/>
          <w:i/>
          <w:iCs/>
        </w:rPr>
      </w:pPr>
      <w:r>
        <w:rPr>
          <w:rFonts w:asciiTheme="majorBidi" w:hAnsiTheme="majorBidi" w:cstheme="majorBidi"/>
          <w:b/>
          <w:bCs/>
          <w:i/>
          <w:iCs/>
        </w:rPr>
        <w:t>16.</w:t>
      </w:r>
      <w:r w:rsidR="00CC56BE">
        <w:rPr>
          <w:rFonts w:asciiTheme="majorBidi" w:hAnsiTheme="majorBidi" w:cstheme="majorBidi"/>
          <w:b/>
          <w:bCs/>
          <w:i/>
          <w:iCs/>
        </w:rPr>
        <w:t xml:space="preserve">6 </w:t>
      </w:r>
      <w:r w:rsidRPr="00AA2991">
        <w:rPr>
          <w:rFonts w:asciiTheme="majorBidi" w:hAnsiTheme="majorBidi" w:cstheme="majorBidi"/>
          <w:b/>
          <w:bCs/>
          <w:i/>
          <w:iCs/>
        </w:rPr>
        <w:t xml:space="preserve">Content of Bidding Stage and Evaluation support Report </w:t>
      </w:r>
    </w:p>
    <w:p w14:paraId="26EB781F" w14:textId="77777777" w:rsidR="005A24A1" w:rsidRPr="00F5369F" w:rsidRDefault="005A24A1" w:rsidP="005A24A1">
      <w:pPr>
        <w:pStyle w:val="xmsonormal"/>
        <w:shd w:val="clear" w:color="auto" w:fill="FFFFFF"/>
        <w:spacing w:before="0" w:beforeAutospacing="0" w:after="0" w:afterAutospacing="0"/>
        <w:jc w:val="both"/>
        <w:rPr>
          <w:rFonts w:asciiTheme="majorBidi" w:hAnsiTheme="majorBidi" w:cstheme="majorBidi"/>
          <w:b/>
          <w:bCs/>
        </w:rPr>
      </w:pPr>
    </w:p>
    <w:p w14:paraId="326BFEAD" w14:textId="77777777" w:rsidR="005A24A1" w:rsidRPr="00F5369F" w:rsidRDefault="005A24A1" w:rsidP="005A24A1">
      <w:pPr>
        <w:pStyle w:val="xmsonormal"/>
        <w:shd w:val="clear" w:color="auto" w:fill="FFFFFF"/>
        <w:spacing w:before="0" w:beforeAutospacing="0" w:after="0" w:afterAutospacing="0"/>
        <w:ind w:left="720"/>
        <w:jc w:val="both"/>
        <w:rPr>
          <w:rFonts w:asciiTheme="majorBidi" w:hAnsiTheme="majorBidi" w:cstheme="majorBidi"/>
          <w:b/>
          <w:bCs/>
        </w:rPr>
      </w:pPr>
      <w:r w:rsidRPr="00F5369F">
        <w:rPr>
          <w:rFonts w:asciiTheme="majorBidi" w:hAnsiTheme="majorBidi" w:cstheme="majorBidi"/>
          <w:b/>
          <w:bCs/>
        </w:rPr>
        <w:t>Introduction</w:t>
      </w:r>
    </w:p>
    <w:p w14:paraId="7415FC46" w14:textId="77777777" w:rsidR="005A24A1" w:rsidRPr="00D84EFA" w:rsidRDefault="005A24A1" w:rsidP="000E4633">
      <w:pPr>
        <w:pStyle w:val="xmsonormal"/>
        <w:numPr>
          <w:ilvl w:val="0"/>
          <w:numId w:val="87"/>
        </w:numPr>
        <w:shd w:val="clear" w:color="auto" w:fill="FFFFFF"/>
        <w:spacing w:before="0" w:beforeAutospacing="0" w:after="0" w:afterAutospacing="0"/>
        <w:jc w:val="both"/>
        <w:rPr>
          <w:rFonts w:asciiTheme="majorBidi" w:hAnsiTheme="majorBidi" w:cstheme="majorBidi"/>
          <w:color w:val="242424"/>
          <w:bdr w:val="none" w:sz="0" w:space="0" w:color="auto" w:frame="1"/>
          <w:lang w:val="en-GB"/>
        </w:rPr>
      </w:pPr>
      <w:r w:rsidRPr="00D84EFA">
        <w:rPr>
          <w:rFonts w:asciiTheme="majorBidi" w:hAnsiTheme="majorBidi" w:cstheme="majorBidi"/>
          <w:color w:val="242424"/>
          <w:bdr w:val="none" w:sz="0" w:space="0" w:color="auto" w:frame="1"/>
          <w:lang w:val="en-GB"/>
        </w:rPr>
        <w:t>Project ref. no</w:t>
      </w:r>
    </w:p>
    <w:p w14:paraId="0A7C09EF" w14:textId="77777777" w:rsidR="005A24A1" w:rsidRPr="00B91E96" w:rsidRDefault="005A24A1" w:rsidP="000E4633">
      <w:pPr>
        <w:pStyle w:val="xmsonormal"/>
        <w:numPr>
          <w:ilvl w:val="0"/>
          <w:numId w:val="87"/>
        </w:numPr>
        <w:shd w:val="clear" w:color="auto" w:fill="FFFFFF"/>
        <w:spacing w:before="0" w:beforeAutospacing="0" w:after="0" w:afterAutospacing="0"/>
        <w:jc w:val="both"/>
        <w:rPr>
          <w:rFonts w:asciiTheme="majorBidi" w:hAnsiTheme="majorBidi" w:cstheme="majorBidi"/>
          <w:color w:val="242424"/>
        </w:rPr>
      </w:pPr>
      <w:r w:rsidRPr="00B91E96">
        <w:rPr>
          <w:rFonts w:asciiTheme="majorBidi" w:hAnsiTheme="majorBidi" w:cstheme="majorBidi"/>
          <w:color w:val="242424"/>
          <w:bdr w:val="none" w:sz="0" w:space="0" w:color="auto" w:frame="1"/>
          <w:lang w:val="en-GB"/>
        </w:rPr>
        <w:t>Project name:</w:t>
      </w:r>
    </w:p>
    <w:p w14:paraId="5395DD15" w14:textId="77777777" w:rsidR="005A24A1" w:rsidRPr="00615202" w:rsidRDefault="005A24A1" w:rsidP="000E4633">
      <w:pPr>
        <w:pStyle w:val="xmsonormal"/>
        <w:numPr>
          <w:ilvl w:val="0"/>
          <w:numId w:val="87"/>
        </w:numPr>
        <w:shd w:val="clear" w:color="auto" w:fill="FFFFFF"/>
        <w:spacing w:before="0" w:beforeAutospacing="0" w:after="0" w:afterAutospacing="0"/>
        <w:jc w:val="both"/>
        <w:rPr>
          <w:rFonts w:asciiTheme="majorBidi" w:hAnsiTheme="majorBidi" w:cstheme="majorBidi"/>
          <w:color w:val="242424"/>
        </w:rPr>
      </w:pPr>
      <w:r w:rsidRPr="00B91E96">
        <w:rPr>
          <w:rFonts w:asciiTheme="majorBidi" w:hAnsiTheme="majorBidi" w:cstheme="majorBidi"/>
          <w:color w:val="242424"/>
          <w:bdr w:val="none" w:sz="0" w:space="0" w:color="auto" w:frame="1"/>
          <w:lang w:val="en-GB"/>
        </w:rPr>
        <w:t>Report</w:t>
      </w:r>
      <w:r w:rsidRPr="00B91E96">
        <w:rPr>
          <w:rFonts w:asciiTheme="majorBidi" w:hAnsiTheme="majorBidi" w:cstheme="majorBidi"/>
          <w:color w:val="242424"/>
        </w:rPr>
        <w:t xml:space="preserve"> </w:t>
      </w:r>
      <w:r w:rsidRPr="00B91E96">
        <w:rPr>
          <w:rFonts w:asciiTheme="majorBidi" w:hAnsiTheme="majorBidi" w:cstheme="majorBidi"/>
          <w:color w:val="242424"/>
          <w:bdr w:val="none" w:sz="0" w:space="0" w:color="auto" w:frame="1"/>
          <w:lang w:val="en-GB"/>
        </w:rPr>
        <w:t>Type:</w:t>
      </w:r>
      <w:r w:rsidRPr="00B91E96">
        <w:rPr>
          <w:rFonts w:asciiTheme="majorBidi" w:hAnsiTheme="majorBidi" w:cstheme="majorBidi"/>
          <w:color w:val="242424"/>
        </w:rPr>
        <w:t xml:space="preserve"> </w:t>
      </w:r>
      <w:r>
        <w:rPr>
          <w:rFonts w:asciiTheme="majorBidi" w:hAnsiTheme="majorBidi" w:cstheme="majorBidi"/>
          <w:color w:val="242424"/>
          <w:bdr w:val="none" w:sz="0" w:space="0" w:color="auto" w:frame="1"/>
          <w:lang w:val="en-GB"/>
        </w:rPr>
        <w:t xml:space="preserve">Bidding Stage and Evaluation </w:t>
      </w:r>
    </w:p>
    <w:p w14:paraId="374F3E81" w14:textId="77777777" w:rsidR="005A24A1" w:rsidRPr="00863509" w:rsidRDefault="005A24A1" w:rsidP="000E4633">
      <w:pPr>
        <w:pStyle w:val="xmsonormal"/>
        <w:numPr>
          <w:ilvl w:val="0"/>
          <w:numId w:val="87"/>
        </w:numPr>
        <w:shd w:val="clear" w:color="auto" w:fill="FFFFFF"/>
        <w:spacing w:before="0" w:beforeAutospacing="0" w:after="0" w:afterAutospacing="0"/>
        <w:jc w:val="both"/>
        <w:rPr>
          <w:rFonts w:asciiTheme="majorBidi" w:hAnsiTheme="majorBidi" w:cstheme="majorBidi"/>
        </w:rPr>
      </w:pPr>
      <w:r w:rsidRPr="00863509">
        <w:rPr>
          <w:rFonts w:asciiTheme="majorBidi" w:hAnsiTheme="majorBidi" w:cstheme="majorBidi"/>
        </w:rPr>
        <w:t xml:space="preserve">Activity No: </w:t>
      </w:r>
    </w:p>
    <w:p w14:paraId="761DA677" w14:textId="77777777" w:rsidR="005A24A1" w:rsidRPr="00863509" w:rsidRDefault="005A24A1" w:rsidP="000E4633">
      <w:pPr>
        <w:pStyle w:val="xmsonormal"/>
        <w:numPr>
          <w:ilvl w:val="0"/>
          <w:numId w:val="87"/>
        </w:numPr>
        <w:shd w:val="clear" w:color="auto" w:fill="FFFFFF"/>
        <w:spacing w:before="0" w:beforeAutospacing="0" w:after="0" w:afterAutospacing="0"/>
        <w:jc w:val="both"/>
        <w:rPr>
          <w:rFonts w:asciiTheme="majorBidi" w:hAnsiTheme="majorBidi" w:cstheme="majorBidi"/>
        </w:rPr>
      </w:pPr>
      <w:r w:rsidRPr="00863509">
        <w:rPr>
          <w:rFonts w:asciiTheme="majorBidi" w:hAnsiTheme="majorBidi" w:cstheme="majorBidi"/>
          <w:bdr w:val="none" w:sz="0" w:space="0" w:color="auto" w:frame="1"/>
          <w:lang w:val="en-GB"/>
        </w:rPr>
        <w:t>Reporting period and date:</w:t>
      </w:r>
    </w:p>
    <w:p w14:paraId="6A8807A2" w14:textId="77777777" w:rsidR="005A24A1" w:rsidRPr="00863509" w:rsidRDefault="005A24A1" w:rsidP="000E4633">
      <w:pPr>
        <w:pStyle w:val="xmsonormal"/>
        <w:numPr>
          <w:ilvl w:val="0"/>
          <w:numId w:val="87"/>
        </w:numPr>
        <w:shd w:val="clear" w:color="auto" w:fill="FFFFFF"/>
        <w:spacing w:before="0" w:beforeAutospacing="0" w:after="0" w:afterAutospacing="0"/>
        <w:jc w:val="both"/>
        <w:rPr>
          <w:rFonts w:asciiTheme="majorBidi" w:hAnsiTheme="majorBidi" w:cstheme="majorBidi"/>
          <w:bdr w:val="none" w:sz="0" w:space="0" w:color="auto" w:frame="1"/>
          <w:lang w:val="en-GB"/>
        </w:rPr>
      </w:pPr>
      <w:r w:rsidRPr="00863509">
        <w:rPr>
          <w:rFonts w:asciiTheme="majorBidi" w:hAnsiTheme="majorBidi" w:cstheme="majorBidi"/>
          <w:bdr w:val="none" w:sz="0" w:space="0" w:color="auto" w:frame="1"/>
          <w:lang w:val="en-GB"/>
        </w:rPr>
        <w:t>Contractor:</w:t>
      </w:r>
    </w:p>
    <w:p w14:paraId="7F99BAF9" w14:textId="77777777" w:rsidR="005A24A1" w:rsidRPr="00B91E96" w:rsidRDefault="005A24A1" w:rsidP="000E4633">
      <w:pPr>
        <w:pStyle w:val="xmsonormal"/>
        <w:numPr>
          <w:ilvl w:val="0"/>
          <w:numId w:val="87"/>
        </w:numPr>
        <w:shd w:val="clear" w:color="auto" w:fill="FFFFFF"/>
        <w:spacing w:before="0" w:beforeAutospacing="0" w:after="0" w:afterAutospacing="0"/>
        <w:jc w:val="both"/>
        <w:rPr>
          <w:rFonts w:asciiTheme="majorBidi" w:hAnsiTheme="majorBidi" w:cstheme="majorBidi"/>
          <w:color w:val="242424"/>
          <w:bdr w:val="none" w:sz="0" w:space="0" w:color="auto" w:frame="1"/>
          <w:lang w:val="en-GB"/>
        </w:rPr>
      </w:pPr>
      <w:r w:rsidRPr="00B91E96">
        <w:rPr>
          <w:rFonts w:asciiTheme="majorBidi" w:hAnsiTheme="majorBidi" w:cstheme="majorBidi"/>
          <w:color w:val="242424"/>
          <w:bdr w:val="none" w:sz="0" w:space="0" w:color="auto" w:frame="1"/>
          <w:lang w:val="en-GB"/>
        </w:rPr>
        <w:t>Contract value:</w:t>
      </w:r>
    </w:p>
    <w:p w14:paraId="47A6DC97" w14:textId="77777777" w:rsidR="005A24A1" w:rsidRPr="00F5369F" w:rsidRDefault="005A24A1" w:rsidP="005A24A1">
      <w:pPr>
        <w:pStyle w:val="xmsonormal"/>
        <w:shd w:val="clear" w:color="auto" w:fill="FFFFFF"/>
        <w:spacing w:before="0" w:beforeAutospacing="0" w:after="0" w:afterAutospacing="0"/>
        <w:ind w:left="360"/>
        <w:jc w:val="both"/>
        <w:rPr>
          <w:rFonts w:asciiTheme="majorBidi" w:hAnsiTheme="majorBidi" w:cstheme="majorBidi"/>
          <w:b/>
          <w:bCs/>
          <w:color w:val="242424"/>
          <w:bdr w:val="none" w:sz="0" w:space="0" w:color="auto" w:frame="1"/>
          <w:lang w:val="en-GB"/>
        </w:rPr>
      </w:pPr>
    </w:p>
    <w:p w14:paraId="676969B1" w14:textId="77777777" w:rsidR="005A24A1" w:rsidRPr="00F5369F" w:rsidRDefault="005A24A1" w:rsidP="005A24A1">
      <w:pPr>
        <w:pStyle w:val="xmsonormal"/>
        <w:shd w:val="clear" w:color="auto" w:fill="FFFFFF"/>
        <w:spacing w:before="0" w:beforeAutospacing="0" w:after="0" w:afterAutospacing="0"/>
        <w:ind w:left="720"/>
        <w:jc w:val="both"/>
        <w:rPr>
          <w:rFonts w:asciiTheme="majorBidi" w:hAnsiTheme="majorBidi" w:cstheme="majorBidi"/>
          <w:color w:val="242424"/>
          <w:bdr w:val="none" w:sz="0" w:space="0" w:color="auto" w:frame="1"/>
          <w:lang w:val="en-GB"/>
        </w:rPr>
      </w:pPr>
      <w:r w:rsidRPr="00F5369F">
        <w:rPr>
          <w:rFonts w:asciiTheme="majorBidi" w:hAnsiTheme="majorBidi" w:cstheme="majorBidi"/>
          <w:b/>
          <w:bCs/>
          <w:color w:val="242424"/>
          <w:bdr w:val="none" w:sz="0" w:space="0" w:color="auto" w:frame="1"/>
          <w:lang w:val="en-GB"/>
        </w:rPr>
        <w:t>Content</w:t>
      </w:r>
    </w:p>
    <w:p w14:paraId="52088729" w14:textId="77777777" w:rsidR="005A24A1" w:rsidRPr="003673FB" w:rsidRDefault="005A24A1" w:rsidP="000E4633">
      <w:pPr>
        <w:pStyle w:val="xmsonormal"/>
        <w:numPr>
          <w:ilvl w:val="0"/>
          <w:numId w:val="88"/>
        </w:numPr>
        <w:shd w:val="clear" w:color="auto" w:fill="FFFFFF"/>
        <w:spacing w:before="0" w:beforeAutospacing="0" w:after="0" w:afterAutospacing="0"/>
        <w:jc w:val="both"/>
        <w:rPr>
          <w:rFonts w:asciiTheme="majorBidi" w:hAnsiTheme="majorBidi" w:cstheme="majorBidi"/>
          <w:color w:val="242424"/>
          <w:bdr w:val="none" w:sz="0" w:space="0" w:color="auto" w:frame="1"/>
          <w:lang w:val="en-GB"/>
        </w:rPr>
      </w:pPr>
      <w:r>
        <w:rPr>
          <w:rFonts w:asciiTheme="majorBidi" w:hAnsiTheme="majorBidi" w:cstheme="majorBidi"/>
          <w:color w:val="242424"/>
          <w:bdr w:val="none" w:sz="0" w:space="0" w:color="auto" w:frame="1"/>
          <w:lang w:val="en-GB"/>
        </w:rPr>
        <w:t>Details of the support provided</w:t>
      </w:r>
      <w:r w:rsidRPr="00B91E96">
        <w:rPr>
          <w:rFonts w:asciiTheme="majorBidi" w:hAnsiTheme="majorBidi" w:cstheme="majorBidi"/>
          <w:color w:val="242424"/>
          <w:bdr w:val="none" w:sz="0" w:space="0" w:color="auto" w:frame="1"/>
          <w:lang w:val="en-GB"/>
        </w:rPr>
        <w:t>:</w:t>
      </w:r>
    </w:p>
    <w:p w14:paraId="2C362442" w14:textId="77777777" w:rsidR="005A24A1" w:rsidRPr="00F5369F" w:rsidRDefault="005A24A1" w:rsidP="005A24A1">
      <w:pPr>
        <w:pStyle w:val="xmsonormal"/>
        <w:shd w:val="clear" w:color="auto" w:fill="FFFFFF"/>
        <w:spacing w:before="0" w:beforeAutospacing="0" w:after="0" w:afterAutospacing="0"/>
        <w:ind w:left="720"/>
        <w:jc w:val="both"/>
        <w:rPr>
          <w:rFonts w:asciiTheme="majorBidi" w:hAnsiTheme="majorBidi" w:cstheme="majorBidi"/>
          <w:b/>
          <w:bCs/>
          <w:color w:val="242424"/>
          <w:bdr w:val="none" w:sz="0" w:space="0" w:color="auto" w:frame="1"/>
          <w:lang w:val="en-GB"/>
        </w:rPr>
      </w:pPr>
    </w:p>
    <w:p w14:paraId="3419D530" w14:textId="77777777" w:rsidR="005A24A1" w:rsidRPr="00F5369F" w:rsidRDefault="005A24A1" w:rsidP="005A24A1">
      <w:pPr>
        <w:pStyle w:val="xmsonormal"/>
        <w:shd w:val="clear" w:color="auto" w:fill="FFFFFF"/>
        <w:spacing w:before="0" w:beforeAutospacing="0" w:after="0" w:afterAutospacing="0"/>
        <w:ind w:left="720"/>
        <w:jc w:val="both"/>
        <w:rPr>
          <w:rFonts w:asciiTheme="majorBidi" w:hAnsiTheme="majorBidi" w:cstheme="majorBidi"/>
          <w:color w:val="242424"/>
          <w:bdr w:val="none" w:sz="0" w:space="0" w:color="auto" w:frame="1"/>
          <w:lang w:val="en-GB"/>
        </w:rPr>
      </w:pPr>
      <w:r w:rsidRPr="00F5369F">
        <w:rPr>
          <w:rFonts w:asciiTheme="majorBidi" w:hAnsiTheme="majorBidi" w:cstheme="majorBidi"/>
          <w:b/>
          <w:bCs/>
          <w:color w:val="242424"/>
          <w:bdr w:val="none" w:sz="0" w:space="0" w:color="auto" w:frame="1"/>
          <w:lang w:val="en-GB"/>
        </w:rPr>
        <w:t>Invoice and Payment</w:t>
      </w:r>
    </w:p>
    <w:p w14:paraId="5E146AC7" w14:textId="77777777" w:rsidR="005A24A1" w:rsidRPr="00383294" w:rsidRDefault="005A24A1" w:rsidP="000E4633">
      <w:pPr>
        <w:pStyle w:val="xmsonormal"/>
        <w:numPr>
          <w:ilvl w:val="0"/>
          <w:numId w:val="114"/>
        </w:numPr>
        <w:shd w:val="clear" w:color="auto" w:fill="FFFFFF"/>
        <w:spacing w:before="0" w:beforeAutospacing="0" w:after="0" w:afterAutospacing="0"/>
        <w:jc w:val="both"/>
        <w:rPr>
          <w:rFonts w:asciiTheme="majorBidi" w:hAnsiTheme="majorBidi" w:cstheme="majorBidi"/>
          <w:bdr w:val="none" w:sz="0" w:space="0" w:color="auto" w:frame="1"/>
          <w:lang w:val="en-GB"/>
        </w:rPr>
      </w:pPr>
      <w:r w:rsidRPr="00383294">
        <w:rPr>
          <w:rFonts w:asciiTheme="majorBidi" w:hAnsiTheme="majorBidi" w:cstheme="majorBidi"/>
          <w:bdr w:val="none" w:sz="0" w:space="0" w:color="auto" w:frame="1"/>
          <w:lang w:val="en-GB"/>
        </w:rPr>
        <w:t xml:space="preserve">Payment schedule </w:t>
      </w:r>
    </w:p>
    <w:p w14:paraId="5051340D" w14:textId="77777777" w:rsidR="005A24A1" w:rsidRPr="00383294" w:rsidRDefault="005A24A1" w:rsidP="000E4633">
      <w:pPr>
        <w:pStyle w:val="xmsonormal"/>
        <w:numPr>
          <w:ilvl w:val="0"/>
          <w:numId w:val="114"/>
        </w:numPr>
        <w:shd w:val="clear" w:color="auto" w:fill="FFFFFF"/>
        <w:spacing w:before="0" w:beforeAutospacing="0" w:after="0" w:afterAutospacing="0"/>
        <w:jc w:val="both"/>
        <w:rPr>
          <w:rFonts w:asciiTheme="majorBidi" w:hAnsiTheme="majorBidi" w:cstheme="majorBidi"/>
          <w:bdr w:val="none" w:sz="0" w:space="0" w:color="auto" w:frame="1"/>
          <w:lang w:val="en-GB"/>
        </w:rPr>
      </w:pPr>
      <w:r w:rsidRPr="00383294">
        <w:rPr>
          <w:rFonts w:asciiTheme="majorBidi" w:hAnsiTheme="majorBidi" w:cstheme="majorBidi"/>
          <w:bdr w:val="none" w:sz="0" w:space="0" w:color="auto" w:frame="1"/>
          <w:lang w:val="en-GB"/>
        </w:rPr>
        <w:t>List of payment requests (with status and forecast)</w:t>
      </w:r>
    </w:p>
    <w:p w14:paraId="5646B5CE" w14:textId="77777777" w:rsidR="005A24A1" w:rsidRPr="00F5369F" w:rsidRDefault="005A24A1" w:rsidP="000E4633">
      <w:pPr>
        <w:pStyle w:val="xmsonormal"/>
        <w:numPr>
          <w:ilvl w:val="0"/>
          <w:numId w:val="114"/>
        </w:numPr>
        <w:shd w:val="clear" w:color="auto" w:fill="FFFFFF"/>
        <w:spacing w:before="0" w:beforeAutospacing="0" w:after="0" w:afterAutospacing="0"/>
        <w:jc w:val="both"/>
        <w:rPr>
          <w:rFonts w:asciiTheme="majorBidi" w:hAnsiTheme="majorBidi" w:cstheme="majorBidi"/>
          <w:color w:val="242424"/>
          <w:bdr w:val="none" w:sz="0" w:space="0" w:color="auto" w:frame="1"/>
          <w:lang w:val="en-GB"/>
        </w:rPr>
      </w:pPr>
      <w:r w:rsidRPr="00F5369F">
        <w:rPr>
          <w:rFonts w:asciiTheme="majorBidi" w:hAnsiTheme="majorBidi" w:cstheme="majorBidi"/>
          <w:color w:val="242424"/>
          <w:bdr w:val="none" w:sz="0" w:space="0" w:color="auto" w:frame="1"/>
          <w:lang w:val="en-GB"/>
        </w:rPr>
        <w:t>Invoice (for the period)</w:t>
      </w:r>
    </w:p>
    <w:p w14:paraId="71B98CEE" w14:textId="77777777" w:rsidR="005A24A1" w:rsidRPr="00F5369F" w:rsidRDefault="005A24A1" w:rsidP="005A24A1">
      <w:pPr>
        <w:pStyle w:val="xmsonormal"/>
        <w:shd w:val="clear" w:color="auto" w:fill="FFFFFF"/>
        <w:spacing w:before="0" w:beforeAutospacing="0" w:after="0" w:afterAutospacing="0"/>
        <w:ind w:left="720"/>
        <w:jc w:val="both"/>
        <w:rPr>
          <w:rFonts w:asciiTheme="majorBidi" w:hAnsiTheme="majorBidi" w:cstheme="majorBidi"/>
          <w:b/>
          <w:bCs/>
          <w:color w:val="242424"/>
          <w:bdr w:val="none" w:sz="0" w:space="0" w:color="auto" w:frame="1"/>
          <w:lang w:val="en-GB"/>
        </w:rPr>
      </w:pPr>
    </w:p>
    <w:p w14:paraId="76607248" w14:textId="77777777" w:rsidR="005A24A1" w:rsidRPr="00F5369F" w:rsidRDefault="005A24A1" w:rsidP="005A24A1">
      <w:pPr>
        <w:pStyle w:val="xmsonormal"/>
        <w:shd w:val="clear" w:color="auto" w:fill="FFFFFF"/>
        <w:spacing w:before="0" w:beforeAutospacing="0" w:after="0" w:afterAutospacing="0"/>
        <w:ind w:left="720"/>
        <w:jc w:val="both"/>
        <w:rPr>
          <w:rFonts w:asciiTheme="majorBidi" w:hAnsiTheme="majorBidi" w:cstheme="majorBidi"/>
          <w:color w:val="242424"/>
          <w:bdr w:val="none" w:sz="0" w:space="0" w:color="auto" w:frame="1"/>
          <w:lang w:val="en-GB"/>
        </w:rPr>
      </w:pPr>
      <w:r w:rsidRPr="00F5369F">
        <w:rPr>
          <w:rFonts w:asciiTheme="majorBidi" w:hAnsiTheme="majorBidi" w:cstheme="majorBidi"/>
          <w:b/>
          <w:bCs/>
          <w:color w:val="242424"/>
          <w:bdr w:val="none" w:sz="0" w:space="0" w:color="auto" w:frame="1"/>
          <w:lang w:val="en-GB"/>
        </w:rPr>
        <w:t>Signature and Distribution</w:t>
      </w:r>
    </w:p>
    <w:p w14:paraId="6D0D1CAE" w14:textId="77777777" w:rsidR="005A24A1" w:rsidRPr="00F5369F" w:rsidRDefault="005A24A1" w:rsidP="000E4633">
      <w:pPr>
        <w:pStyle w:val="xmsonormal"/>
        <w:numPr>
          <w:ilvl w:val="0"/>
          <w:numId w:val="115"/>
        </w:numPr>
        <w:shd w:val="clear" w:color="auto" w:fill="FFFFFF"/>
        <w:spacing w:before="0" w:beforeAutospacing="0" w:after="0" w:afterAutospacing="0"/>
        <w:jc w:val="both"/>
        <w:rPr>
          <w:rFonts w:asciiTheme="majorBidi" w:hAnsiTheme="majorBidi" w:cstheme="majorBidi"/>
          <w:color w:val="242424"/>
          <w:bdr w:val="none" w:sz="0" w:space="0" w:color="auto" w:frame="1"/>
          <w:lang w:val="en-GB"/>
        </w:rPr>
      </w:pPr>
      <w:r w:rsidRPr="00F5369F">
        <w:rPr>
          <w:rFonts w:asciiTheme="majorBidi" w:hAnsiTheme="majorBidi" w:cstheme="majorBidi"/>
          <w:color w:val="242424"/>
          <w:bdr w:val="none" w:sz="0" w:space="0" w:color="auto" w:frame="1"/>
          <w:lang w:val="en-GB"/>
        </w:rPr>
        <w:t>Signature:</w:t>
      </w:r>
    </w:p>
    <w:p w14:paraId="2B12280A" w14:textId="77777777" w:rsidR="005A24A1" w:rsidRPr="00F5369F" w:rsidRDefault="005A24A1" w:rsidP="000E4633">
      <w:pPr>
        <w:pStyle w:val="xmsonormal"/>
        <w:numPr>
          <w:ilvl w:val="0"/>
          <w:numId w:val="115"/>
        </w:numPr>
        <w:shd w:val="clear" w:color="auto" w:fill="FFFFFF"/>
        <w:spacing w:before="0" w:beforeAutospacing="0" w:after="0" w:afterAutospacing="0"/>
        <w:jc w:val="both"/>
        <w:rPr>
          <w:rFonts w:asciiTheme="majorBidi" w:hAnsiTheme="majorBidi" w:cstheme="majorBidi"/>
          <w:color w:val="242424"/>
          <w:bdr w:val="none" w:sz="0" w:space="0" w:color="auto" w:frame="1"/>
          <w:lang w:val="en-GB"/>
        </w:rPr>
      </w:pPr>
      <w:r w:rsidRPr="00F5369F">
        <w:rPr>
          <w:rFonts w:asciiTheme="majorBidi" w:hAnsiTheme="majorBidi" w:cstheme="majorBidi"/>
          <w:color w:val="242424"/>
          <w:bdr w:val="none" w:sz="0" w:space="0" w:color="auto" w:frame="1"/>
          <w:lang w:val="en-GB"/>
        </w:rPr>
        <w:t>Distribution:</w:t>
      </w:r>
    </w:p>
    <w:p w14:paraId="7296BF9A" w14:textId="77777777" w:rsidR="005A24A1" w:rsidRDefault="005A24A1" w:rsidP="005A24A1">
      <w:pPr>
        <w:pStyle w:val="xmsonormal"/>
        <w:shd w:val="clear" w:color="auto" w:fill="FFFFFF"/>
        <w:spacing w:before="0" w:beforeAutospacing="0" w:after="0" w:afterAutospacing="0"/>
        <w:ind w:left="720"/>
        <w:jc w:val="both"/>
        <w:rPr>
          <w:rFonts w:asciiTheme="majorBidi" w:hAnsiTheme="majorBidi" w:cstheme="majorBidi"/>
          <w:color w:val="242424"/>
        </w:rPr>
      </w:pPr>
    </w:p>
    <w:p w14:paraId="1C416B16" w14:textId="77777777" w:rsidR="005A24A1" w:rsidRDefault="005A24A1" w:rsidP="005A24A1">
      <w:pPr>
        <w:pStyle w:val="xmsonormal"/>
        <w:shd w:val="clear" w:color="auto" w:fill="FFFFFF"/>
        <w:spacing w:before="0" w:beforeAutospacing="0" w:after="0" w:afterAutospacing="0"/>
        <w:jc w:val="both"/>
        <w:rPr>
          <w:rFonts w:asciiTheme="majorBidi" w:hAnsiTheme="majorBidi" w:cstheme="majorBidi"/>
          <w:b/>
          <w:bCs/>
        </w:rPr>
      </w:pPr>
    </w:p>
    <w:p w14:paraId="14B5F373" w14:textId="77777777" w:rsidR="005A24A1" w:rsidRDefault="005A24A1" w:rsidP="005A24A1">
      <w:pPr>
        <w:pStyle w:val="xmsonormal"/>
        <w:shd w:val="clear" w:color="auto" w:fill="FFFFFF"/>
        <w:spacing w:before="0" w:beforeAutospacing="0" w:after="0" w:afterAutospacing="0"/>
        <w:jc w:val="both"/>
        <w:rPr>
          <w:rFonts w:asciiTheme="majorBidi" w:hAnsiTheme="majorBidi" w:cstheme="majorBidi"/>
          <w:b/>
          <w:bCs/>
        </w:rPr>
      </w:pPr>
    </w:p>
    <w:p w14:paraId="23494F0E" w14:textId="77777777" w:rsidR="005A24A1" w:rsidRDefault="005A24A1" w:rsidP="005A24A1">
      <w:pPr>
        <w:pStyle w:val="xmsonormal"/>
        <w:shd w:val="clear" w:color="auto" w:fill="FFFFFF"/>
        <w:spacing w:before="0" w:beforeAutospacing="0" w:after="0" w:afterAutospacing="0"/>
        <w:jc w:val="both"/>
        <w:rPr>
          <w:rFonts w:asciiTheme="majorBidi" w:hAnsiTheme="majorBidi" w:cstheme="majorBidi"/>
          <w:b/>
          <w:bCs/>
        </w:rPr>
      </w:pPr>
    </w:p>
    <w:p w14:paraId="4E6AA27A" w14:textId="77777777" w:rsidR="005A24A1" w:rsidRDefault="005A24A1" w:rsidP="005A24A1">
      <w:pPr>
        <w:pStyle w:val="xmsonormal"/>
        <w:shd w:val="clear" w:color="auto" w:fill="FFFFFF"/>
        <w:spacing w:before="0" w:beforeAutospacing="0" w:after="0" w:afterAutospacing="0"/>
        <w:jc w:val="both"/>
        <w:rPr>
          <w:rFonts w:asciiTheme="majorBidi" w:hAnsiTheme="majorBidi" w:cstheme="majorBidi"/>
          <w:b/>
          <w:bCs/>
        </w:rPr>
      </w:pPr>
    </w:p>
    <w:p w14:paraId="6BE80CB7" w14:textId="77777777" w:rsidR="005A24A1" w:rsidRDefault="005A24A1" w:rsidP="005A24A1">
      <w:pPr>
        <w:pStyle w:val="xmsonormal"/>
        <w:shd w:val="clear" w:color="auto" w:fill="FFFFFF"/>
        <w:spacing w:before="0" w:beforeAutospacing="0" w:after="0" w:afterAutospacing="0"/>
        <w:jc w:val="both"/>
        <w:rPr>
          <w:rFonts w:asciiTheme="majorBidi" w:hAnsiTheme="majorBidi" w:cstheme="majorBidi"/>
          <w:b/>
          <w:bCs/>
        </w:rPr>
      </w:pPr>
    </w:p>
    <w:p w14:paraId="403CC5FC" w14:textId="77777777" w:rsidR="005A24A1" w:rsidRDefault="005A24A1" w:rsidP="005A24A1">
      <w:pPr>
        <w:pStyle w:val="xmsonormal"/>
        <w:shd w:val="clear" w:color="auto" w:fill="FFFFFF"/>
        <w:spacing w:before="0" w:beforeAutospacing="0" w:after="0" w:afterAutospacing="0"/>
        <w:jc w:val="both"/>
        <w:rPr>
          <w:rFonts w:asciiTheme="majorBidi" w:hAnsiTheme="majorBidi" w:cstheme="majorBidi"/>
          <w:b/>
          <w:bCs/>
        </w:rPr>
      </w:pPr>
    </w:p>
    <w:p w14:paraId="768437F9" w14:textId="77777777" w:rsidR="005A24A1" w:rsidRDefault="005A24A1" w:rsidP="005A24A1">
      <w:pPr>
        <w:pStyle w:val="xmsonormal"/>
        <w:shd w:val="clear" w:color="auto" w:fill="FFFFFF"/>
        <w:spacing w:before="0" w:beforeAutospacing="0" w:after="0" w:afterAutospacing="0"/>
        <w:jc w:val="both"/>
        <w:rPr>
          <w:rFonts w:asciiTheme="majorBidi" w:hAnsiTheme="majorBidi" w:cstheme="majorBidi"/>
          <w:b/>
          <w:bCs/>
        </w:rPr>
      </w:pPr>
    </w:p>
    <w:p w14:paraId="49644D15" w14:textId="77777777" w:rsidR="005A24A1" w:rsidRDefault="005A24A1" w:rsidP="005A24A1">
      <w:pPr>
        <w:pStyle w:val="xmsonormal"/>
        <w:shd w:val="clear" w:color="auto" w:fill="FFFFFF"/>
        <w:spacing w:before="0" w:beforeAutospacing="0" w:after="0" w:afterAutospacing="0"/>
        <w:jc w:val="both"/>
        <w:rPr>
          <w:rFonts w:asciiTheme="majorBidi" w:hAnsiTheme="majorBidi" w:cstheme="majorBidi"/>
          <w:b/>
          <w:bCs/>
        </w:rPr>
      </w:pPr>
    </w:p>
    <w:p w14:paraId="27EE01C3" w14:textId="77777777" w:rsidR="005A24A1" w:rsidRDefault="005A24A1" w:rsidP="005A24A1">
      <w:pPr>
        <w:pStyle w:val="xmsonormal"/>
        <w:shd w:val="clear" w:color="auto" w:fill="FFFFFF"/>
        <w:spacing w:before="0" w:beforeAutospacing="0" w:after="0" w:afterAutospacing="0"/>
        <w:jc w:val="both"/>
        <w:rPr>
          <w:rFonts w:asciiTheme="majorBidi" w:hAnsiTheme="majorBidi" w:cstheme="majorBidi"/>
          <w:b/>
          <w:bCs/>
        </w:rPr>
      </w:pPr>
    </w:p>
    <w:p w14:paraId="70C6553A" w14:textId="77777777" w:rsidR="005A24A1" w:rsidRDefault="005A24A1" w:rsidP="005A24A1">
      <w:pPr>
        <w:pStyle w:val="xmsonormal"/>
        <w:shd w:val="clear" w:color="auto" w:fill="FFFFFF"/>
        <w:spacing w:before="0" w:beforeAutospacing="0" w:after="0" w:afterAutospacing="0"/>
        <w:jc w:val="both"/>
        <w:rPr>
          <w:rFonts w:asciiTheme="majorBidi" w:hAnsiTheme="majorBidi" w:cstheme="majorBidi"/>
          <w:b/>
          <w:bCs/>
        </w:rPr>
      </w:pPr>
    </w:p>
    <w:p w14:paraId="03C0858A" w14:textId="77777777" w:rsidR="005A24A1" w:rsidRDefault="005A24A1" w:rsidP="005A24A1">
      <w:pPr>
        <w:pStyle w:val="xmsonormal"/>
        <w:shd w:val="clear" w:color="auto" w:fill="FFFFFF"/>
        <w:spacing w:before="0" w:beforeAutospacing="0" w:after="0" w:afterAutospacing="0"/>
        <w:jc w:val="both"/>
        <w:rPr>
          <w:rFonts w:asciiTheme="majorBidi" w:hAnsiTheme="majorBidi" w:cstheme="majorBidi"/>
          <w:b/>
          <w:bCs/>
        </w:rPr>
      </w:pPr>
    </w:p>
    <w:p w14:paraId="0BCFAF2A" w14:textId="77777777" w:rsidR="005A24A1" w:rsidRDefault="005A24A1" w:rsidP="005A24A1">
      <w:pPr>
        <w:pStyle w:val="xmsonormal"/>
        <w:shd w:val="clear" w:color="auto" w:fill="FFFFFF"/>
        <w:spacing w:before="0" w:beforeAutospacing="0" w:after="0" w:afterAutospacing="0"/>
        <w:jc w:val="both"/>
        <w:rPr>
          <w:rFonts w:asciiTheme="majorBidi" w:hAnsiTheme="majorBidi" w:cstheme="majorBidi"/>
          <w:b/>
          <w:bCs/>
        </w:rPr>
      </w:pPr>
    </w:p>
    <w:p w14:paraId="397FA24B" w14:textId="77777777" w:rsidR="005A24A1" w:rsidRDefault="005A24A1" w:rsidP="005A24A1">
      <w:pPr>
        <w:pStyle w:val="xmsonormal"/>
        <w:shd w:val="clear" w:color="auto" w:fill="FFFFFF"/>
        <w:spacing w:before="0" w:beforeAutospacing="0" w:after="0" w:afterAutospacing="0"/>
        <w:jc w:val="both"/>
        <w:rPr>
          <w:rFonts w:asciiTheme="majorBidi" w:hAnsiTheme="majorBidi" w:cstheme="majorBidi"/>
          <w:b/>
          <w:bCs/>
        </w:rPr>
      </w:pPr>
    </w:p>
    <w:p w14:paraId="7081EE63" w14:textId="77777777" w:rsidR="005A24A1" w:rsidRDefault="005A24A1" w:rsidP="005A24A1">
      <w:pPr>
        <w:pStyle w:val="xmsonormal"/>
        <w:shd w:val="clear" w:color="auto" w:fill="FFFFFF"/>
        <w:spacing w:before="0" w:beforeAutospacing="0" w:after="0" w:afterAutospacing="0"/>
        <w:jc w:val="both"/>
        <w:rPr>
          <w:rFonts w:asciiTheme="majorBidi" w:hAnsiTheme="majorBidi" w:cstheme="majorBidi"/>
          <w:b/>
          <w:bCs/>
        </w:rPr>
      </w:pPr>
    </w:p>
    <w:p w14:paraId="43A32F52" w14:textId="77777777" w:rsidR="005A24A1" w:rsidRDefault="005A24A1" w:rsidP="005A24A1">
      <w:pPr>
        <w:pStyle w:val="xmsonormal"/>
        <w:shd w:val="clear" w:color="auto" w:fill="FFFFFF"/>
        <w:spacing w:before="0" w:beforeAutospacing="0" w:after="0" w:afterAutospacing="0"/>
        <w:jc w:val="both"/>
        <w:rPr>
          <w:rFonts w:asciiTheme="majorBidi" w:hAnsiTheme="majorBidi" w:cstheme="majorBidi"/>
          <w:b/>
          <w:bCs/>
        </w:rPr>
      </w:pPr>
    </w:p>
    <w:p w14:paraId="665B313B" w14:textId="77777777" w:rsidR="005A24A1" w:rsidRDefault="005A24A1" w:rsidP="005A24A1">
      <w:pPr>
        <w:pStyle w:val="xmsonormal"/>
        <w:shd w:val="clear" w:color="auto" w:fill="FFFFFF"/>
        <w:spacing w:before="0" w:beforeAutospacing="0" w:after="0" w:afterAutospacing="0"/>
        <w:jc w:val="both"/>
        <w:rPr>
          <w:rFonts w:asciiTheme="majorBidi" w:hAnsiTheme="majorBidi" w:cstheme="majorBidi"/>
          <w:b/>
          <w:bCs/>
        </w:rPr>
      </w:pPr>
    </w:p>
    <w:p w14:paraId="537C9979" w14:textId="77777777" w:rsidR="005A24A1" w:rsidRDefault="005A24A1" w:rsidP="005A24A1">
      <w:pPr>
        <w:pStyle w:val="xmsonormal"/>
        <w:shd w:val="clear" w:color="auto" w:fill="FFFFFF"/>
        <w:spacing w:before="0" w:beforeAutospacing="0" w:after="0" w:afterAutospacing="0"/>
        <w:jc w:val="both"/>
        <w:rPr>
          <w:rFonts w:asciiTheme="majorBidi" w:hAnsiTheme="majorBidi" w:cstheme="majorBidi"/>
          <w:b/>
          <w:bCs/>
        </w:rPr>
      </w:pPr>
    </w:p>
    <w:p w14:paraId="6E188627" w14:textId="77777777" w:rsidR="005A24A1" w:rsidRDefault="005A24A1" w:rsidP="005A24A1">
      <w:pPr>
        <w:pStyle w:val="xmsonormal"/>
        <w:shd w:val="clear" w:color="auto" w:fill="FFFFFF"/>
        <w:spacing w:before="0" w:beforeAutospacing="0" w:after="0" w:afterAutospacing="0"/>
        <w:jc w:val="both"/>
        <w:rPr>
          <w:rFonts w:asciiTheme="majorBidi" w:hAnsiTheme="majorBidi" w:cstheme="majorBidi"/>
          <w:b/>
          <w:bCs/>
        </w:rPr>
      </w:pPr>
    </w:p>
    <w:p w14:paraId="3DDF8625" w14:textId="77777777" w:rsidR="005A24A1" w:rsidRDefault="005A24A1" w:rsidP="005A24A1">
      <w:pPr>
        <w:pStyle w:val="xmsonormal"/>
        <w:shd w:val="clear" w:color="auto" w:fill="FFFFFF"/>
        <w:spacing w:before="0" w:beforeAutospacing="0" w:after="0" w:afterAutospacing="0"/>
        <w:jc w:val="both"/>
        <w:rPr>
          <w:rFonts w:asciiTheme="majorBidi" w:hAnsiTheme="majorBidi" w:cstheme="majorBidi"/>
          <w:b/>
          <w:bCs/>
        </w:rPr>
      </w:pPr>
    </w:p>
    <w:p w14:paraId="432A1C92" w14:textId="77777777" w:rsidR="005A24A1" w:rsidRDefault="005A24A1" w:rsidP="005A24A1">
      <w:pPr>
        <w:pStyle w:val="xmsonormal"/>
        <w:shd w:val="clear" w:color="auto" w:fill="FFFFFF"/>
        <w:spacing w:before="0" w:beforeAutospacing="0" w:after="0" w:afterAutospacing="0"/>
        <w:jc w:val="both"/>
        <w:rPr>
          <w:rFonts w:asciiTheme="majorBidi" w:hAnsiTheme="majorBidi" w:cstheme="majorBidi"/>
          <w:b/>
          <w:bCs/>
        </w:rPr>
      </w:pPr>
    </w:p>
    <w:p w14:paraId="4196F2CB" w14:textId="77777777" w:rsidR="005A24A1" w:rsidRDefault="005A24A1" w:rsidP="005A24A1">
      <w:pPr>
        <w:pStyle w:val="xmsonormal"/>
        <w:shd w:val="clear" w:color="auto" w:fill="FFFFFF"/>
        <w:spacing w:before="0" w:beforeAutospacing="0" w:after="0" w:afterAutospacing="0"/>
        <w:jc w:val="both"/>
        <w:rPr>
          <w:rFonts w:asciiTheme="majorBidi" w:hAnsiTheme="majorBidi" w:cstheme="majorBidi"/>
          <w:b/>
          <w:bCs/>
        </w:rPr>
      </w:pPr>
    </w:p>
    <w:p w14:paraId="56ED22D9" w14:textId="77777777" w:rsidR="005A24A1" w:rsidRDefault="005A24A1" w:rsidP="005A24A1">
      <w:pPr>
        <w:pStyle w:val="xmsonormal"/>
        <w:shd w:val="clear" w:color="auto" w:fill="FFFFFF"/>
        <w:spacing w:before="0" w:beforeAutospacing="0" w:after="0" w:afterAutospacing="0"/>
        <w:jc w:val="both"/>
        <w:rPr>
          <w:rFonts w:asciiTheme="majorBidi" w:hAnsiTheme="majorBidi" w:cstheme="majorBidi"/>
          <w:b/>
          <w:bCs/>
        </w:rPr>
      </w:pPr>
    </w:p>
    <w:p w14:paraId="625EB526" w14:textId="77777777" w:rsidR="005A24A1" w:rsidRDefault="005A24A1" w:rsidP="005A24A1">
      <w:pPr>
        <w:pStyle w:val="xmsonormal"/>
        <w:shd w:val="clear" w:color="auto" w:fill="FFFFFF"/>
        <w:spacing w:before="0" w:beforeAutospacing="0" w:after="0" w:afterAutospacing="0"/>
        <w:jc w:val="both"/>
        <w:rPr>
          <w:rFonts w:asciiTheme="majorBidi" w:hAnsiTheme="majorBidi" w:cstheme="majorBidi"/>
          <w:b/>
          <w:bCs/>
        </w:rPr>
      </w:pPr>
    </w:p>
    <w:p w14:paraId="6658563C" w14:textId="5E471836" w:rsidR="005A24A1" w:rsidRPr="00AA2991" w:rsidRDefault="005A24A1" w:rsidP="005A24A1">
      <w:pPr>
        <w:pStyle w:val="xmsonormal"/>
        <w:shd w:val="clear" w:color="auto" w:fill="FFFFFF"/>
        <w:spacing w:before="0" w:beforeAutospacing="0" w:after="0" w:afterAutospacing="0"/>
        <w:jc w:val="both"/>
        <w:rPr>
          <w:rFonts w:asciiTheme="majorBidi" w:hAnsiTheme="majorBidi" w:cstheme="majorBidi"/>
          <w:b/>
          <w:bCs/>
          <w:i/>
          <w:iCs/>
        </w:rPr>
      </w:pPr>
      <w:r>
        <w:rPr>
          <w:rFonts w:asciiTheme="majorBidi" w:hAnsiTheme="majorBidi" w:cstheme="majorBidi"/>
          <w:b/>
          <w:bCs/>
          <w:i/>
          <w:iCs/>
        </w:rPr>
        <w:t>16.</w:t>
      </w:r>
      <w:r w:rsidR="00CC56BE">
        <w:rPr>
          <w:rFonts w:asciiTheme="majorBidi" w:hAnsiTheme="majorBidi" w:cstheme="majorBidi"/>
          <w:b/>
          <w:bCs/>
          <w:i/>
          <w:iCs/>
        </w:rPr>
        <w:t xml:space="preserve">7 </w:t>
      </w:r>
      <w:r w:rsidRPr="00AA2991">
        <w:rPr>
          <w:rFonts w:asciiTheme="majorBidi" w:hAnsiTheme="majorBidi" w:cstheme="majorBidi"/>
          <w:b/>
          <w:bCs/>
          <w:i/>
          <w:iCs/>
        </w:rPr>
        <w:t xml:space="preserve">Content of Monthly Report </w:t>
      </w:r>
    </w:p>
    <w:p w14:paraId="65F1170F" w14:textId="77777777" w:rsidR="005A24A1" w:rsidRPr="00F5369F" w:rsidRDefault="005A24A1" w:rsidP="005A24A1">
      <w:pPr>
        <w:pStyle w:val="xmsonormal"/>
        <w:shd w:val="clear" w:color="auto" w:fill="FFFFFF"/>
        <w:spacing w:before="0" w:beforeAutospacing="0" w:after="0" w:afterAutospacing="0"/>
        <w:jc w:val="both"/>
        <w:rPr>
          <w:rFonts w:asciiTheme="majorBidi" w:hAnsiTheme="majorBidi" w:cstheme="majorBidi"/>
          <w:b/>
          <w:bCs/>
        </w:rPr>
      </w:pPr>
      <w:bookmarkStart w:id="261" w:name="_Hlk173829400"/>
    </w:p>
    <w:p w14:paraId="6D0E7D6D" w14:textId="77777777" w:rsidR="005A24A1" w:rsidRPr="00F5369F" w:rsidRDefault="005A24A1" w:rsidP="005A24A1">
      <w:pPr>
        <w:pStyle w:val="xmsonormal"/>
        <w:shd w:val="clear" w:color="auto" w:fill="FFFFFF"/>
        <w:spacing w:before="0" w:beforeAutospacing="0" w:after="0" w:afterAutospacing="0"/>
        <w:ind w:left="720"/>
        <w:jc w:val="both"/>
        <w:rPr>
          <w:rFonts w:asciiTheme="majorBidi" w:hAnsiTheme="majorBidi" w:cstheme="majorBidi"/>
          <w:b/>
          <w:bCs/>
        </w:rPr>
      </w:pPr>
      <w:r w:rsidRPr="00F5369F">
        <w:rPr>
          <w:rFonts w:asciiTheme="majorBidi" w:hAnsiTheme="majorBidi" w:cstheme="majorBidi"/>
          <w:b/>
          <w:bCs/>
        </w:rPr>
        <w:t>Introduction</w:t>
      </w:r>
    </w:p>
    <w:p w14:paraId="5FEEBCC6" w14:textId="77777777" w:rsidR="005A24A1" w:rsidRPr="00D84EFA" w:rsidRDefault="005A24A1" w:rsidP="000E4633">
      <w:pPr>
        <w:pStyle w:val="xmsonormal"/>
        <w:numPr>
          <w:ilvl w:val="0"/>
          <w:numId w:val="116"/>
        </w:numPr>
        <w:shd w:val="clear" w:color="auto" w:fill="FFFFFF"/>
        <w:spacing w:before="0" w:beforeAutospacing="0" w:after="0" w:afterAutospacing="0"/>
        <w:jc w:val="both"/>
        <w:rPr>
          <w:rFonts w:asciiTheme="majorBidi" w:hAnsiTheme="majorBidi" w:cstheme="majorBidi"/>
          <w:color w:val="242424"/>
          <w:bdr w:val="none" w:sz="0" w:space="0" w:color="auto" w:frame="1"/>
          <w:lang w:val="en-GB"/>
        </w:rPr>
      </w:pPr>
      <w:r w:rsidRPr="00D84EFA">
        <w:rPr>
          <w:rFonts w:asciiTheme="majorBidi" w:hAnsiTheme="majorBidi" w:cstheme="majorBidi"/>
          <w:color w:val="242424"/>
          <w:bdr w:val="none" w:sz="0" w:space="0" w:color="auto" w:frame="1"/>
          <w:lang w:val="en-GB"/>
        </w:rPr>
        <w:t>Project ref. no</w:t>
      </w:r>
    </w:p>
    <w:p w14:paraId="64CCF3A2" w14:textId="77777777" w:rsidR="005A24A1" w:rsidRPr="00B91E96" w:rsidRDefault="005A24A1" w:rsidP="000E4633">
      <w:pPr>
        <w:pStyle w:val="xmsonormal"/>
        <w:numPr>
          <w:ilvl w:val="0"/>
          <w:numId w:val="116"/>
        </w:numPr>
        <w:shd w:val="clear" w:color="auto" w:fill="FFFFFF"/>
        <w:spacing w:before="0" w:beforeAutospacing="0" w:after="0" w:afterAutospacing="0"/>
        <w:jc w:val="both"/>
        <w:rPr>
          <w:rFonts w:asciiTheme="majorBidi" w:hAnsiTheme="majorBidi" w:cstheme="majorBidi"/>
          <w:color w:val="242424"/>
        </w:rPr>
      </w:pPr>
      <w:r w:rsidRPr="00B91E96">
        <w:rPr>
          <w:rFonts w:asciiTheme="majorBidi" w:hAnsiTheme="majorBidi" w:cstheme="majorBidi"/>
          <w:color w:val="242424"/>
          <w:bdr w:val="none" w:sz="0" w:space="0" w:color="auto" w:frame="1"/>
          <w:lang w:val="en-GB"/>
        </w:rPr>
        <w:t>Project name:</w:t>
      </w:r>
    </w:p>
    <w:p w14:paraId="25AB89C9" w14:textId="77777777" w:rsidR="005A24A1" w:rsidRPr="00615202" w:rsidRDefault="005A24A1" w:rsidP="000E4633">
      <w:pPr>
        <w:pStyle w:val="xmsonormal"/>
        <w:numPr>
          <w:ilvl w:val="0"/>
          <w:numId w:val="116"/>
        </w:numPr>
        <w:shd w:val="clear" w:color="auto" w:fill="FFFFFF"/>
        <w:spacing w:before="0" w:beforeAutospacing="0" w:after="0" w:afterAutospacing="0"/>
        <w:jc w:val="both"/>
        <w:rPr>
          <w:rFonts w:asciiTheme="majorBidi" w:hAnsiTheme="majorBidi" w:cstheme="majorBidi"/>
          <w:color w:val="242424"/>
        </w:rPr>
      </w:pPr>
      <w:r w:rsidRPr="00B91E96">
        <w:rPr>
          <w:rFonts w:asciiTheme="majorBidi" w:hAnsiTheme="majorBidi" w:cstheme="majorBidi"/>
          <w:color w:val="242424"/>
          <w:bdr w:val="none" w:sz="0" w:space="0" w:color="auto" w:frame="1"/>
          <w:lang w:val="en-GB"/>
        </w:rPr>
        <w:t>Report</w:t>
      </w:r>
      <w:r w:rsidRPr="00B91E96">
        <w:rPr>
          <w:rFonts w:asciiTheme="majorBidi" w:hAnsiTheme="majorBidi" w:cstheme="majorBidi"/>
          <w:color w:val="242424"/>
        </w:rPr>
        <w:t xml:space="preserve"> </w:t>
      </w:r>
      <w:r w:rsidRPr="00B91E96">
        <w:rPr>
          <w:rFonts w:asciiTheme="majorBidi" w:hAnsiTheme="majorBidi" w:cstheme="majorBidi"/>
          <w:color w:val="242424"/>
          <w:bdr w:val="none" w:sz="0" w:space="0" w:color="auto" w:frame="1"/>
          <w:lang w:val="en-GB"/>
        </w:rPr>
        <w:t>Type:</w:t>
      </w:r>
      <w:r w:rsidRPr="00B91E96">
        <w:rPr>
          <w:rFonts w:asciiTheme="majorBidi" w:hAnsiTheme="majorBidi" w:cstheme="majorBidi"/>
          <w:color w:val="242424"/>
        </w:rPr>
        <w:t xml:space="preserve"> </w:t>
      </w:r>
      <w:r w:rsidRPr="00B91E96">
        <w:rPr>
          <w:rFonts w:asciiTheme="majorBidi" w:hAnsiTheme="majorBidi" w:cstheme="majorBidi"/>
          <w:color w:val="242424"/>
          <w:bdr w:val="none" w:sz="0" w:space="0" w:color="auto" w:frame="1"/>
          <w:lang w:val="en-GB"/>
        </w:rPr>
        <w:t>Monthly Report</w:t>
      </w:r>
    </w:p>
    <w:p w14:paraId="40D1A821" w14:textId="77777777" w:rsidR="005A24A1" w:rsidRPr="007424FB" w:rsidRDefault="005A24A1" w:rsidP="000E4633">
      <w:pPr>
        <w:pStyle w:val="xmsonormal"/>
        <w:numPr>
          <w:ilvl w:val="0"/>
          <w:numId w:val="116"/>
        </w:numPr>
        <w:shd w:val="clear" w:color="auto" w:fill="FFFFFF"/>
        <w:spacing w:before="0" w:beforeAutospacing="0" w:after="0" w:afterAutospacing="0"/>
        <w:jc w:val="both"/>
        <w:rPr>
          <w:rFonts w:asciiTheme="majorBidi" w:hAnsiTheme="majorBidi" w:cstheme="majorBidi"/>
        </w:rPr>
      </w:pPr>
      <w:r w:rsidRPr="007424FB">
        <w:rPr>
          <w:rFonts w:asciiTheme="majorBidi" w:hAnsiTheme="majorBidi" w:cstheme="majorBidi"/>
        </w:rPr>
        <w:t xml:space="preserve">Activity No: </w:t>
      </w:r>
    </w:p>
    <w:p w14:paraId="462BD819" w14:textId="77777777" w:rsidR="005A24A1" w:rsidRPr="00B91E96" w:rsidRDefault="005A24A1" w:rsidP="000E4633">
      <w:pPr>
        <w:pStyle w:val="xmsonormal"/>
        <w:numPr>
          <w:ilvl w:val="0"/>
          <w:numId w:val="116"/>
        </w:numPr>
        <w:shd w:val="clear" w:color="auto" w:fill="FFFFFF"/>
        <w:spacing w:before="0" w:beforeAutospacing="0" w:after="0" w:afterAutospacing="0"/>
        <w:jc w:val="both"/>
        <w:rPr>
          <w:rFonts w:asciiTheme="majorBidi" w:hAnsiTheme="majorBidi" w:cstheme="majorBidi"/>
          <w:color w:val="242424"/>
        </w:rPr>
      </w:pPr>
      <w:r w:rsidRPr="007424FB">
        <w:rPr>
          <w:rFonts w:asciiTheme="majorBidi" w:hAnsiTheme="majorBidi" w:cstheme="majorBidi"/>
          <w:bdr w:val="none" w:sz="0" w:space="0" w:color="auto" w:frame="1"/>
          <w:lang w:val="en-GB"/>
        </w:rPr>
        <w:t xml:space="preserve">Reporting period </w:t>
      </w:r>
      <w:r w:rsidRPr="00D84EFA">
        <w:rPr>
          <w:rFonts w:asciiTheme="majorBidi" w:hAnsiTheme="majorBidi" w:cstheme="majorBidi"/>
          <w:color w:val="242424"/>
          <w:bdr w:val="none" w:sz="0" w:space="0" w:color="auto" w:frame="1"/>
          <w:lang w:val="en-GB"/>
        </w:rPr>
        <w:t>and date:</w:t>
      </w:r>
    </w:p>
    <w:p w14:paraId="1B0E1652" w14:textId="77777777" w:rsidR="005A24A1" w:rsidRPr="00B91E96" w:rsidRDefault="005A24A1" w:rsidP="000E4633">
      <w:pPr>
        <w:pStyle w:val="xmsonormal"/>
        <w:numPr>
          <w:ilvl w:val="0"/>
          <w:numId w:val="116"/>
        </w:numPr>
        <w:shd w:val="clear" w:color="auto" w:fill="FFFFFF"/>
        <w:spacing w:before="0" w:beforeAutospacing="0" w:after="0" w:afterAutospacing="0"/>
        <w:jc w:val="both"/>
        <w:rPr>
          <w:rFonts w:asciiTheme="majorBidi" w:hAnsiTheme="majorBidi" w:cstheme="majorBidi"/>
          <w:color w:val="242424"/>
          <w:bdr w:val="none" w:sz="0" w:space="0" w:color="auto" w:frame="1"/>
          <w:lang w:val="en-GB"/>
        </w:rPr>
      </w:pPr>
      <w:r w:rsidRPr="00B91E96">
        <w:rPr>
          <w:rFonts w:asciiTheme="majorBidi" w:hAnsiTheme="majorBidi" w:cstheme="majorBidi"/>
          <w:color w:val="242424"/>
          <w:bdr w:val="none" w:sz="0" w:space="0" w:color="auto" w:frame="1"/>
          <w:lang w:val="en-GB"/>
        </w:rPr>
        <w:t>Contractor:</w:t>
      </w:r>
    </w:p>
    <w:p w14:paraId="067AF619" w14:textId="77777777" w:rsidR="005A24A1" w:rsidRPr="00B91E96" w:rsidRDefault="005A24A1" w:rsidP="000E4633">
      <w:pPr>
        <w:pStyle w:val="xmsonormal"/>
        <w:numPr>
          <w:ilvl w:val="0"/>
          <w:numId w:val="116"/>
        </w:numPr>
        <w:shd w:val="clear" w:color="auto" w:fill="FFFFFF"/>
        <w:spacing w:before="0" w:beforeAutospacing="0" w:after="0" w:afterAutospacing="0"/>
        <w:jc w:val="both"/>
        <w:rPr>
          <w:rFonts w:asciiTheme="majorBidi" w:hAnsiTheme="majorBidi" w:cstheme="majorBidi"/>
          <w:color w:val="242424"/>
          <w:bdr w:val="none" w:sz="0" w:space="0" w:color="auto" w:frame="1"/>
          <w:lang w:val="en-GB"/>
        </w:rPr>
      </w:pPr>
      <w:r w:rsidRPr="00B91E96">
        <w:rPr>
          <w:rFonts w:asciiTheme="majorBidi" w:hAnsiTheme="majorBidi" w:cstheme="majorBidi"/>
          <w:color w:val="242424"/>
          <w:bdr w:val="none" w:sz="0" w:space="0" w:color="auto" w:frame="1"/>
          <w:lang w:val="en-GB"/>
        </w:rPr>
        <w:t>Contract value:</w:t>
      </w:r>
    </w:p>
    <w:p w14:paraId="363FDA4D" w14:textId="77777777" w:rsidR="005A24A1" w:rsidRPr="00F5369F" w:rsidRDefault="005A24A1" w:rsidP="005A24A1">
      <w:pPr>
        <w:pStyle w:val="xmsonormal"/>
        <w:shd w:val="clear" w:color="auto" w:fill="FFFFFF"/>
        <w:spacing w:before="0" w:beforeAutospacing="0" w:after="0" w:afterAutospacing="0"/>
        <w:ind w:left="360"/>
        <w:jc w:val="both"/>
        <w:rPr>
          <w:rFonts w:asciiTheme="majorBidi" w:hAnsiTheme="majorBidi" w:cstheme="majorBidi"/>
          <w:b/>
          <w:bCs/>
          <w:color w:val="242424"/>
          <w:bdr w:val="none" w:sz="0" w:space="0" w:color="auto" w:frame="1"/>
          <w:lang w:val="en-GB"/>
        </w:rPr>
      </w:pPr>
    </w:p>
    <w:p w14:paraId="4AA67ECF" w14:textId="77777777" w:rsidR="005A24A1" w:rsidRPr="00F5369F" w:rsidRDefault="005A24A1" w:rsidP="005A24A1">
      <w:pPr>
        <w:pStyle w:val="xmsonormal"/>
        <w:shd w:val="clear" w:color="auto" w:fill="FFFFFF"/>
        <w:spacing w:before="0" w:beforeAutospacing="0" w:after="0" w:afterAutospacing="0"/>
        <w:ind w:left="720"/>
        <w:jc w:val="both"/>
        <w:rPr>
          <w:rFonts w:asciiTheme="majorBidi" w:hAnsiTheme="majorBidi" w:cstheme="majorBidi"/>
          <w:color w:val="242424"/>
          <w:bdr w:val="none" w:sz="0" w:space="0" w:color="auto" w:frame="1"/>
          <w:lang w:val="en-GB"/>
        </w:rPr>
      </w:pPr>
      <w:r w:rsidRPr="00F5369F">
        <w:rPr>
          <w:rFonts w:asciiTheme="majorBidi" w:hAnsiTheme="majorBidi" w:cstheme="majorBidi"/>
          <w:b/>
          <w:bCs/>
          <w:color w:val="242424"/>
          <w:bdr w:val="none" w:sz="0" w:space="0" w:color="auto" w:frame="1"/>
          <w:lang w:val="en-GB"/>
        </w:rPr>
        <w:t>Content</w:t>
      </w:r>
    </w:p>
    <w:p w14:paraId="705BA5EF" w14:textId="77777777" w:rsidR="005A24A1" w:rsidRPr="00F5369F" w:rsidRDefault="005A24A1" w:rsidP="000E4633">
      <w:pPr>
        <w:pStyle w:val="xmsonormal"/>
        <w:numPr>
          <w:ilvl w:val="0"/>
          <w:numId w:val="62"/>
        </w:numPr>
        <w:shd w:val="clear" w:color="auto" w:fill="FFFFFF"/>
        <w:spacing w:before="0" w:beforeAutospacing="0" w:after="0" w:afterAutospacing="0"/>
        <w:jc w:val="both"/>
        <w:rPr>
          <w:rFonts w:asciiTheme="majorBidi" w:hAnsiTheme="majorBidi" w:cstheme="majorBidi"/>
          <w:color w:val="242424"/>
          <w:bdr w:val="none" w:sz="0" w:space="0" w:color="auto" w:frame="1"/>
          <w:lang w:val="en-GB"/>
        </w:rPr>
      </w:pPr>
      <w:r w:rsidRPr="00F5369F">
        <w:rPr>
          <w:rFonts w:asciiTheme="majorBidi" w:hAnsiTheme="majorBidi" w:cstheme="majorBidi"/>
          <w:color w:val="242424"/>
          <w:bdr w:val="none" w:sz="0" w:space="0" w:color="auto" w:frame="1"/>
          <w:lang w:val="en-GB"/>
        </w:rPr>
        <w:t>Executive summary</w:t>
      </w:r>
    </w:p>
    <w:p w14:paraId="06F9C0C2" w14:textId="77777777" w:rsidR="005A24A1" w:rsidRPr="00383294" w:rsidRDefault="005A24A1" w:rsidP="000E4633">
      <w:pPr>
        <w:pStyle w:val="xmsonormal"/>
        <w:numPr>
          <w:ilvl w:val="0"/>
          <w:numId w:val="62"/>
        </w:numPr>
        <w:shd w:val="clear" w:color="auto" w:fill="FFFFFF"/>
        <w:spacing w:before="0" w:beforeAutospacing="0" w:after="0" w:afterAutospacing="0"/>
        <w:jc w:val="both"/>
        <w:rPr>
          <w:rFonts w:asciiTheme="majorBidi" w:hAnsiTheme="majorBidi" w:cstheme="majorBidi"/>
          <w:bdr w:val="none" w:sz="0" w:space="0" w:color="auto" w:frame="1"/>
          <w:lang w:val="en-GB"/>
        </w:rPr>
      </w:pPr>
      <w:r w:rsidRPr="00383294">
        <w:rPr>
          <w:rFonts w:asciiTheme="majorBidi" w:hAnsiTheme="majorBidi" w:cstheme="majorBidi"/>
          <w:bdr w:val="none" w:sz="0" w:space="0" w:color="auto" w:frame="1"/>
          <w:lang w:val="en-GB"/>
        </w:rPr>
        <w:t>Activities (in period and future)</w:t>
      </w:r>
    </w:p>
    <w:p w14:paraId="36647A90" w14:textId="77777777" w:rsidR="005A24A1" w:rsidRPr="00383294" w:rsidRDefault="005A24A1" w:rsidP="000E4633">
      <w:pPr>
        <w:pStyle w:val="xmsonormal"/>
        <w:numPr>
          <w:ilvl w:val="0"/>
          <w:numId w:val="62"/>
        </w:numPr>
        <w:shd w:val="clear" w:color="auto" w:fill="FFFFFF"/>
        <w:spacing w:before="0" w:beforeAutospacing="0" w:after="0" w:afterAutospacing="0"/>
        <w:jc w:val="both"/>
        <w:rPr>
          <w:rFonts w:asciiTheme="majorBidi" w:hAnsiTheme="majorBidi" w:cstheme="majorBidi"/>
          <w:bdr w:val="none" w:sz="0" w:space="0" w:color="auto" w:frame="1"/>
          <w:lang w:val="en-GB"/>
        </w:rPr>
      </w:pPr>
      <w:r w:rsidRPr="00383294">
        <w:rPr>
          <w:rFonts w:asciiTheme="majorBidi" w:hAnsiTheme="majorBidi" w:cstheme="majorBidi"/>
          <w:bdr w:val="none" w:sz="0" w:space="0" w:color="auto" w:frame="1"/>
          <w:lang w:val="en-GB"/>
        </w:rPr>
        <w:t xml:space="preserve">General progress including encountered problems </w:t>
      </w:r>
    </w:p>
    <w:p w14:paraId="47BEC6F8" w14:textId="77777777" w:rsidR="005A24A1" w:rsidRPr="00383294" w:rsidRDefault="005A24A1" w:rsidP="000E4633">
      <w:pPr>
        <w:pStyle w:val="xmsonormal"/>
        <w:numPr>
          <w:ilvl w:val="0"/>
          <w:numId w:val="62"/>
        </w:numPr>
        <w:shd w:val="clear" w:color="auto" w:fill="FFFFFF"/>
        <w:spacing w:before="0" w:beforeAutospacing="0" w:after="0" w:afterAutospacing="0"/>
        <w:jc w:val="both"/>
        <w:rPr>
          <w:rFonts w:asciiTheme="majorBidi" w:hAnsiTheme="majorBidi" w:cstheme="majorBidi"/>
          <w:bdr w:val="none" w:sz="0" w:space="0" w:color="auto" w:frame="1"/>
          <w:lang w:val="en-GB"/>
        </w:rPr>
      </w:pPr>
      <w:r w:rsidRPr="00383294">
        <w:rPr>
          <w:rFonts w:asciiTheme="majorBidi" w:hAnsiTheme="majorBidi" w:cstheme="majorBidi"/>
          <w:bdr w:val="none" w:sz="0" w:space="0" w:color="auto" w:frame="1"/>
          <w:lang w:val="en-GB"/>
        </w:rPr>
        <w:t>Contractor conformance with contract documents</w:t>
      </w:r>
    </w:p>
    <w:p w14:paraId="7CE3FE11" w14:textId="77777777" w:rsidR="005A24A1" w:rsidRPr="00F5369F" w:rsidRDefault="005A24A1" w:rsidP="000E4633">
      <w:pPr>
        <w:pStyle w:val="xmsonormal"/>
        <w:numPr>
          <w:ilvl w:val="0"/>
          <w:numId w:val="62"/>
        </w:numPr>
        <w:shd w:val="clear" w:color="auto" w:fill="FFFFFF"/>
        <w:spacing w:before="0" w:beforeAutospacing="0" w:after="0" w:afterAutospacing="0"/>
        <w:jc w:val="both"/>
        <w:rPr>
          <w:rFonts w:asciiTheme="majorBidi" w:hAnsiTheme="majorBidi" w:cstheme="majorBidi"/>
          <w:color w:val="242424"/>
          <w:bdr w:val="none" w:sz="0" w:space="0" w:color="auto" w:frame="1"/>
          <w:lang w:val="en-GB"/>
        </w:rPr>
      </w:pPr>
      <w:r w:rsidRPr="00F5369F">
        <w:rPr>
          <w:rFonts w:asciiTheme="majorBidi" w:hAnsiTheme="majorBidi" w:cstheme="majorBidi"/>
          <w:color w:val="242424"/>
          <w:bdr w:val="none" w:sz="0" w:space="0" w:color="auto" w:frame="1"/>
          <w:lang w:val="en-GB"/>
        </w:rPr>
        <w:t>Alerts at time the Implementing Authority about eventual works cost overruns and obtain the written confirmation from the client before any acceptance for additional woks are given.</w:t>
      </w:r>
    </w:p>
    <w:p w14:paraId="5196DA8B" w14:textId="77777777" w:rsidR="005A24A1" w:rsidRPr="00F5369F" w:rsidRDefault="005A24A1" w:rsidP="005A24A1">
      <w:pPr>
        <w:pStyle w:val="xmsonormal"/>
        <w:shd w:val="clear" w:color="auto" w:fill="FFFFFF"/>
        <w:spacing w:before="0" w:beforeAutospacing="0" w:after="0" w:afterAutospacing="0"/>
        <w:ind w:left="720"/>
        <w:jc w:val="both"/>
        <w:rPr>
          <w:rFonts w:asciiTheme="majorBidi" w:hAnsiTheme="majorBidi" w:cstheme="majorBidi"/>
          <w:b/>
          <w:bCs/>
          <w:color w:val="242424"/>
          <w:bdr w:val="none" w:sz="0" w:space="0" w:color="auto" w:frame="1"/>
          <w:lang w:val="en-GB"/>
        </w:rPr>
      </w:pPr>
    </w:p>
    <w:p w14:paraId="234AF6D1" w14:textId="77777777" w:rsidR="005A24A1" w:rsidRPr="00F5369F" w:rsidRDefault="005A24A1" w:rsidP="005A24A1">
      <w:pPr>
        <w:pStyle w:val="xmsonormal"/>
        <w:shd w:val="clear" w:color="auto" w:fill="FFFFFF"/>
        <w:spacing w:before="0" w:beforeAutospacing="0" w:after="0" w:afterAutospacing="0"/>
        <w:ind w:left="720"/>
        <w:jc w:val="both"/>
        <w:rPr>
          <w:rFonts w:asciiTheme="majorBidi" w:hAnsiTheme="majorBidi" w:cstheme="majorBidi"/>
          <w:color w:val="242424"/>
          <w:bdr w:val="none" w:sz="0" w:space="0" w:color="auto" w:frame="1"/>
          <w:lang w:val="en-GB"/>
        </w:rPr>
      </w:pPr>
      <w:r w:rsidRPr="00F5369F">
        <w:rPr>
          <w:rFonts w:asciiTheme="majorBidi" w:hAnsiTheme="majorBidi" w:cstheme="majorBidi"/>
          <w:b/>
          <w:bCs/>
          <w:color w:val="242424"/>
          <w:bdr w:val="none" w:sz="0" w:space="0" w:color="auto" w:frame="1"/>
          <w:lang w:val="en-GB"/>
        </w:rPr>
        <w:t xml:space="preserve">Safety and Quality </w:t>
      </w:r>
    </w:p>
    <w:p w14:paraId="0DEB6E1F" w14:textId="77777777" w:rsidR="005A24A1" w:rsidRPr="00F5369F" w:rsidRDefault="005A24A1" w:rsidP="000E4633">
      <w:pPr>
        <w:pStyle w:val="xmsonormal"/>
        <w:numPr>
          <w:ilvl w:val="0"/>
          <w:numId w:val="61"/>
        </w:numPr>
        <w:shd w:val="clear" w:color="auto" w:fill="FFFFFF"/>
        <w:spacing w:before="0" w:beforeAutospacing="0" w:after="0" w:afterAutospacing="0"/>
        <w:jc w:val="both"/>
        <w:rPr>
          <w:rFonts w:asciiTheme="majorBidi" w:hAnsiTheme="majorBidi" w:cstheme="majorBidi"/>
          <w:color w:val="242424"/>
          <w:bdr w:val="none" w:sz="0" w:space="0" w:color="auto" w:frame="1"/>
          <w:lang w:val="en-GB"/>
        </w:rPr>
      </w:pPr>
      <w:r w:rsidRPr="00F5369F">
        <w:rPr>
          <w:rFonts w:asciiTheme="majorBidi" w:hAnsiTheme="majorBidi" w:cstheme="majorBidi"/>
          <w:color w:val="242424"/>
          <w:bdr w:val="none" w:sz="0" w:space="0" w:color="auto" w:frame="1"/>
          <w:lang w:val="en-GB"/>
        </w:rPr>
        <w:t>Engineer’s determinations</w:t>
      </w:r>
    </w:p>
    <w:p w14:paraId="1BEC4599" w14:textId="77777777" w:rsidR="005A24A1" w:rsidRPr="00F5369F" w:rsidRDefault="005A24A1" w:rsidP="000E4633">
      <w:pPr>
        <w:pStyle w:val="xmsonormal"/>
        <w:numPr>
          <w:ilvl w:val="0"/>
          <w:numId w:val="61"/>
        </w:numPr>
        <w:shd w:val="clear" w:color="auto" w:fill="FFFFFF"/>
        <w:spacing w:before="0" w:beforeAutospacing="0" w:after="0" w:afterAutospacing="0"/>
        <w:jc w:val="both"/>
        <w:rPr>
          <w:rFonts w:asciiTheme="majorBidi" w:hAnsiTheme="majorBidi" w:cstheme="majorBidi"/>
          <w:color w:val="242424"/>
          <w:bdr w:val="none" w:sz="0" w:space="0" w:color="auto" w:frame="1"/>
          <w:lang w:val="en-GB"/>
        </w:rPr>
      </w:pPr>
      <w:r w:rsidRPr="00F5369F">
        <w:rPr>
          <w:rFonts w:asciiTheme="majorBidi" w:hAnsiTheme="majorBidi" w:cstheme="majorBidi"/>
          <w:color w:val="242424"/>
          <w:bdr w:val="none" w:sz="0" w:space="0" w:color="auto" w:frame="1"/>
          <w:lang w:val="en-GB"/>
        </w:rPr>
        <w:t>Quality of work</w:t>
      </w:r>
    </w:p>
    <w:p w14:paraId="5236CA1C" w14:textId="77777777" w:rsidR="005A24A1" w:rsidRPr="00F5369F" w:rsidRDefault="005A24A1" w:rsidP="000E4633">
      <w:pPr>
        <w:pStyle w:val="xmsonormal"/>
        <w:numPr>
          <w:ilvl w:val="0"/>
          <w:numId w:val="61"/>
        </w:numPr>
        <w:shd w:val="clear" w:color="auto" w:fill="FFFFFF"/>
        <w:spacing w:before="0" w:beforeAutospacing="0" w:after="0" w:afterAutospacing="0"/>
        <w:jc w:val="both"/>
        <w:rPr>
          <w:rFonts w:asciiTheme="majorBidi" w:hAnsiTheme="majorBidi" w:cstheme="majorBidi"/>
          <w:color w:val="242424"/>
          <w:bdr w:val="none" w:sz="0" w:space="0" w:color="auto" w:frame="1"/>
          <w:lang w:val="en-GB"/>
        </w:rPr>
      </w:pPr>
      <w:r w:rsidRPr="00F5369F">
        <w:rPr>
          <w:rFonts w:asciiTheme="majorBidi" w:hAnsiTheme="majorBidi" w:cstheme="majorBidi"/>
          <w:color w:val="242424"/>
          <w:bdr w:val="none" w:sz="0" w:space="0" w:color="auto" w:frame="1"/>
          <w:lang w:val="en-GB"/>
        </w:rPr>
        <w:t xml:space="preserve">Health and safety conditions. </w:t>
      </w:r>
    </w:p>
    <w:p w14:paraId="1AF4719C" w14:textId="77777777" w:rsidR="005A24A1" w:rsidRPr="00F5369F" w:rsidRDefault="005A24A1" w:rsidP="005A24A1">
      <w:pPr>
        <w:pStyle w:val="xmsonormal"/>
        <w:shd w:val="clear" w:color="auto" w:fill="FFFFFF"/>
        <w:spacing w:before="0" w:beforeAutospacing="0" w:after="0" w:afterAutospacing="0"/>
        <w:ind w:left="720"/>
        <w:jc w:val="both"/>
        <w:rPr>
          <w:rFonts w:asciiTheme="majorBidi" w:hAnsiTheme="majorBidi" w:cstheme="majorBidi"/>
          <w:b/>
          <w:bCs/>
          <w:color w:val="242424"/>
          <w:bdr w:val="none" w:sz="0" w:space="0" w:color="auto" w:frame="1"/>
          <w:lang w:val="en-GB"/>
        </w:rPr>
      </w:pPr>
    </w:p>
    <w:p w14:paraId="2EB7348E" w14:textId="77777777" w:rsidR="005A24A1" w:rsidRPr="00F5369F" w:rsidRDefault="005A24A1" w:rsidP="005A24A1">
      <w:pPr>
        <w:pStyle w:val="xmsonormal"/>
        <w:shd w:val="clear" w:color="auto" w:fill="FFFFFF"/>
        <w:spacing w:before="0" w:beforeAutospacing="0" w:after="0" w:afterAutospacing="0"/>
        <w:ind w:left="720"/>
        <w:jc w:val="both"/>
        <w:rPr>
          <w:rFonts w:asciiTheme="majorBidi" w:hAnsiTheme="majorBidi" w:cstheme="majorBidi"/>
          <w:color w:val="242424"/>
          <w:bdr w:val="none" w:sz="0" w:space="0" w:color="auto" w:frame="1"/>
          <w:lang w:val="en-GB"/>
        </w:rPr>
      </w:pPr>
      <w:r w:rsidRPr="00F5369F">
        <w:rPr>
          <w:rFonts w:asciiTheme="majorBidi" w:hAnsiTheme="majorBidi" w:cstheme="majorBidi"/>
          <w:b/>
          <w:bCs/>
          <w:color w:val="242424"/>
          <w:bdr w:val="none" w:sz="0" w:space="0" w:color="auto" w:frame="1"/>
          <w:lang w:val="en-GB"/>
        </w:rPr>
        <w:t>Documentation</w:t>
      </w:r>
    </w:p>
    <w:p w14:paraId="4567FEFB" w14:textId="77777777" w:rsidR="005A24A1" w:rsidRPr="00383294" w:rsidRDefault="005A24A1" w:rsidP="000E4633">
      <w:pPr>
        <w:pStyle w:val="xmsonormal"/>
        <w:numPr>
          <w:ilvl w:val="0"/>
          <w:numId w:val="60"/>
        </w:numPr>
        <w:shd w:val="clear" w:color="auto" w:fill="FFFFFF"/>
        <w:spacing w:before="0" w:beforeAutospacing="0" w:after="0" w:afterAutospacing="0"/>
        <w:jc w:val="both"/>
        <w:rPr>
          <w:rFonts w:asciiTheme="majorBidi" w:hAnsiTheme="majorBidi" w:cstheme="majorBidi"/>
          <w:bdr w:val="none" w:sz="0" w:space="0" w:color="auto" w:frame="1"/>
          <w:lang w:val="en-GB"/>
        </w:rPr>
      </w:pPr>
      <w:r w:rsidRPr="00383294">
        <w:rPr>
          <w:rFonts w:asciiTheme="majorBidi" w:hAnsiTheme="majorBidi" w:cstheme="majorBidi"/>
          <w:bdr w:val="none" w:sz="0" w:space="0" w:color="auto" w:frame="1"/>
          <w:lang w:val="en-GB"/>
        </w:rPr>
        <w:t>Site records (staff, weather, etc.)</w:t>
      </w:r>
    </w:p>
    <w:p w14:paraId="41ADC364" w14:textId="77777777" w:rsidR="005A24A1" w:rsidRPr="00383294" w:rsidRDefault="005A24A1" w:rsidP="000E4633">
      <w:pPr>
        <w:pStyle w:val="xmsonormal"/>
        <w:numPr>
          <w:ilvl w:val="0"/>
          <w:numId w:val="60"/>
        </w:numPr>
        <w:shd w:val="clear" w:color="auto" w:fill="FFFFFF"/>
        <w:spacing w:before="0" w:beforeAutospacing="0" w:after="0" w:afterAutospacing="0"/>
        <w:jc w:val="both"/>
        <w:rPr>
          <w:rFonts w:asciiTheme="majorBidi" w:hAnsiTheme="majorBidi" w:cstheme="majorBidi"/>
          <w:bdr w:val="none" w:sz="0" w:space="0" w:color="auto" w:frame="1"/>
          <w:lang w:val="en-GB"/>
        </w:rPr>
      </w:pPr>
      <w:r w:rsidRPr="00383294">
        <w:rPr>
          <w:rFonts w:asciiTheme="majorBidi" w:hAnsiTheme="majorBidi" w:cstheme="majorBidi"/>
          <w:bdr w:val="none" w:sz="0" w:space="0" w:color="auto" w:frame="1"/>
          <w:lang w:val="en-GB"/>
        </w:rPr>
        <w:t xml:space="preserve">Delivery of materials. </w:t>
      </w:r>
    </w:p>
    <w:p w14:paraId="422DB5DC" w14:textId="77777777" w:rsidR="005A24A1" w:rsidRPr="007424FB" w:rsidRDefault="005A24A1" w:rsidP="000E4633">
      <w:pPr>
        <w:pStyle w:val="xmsonormal"/>
        <w:numPr>
          <w:ilvl w:val="0"/>
          <w:numId w:val="60"/>
        </w:numPr>
        <w:shd w:val="clear" w:color="auto" w:fill="FFFFFF"/>
        <w:spacing w:before="0" w:beforeAutospacing="0" w:after="0" w:afterAutospacing="0"/>
        <w:jc w:val="both"/>
        <w:rPr>
          <w:rFonts w:asciiTheme="majorBidi" w:hAnsiTheme="majorBidi" w:cstheme="majorBidi"/>
          <w:bdr w:val="none" w:sz="0" w:space="0" w:color="auto" w:frame="1"/>
          <w:lang w:val="en-GB"/>
        </w:rPr>
      </w:pPr>
      <w:r w:rsidRPr="007424FB">
        <w:rPr>
          <w:rFonts w:asciiTheme="majorBidi" w:hAnsiTheme="majorBidi" w:cstheme="majorBidi"/>
          <w:bdr w:val="none" w:sz="0" w:space="0" w:color="auto" w:frame="1"/>
          <w:lang w:val="en-GB"/>
        </w:rPr>
        <w:t>Items Reviewed documentation and Approvals (Technical and Non-Technical)</w:t>
      </w:r>
    </w:p>
    <w:p w14:paraId="6EA68D4A" w14:textId="77777777" w:rsidR="005A24A1" w:rsidRPr="007424FB" w:rsidRDefault="005A24A1" w:rsidP="000E4633">
      <w:pPr>
        <w:pStyle w:val="xmsonormal"/>
        <w:numPr>
          <w:ilvl w:val="0"/>
          <w:numId w:val="60"/>
        </w:numPr>
        <w:shd w:val="clear" w:color="auto" w:fill="FFFFFF"/>
        <w:spacing w:before="0" w:beforeAutospacing="0" w:after="0" w:afterAutospacing="0"/>
        <w:jc w:val="both"/>
        <w:rPr>
          <w:rFonts w:asciiTheme="majorBidi" w:hAnsiTheme="majorBidi" w:cstheme="majorBidi"/>
          <w:bdr w:val="none" w:sz="0" w:space="0" w:color="auto" w:frame="1"/>
          <w:lang w:val="en-GB"/>
        </w:rPr>
      </w:pPr>
      <w:r w:rsidRPr="007424FB">
        <w:rPr>
          <w:rFonts w:asciiTheme="majorBidi" w:hAnsiTheme="majorBidi" w:cstheme="majorBidi"/>
          <w:bdr w:val="none" w:sz="0" w:space="0" w:color="auto" w:frame="1"/>
          <w:lang w:val="en-GB"/>
        </w:rPr>
        <w:t xml:space="preserve">Test certificates </w:t>
      </w:r>
    </w:p>
    <w:p w14:paraId="06873DF5" w14:textId="77777777" w:rsidR="005A24A1" w:rsidRPr="00F5369F" w:rsidRDefault="005A24A1" w:rsidP="005A24A1">
      <w:pPr>
        <w:pStyle w:val="xmsonormal"/>
        <w:shd w:val="clear" w:color="auto" w:fill="FFFFFF"/>
        <w:spacing w:before="0" w:beforeAutospacing="0" w:after="0" w:afterAutospacing="0"/>
        <w:ind w:left="720"/>
        <w:jc w:val="both"/>
        <w:rPr>
          <w:rFonts w:asciiTheme="majorBidi" w:hAnsiTheme="majorBidi" w:cstheme="majorBidi"/>
          <w:b/>
          <w:bCs/>
          <w:color w:val="242424"/>
          <w:bdr w:val="none" w:sz="0" w:space="0" w:color="auto" w:frame="1"/>
          <w:lang w:val="en-GB"/>
        </w:rPr>
      </w:pPr>
    </w:p>
    <w:p w14:paraId="0D608D0A" w14:textId="77777777" w:rsidR="005A24A1" w:rsidRPr="00F5369F" w:rsidRDefault="005A24A1" w:rsidP="005A24A1">
      <w:pPr>
        <w:pStyle w:val="xmsonormal"/>
        <w:shd w:val="clear" w:color="auto" w:fill="FFFFFF"/>
        <w:spacing w:before="0" w:beforeAutospacing="0" w:after="0" w:afterAutospacing="0"/>
        <w:ind w:left="720"/>
        <w:jc w:val="both"/>
        <w:rPr>
          <w:rFonts w:asciiTheme="majorBidi" w:hAnsiTheme="majorBidi" w:cstheme="majorBidi"/>
          <w:color w:val="4F81BD" w:themeColor="accent1"/>
          <w:bdr w:val="none" w:sz="0" w:space="0" w:color="auto" w:frame="1"/>
          <w:lang w:val="en-GB"/>
        </w:rPr>
      </w:pPr>
      <w:r w:rsidRPr="00F5369F">
        <w:rPr>
          <w:rFonts w:asciiTheme="majorBidi" w:hAnsiTheme="majorBidi" w:cstheme="majorBidi"/>
          <w:b/>
          <w:bCs/>
          <w:color w:val="242424"/>
          <w:bdr w:val="none" w:sz="0" w:space="0" w:color="auto" w:frame="1"/>
          <w:lang w:val="en-GB"/>
        </w:rPr>
        <w:t xml:space="preserve">Additional documents If requested </w:t>
      </w:r>
    </w:p>
    <w:p w14:paraId="4C0F727A" w14:textId="77777777" w:rsidR="005A24A1" w:rsidRPr="00F5369F" w:rsidRDefault="005A24A1" w:rsidP="000E4633">
      <w:pPr>
        <w:pStyle w:val="xmsonormal"/>
        <w:numPr>
          <w:ilvl w:val="0"/>
          <w:numId w:val="59"/>
        </w:numPr>
        <w:shd w:val="clear" w:color="auto" w:fill="FFFFFF"/>
        <w:spacing w:before="0" w:beforeAutospacing="0" w:after="0" w:afterAutospacing="0"/>
        <w:jc w:val="both"/>
        <w:rPr>
          <w:rFonts w:asciiTheme="majorBidi" w:hAnsiTheme="majorBidi" w:cstheme="majorBidi"/>
          <w:color w:val="242424"/>
          <w:bdr w:val="none" w:sz="0" w:space="0" w:color="auto" w:frame="1"/>
          <w:lang w:val="en-GB"/>
        </w:rPr>
      </w:pPr>
      <w:r w:rsidRPr="00F5369F">
        <w:rPr>
          <w:rFonts w:asciiTheme="majorBidi" w:hAnsiTheme="majorBidi" w:cstheme="majorBidi"/>
          <w:color w:val="242424"/>
          <w:bdr w:val="none" w:sz="0" w:space="0" w:color="auto" w:frame="1"/>
          <w:lang w:val="en-GB"/>
        </w:rPr>
        <w:t xml:space="preserve">Work Supervision Documents (if requested) </w:t>
      </w:r>
    </w:p>
    <w:p w14:paraId="07A794DB" w14:textId="77777777" w:rsidR="005A24A1" w:rsidRPr="00F5369F" w:rsidRDefault="005A24A1" w:rsidP="000E4633">
      <w:pPr>
        <w:pStyle w:val="xmsonormal"/>
        <w:numPr>
          <w:ilvl w:val="0"/>
          <w:numId w:val="59"/>
        </w:numPr>
        <w:shd w:val="clear" w:color="auto" w:fill="FFFFFF"/>
        <w:spacing w:before="0" w:beforeAutospacing="0" w:after="0" w:afterAutospacing="0"/>
        <w:jc w:val="both"/>
        <w:rPr>
          <w:rFonts w:asciiTheme="majorBidi" w:hAnsiTheme="majorBidi" w:cstheme="majorBidi"/>
          <w:color w:val="242424"/>
          <w:bdr w:val="none" w:sz="0" w:space="0" w:color="auto" w:frame="1"/>
          <w:lang w:val="en-GB"/>
        </w:rPr>
      </w:pPr>
      <w:r w:rsidRPr="00F5369F">
        <w:rPr>
          <w:rFonts w:asciiTheme="majorBidi" w:hAnsiTheme="majorBidi" w:cstheme="majorBidi"/>
          <w:color w:val="242424"/>
          <w:bdr w:val="none" w:sz="0" w:space="0" w:color="auto" w:frame="1"/>
          <w:lang w:val="en-GB"/>
        </w:rPr>
        <w:t>Any documentation and reporting related to the implementation (if requested)</w:t>
      </w:r>
    </w:p>
    <w:p w14:paraId="43064391" w14:textId="77777777" w:rsidR="005A24A1" w:rsidRPr="00F5369F" w:rsidRDefault="005A24A1" w:rsidP="000E4633">
      <w:pPr>
        <w:pStyle w:val="xmsonormal"/>
        <w:numPr>
          <w:ilvl w:val="0"/>
          <w:numId w:val="59"/>
        </w:numPr>
        <w:shd w:val="clear" w:color="auto" w:fill="FFFFFF"/>
        <w:spacing w:before="0" w:beforeAutospacing="0" w:after="0" w:afterAutospacing="0"/>
        <w:jc w:val="both"/>
        <w:rPr>
          <w:rFonts w:asciiTheme="majorBidi" w:hAnsiTheme="majorBidi" w:cstheme="majorBidi"/>
          <w:color w:val="242424"/>
          <w:bdr w:val="none" w:sz="0" w:space="0" w:color="auto" w:frame="1"/>
          <w:lang w:val="en-GB"/>
        </w:rPr>
      </w:pPr>
      <w:r w:rsidRPr="00F5369F">
        <w:rPr>
          <w:rFonts w:asciiTheme="majorBidi" w:hAnsiTheme="majorBidi" w:cstheme="majorBidi"/>
          <w:color w:val="242424"/>
          <w:bdr w:val="none" w:sz="0" w:space="0" w:color="auto" w:frame="1"/>
          <w:lang w:val="en-GB"/>
        </w:rPr>
        <w:t>Revision to project implementation plan (If there is any)</w:t>
      </w:r>
    </w:p>
    <w:p w14:paraId="625AD961" w14:textId="77777777" w:rsidR="005A24A1" w:rsidRPr="00F5369F" w:rsidRDefault="005A24A1" w:rsidP="000E4633">
      <w:pPr>
        <w:pStyle w:val="xmsonormal"/>
        <w:numPr>
          <w:ilvl w:val="0"/>
          <w:numId w:val="59"/>
        </w:numPr>
        <w:shd w:val="clear" w:color="auto" w:fill="FFFFFF"/>
        <w:spacing w:before="0" w:beforeAutospacing="0" w:after="0" w:afterAutospacing="0"/>
        <w:jc w:val="both"/>
        <w:rPr>
          <w:rFonts w:asciiTheme="majorBidi" w:hAnsiTheme="majorBidi" w:cstheme="majorBidi"/>
          <w:color w:val="242424"/>
          <w:bdr w:val="none" w:sz="0" w:space="0" w:color="auto" w:frame="1"/>
          <w:lang w:val="en-GB"/>
        </w:rPr>
      </w:pPr>
      <w:r w:rsidRPr="00F5369F">
        <w:rPr>
          <w:rFonts w:asciiTheme="majorBidi" w:hAnsiTheme="majorBidi" w:cstheme="majorBidi"/>
          <w:color w:val="242424"/>
          <w:bdr w:val="none" w:sz="0" w:space="0" w:color="auto" w:frame="1"/>
          <w:lang w:val="en-GB"/>
        </w:rPr>
        <w:t>Contract audits (if requested)</w:t>
      </w:r>
    </w:p>
    <w:p w14:paraId="525257EC" w14:textId="77777777" w:rsidR="005A24A1" w:rsidRPr="00F5369F" w:rsidRDefault="005A24A1" w:rsidP="000E4633">
      <w:pPr>
        <w:pStyle w:val="xmsonormal"/>
        <w:numPr>
          <w:ilvl w:val="0"/>
          <w:numId w:val="59"/>
        </w:numPr>
        <w:shd w:val="clear" w:color="auto" w:fill="FFFFFF"/>
        <w:spacing w:before="0" w:beforeAutospacing="0" w:after="0" w:afterAutospacing="0"/>
        <w:jc w:val="both"/>
        <w:rPr>
          <w:rFonts w:asciiTheme="majorBidi" w:hAnsiTheme="majorBidi" w:cstheme="majorBidi"/>
          <w:color w:val="242424"/>
          <w:bdr w:val="none" w:sz="0" w:space="0" w:color="auto" w:frame="1"/>
          <w:lang w:val="en-GB"/>
        </w:rPr>
      </w:pPr>
      <w:r w:rsidRPr="00F5369F">
        <w:rPr>
          <w:rFonts w:asciiTheme="majorBidi" w:hAnsiTheme="majorBidi" w:cstheme="majorBidi"/>
          <w:color w:val="242424"/>
          <w:bdr w:val="none" w:sz="0" w:space="0" w:color="auto" w:frame="1"/>
          <w:lang w:val="en-GB"/>
        </w:rPr>
        <w:t>Contractor claims status (if any)</w:t>
      </w:r>
    </w:p>
    <w:p w14:paraId="3C03D1F9" w14:textId="77777777" w:rsidR="005A24A1" w:rsidRPr="00F5369F" w:rsidRDefault="005A24A1" w:rsidP="000E4633">
      <w:pPr>
        <w:pStyle w:val="xmsonormal"/>
        <w:numPr>
          <w:ilvl w:val="0"/>
          <w:numId w:val="59"/>
        </w:numPr>
        <w:shd w:val="clear" w:color="auto" w:fill="FFFFFF"/>
        <w:spacing w:before="0" w:beforeAutospacing="0" w:after="0" w:afterAutospacing="0"/>
        <w:jc w:val="both"/>
        <w:rPr>
          <w:rFonts w:asciiTheme="majorBidi" w:hAnsiTheme="majorBidi" w:cstheme="majorBidi"/>
          <w:color w:val="242424"/>
          <w:bdr w:val="none" w:sz="0" w:space="0" w:color="auto" w:frame="1"/>
          <w:lang w:val="en-GB"/>
        </w:rPr>
      </w:pPr>
      <w:r w:rsidRPr="00F5369F">
        <w:rPr>
          <w:rFonts w:asciiTheme="majorBidi" w:hAnsiTheme="majorBidi" w:cstheme="majorBidi"/>
          <w:color w:val="242424"/>
          <w:bdr w:val="none" w:sz="0" w:space="0" w:color="auto" w:frame="1"/>
          <w:lang w:val="en-GB"/>
        </w:rPr>
        <w:t>Minutes of meetings (All minutes of meeting should cover but not be limited to the following contents: Type of meeting (issue), Agenda of meeting, Meeting n°, Participants, Distribution, Timing for next meeting)</w:t>
      </w:r>
    </w:p>
    <w:p w14:paraId="799B241B" w14:textId="77777777" w:rsidR="005A24A1" w:rsidRPr="00F5369F" w:rsidRDefault="005A24A1" w:rsidP="000E4633">
      <w:pPr>
        <w:pStyle w:val="xmsonormal"/>
        <w:numPr>
          <w:ilvl w:val="0"/>
          <w:numId w:val="59"/>
        </w:numPr>
        <w:shd w:val="clear" w:color="auto" w:fill="FFFFFF"/>
        <w:spacing w:before="0" w:beforeAutospacing="0" w:after="0" w:afterAutospacing="0"/>
        <w:jc w:val="both"/>
        <w:rPr>
          <w:rFonts w:asciiTheme="majorBidi" w:hAnsiTheme="majorBidi" w:cstheme="majorBidi"/>
          <w:color w:val="242424"/>
          <w:bdr w:val="none" w:sz="0" w:space="0" w:color="auto" w:frame="1"/>
          <w:lang w:val="en-GB"/>
        </w:rPr>
      </w:pPr>
      <w:r w:rsidRPr="00F5369F">
        <w:rPr>
          <w:rFonts w:asciiTheme="majorBidi" w:hAnsiTheme="majorBidi" w:cstheme="majorBidi"/>
          <w:color w:val="242424"/>
          <w:bdr w:val="none" w:sz="0" w:space="0" w:color="auto" w:frame="1"/>
          <w:lang w:val="en-GB"/>
        </w:rPr>
        <w:t xml:space="preserve">Special Inspection reports based on the tasks (if requested). The report should provide details of the tasks requested by the client. </w:t>
      </w:r>
    </w:p>
    <w:p w14:paraId="4FC51A2A" w14:textId="77777777" w:rsidR="005A24A1" w:rsidRPr="00F5369F" w:rsidRDefault="005A24A1" w:rsidP="005A24A1">
      <w:pPr>
        <w:pStyle w:val="xmsonormal"/>
        <w:shd w:val="clear" w:color="auto" w:fill="FFFFFF"/>
        <w:spacing w:before="0" w:beforeAutospacing="0" w:after="0" w:afterAutospacing="0"/>
        <w:ind w:left="720"/>
        <w:jc w:val="both"/>
        <w:rPr>
          <w:rFonts w:asciiTheme="majorBidi" w:hAnsiTheme="majorBidi" w:cstheme="majorBidi"/>
          <w:b/>
          <w:bCs/>
          <w:color w:val="242424"/>
          <w:bdr w:val="none" w:sz="0" w:space="0" w:color="auto" w:frame="1"/>
          <w:lang w:val="en-GB"/>
        </w:rPr>
      </w:pPr>
    </w:p>
    <w:p w14:paraId="5789AEEC" w14:textId="77777777" w:rsidR="005A24A1" w:rsidRPr="00F5369F" w:rsidRDefault="005A24A1" w:rsidP="005A24A1">
      <w:pPr>
        <w:pStyle w:val="xmsonormal"/>
        <w:shd w:val="clear" w:color="auto" w:fill="FFFFFF"/>
        <w:spacing w:before="0" w:beforeAutospacing="0" w:after="0" w:afterAutospacing="0"/>
        <w:ind w:left="720"/>
        <w:jc w:val="both"/>
        <w:rPr>
          <w:rFonts w:asciiTheme="majorBidi" w:hAnsiTheme="majorBidi" w:cstheme="majorBidi"/>
          <w:color w:val="242424"/>
          <w:bdr w:val="none" w:sz="0" w:space="0" w:color="auto" w:frame="1"/>
          <w:lang w:val="en-GB"/>
        </w:rPr>
      </w:pPr>
      <w:r w:rsidRPr="00F5369F">
        <w:rPr>
          <w:rFonts w:asciiTheme="majorBidi" w:hAnsiTheme="majorBidi" w:cstheme="majorBidi"/>
          <w:b/>
          <w:bCs/>
          <w:color w:val="242424"/>
          <w:bdr w:val="none" w:sz="0" w:space="0" w:color="auto" w:frame="1"/>
          <w:lang w:val="en-GB"/>
        </w:rPr>
        <w:t>Invoice and Payment</w:t>
      </w:r>
    </w:p>
    <w:p w14:paraId="580882A1" w14:textId="77777777" w:rsidR="005A24A1" w:rsidRPr="00383294" w:rsidRDefault="005A24A1" w:rsidP="000E4633">
      <w:pPr>
        <w:pStyle w:val="xmsonormal"/>
        <w:numPr>
          <w:ilvl w:val="0"/>
          <w:numId w:val="117"/>
        </w:numPr>
        <w:shd w:val="clear" w:color="auto" w:fill="FFFFFF"/>
        <w:spacing w:before="0" w:beforeAutospacing="0" w:after="0" w:afterAutospacing="0"/>
        <w:jc w:val="both"/>
        <w:rPr>
          <w:rFonts w:asciiTheme="majorBidi" w:hAnsiTheme="majorBidi" w:cstheme="majorBidi"/>
          <w:bdr w:val="none" w:sz="0" w:space="0" w:color="auto" w:frame="1"/>
          <w:lang w:val="en-GB"/>
        </w:rPr>
      </w:pPr>
      <w:r w:rsidRPr="00383294">
        <w:rPr>
          <w:rFonts w:asciiTheme="majorBidi" w:hAnsiTheme="majorBidi" w:cstheme="majorBidi"/>
          <w:bdr w:val="none" w:sz="0" w:space="0" w:color="auto" w:frame="1"/>
          <w:lang w:val="en-GB"/>
        </w:rPr>
        <w:t xml:space="preserve">Payment schedule </w:t>
      </w:r>
    </w:p>
    <w:p w14:paraId="59882DBB" w14:textId="77777777" w:rsidR="005A24A1" w:rsidRPr="00383294" w:rsidRDefault="005A24A1" w:rsidP="000E4633">
      <w:pPr>
        <w:pStyle w:val="xmsonormal"/>
        <w:numPr>
          <w:ilvl w:val="0"/>
          <w:numId w:val="117"/>
        </w:numPr>
        <w:shd w:val="clear" w:color="auto" w:fill="FFFFFF"/>
        <w:spacing w:before="0" w:beforeAutospacing="0" w:after="0" w:afterAutospacing="0"/>
        <w:jc w:val="both"/>
        <w:rPr>
          <w:rFonts w:asciiTheme="majorBidi" w:hAnsiTheme="majorBidi" w:cstheme="majorBidi"/>
          <w:bdr w:val="none" w:sz="0" w:space="0" w:color="auto" w:frame="1"/>
          <w:lang w:val="en-GB"/>
        </w:rPr>
      </w:pPr>
      <w:r w:rsidRPr="00383294">
        <w:rPr>
          <w:rFonts w:asciiTheme="majorBidi" w:hAnsiTheme="majorBidi" w:cstheme="majorBidi"/>
          <w:bdr w:val="none" w:sz="0" w:space="0" w:color="auto" w:frame="1"/>
          <w:lang w:val="en-GB"/>
        </w:rPr>
        <w:lastRenderedPageBreak/>
        <w:t>List of payment requests (with status and forecast)</w:t>
      </w:r>
    </w:p>
    <w:p w14:paraId="584F5791" w14:textId="77777777" w:rsidR="005A24A1" w:rsidRPr="00F5369F" w:rsidRDefault="005A24A1" w:rsidP="000E4633">
      <w:pPr>
        <w:pStyle w:val="xmsonormal"/>
        <w:numPr>
          <w:ilvl w:val="0"/>
          <w:numId w:val="117"/>
        </w:numPr>
        <w:shd w:val="clear" w:color="auto" w:fill="FFFFFF"/>
        <w:spacing w:before="0" w:beforeAutospacing="0" w:after="0" w:afterAutospacing="0"/>
        <w:jc w:val="both"/>
        <w:rPr>
          <w:rFonts w:asciiTheme="majorBidi" w:hAnsiTheme="majorBidi" w:cstheme="majorBidi"/>
          <w:color w:val="242424"/>
          <w:bdr w:val="none" w:sz="0" w:space="0" w:color="auto" w:frame="1"/>
          <w:lang w:val="en-GB"/>
        </w:rPr>
      </w:pPr>
      <w:r w:rsidRPr="00F5369F">
        <w:rPr>
          <w:rFonts w:asciiTheme="majorBidi" w:hAnsiTheme="majorBidi" w:cstheme="majorBidi"/>
          <w:color w:val="242424"/>
          <w:bdr w:val="none" w:sz="0" w:space="0" w:color="auto" w:frame="1"/>
          <w:lang w:val="en-GB"/>
        </w:rPr>
        <w:t>Invoice (for the period)</w:t>
      </w:r>
    </w:p>
    <w:p w14:paraId="76DF4072" w14:textId="77777777" w:rsidR="005A24A1" w:rsidRPr="00F5369F" w:rsidRDefault="005A24A1" w:rsidP="005A24A1">
      <w:pPr>
        <w:pStyle w:val="xmsonormal"/>
        <w:shd w:val="clear" w:color="auto" w:fill="FFFFFF"/>
        <w:spacing w:before="0" w:beforeAutospacing="0" w:after="0" w:afterAutospacing="0"/>
        <w:ind w:left="720"/>
        <w:jc w:val="both"/>
        <w:rPr>
          <w:rFonts w:asciiTheme="majorBidi" w:hAnsiTheme="majorBidi" w:cstheme="majorBidi"/>
          <w:b/>
          <w:bCs/>
          <w:color w:val="242424"/>
          <w:bdr w:val="none" w:sz="0" w:space="0" w:color="auto" w:frame="1"/>
          <w:lang w:val="en-GB"/>
        </w:rPr>
      </w:pPr>
    </w:p>
    <w:p w14:paraId="6DB84F65" w14:textId="77777777" w:rsidR="005A24A1" w:rsidRPr="00F5369F" w:rsidRDefault="005A24A1" w:rsidP="005A24A1">
      <w:pPr>
        <w:pStyle w:val="xmsonormal"/>
        <w:shd w:val="clear" w:color="auto" w:fill="FFFFFF"/>
        <w:spacing w:before="0" w:beforeAutospacing="0" w:after="0" w:afterAutospacing="0"/>
        <w:ind w:left="720"/>
        <w:jc w:val="both"/>
        <w:rPr>
          <w:rFonts w:asciiTheme="majorBidi" w:hAnsiTheme="majorBidi" w:cstheme="majorBidi"/>
          <w:color w:val="242424"/>
          <w:bdr w:val="none" w:sz="0" w:space="0" w:color="auto" w:frame="1"/>
          <w:lang w:val="en-GB"/>
        </w:rPr>
      </w:pPr>
      <w:r w:rsidRPr="00F5369F">
        <w:rPr>
          <w:rFonts w:asciiTheme="majorBidi" w:hAnsiTheme="majorBidi" w:cstheme="majorBidi"/>
          <w:b/>
          <w:bCs/>
          <w:color w:val="242424"/>
          <w:bdr w:val="none" w:sz="0" w:space="0" w:color="auto" w:frame="1"/>
          <w:lang w:val="en-GB"/>
        </w:rPr>
        <w:t>Signature and Distribution</w:t>
      </w:r>
    </w:p>
    <w:p w14:paraId="52CACACE" w14:textId="77777777" w:rsidR="005A24A1" w:rsidRPr="00F5369F" w:rsidRDefault="005A24A1" w:rsidP="000E4633">
      <w:pPr>
        <w:pStyle w:val="xmsonormal"/>
        <w:numPr>
          <w:ilvl w:val="0"/>
          <w:numId w:val="118"/>
        </w:numPr>
        <w:shd w:val="clear" w:color="auto" w:fill="FFFFFF"/>
        <w:spacing w:before="0" w:beforeAutospacing="0" w:after="0" w:afterAutospacing="0"/>
        <w:jc w:val="both"/>
        <w:rPr>
          <w:rFonts w:asciiTheme="majorBidi" w:hAnsiTheme="majorBidi" w:cstheme="majorBidi"/>
          <w:color w:val="242424"/>
          <w:bdr w:val="none" w:sz="0" w:space="0" w:color="auto" w:frame="1"/>
          <w:lang w:val="en-GB"/>
        </w:rPr>
      </w:pPr>
      <w:r w:rsidRPr="00F5369F">
        <w:rPr>
          <w:rFonts w:asciiTheme="majorBidi" w:hAnsiTheme="majorBidi" w:cstheme="majorBidi"/>
          <w:color w:val="242424"/>
          <w:bdr w:val="none" w:sz="0" w:space="0" w:color="auto" w:frame="1"/>
          <w:lang w:val="en-GB"/>
        </w:rPr>
        <w:t>Signature:</w:t>
      </w:r>
    </w:p>
    <w:p w14:paraId="48D31714" w14:textId="77777777" w:rsidR="005A24A1" w:rsidRPr="00F5369F" w:rsidRDefault="005A24A1" w:rsidP="000E4633">
      <w:pPr>
        <w:pStyle w:val="xmsonormal"/>
        <w:numPr>
          <w:ilvl w:val="0"/>
          <w:numId w:val="118"/>
        </w:numPr>
        <w:shd w:val="clear" w:color="auto" w:fill="FFFFFF"/>
        <w:spacing w:before="0" w:beforeAutospacing="0" w:after="0" w:afterAutospacing="0"/>
        <w:jc w:val="both"/>
        <w:rPr>
          <w:rFonts w:asciiTheme="majorBidi" w:hAnsiTheme="majorBidi" w:cstheme="majorBidi"/>
          <w:color w:val="242424"/>
          <w:bdr w:val="none" w:sz="0" w:space="0" w:color="auto" w:frame="1"/>
          <w:lang w:val="en-GB"/>
        </w:rPr>
      </w:pPr>
      <w:r w:rsidRPr="00F5369F">
        <w:rPr>
          <w:rFonts w:asciiTheme="majorBidi" w:hAnsiTheme="majorBidi" w:cstheme="majorBidi"/>
          <w:color w:val="242424"/>
          <w:bdr w:val="none" w:sz="0" w:space="0" w:color="auto" w:frame="1"/>
          <w:lang w:val="en-GB"/>
        </w:rPr>
        <w:t>Distribution:</w:t>
      </w:r>
    </w:p>
    <w:p w14:paraId="652936BA" w14:textId="77777777" w:rsidR="005A24A1" w:rsidRPr="00F5369F" w:rsidRDefault="005A24A1" w:rsidP="005A24A1">
      <w:pPr>
        <w:pStyle w:val="xmsonormal"/>
        <w:shd w:val="clear" w:color="auto" w:fill="FFFFFF"/>
        <w:spacing w:before="0" w:beforeAutospacing="0" w:after="0" w:afterAutospacing="0"/>
        <w:jc w:val="both"/>
        <w:rPr>
          <w:rFonts w:asciiTheme="majorBidi" w:hAnsiTheme="majorBidi" w:cstheme="majorBidi"/>
          <w:color w:val="242424"/>
          <w:bdr w:val="none" w:sz="0" w:space="0" w:color="auto" w:frame="1"/>
          <w:lang w:val="en-GB"/>
        </w:rPr>
      </w:pPr>
    </w:p>
    <w:p w14:paraId="79255CF3" w14:textId="77777777" w:rsidR="005A24A1" w:rsidRPr="00F5369F" w:rsidRDefault="005A24A1" w:rsidP="005A24A1">
      <w:pPr>
        <w:pStyle w:val="xmsonormal"/>
        <w:shd w:val="clear" w:color="auto" w:fill="FFFFFF"/>
        <w:spacing w:before="0" w:beforeAutospacing="0" w:after="0" w:afterAutospacing="0"/>
        <w:jc w:val="both"/>
        <w:rPr>
          <w:rFonts w:asciiTheme="majorBidi" w:hAnsiTheme="majorBidi" w:cstheme="majorBidi"/>
          <w:color w:val="242424"/>
          <w:bdr w:val="none" w:sz="0" w:space="0" w:color="auto" w:frame="1"/>
          <w:lang w:val="en-GB"/>
        </w:rPr>
      </w:pPr>
    </w:p>
    <w:p w14:paraId="296BDF3F" w14:textId="77777777" w:rsidR="005A24A1" w:rsidRPr="00F5369F" w:rsidRDefault="005A24A1" w:rsidP="005A24A1">
      <w:pPr>
        <w:pStyle w:val="xmsonormal"/>
        <w:shd w:val="clear" w:color="auto" w:fill="FFFFFF"/>
        <w:spacing w:before="0" w:beforeAutospacing="0" w:after="0" w:afterAutospacing="0"/>
        <w:jc w:val="both"/>
        <w:rPr>
          <w:rFonts w:asciiTheme="majorBidi" w:hAnsiTheme="majorBidi" w:cstheme="majorBidi"/>
          <w:color w:val="242424"/>
          <w:bdr w:val="none" w:sz="0" w:space="0" w:color="auto" w:frame="1"/>
          <w:lang w:val="en-GB"/>
        </w:rPr>
      </w:pPr>
    </w:p>
    <w:bookmarkEnd w:id="261"/>
    <w:p w14:paraId="2A604F3A" w14:textId="77777777" w:rsidR="005A24A1" w:rsidRPr="00F5369F" w:rsidRDefault="005A24A1" w:rsidP="005A24A1">
      <w:pPr>
        <w:pStyle w:val="xmsonormal"/>
        <w:shd w:val="clear" w:color="auto" w:fill="FFFFFF"/>
        <w:spacing w:before="0" w:beforeAutospacing="0" w:after="0" w:afterAutospacing="0"/>
        <w:jc w:val="both"/>
        <w:rPr>
          <w:rFonts w:asciiTheme="majorBidi" w:hAnsiTheme="majorBidi" w:cstheme="majorBidi"/>
          <w:color w:val="242424"/>
          <w:bdr w:val="none" w:sz="0" w:space="0" w:color="auto" w:frame="1"/>
          <w:lang w:val="en-GB"/>
        </w:rPr>
      </w:pPr>
    </w:p>
    <w:p w14:paraId="4BCC27A8" w14:textId="77777777" w:rsidR="005A24A1" w:rsidRPr="00F5369F" w:rsidRDefault="005A24A1" w:rsidP="005A24A1">
      <w:pPr>
        <w:pStyle w:val="xmsonormal"/>
        <w:shd w:val="clear" w:color="auto" w:fill="FFFFFF"/>
        <w:spacing w:before="0" w:beforeAutospacing="0" w:after="0" w:afterAutospacing="0"/>
        <w:jc w:val="both"/>
        <w:rPr>
          <w:rFonts w:asciiTheme="majorBidi" w:hAnsiTheme="majorBidi" w:cstheme="majorBidi"/>
          <w:color w:val="242424"/>
          <w:bdr w:val="none" w:sz="0" w:space="0" w:color="auto" w:frame="1"/>
          <w:lang w:val="en-GB"/>
        </w:rPr>
      </w:pPr>
    </w:p>
    <w:p w14:paraId="721A2BB9" w14:textId="77777777" w:rsidR="005A24A1" w:rsidRPr="00F5369F" w:rsidRDefault="005A24A1" w:rsidP="005A24A1">
      <w:pPr>
        <w:pStyle w:val="xmsonormal"/>
        <w:shd w:val="clear" w:color="auto" w:fill="FFFFFF"/>
        <w:spacing w:before="0" w:beforeAutospacing="0" w:after="0" w:afterAutospacing="0"/>
        <w:jc w:val="both"/>
        <w:rPr>
          <w:rFonts w:asciiTheme="majorBidi" w:hAnsiTheme="majorBidi" w:cstheme="majorBidi"/>
          <w:color w:val="242424"/>
          <w:bdr w:val="none" w:sz="0" w:space="0" w:color="auto" w:frame="1"/>
          <w:lang w:val="en-GB"/>
        </w:rPr>
      </w:pPr>
    </w:p>
    <w:p w14:paraId="710C5449" w14:textId="77777777" w:rsidR="005A24A1" w:rsidRPr="00F5369F" w:rsidRDefault="005A24A1" w:rsidP="005A24A1">
      <w:pPr>
        <w:pStyle w:val="xmsonormal"/>
        <w:shd w:val="clear" w:color="auto" w:fill="FFFFFF"/>
        <w:spacing w:before="0" w:beforeAutospacing="0" w:after="0" w:afterAutospacing="0"/>
        <w:jc w:val="both"/>
        <w:rPr>
          <w:rFonts w:asciiTheme="majorBidi" w:hAnsiTheme="majorBidi" w:cstheme="majorBidi"/>
          <w:color w:val="242424"/>
          <w:bdr w:val="none" w:sz="0" w:space="0" w:color="auto" w:frame="1"/>
          <w:lang w:val="en-GB"/>
        </w:rPr>
      </w:pPr>
    </w:p>
    <w:p w14:paraId="010A6CEF" w14:textId="77777777" w:rsidR="005A24A1" w:rsidRPr="00F5369F" w:rsidRDefault="005A24A1" w:rsidP="005A24A1">
      <w:pPr>
        <w:pStyle w:val="xmsonormal"/>
        <w:shd w:val="clear" w:color="auto" w:fill="FFFFFF"/>
        <w:spacing w:before="0" w:beforeAutospacing="0" w:after="0" w:afterAutospacing="0"/>
        <w:jc w:val="both"/>
        <w:rPr>
          <w:rFonts w:asciiTheme="majorBidi" w:hAnsiTheme="majorBidi" w:cstheme="majorBidi"/>
          <w:color w:val="242424"/>
          <w:bdr w:val="none" w:sz="0" w:space="0" w:color="auto" w:frame="1"/>
          <w:lang w:val="en-GB"/>
        </w:rPr>
      </w:pPr>
    </w:p>
    <w:p w14:paraId="0801BC68" w14:textId="77777777" w:rsidR="005A24A1" w:rsidRPr="00F5369F" w:rsidRDefault="005A24A1" w:rsidP="005A24A1">
      <w:pPr>
        <w:pStyle w:val="xmsonormal"/>
        <w:shd w:val="clear" w:color="auto" w:fill="FFFFFF"/>
        <w:spacing w:before="0" w:beforeAutospacing="0" w:after="0" w:afterAutospacing="0"/>
        <w:jc w:val="both"/>
        <w:rPr>
          <w:rFonts w:asciiTheme="majorBidi" w:hAnsiTheme="majorBidi" w:cstheme="majorBidi"/>
          <w:color w:val="242424"/>
          <w:bdr w:val="none" w:sz="0" w:space="0" w:color="auto" w:frame="1"/>
          <w:lang w:val="en-GB"/>
        </w:rPr>
      </w:pPr>
    </w:p>
    <w:p w14:paraId="45A5A25F" w14:textId="77777777" w:rsidR="005A24A1" w:rsidRPr="00F5369F" w:rsidRDefault="005A24A1" w:rsidP="005A24A1">
      <w:pPr>
        <w:pStyle w:val="xmsonormal"/>
        <w:shd w:val="clear" w:color="auto" w:fill="FFFFFF"/>
        <w:spacing w:before="0" w:beforeAutospacing="0" w:after="0" w:afterAutospacing="0"/>
        <w:jc w:val="both"/>
        <w:rPr>
          <w:rFonts w:asciiTheme="majorBidi" w:hAnsiTheme="majorBidi" w:cstheme="majorBidi"/>
          <w:color w:val="242424"/>
          <w:bdr w:val="none" w:sz="0" w:space="0" w:color="auto" w:frame="1"/>
          <w:lang w:val="en-GB"/>
        </w:rPr>
      </w:pPr>
    </w:p>
    <w:p w14:paraId="7E52EB84" w14:textId="77777777" w:rsidR="005A24A1" w:rsidRPr="00F5369F" w:rsidRDefault="005A24A1" w:rsidP="005A24A1">
      <w:pPr>
        <w:pStyle w:val="xmsonormal"/>
        <w:shd w:val="clear" w:color="auto" w:fill="FFFFFF"/>
        <w:spacing w:before="0" w:beforeAutospacing="0" w:after="0" w:afterAutospacing="0"/>
        <w:jc w:val="both"/>
        <w:rPr>
          <w:rFonts w:asciiTheme="majorBidi" w:hAnsiTheme="majorBidi" w:cstheme="majorBidi"/>
          <w:color w:val="242424"/>
          <w:bdr w:val="none" w:sz="0" w:space="0" w:color="auto" w:frame="1"/>
          <w:lang w:val="en-GB"/>
        </w:rPr>
      </w:pPr>
    </w:p>
    <w:p w14:paraId="4E2216BF" w14:textId="77777777" w:rsidR="005A24A1" w:rsidRPr="00F5369F" w:rsidRDefault="005A24A1" w:rsidP="005A24A1">
      <w:pPr>
        <w:pStyle w:val="xmsonormal"/>
        <w:shd w:val="clear" w:color="auto" w:fill="FFFFFF"/>
        <w:spacing w:before="0" w:beforeAutospacing="0" w:after="0" w:afterAutospacing="0"/>
        <w:jc w:val="both"/>
        <w:rPr>
          <w:rFonts w:asciiTheme="majorBidi" w:hAnsiTheme="majorBidi" w:cstheme="majorBidi"/>
          <w:color w:val="242424"/>
          <w:bdr w:val="none" w:sz="0" w:space="0" w:color="auto" w:frame="1"/>
          <w:lang w:val="en-GB"/>
        </w:rPr>
      </w:pPr>
    </w:p>
    <w:p w14:paraId="0CCF7787" w14:textId="77777777" w:rsidR="005A24A1" w:rsidRPr="00F5369F" w:rsidRDefault="005A24A1" w:rsidP="005A24A1">
      <w:pPr>
        <w:pStyle w:val="xmsonormal"/>
        <w:shd w:val="clear" w:color="auto" w:fill="FFFFFF"/>
        <w:spacing w:before="0" w:beforeAutospacing="0" w:after="0" w:afterAutospacing="0"/>
        <w:jc w:val="both"/>
        <w:rPr>
          <w:rFonts w:asciiTheme="majorBidi" w:hAnsiTheme="majorBidi" w:cstheme="majorBidi"/>
          <w:color w:val="242424"/>
          <w:bdr w:val="none" w:sz="0" w:space="0" w:color="auto" w:frame="1"/>
          <w:lang w:val="en-GB"/>
        </w:rPr>
      </w:pPr>
    </w:p>
    <w:p w14:paraId="0E293D3A" w14:textId="77777777" w:rsidR="005A24A1" w:rsidRPr="00F5369F" w:rsidRDefault="005A24A1" w:rsidP="005A24A1">
      <w:pPr>
        <w:pStyle w:val="xmsonormal"/>
        <w:shd w:val="clear" w:color="auto" w:fill="FFFFFF"/>
        <w:spacing w:before="0" w:beforeAutospacing="0" w:after="0" w:afterAutospacing="0"/>
        <w:jc w:val="both"/>
        <w:rPr>
          <w:rFonts w:asciiTheme="majorBidi" w:hAnsiTheme="majorBidi" w:cstheme="majorBidi"/>
          <w:color w:val="242424"/>
          <w:bdr w:val="none" w:sz="0" w:space="0" w:color="auto" w:frame="1"/>
          <w:lang w:val="en-GB"/>
        </w:rPr>
      </w:pPr>
    </w:p>
    <w:p w14:paraId="5F1EA2F9" w14:textId="77777777" w:rsidR="005A24A1" w:rsidRPr="00F5369F" w:rsidRDefault="005A24A1" w:rsidP="005A24A1">
      <w:pPr>
        <w:pStyle w:val="xmsonormal"/>
        <w:shd w:val="clear" w:color="auto" w:fill="FFFFFF"/>
        <w:spacing w:before="0" w:beforeAutospacing="0" w:after="0" w:afterAutospacing="0"/>
        <w:jc w:val="both"/>
        <w:rPr>
          <w:rFonts w:asciiTheme="majorBidi" w:hAnsiTheme="majorBidi" w:cstheme="majorBidi"/>
          <w:color w:val="242424"/>
          <w:bdr w:val="none" w:sz="0" w:space="0" w:color="auto" w:frame="1"/>
          <w:lang w:val="en-GB"/>
        </w:rPr>
      </w:pPr>
    </w:p>
    <w:p w14:paraId="355F208C" w14:textId="77777777" w:rsidR="005A24A1" w:rsidRPr="00F5369F" w:rsidRDefault="005A24A1" w:rsidP="005A24A1">
      <w:pPr>
        <w:pStyle w:val="xmsonormal"/>
        <w:shd w:val="clear" w:color="auto" w:fill="FFFFFF"/>
        <w:spacing w:before="0" w:beforeAutospacing="0" w:after="0" w:afterAutospacing="0"/>
        <w:jc w:val="both"/>
        <w:rPr>
          <w:rFonts w:asciiTheme="majorBidi" w:hAnsiTheme="majorBidi" w:cstheme="majorBidi"/>
          <w:color w:val="242424"/>
          <w:bdr w:val="none" w:sz="0" w:space="0" w:color="auto" w:frame="1"/>
          <w:lang w:val="en-GB"/>
        </w:rPr>
      </w:pPr>
    </w:p>
    <w:p w14:paraId="1D705887" w14:textId="77777777" w:rsidR="005A24A1" w:rsidRPr="00F5369F" w:rsidRDefault="005A24A1" w:rsidP="005A24A1">
      <w:pPr>
        <w:pStyle w:val="xmsonormal"/>
        <w:shd w:val="clear" w:color="auto" w:fill="FFFFFF"/>
        <w:spacing w:before="0" w:beforeAutospacing="0" w:after="0" w:afterAutospacing="0"/>
        <w:jc w:val="both"/>
        <w:rPr>
          <w:rFonts w:asciiTheme="majorBidi" w:hAnsiTheme="majorBidi" w:cstheme="majorBidi"/>
          <w:color w:val="242424"/>
          <w:bdr w:val="none" w:sz="0" w:space="0" w:color="auto" w:frame="1"/>
          <w:lang w:val="en-GB"/>
        </w:rPr>
      </w:pPr>
    </w:p>
    <w:p w14:paraId="7A00F953" w14:textId="77777777" w:rsidR="005A24A1" w:rsidRPr="00F5369F" w:rsidRDefault="005A24A1" w:rsidP="005A24A1">
      <w:pPr>
        <w:pStyle w:val="xmsonormal"/>
        <w:shd w:val="clear" w:color="auto" w:fill="FFFFFF"/>
        <w:spacing w:before="0" w:beforeAutospacing="0" w:after="0" w:afterAutospacing="0"/>
        <w:jc w:val="both"/>
        <w:rPr>
          <w:rFonts w:asciiTheme="majorBidi" w:hAnsiTheme="majorBidi" w:cstheme="majorBidi"/>
          <w:color w:val="242424"/>
          <w:bdr w:val="none" w:sz="0" w:space="0" w:color="auto" w:frame="1"/>
          <w:lang w:val="en-GB"/>
        </w:rPr>
      </w:pPr>
    </w:p>
    <w:p w14:paraId="1269CD88" w14:textId="77777777" w:rsidR="005A24A1" w:rsidRPr="00F5369F" w:rsidRDefault="005A24A1" w:rsidP="005A24A1">
      <w:pPr>
        <w:pStyle w:val="xmsonormal"/>
        <w:shd w:val="clear" w:color="auto" w:fill="FFFFFF"/>
        <w:spacing w:before="0" w:beforeAutospacing="0" w:after="0" w:afterAutospacing="0"/>
        <w:jc w:val="both"/>
        <w:rPr>
          <w:rFonts w:asciiTheme="majorBidi" w:hAnsiTheme="majorBidi" w:cstheme="majorBidi"/>
          <w:color w:val="242424"/>
          <w:bdr w:val="none" w:sz="0" w:space="0" w:color="auto" w:frame="1"/>
          <w:lang w:val="en-GB"/>
        </w:rPr>
      </w:pPr>
    </w:p>
    <w:p w14:paraId="7FFE8EED" w14:textId="77777777" w:rsidR="005A24A1" w:rsidRPr="00F5369F" w:rsidRDefault="005A24A1" w:rsidP="005A24A1">
      <w:pPr>
        <w:pStyle w:val="xmsonormal"/>
        <w:shd w:val="clear" w:color="auto" w:fill="FFFFFF"/>
        <w:spacing w:before="0" w:beforeAutospacing="0" w:after="0" w:afterAutospacing="0"/>
        <w:jc w:val="both"/>
        <w:rPr>
          <w:rFonts w:asciiTheme="majorBidi" w:hAnsiTheme="majorBidi" w:cstheme="majorBidi"/>
          <w:color w:val="242424"/>
          <w:bdr w:val="none" w:sz="0" w:space="0" w:color="auto" w:frame="1"/>
          <w:lang w:val="en-GB"/>
        </w:rPr>
      </w:pPr>
    </w:p>
    <w:p w14:paraId="63BE26F6" w14:textId="77777777" w:rsidR="005A24A1" w:rsidRPr="00F5369F" w:rsidRDefault="005A24A1" w:rsidP="005A24A1">
      <w:pPr>
        <w:pStyle w:val="xmsonormal"/>
        <w:shd w:val="clear" w:color="auto" w:fill="FFFFFF"/>
        <w:spacing w:before="0" w:beforeAutospacing="0" w:after="0" w:afterAutospacing="0"/>
        <w:jc w:val="both"/>
        <w:rPr>
          <w:rFonts w:asciiTheme="majorBidi" w:hAnsiTheme="majorBidi" w:cstheme="majorBidi"/>
          <w:color w:val="242424"/>
          <w:bdr w:val="none" w:sz="0" w:space="0" w:color="auto" w:frame="1"/>
          <w:lang w:val="en-GB"/>
        </w:rPr>
      </w:pPr>
    </w:p>
    <w:p w14:paraId="10E997CB" w14:textId="77777777" w:rsidR="005A24A1" w:rsidRDefault="005A24A1" w:rsidP="005A24A1">
      <w:pPr>
        <w:rPr>
          <w:rFonts w:asciiTheme="majorBidi" w:hAnsiTheme="majorBidi" w:cstheme="majorBidi"/>
          <w:b/>
          <w:bCs/>
        </w:rPr>
      </w:pPr>
    </w:p>
    <w:p w14:paraId="6C70F3DA" w14:textId="77777777" w:rsidR="005A24A1" w:rsidRDefault="005A24A1" w:rsidP="005A24A1">
      <w:pPr>
        <w:rPr>
          <w:rFonts w:asciiTheme="majorBidi" w:hAnsiTheme="majorBidi" w:cstheme="majorBidi"/>
          <w:b/>
          <w:bCs/>
        </w:rPr>
      </w:pPr>
    </w:p>
    <w:p w14:paraId="4447D95F" w14:textId="77777777" w:rsidR="005A24A1" w:rsidRDefault="005A24A1" w:rsidP="005A24A1">
      <w:pPr>
        <w:rPr>
          <w:rFonts w:asciiTheme="majorBidi" w:hAnsiTheme="majorBidi" w:cstheme="majorBidi"/>
          <w:b/>
          <w:bCs/>
        </w:rPr>
      </w:pPr>
    </w:p>
    <w:p w14:paraId="136AF000" w14:textId="77777777" w:rsidR="005A24A1" w:rsidRDefault="005A24A1" w:rsidP="005A24A1">
      <w:pPr>
        <w:rPr>
          <w:rFonts w:asciiTheme="majorBidi" w:hAnsiTheme="majorBidi" w:cstheme="majorBidi"/>
          <w:b/>
          <w:bCs/>
        </w:rPr>
      </w:pPr>
    </w:p>
    <w:p w14:paraId="0885E55A" w14:textId="77777777" w:rsidR="005A24A1" w:rsidRDefault="005A24A1" w:rsidP="005A24A1">
      <w:pPr>
        <w:rPr>
          <w:rFonts w:asciiTheme="majorBidi" w:hAnsiTheme="majorBidi" w:cstheme="majorBidi"/>
          <w:b/>
          <w:bCs/>
        </w:rPr>
      </w:pPr>
    </w:p>
    <w:p w14:paraId="13BC6DC3" w14:textId="77777777" w:rsidR="005A24A1" w:rsidRDefault="005A24A1" w:rsidP="005A24A1">
      <w:pPr>
        <w:rPr>
          <w:rFonts w:asciiTheme="majorBidi" w:hAnsiTheme="majorBidi" w:cstheme="majorBidi"/>
          <w:b/>
          <w:bCs/>
        </w:rPr>
      </w:pPr>
    </w:p>
    <w:p w14:paraId="3ECB90EE" w14:textId="77777777" w:rsidR="005A24A1" w:rsidRDefault="005A24A1" w:rsidP="005A24A1">
      <w:pPr>
        <w:rPr>
          <w:rFonts w:asciiTheme="majorBidi" w:hAnsiTheme="majorBidi" w:cstheme="majorBidi"/>
          <w:b/>
          <w:bCs/>
        </w:rPr>
      </w:pPr>
    </w:p>
    <w:p w14:paraId="2283D20E" w14:textId="77777777" w:rsidR="005A24A1" w:rsidRDefault="005A24A1" w:rsidP="005A24A1">
      <w:pPr>
        <w:rPr>
          <w:rFonts w:asciiTheme="majorBidi" w:hAnsiTheme="majorBidi" w:cstheme="majorBidi"/>
          <w:b/>
          <w:bCs/>
        </w:rPr>
      </w:pPr>
    </w:p>
    <w:p w14:paraId="361E2386" w14:textId="77777777" w:rsidR="005A24A1" w:rsidRDefault="005A24A1" w:rsidP="005A24A1">
      <w:pPr>
        <w:rPr>
          <w:rFonts w:asciiTheme="majorBidi" w:hAnsiTheme="majorBidi" w:cstheme="majorBidi"/>
          <w:b/>
          <w:bCs/>
        </w:rPr>
      </w:pPr>
    </w:p>
    <w:p w14:paraId="3D45AD9D" w14:textId="77777777" w:rsidR="005A24A1" w:rsidRDefault="005A24A1" w:rsidP="005A24A1">
      <w:pPr>
        <w:rPr>
          <w:rFonts w:asciiTheme="majorBidi" w:hAnsiTheme="majorBidi" w:cstheme="majorBidi"/>
          <w:b/>
          <w:bCs/>
        </w:rPr>
      </w:pPr>
    </w:p>
    <w:p w14:paraId="35222306" w14:textId="77777777" w:rsidR="005A24A1" w:rsidRDefault="005A24A1" w:rsidP="005A24A1">
      <w:pPr>
        <w:rPr>
          <w:rFonts w:asciiTheme="majorBidi" w:hAnsiTheme="majorBidi" w:cstheme="majorBidi"/>
          <w:b/>
          <w:bCs/>
        </w:rPr>
      </w:pPr>
    </w:p>
    <w:p w14:paraId="79A65F7D" w14:textId="77777777" w:rsidR="005A24A1" w:rsidRDefault="005A24A1" w:rsidP="005A24A1">
      <w:pPr>
        <w:rPr>
          <w:rFonts w:asciiTheme="majorBidi" w:hAnsiTheme="majorBidi" w:cstheme="majorBidi"/>
          <w:b/>
          <w:bCs/>
        </w:rPr>
      </w:pPr>
    </w:p>
    <w:p w14:paraId="7EAA3518" w14:textId="77777777" w:rsidR="005A24A1" w:rsidRDefault="005A24A1" w:rsidP="005A24A1">
      <w:pPr>
        <w:rPr>
          <w:rFonts w:asciiTheme="majorBidi" w:hAnsiTheme="majorBidi" w:cstheme="majorBidi"/>
          <w:b/>
          <w:bCs/>
        </w:rPr>
      </w:pPr>
    </w:p>
    <w:p w14:paraId="62C3CF21" w14:textId="77777777" w:rsidR="005A24A1" w:rsidRDefault="005A24A1" w:rsidP="005A24A1">
      <w:pPr>
        <w:rPr>
          <w:rFonts w:asciiTheme="majorBidi" w:hAnsiTheme="majorBidi" w:cstheme="majorBidi"/>
          <w:b/>
          <w:bCs/>
        </w:rPr>
      </w:pPr>
    </w:p>
    <w:p w14:paraId="0CEE171C" w14:textId="5A9333D1" w:rsidR="005A24A1" w:rsidRDefault="005A24A1" w:rsidP="005A24A1">
      <w:pPr>
        <w:rPr>
          <w:rFonts w:asciiTheme="majorBidi" w:hAnsiTheme="majorBidi" w:cstheme="majorBidi"/>
          <w:b/>
          <w:bCs/>
        </w:rPr>
      </w:pPr>
    </w:p>
    <w:p w14:paraId="5C37B0AA" w14:textId="5F815E7F" w:rsidR="00DF0A40" w:rsidRDefault="00DF0A40" w:rsidP="005A24A1">
      <w:pPr>
        <w:rPr>
          <w:rFonts w:asciiTheme="majorBidi" w:hAnsiTheme="majorBidi" w:cstheme="majorBidi"/>
          <w:b/>
          <w:bCs/>
        </w:rPr>
      </w:pPr>
    </w:p>
    <w:p w14:paraId="011307D4" w14:textId="77777777" w:rsidR="00DF0A40" w:rsidRDefault="00DF0A40" w:rsidP="005A24A1">
      <w:pPr>
        <w:rPr>
          <w:rFonts w:asciiTheme="majorBidi" w:hAnsiTheme="majorBidi" w:cstheme="majorBidi"/>
          <w:b/>
          <w:bCs/>
        </w:rPr>
      </w:pPr>
    </w:p>
    <w:p w14:paraId="24F932CA" w14:textId="77777777" w:rsidR="005A24A1" w:rsidRDefault="005A24A1" w:rsidP="005A24A1">
      <w:pPr>
        <w:rPr>
          <w:rFonts w:asciiTheme="majorBidi" w:hAnsiTheme="majorBidi" w:cstheme="majorBidi"/>
          <w:b/>
          <w:bCs/>
        </w:rPr>
      </w:pPr>
    </w:p>
    <w:p w14:paraId="46593CF5" w14:textId="77777777" w:rsidR="005A24A1" w:rsidRPr="00F5369F" w:rsidRDefault="005A24A1" w:rsidP="005A24A1">
      <w:pPr>
        <w:rPr>
          <w:rFonts w:asciiTheme="majorBidi" w:hAnsiTheme="majorBidi" w:cstheme="majorBidi"/>
          <w:b/>
          <w:bCs/>
        </w:rPr>
      </w:pPr>
    </w:p>
    <w:p w14:paraId="68845D24" w14:textId="0C58003D" w:rsidR="005A24A1" w:rsidRPr="000049B0" w:rsidRDefault="005A24A1" w:rsidP="005A24A1">
      <w:pPr>
        <w:rPr>
          <w:rFonts w:asciiTheme="majorBidi" w:hAnsiTheme="majorBidi" w:cstheme="majorBidi"/>
          <w:b/>
          <w:bCs/>
          <w:i/>
          <w:iCs/>
        </w:rPr>
      </w:pPr>
      <w:r w:rsidRPr="00AA2991">
        <w:rPr>
          <w:rFonts w:asciiTheme="majorBidi" w:hAnsiTheme="majorBidi" w:cstheme="majorBidi"/>
          <w:b/>
          <w:bCs/>
          <w:i/>
          <w:iCs/>
        </w:rPr>
        <w:lastRenderedPageBreak/>
        <w:t>16.</w:t>
      </w:r>
      <w:r w:rsidR="00947ADB">
        <w:rPr>
          <w:rFonts w:asciiTheme="majorBidi" w:hAnsiTheme="majorBidi" w:cstheme="majorBidi"/>
          <w:b/>
          <w:bCs/>
          <w:i/>
          <w:iCs/>
        </w:rPr>
        <w:t>8</w:t>
      </w:r>
      <w:r w:rsidR="00947ADB" w:rsidRPr="00AA2991">
        <w:rPr>
          <w:rFonts w:asciiTheme="majorBidi" w:hAnsiTheme="majorBidi" w:cstheme="majorBidi"/>
          <w:b/>
          <w:bCs/>
          <w:i/>
          <w:iCs/>
        </w:rPr>
        <w:t xml:space="preserve"> </w:t>
      </w:r>
      <w:r w:rsidRPr="00AA2991">
        <w:rPr>
          <w:rFonts w:asciiTheme="majorBidi" w:hAnsiTheme="majorBidi" w:cstheme="majorBidi"/>
          <w:b/>
          <w:bCs/>
          <w:i/>
          <w:iCs/>
        </w:rPr>
        <w:t>Content of Final Inspection and Completion report</w:t>
      </w:r>
    </w:p>
    <w:p w14:paraId="38F61BA0" w14:textId="03536772" w:rsidR="005A24A1" w:rsidRPr="00510B5C" w:rsidRDefault="005A24A1" w:rsidP="005A24A1">
      <w:pPr>
        <w:rPr>
          <w:rFonts w:asciiTheme="majorBidi" w:hAnsiTheme="majorBidi" w:cstheme="majorBidi"/>
          <w:bdr w:val="none" w:sz="0" w:space="0" w:color="auto" w:frame="1"/>
          <w:lang w:val="en-GB"/>
        </w:rPr>
      </w:pPr>
      <w:r w:rsidRPr="00510B5C">
        <w:rPr>
          <w:rFonts w:asciiTheme="majorBidi" w:hAnsiTheme="majorBidi" w:cstheme="majorBidi"/>
          <w:bdr w:val="none" w:sz="0" w:space="0" w:color="auto" w:frame="1"/>
          <w:lang w:val="en-GB"/>
        </w:rPr>
        <w:t xml:space="preserve">To be issued prior to the commencement of the defect notification period and </w:t>
      </w:r>
      <w:r w:rsidR="00510B5C" w:rsidRPr="00510B5C">
        <w:rPr>
          <w:rFonts w:asciiTheme="majorBidi" w:hAnsiTheme="majorBidi" w:cstheme="majorBidi"/>
          <w:bdr w:val="none" w:sz="0" w:space="0" w:color="auto" w:frame="1"/>
          <w:lang w:val="en-GB"/>
        </w:rPr>
        <w:t xml:space="preserve">within 28 days after the completion of the building with all installations. </w:t>
      </w:r>
    </w:p>
    <w:p w14:paraId="548E9208" w14:textId="77777777" w:rsidR="005A24A1" w:rsidRPr="00F5369F" w:rsidRDefault="005A24A1" w:rsidP="005A24A1">
      <w:pPr>
        <w:rPr>
          <w:rFonts w:asciiTheme="majorBidi" w:hAnsiTheme="majorBidi" w:cstheme="majorBidi"/>
          <w:color w:val="242424"/>
          <w:bdr w:val="none" w:sz="0" w:space="0" w:color="auto" w:frame="1"/>
          <w:lang w:val="en-GB"/>
        </w:rPr>
      </w:pPr>
    </w:p>
    <w:p w14:paraId="7C850CA0" w14:textId="77777777" w:rsidR="005A24A1" w:rsidRPr="00F5369F" w:rsidRDefault="005A24A1" w:rsidP="005A24A1">
      <w:pPr>
        <w:rPr>
          <w:rFonts w:asciiTheme="majorBidi" w:hAnsiTheme="majorBidi" w:cstheme="majorBidi"/>
          <w:b/>
          <w:bCs/>
        </w:rPr>
      </w:pPr>
      <w:r w:rsidRPr="00F5369F">
        <w:rPr>
          <w:rFonts w:asciiTheme="majorBidi" w:hAnsiTheme="majorBidi" w:cstheme="majorBidi"/>
          <w:b/>
          <w:bCs/>
        </w:rPr>
        <w:t>Introduction</w:t>
      </w:r>
    </w:p>
    <w:p w14:paraId="17426085" w14:textId="77777777" w:rsidR="005A24A1" w:rsidRPr="00F5369F" w:rsidRDefault="005A24A1" w:rsidP="000E4633">
      <w:pPr>
        <w:pStyle w:val="xmsonormal"/>
        <w:numPr>
          <w:ilvl w:val="0"/>
          <w:numId w:val="57"/>
        </w:numPr>
        <w:shd w:val="clear" w:color="auto" w:fill="FFFFFF"/>
        <w:spacing w:before="0" w:beforeAutospacing="0" w:after="0" w:afterAutospacing="0"/>
        <w:jc w:val="both"/>
        <w:rPr>
          <w:rFonts w:asciiTheme="majorBidi" w:hAnsiTheme="majorBidi" w:cstheme="majorBidi"/>
          <w:color w:val="242424"/>
          <w:bdr w:val="none" w:sz="0" w:space="0" w:color="auto" w:frame="1"/>
          <w:lang w:val="en-GB"/>
        </w:rPr>
      </w:pPr>
      <w:r w:rsidRPr="00F5369F">
        <w:rPr>
          <w:rFonts w:asciiTheme="majorBidi" w:hAnsiTheme="majorBidi" w:cstheme="majorBidi"/>
          <w:color w:val="242424"/>
          <w:bdr w:val="none" w:sz="0" w:space="0" w:color="auto" w:frame="1"/>
          <w:lang w:val="en-GB"/>
        </w:rPr>
        <w:t>Project ref. no</w:t>
      </w:r>
    </w:p>
    <w:p w14:paraId="687D94AC" w14:textId="77777777" w:rsidR="005A24A1" w:rsidRPr="00F5369F" w:rsidRDefault="005A24A1" w:rsidP="000E4633">
      <w:pPr>
        <w:pStyle w:val="xmsonormal"/>
        <w:numPr>
          <w:ilvl w:val="0"/>
          <w:numId w:val="57"/>
        </w:numPr>
        <w:shd w:val="clear" w:color="auto" w:fill="FFFFFF"/>
        <w:spacing w:before="0" w:beforeAutospacing="0" w:after="0" w:afterAutospacing="0"/>
        <w:jc w:val="both"/>
        <w:rPr>
          <w:rFonts w:asciiTheme="majorBidi" w:hAnsiTheme="majorBidi" w:cstheme="majorBidi"/>
          <w:color w:val="242424"/>
        </w:rPr>
      </w:pPr>
      <w:r w:rsidRPr="00F5369F">
        <w:rPr>
          <w:rFonts w:asciiTheme="majorBidi" w:hAnsiTheme="majorBidi" w:cstheme="majorBidi"/>
          <w:color w:val="242424"/>
          <w:bdr w:val="none" w:sz="0" w:space="0" w:color="auto" w:frame="1"/>
          <w:lang w:val="en-GB"/>
        </w:rPr>
        <w:t>Project name:</w:t>
      </w:r>
    </w:p>
    <w:p w14:paraId="34BD79D4" w14:textId="77777777" w:rsidR="005A24A1" w:rsidRPr="007424FB" w:rsidRDefault="005A24A1" w:rsidP="000E4633">
      <w:pPr>
        <w:pStyle w:val="xmsonormal"/>
        <w:numPr>
          <w:ilvl w:val="0"/>
          <w:numId w:val="57"/>
        </w:numPr>
        <w:shd w:val="clear" w:color="auto" w:fill="FFFFFF"/>
        <w:spacing w:before="0" w:beforeAutospacing="0" w:after="0" w:afterAutospacing="0"/>
        <w:jc w:val="both"/>
        <w:rPr>
          <w:rFonts w:asciiTheme="majorBidi" w:hAnsiTheme="majorBidi" w:cstheme="majorBidi"/>
        </w:rPr>
      </w:pPr>
      <w:r w:rsidRPr="00F5369F">
        <w:rPr>
          <w:rFonts w:asciiTheme="majorBidi" w:hAnsiTheme="majorBidi" w:cstheme="majorBidi"/>
          <w:color w:val="242424"/>
          <w:bdr w:val="none" w:sz="0" w:space="0" w:color="auto" w:frame="1"/>
          <w:lang w:val="en-GB"/>
        </w:rPr>
        <w:t>Re</w:t>
      </w:r>
      <w:r w:rsidRPr="007424FB">
        <w:rPr>
          <w:rFonts w:asciiTheme="majorBidi" w:hAnsiTheme="majorBidi" w:cstheme="majorBidi"/>
          <w:bdr w:val="none" w:sz="0" w:space="0" w:color="auto" w:frame="1"/>
          <w:lang w:val="en-GB"/>
        </w:rPr>
        <w:t>port</w:t>
      </w:r>
      <w:r w:rsidRPr="007424FB">
        <w:rPr>
          <w:rFonts w:asciiTheme="majorBidi" w:hAnsiTheme="majorBidi" w:cstheme="majorBidi"/>
        </w:rPr>
        <w:t xml:space="preserve"> </w:t>
      </w:r>
      <w:r w:rsidRPr="007424FB">
        <w:rPr>
          <w:rFonts w:asciiTheme="majorBidi" w:hAnsiTheme="majorBidi" w:cstheme="majorBidi"/>
          <w:bdr w:val="none" w:sz="0" w:space="0" w:color="auto" w:frame="1"/>
          <w:lang w:val="en-GB"/>
        </w:rPr>
        <w:t>Type:</w:t>
      </w:r>
      <w:r w:rsidRPr="007424FB">
        <w:rPr>
          <w:rFonts w:asciiTheme="majorBidi" w:hAnsiTheme="majorBidi" w:cstheme="majorBidi"/>
        </w:rPr>
        <w:t xml:space="preserve"> </w:t>
      </w:r>
      <w:r w:rsidRPr="007424FB">
        <w:rPr>
          <w:rFonts w:asciiTheme="majorBidi" w:hAnsiTheme="majorBidi" w:cstheme="majorBidi"/>
          <w:bdr w:val="none" w:sz="0" w:space="0" w:color="auto" w:frame="1"/>
          <w:lang w:val="en-GB"/>
        </w:rPr>
        <w:t>Final Inspection and Completion Report</w:t>
      </w:r>
    </w:p>
    <w:p w14:paraId="63F790B5" w14:textId="77777777" w:rsidR="005A24A1" w:rsidRPr="007424FB" w:rsidRDefault="005A24A1" w:rsidP="000E4633">
      <w:pPr>
        <w:pStyle w:val="xmsonormal"/>
        <w:numPr>
          <w:ilvl w:val="0"/>
          <w:numId w:val="57"/>
        </w:numPr>
        <w:shd w:val="clear" w:color="auto" w:fill="FFFFFF"/>
        <w:spacing w:before="0" w:beforeAutospacing="0" w:after="0" w:afterAutospacing="0"/>
        <w:jc w:val="both"/>
        <w:rPr>
          <w:rFonts w:asciiTheme="majorBidi" w:hAnsiTheme="majorBidi" w:cstheme="majorBidi"/>
        </w:rPr>
      </w:pPr>
      <w:r w:rsidRPr="007424FB">
        <w:rPr>
          <w:rFonts w:asciiTheme="majorBidi" w:hAnsiTheme="majorBidi" w:cstheme="majorBidi"/>
        </w:rPr>
        <w:t>Activity No:</w:t>
      </w:r>
    </w:p>
    <w:p w14:paraId="2B774FAA" w14:textId="77777777" w:rsidR="005A24A1" w:rsidRPr="00F5369F" w:rsidRDefault="005A24A1" w:rsidP="000E4633">
      <w:pPr>
        <w:pStyle w:val="xmsonormal"/>
        <w:numPr>
          <w:ilvl w:val="0"/>
          <w:numId w:val="57"/>
        </w:numPr>
        <w:shd w:val="clear" w:color="auto" w:fill="FFFFFF"/>
        <w:spacing w:before="0" w:beforeAutospacing="0" w:after="0" w:afterAutospacing="0"/>
        <w:jc w:val="both"/>
        <w:rPr>
          <w:rFonts w:asciiTheme="majorBidi" w:hAnsiTheme="majorBidi" w:cstheme="majorBidi"/>
          <w:color w:val="242424"/>
        </w:rPr>
      </w:pPr>
      <w:r w:rsidRPr="007424FB">
        <w:rPr>
          <w:rFonts w:asciiTheme="majorBidi" w:hAnsiTheme="majorBidi" w:cstheme="majorBidi"/>
          <w:bdr w:val="none" w:sz="0" w:space="0" w:color="auto" w:frame="1"/>
          <w:lang w:val="en-GB"/>
        </w:rPr>
        <w:t>Reporting date</w:t>
      </w:r>
      <w:r w:rsidRPr="00F5369F">
        <w:rPr>
          <w:rFonts w:asciiTheme="majorBidi" w:hAnsiTheme="majorBidi" w:cstheme="majorBidi"/>
          <w:color w:val="242424"/>
          <w:bdr w:val="none" w:sz="0" w:space="0" w:color="auto" w:frame="1"/>
          <w:lang w:val="en-GB"/>
        </w:rPr>
        <w:t>:</w:t>
      </w:r>
    </w:p>
    <w:p w14:paraId="1B37F36B" w14:textId="77777777" w:rsidR="005A24A1" w:rsidRPr="00F5369F" w:rsidRDefault="005A24A1" w:rsidP="000E4633">
      <w:pPr>
        <w:pStyle w:val="xmsonormal"/>
        <w:numPr>
          <w:ilvl w:val="0"/>
          <w:numId w:val="57"/>
        </w:numPr>
        <w:shd w:val="clear" w:color="auto" w:fill="FFFFFF"/>
        <w:spacing w:before="0" w:beforeAutospacing="0" w:after="0" w:afterAutospacing="0"/>
        <w:jc w:val="both"/>
        <w:rPr>
          <w:rFonts w:asciiTheme="majorBidi" w:hAnsiTheme="majorBidi" w:cstheme="majorBidi"/>
          <w:color w:val="242424"/>
          <w:bdr w:val="none" w:sz="0" w:space="0" w:color="auto" w:frame="1"/>
          <w:lang w:val="en-GB"/>
        </w:rPr>
      </w:pPr>
      <w:r w:rsidRPr="00F5369F">
        <w:rPr>
          <w:rFonts w:asciiTheme="majorBidi" w:hAnsiTheme="majorBidi" w:cstheme="majorBidi"/>
          <w:color w:val="242424"/>
          <w:bdr w:val="none" w:sz="0" w:space="0" w:color="auto" w:frame="1"/>
          <w:lang w:val="en-GB"/>
        </w:rPr>
        <w:t>Contractor:</w:t>
      </w:r>
    </w:p>
    <w:p w14:paraId="4C820E5C" w14:textId="77777777" w:rsidR="005A24A1" w:rsidRPr="00F5369F" w:rsidRDefault="005A24A1" w:rsidP="000E4633">
      <w:pPr>
        <w:pStyle w:val="xmsonormal"/>
        <w:numPr>
          <w:ilvl w:val="0"/>
          <w:numId w:val="57"/>
        </w:numPr>
        <w:shd w:val="clear" w:color="auto" w:fill="FFFFFF"/>
        <w:spacing w:before="0" w:beforeAutospacing="0" w:after="0" w:afterAutospacing="0"/>
        <w:jc w:val="both"/>
        <w:rPr>
          <w:rFonts w:asciiTheme="majorBidi" w:hAnsiTheme="majorBidi" w:cstheme="majorBidi"/>
          <w:color w:val="242424"/>
          <w:bdr w:val="none" w:sz="0" w:space="0" w:color="auto" w:frame="1"/>
          <w:lang w:val="en-GB"/>
        </w:rPr>
      </w:pPr>
      <w:r w:rsidRPr="00F5369F">
        <w:rPr>
          <w:rFonts w:asciiTheme="majorBidi" w:hAnsiTheme="majorBidi" w:cstheme="majorBidi"/>
          <w:color w:val="242424"/>
          <w:bdr w:val="none" w:sz="0" w:space="0" w:color="auto" w:frame="1"/>
          <w:lang w:val="en-GB"/>
        </w:rPr>
        <w:t>Contract value:</w:t>
      </w:r>
    </w:p>
    <w:p w14:paraId="346DCBFE" w14:textId="77777777" w:rsidR="005A24A1" w:rsidRPr="00F5369F" w:rsidRDefault="005A24A1" w:rsidP="005A24A1">
      <w:pPr>
        <w:pStyle w:val="xmsonormal"/>
        <w:shd w:val="clear" w:color="auto" w:fill="FFFFFF"/>
        <w:spacing w:before="0" w:beforeAutospacing="0" w:after="0" w:afterAutospacing="0"/>
        <w:jc w:val="both"/>
        <w:rPr>
          <w:rFonts w:asciiTheme="majorBidi" w:hAnsiTheme="majorBidi" w:cstheme="majorBidi"/>
          <w:b/>
          <w:bCs/>
          <w:i/>
          <w:iCs/>
          <w:color w:val="242424"/>
          <w:bdr w:val="none" w:sz="0" w:space="0" w:color="auto" w:frame="1"/>
          <w:lang w:val="en-GB"/>
        </w:rPr>
      </w:pPr>
    </w:p>
    <w:p w14:paraId="7337B0AD" w14:textId="77777777" w:rsidR="005A24A1" w:rsidRPr="00F5369F" w:rsidRDefault="005A24A1" w:rsidP="005A24A1">
      <w:pPr>
        <w:pStyle w:val="xmsonormal"/>
        <w:shd w:val="clear" w:color="auto" w:fill="FFFFFF"/>
        <w:spacing w:before="0" w:beforeAutospacing="0" w:after="0" w:afterAutospacing="0"/>
        <w:jc w:val="both"/>
        <w:rPr>
          <w:rFonts w:asciiTheme="majorBidi" w:hAnsiTheme="majorBidi" w:cstheme="majorBidi"/>
          <w:b/>
          <w:bCs/>
          <w:color w:val="242424"/>
          <w:bdr w:val="none" w:sz="0" w:space="0" w:color="auto" w:frame="1"/>
          <w:lang w:val="en-GB"/>
        </w:rPr>
      </w:pPr>
      <w:r w:rsidRPr="00F5369F">
        <w:rPr>
          <w:rFonts w:asciiTheme="majorBidi" w:hAnsiTheme="majorBidi" w:cstheme="majorBidi"/>
          <w:b/>
          <w:bCs/>
          <w:color w:val="242424"/>
          <w:bdr w:val="none" w:sz="0" w:space="0" w:color="auto" w:frame="1"/>
          <w:lang w:val="en-GB"/>
        </w:rPr>
        <w:t>Content</w:t>
      </w:r>
    </w:p>
    <w:p w14:paraId="3A81E225" w14:textId="77777777" w:rsidR="005A24A1" w:rsidRPr="00F5369F" w:rsidRDefault="005A24A1" w:rsidP="005A24A1">
      <w:pPr>
        <w:pStyle w:val="xmsonormal"/>
        <w:shd w:val="clear" w:color="auto" w:fill="FFFFFF"/>
        <w:spacing w:before="0" w:beforeAutospacing="0" w:after="0" w:afterAutospacing="0"/>
        <w:jc w:val="both"/>
        <w:rPr>
          <w:rFonts w:asciiTheme="majorBidi" w:hAnsiTheme="majorBidi" w:cstheme="majorBidi"/>
          <w:color w:val="242424"/>
          <w:bdr w:val="none" w:sz="0" w:space="0" w:color="auto" w:frame="1"/>
          <w:lang w:val="en-GB"/>
        </w:rPr>
      </w:pPr>
      <w:r w:rsidRPr="00F5369F">
        <w:rPr>
          <w:rFonts w:asciiTheme="majorBidi" w:hAnsiTheme="majorBidi" w:cstheme="majorBidi"/>
          <w:color w:val="242424"/>
          <w:bdr w:val="none" w:sz="0" w:space="0" w:color="auto" w:frame="1"/>
          <w:lang w:val="en-GB"/>
        </w:rPr>
        <w:t xml:space="preserve">The Completion report shall, as a minimum, address the following </w:t>
      </w:r>
      <w:r>
        <w:rPr>
          <w:rFonts w:asciiTheme="majorBidi" w:hAnsiTheme="majorBidi" w:cstheme="majorBidi"/>
          <w:color w:val="242424"/>
          <w:bdr w:val="none" w:sz="0" w:space="0" w:color="auto" w:frame="1"/>
          <w:lang w:val="en-GB"/>
        </w:rPr>
        <w:t>details</w:t>
      </w:r>
      <w:r w:rsidRPr="00F5369F">
        <w:rPr>
          <w:rFonts w:asciiTheme="majorBidi" w:hAnsiTheme="majorBidi" w:cstheme="majorBidi"/>
          <w:color w:val="242424"/>
          <w:bdr w:val="none" w:sz="0" w:space="0" w:color="auto" w:frame="1"/>
          <w:lang w:val="en-GB"/>
        </w:rPr>
        <w:t>:</w:t>
      </w:r>
    </w:p>
    <w:p w14:paraId="23CD84AD" w14:textId="77777777" w:rsidR="005A24A1" w:rsidRPr="00F5369F" w:rsidRDefault="005A24A1" w:rsidP="000E4633">
      <w:pPr>
        <w:pStyle w:val="xmsonormal"/>
        <w:numPr>
          <w:ilvl w:val="0"/>
          <w:numId w:val="52"/>
        </w:numPr>
        <w:shd w:val="clear" w:color="auto" w:fill="FFFFFF"/>
        <w:spacing w:before="0" w:beforeAutospacing="0" w:after="0" w:afterAutospacing="0"/>
        <w:jc w:val="both"/>
        <w:rPr>
          <w:rFonts w:asciiTheme="majorBidi" w:hAnsiTheme="majorBidi" w:cstheme="majorBidi"/>
          <w:color w:val="242424"/>
          <w:bdr w:val="none" w:sz="0" w:space="0" w:color="auto" w:frame="1"/>
          <w:lang w:val="en-GB"/>
        </w:rPr>
      </w:pPr>
      <w:r w:rsidRPr="00F5369F">
        <w:rPr>
          <w:rFonts w:asciiTheme="majorBidi" w:hAnsiTheme="majorBidi" w:cstheme="majorBidi"/>
          <w:color w:val="242424"/>
          <w:bdr w:val="none" w:sz="0" w:space="0" w:color="auto" w:frame="1"/>
          <w:lang w:val="en-GB"/>
        </w:rPr>
        <w:t xml:space="preserve">Executive summary </w:t>
      </w:r>
    </w:p>
    <w:p w14:paraId="1E67B585" w14:textId="77777777" w:rsidR="005A24A1" w:rsidRPr="00F5369F" w:rsidRDefault="005A24A1" w:rsidP="000E4633">
      <w:pPr>
        <w:pStyle w:val="xmsonormal"/>
        <w:numPr>
          <w:ilvl w:val="0"/>
          <w:numId w:val="52"/>
        </w:numPr>
        <w:shd w:val="clear" w:color="auto" w:fill="FFFFFF"/>
        <w:spacing w:before="0" w:beforeAutospacing="0" w:after="0" w:afterAutospacing="0"/>
        <w:jc w:val="both"/>
        <w:rPr>
          <w:rFonts w:asciiTheme="majorBidi" w:hAnsiTheme="majorBidi" w:cstheme="majorBidi"/>
          <w:color w:val="242424"/>
        </w:rPr>
      </w:pPr>
      <w:r w:rsidRPr="00F5369F">
        <w:rPr>
          <w:rFonts w:asciiTheme="majorBidi" w:hAnsiTheme="majorBidi" w:cstheme="majorBidi"/>
          <w:color w:val="242424"/>
          <w:bdr w:val="none" w:sz="0" w:space="0" w:color="auto" w:frame="1"/>
          <w:lang w:val="en-GB"/>
        </w:rPr>
        <w:t>Project background</w:t>
      </w:r>
    </w:p>
    <w:p w14:paraId="0BAB6C89" w14:textId="77777777" w:rsidR="005A24A1" w:rsidRPr="00F5369F" w:rsidRDefault="005A24A1" w:rsidP="000E4633">
      <w:pPr>
        <w:pStyle w:val="xmsonormal"/>
        <w:numPr>
          <w:ilvl w:val="0"/>
          <w:numId w:val="52"/>
        </w:numPr>
        <w:shd w:val="clear" w:color="auto" w:fill="FFFFFF"/>
        <w:spacing w:before="0" w:beforeAutospacing="0" w:after="0" w:afterAutospacing="0"/>
        <w:jc w:val="both"/>
        <w:rPr>
          <w:rFonts w:asciiTheme="majorBidi" w:hAnsiTheme="majorBidi" w:cstheme="majorBidi"/>
          <w:color w:val="242424"/>
        </w:rPr>
      </w:pPr>
      <w:r w:rsidRPr="00F5369F">
        <w:rPr>
          <w:rFonts w:asciiTheme="majorBidi" w:hAnsiTheme="majorBidi" w:cstheme="majorBidi"/>
          <w:color w:val="242424"/>
          <w:bdr w:val="none" w:sz="0" w:space="0" w:color="auto" w:frame="1"/>
          <w:lang w:val="en-GB"/>
        </w:rPr>
        <w:t>Project organisation</w:t>
      </w:r>
    </w:p>
    <w:p w14:paraId="4A6F869B" w14:textId="77777777" w:rsidR="005A24A1" w:rsidRPr="00F5369F" w:rsidRDefault="005A24A1" w:rsidP="000E4633">
      <w:pPr>
        <w:pStyle w:val="xmsonormal"/>
        <w:numPr>
          <w:ilvl w:val="0"/>
          <w:numId w:val="52"/>
        </w:numPr>
        <w:shd w:val="clear" w:color="auto" w:fill="FFFFFF"/>
        <w:spacing w:before="0" w:beforeAutospacing="0" w:after="0" w:afterAutospacing="0"/>
        <w:jc w:val="both"/>
        <w:rPr>
          <w:rFonts w:asciiTheme="majorBidi" w:hAnsiTheme="majorBidi" w:cstheme="majorBidi"/>
          <w:color w:val="242424"/>
        </w:rPr>
      </w:pPr>
      <w:r w:rsidRPr="00F5369F">
        <w:rPr>
          <w:rFonts w:asciiTheme="majorBidi" w:hAnsiTheme="majorBidi" w:cstheme="majorBidi"/>
          <w:color w:val="242424"/>
          <w:bdr w:val="none" w:sz="0" w:space="0" w:color="auto" w:frame="1"/>
          <w:lang w:val="en-GB"/>
        </w:rPr>
        <w:t>The Consultant’s input and output</w:t>
      </w:r>
    </w:p>
    <w:p w14:paraId="338BC30C" w14:textId="77777777" w:rsidR="005A24A1" w:rsidRPr="00F5369F" w:rsidRDefault="005A24A1" w:rsidP="000E4633">
      <w:pPr>
        <w:pStyle w:val="xmsonormal"/>
        <w:numPr>
          <w:ilvl w:val="0"/>
          <w:numId w:val="52"/>
        </w:numPr>
        <w:shd w:val="clear" w:color="auto" w:fill="FFFFFF"/>
        <w:spacing w:before="0" w:beforeAutospacing="0" w:after="0" w:afterAutospacing="0"/>
        <w:jc w:val="both"/>
        <w:rPr>
          <w:rFonts w:asciiTheme="majorBidi" w:hAnsiTheme="majorBidi" w:cstheme="majorBidi"/>
          <w:color w:val="242424"/>
          <w:bdr w:val="none" w:sz="0" w:space="0" w:color="auto" w:frame="1"/>
          <w:lang w:val="en-GB"/>
        </w:rPr>
      </w:pPr>
      <w:r>
        <w:rPr>
          <w:rFonts w:asciiTheme="majorBidi" w:hAnsiTheme="majorBidi" w:cstheme="majorBidi"/>
          <w:color w:val="242424"/>
          <w:bdr w:val="none" w:sz="0" w:space="0" w:color="auto" w:frame="1"/>
          <w:lang w:val="en-GB"/>
        </w:rPr>
        <w:t>Status</w:t>
      </w:r>
      <w:r w:rsidRPr="00F5369F">
        <w:rPr>
          <w:rFonts w:asciiTheme="majorBidi" w:hAnsiTheme="majorBidi" w:cstheme="majorBidi"/>
          <w:color w:val="242424"/>
          <w:bdr w:val="none" w:sz="0" w:space="0" w:color="auto" w:frame="1"/>
          <w:lang w:val="en-GB"/>
        </w:rPr>
        <w:t xml:space="preserve"> of the </w:t>
      </w:r>
      <w:r>
        <w:rPr>
          <w:rFonts w:asciiTheme="majorBidi" w:hAnsiTheme="majorBidi" w:cstheme="majorBidi"/>
          <w:color w:val="242424"/>
          <w:bdr w:val="none" w:sz="0" w:space="0" w:color="auto" w:frame="1"/>
          <w:lang w:val="en-GB"/>
        </w:rPr>
        <w:t>contract</w:t>
      </w:r>
      <w:r w:rsidRPr="00F5369F">
        <w:rPr>
          <w:rFonts w:asciiTheme="majorBidi" w:hAnsiTheme="majorBidi" w:cstheme="majorBidi"/>
          <w:color w:val="242424"/>
          <w:bdr w:val="none" w:sz="0" w:space="0" w:color="auto" w:frame="1"/>
          <w:lang w:val="en-GB"/>
        </w:rPr>
        <w:t xml:space="preserve"> including outstanding issues</w:t>
      </w:r>
    </w:p>
    <w:p w14:paraId="13C67BED" w14:textId="77777777" w:rsidR="005A24A1" w:rsidRPr="00F5369F" w:rsidRDefault="005A24A1" w:rsidP="000E4633">
      <w:pPr>
        <w:pStyle w:val="xmsonormal"/>
        <w:numPr>
          <w:ilvl w:val="0"/>
          <w:numId w:val="52"/>
        </w:numPr>
        <w:shd w:val="clear" w:color="auto" w:fill="FFFFFF"/>
        <w:spacing w:before="0" w:beforeAutospacing="0" w:after="0" w:afterAutospacing="0"/>
        <w:jc w:val="both"/>
        <w:rPr>
          <w:rFonts w:asciiTheme="majorBidi" w:hAnsiTheme="majorBidi" w:cstheme="majorBidi"/>
          <w:color w:val="242424"/>
          <w:bdr w:val="none" w:sz="0" w:space="0" w:color="auto" w:frame="1"/>
          <w:lang w:val="en-GB"/>
        </w:rPr>
      </w:pPr>
      <w:r w:rsidRPr="00F5369F">
        <w:rPr>
          <w:rFonts w:asciiTheme="majorBidi" w:hAnsiTheme="majorBidi" w:cstheme="majorBidi"/>
          <w:color w:val="242424"/>
          <w:bdr w:val="none" w:sz="0" w:space="0" w:color="auto" w:frame="1"/>
          <w:lang w:val="en-GB"/>
        </w:rPr>
        <w:t>lessons learned and recommendations</w:t>
      </w:r>
    </w:p>
    <w:p w14:paraId="408D0166" w14:textId="77777777" w:rsidR="005A24A1" w:rsidRPr="00E34846" w:rsidRDefault="005A24A1" w:rsidP="000E4633">
      <w:pPr>
        <w:pStyle w:val="xmsonormal"/>
        <w:numPr>
          <w:ilvl w:val="0"/>
          <w:numId w:val="52"/>
        </w:numPr>
        <w:shd w:val="clear" w:color="auto" w:fill="FFFFFF"/>
        <w:spacing w:before="0" w:beforeAutospacing="0" w:after="0" w:afterAutospacing="0"/>
        <w:jc w:val="both"/>
        <w:rPr>
          <w:rFonts w:asciiTheme="majorBidi" w:hAnsiTheme="majorBidi" w:cstheme="majorBidi"/>
          <w:color w:val="242424"/>
        </w:rPr>
      </w:pPr>
      <w:r w:rsidRPr="00F5369F">
        <w:rPr>
          <w:rFonts w:asciiTheme="majorBidi" w:hAnsiTheme="majorBidi" w:cstheme="majorBidi"/>
          <w:color w:val="242424"/>
          <w:bdr w:val="none" w:sz="0" w:space="0" w:color="auto" w:frame="1"/>
          <w:lang w:val="en-GB"/>
        </w:rPr>
        <w:t>Financial position.</w:t>
      </w:r>
    </w:p>
    <w:p w14:paraId="7C7B78C6" w14:textId="77777777" w:rsidR="005A24A1" w:rsidRPr="00383294" w:rsidRDefault="005A24A1" w:rsidP="000E4633">
      <w:pPr>
        <w:pStyle w:val="xmsonormal"/>
        <w:numPr>
          <w:ilvl w:val="0"/>
          <w:numId w:val="52"/>
        </w:numPr>
        <w:shd w:val="clear" w:color="auto" w:fill="FFFFFF"/>
        <w:spacing w:before="0" w:beforeAutospacing="0" w:after="0" w:afterAutospacing="0"/>
        <w:jc w:val="both"/>
        <w:rPr>
          <w:rFonts w:asciiTheme="majorBidi" w:hAnsiTheme="majorBidi" w:cstheme="majorBidi"/>
          <w:color w:val="242424"/>
        </w:rPr>
      </w:pPr>
      <w:r w:rsidRPr="00383294">
        <w:rPr>
          <w:rFonts w:asciiTheme="majorBidi" w:hAnsiTheme="majorBidi" w:cstheme="majorBidi"/>
          <w:color w:val="242424"/>
          <w:bdr w:val="none" w:sz="0" w:space="0" w:color="auto" w:frame="1"/>
          <w:lang w:val="en-GB"/>
        </w:rPr>
        <w:t>Status o</w:t>
      </w:r>
      <w:r>
        <w:rPr>
          <w:rFonts w:asciiTheme="majorBidi" w:hAnsiTheme="majorBidi" w:cstheme="majorBidi"/>
          <w:color w:val="242424"/>
          <w:bdr w:val="none" w:sz="0" w:space="0" w:color="auto" w:frame="1"/>
          <w:lang w:val="en-GB"/>
        </w:rPr>
        <w:t>f</w:t>
      </w:r>
      <w:r w:rsidRPr="00383294">
        <w:rPr>
          <w:rFonts w:asciiTheme="majorBidi" w:hAnsiTheme="majorBidi" w:cstheme="majorBidi"/>
          <w:color w:val="242424"/>
          <w:bdr w:val="none" w:sz="0" w:space="0" w:color="auto" w:frame="1"/>
          <w:lang w:val="en-GB"/>
        </w:rPr>
        <w:t xml:space="preserve"> completion and delays</w:t>
      </w:r>
    </w:p>
    <w:p w14:paraId="27D53227" w14:textId="77777777" w:rsidR="005A24A1" w:rsidRPr="00383294" w:rsidRDefault="005A24A1" w:rsidP="000E4633">
      <w:pPr>
        <w:pStyle w:val="xmsonormal"/>
        <w:numPr>
          <w:ilvl w:val="0"/>
          <w:numId w:val="52"/>
        </w:numPr>
        <w:shd w:val="clear" w:color="auto" w:fill="FFFFFF"/>
        <w:spacing w:before="0" w:beforeAutospacing="0" w:after="0" w:afterAutospacing="0"/>
        <w:jc w:val="both"/>
        <w:rPr>
          <w:rFonts w:asciiTheme="majorBidi" w:hAnsiTheme="majorBidi" w:cstheme="majorBidi"/>
          <w:color w:val="242424"/>
        </w:rPr>
      </w:pPr>
      <w:r w:rsidRPr="00383294">
        <w:rPr>
          <w:rFonts w:asciiTheme="majorBidi" w:hAnsiTheme="majorBidi" w:cstheme="majorBidi"/>
          <w:color w:val="242424"/>
          <w:bdr w:val="none" w:sz="0" w:space="0" w:color="auto" w:frame="1"/>
          <w:lang w:val="en-GB"/>
        </w:rPr>
        <w:t>Liquidated damages</w:t>
      </w:r>
    </w:p>
    <w:p w14:paraId="38F1BD23" w14:textId="77777777" w:rsidR="005A24A1" w:rsidRPr="00383294" w:rsidRDefault="005A24A1" w:rsidP="000E4633">
      <w:pPr>
        <w:pStyle w:val="xmsonormal"/>
        <w:numPr>
          <w:ilvl w:val="0"/>
          <w:numId w:val="52"/>
        </w:numPr>
        <w:shd w:val="clear" w:color="auto" w:fill="FFFFFF"/>
        <w:spacing w:before="0" w:beforeAutospacing="0" w:after="0" w:afterAutospacing="0"/>
        <w:jc w:val="both"/>
        <w:rPr>
          <w:rFonts w:asciiTheme="majorBidi" w:hAnsiTheme="majorBidi" w:cstheme="majorBidi"/>
        </w:rPr>
      </w:pPr>
      <w:r w:rsidRPr="00383294">
        <w:rPr>
          <w:rFonts w:asciiTheme="majorBidi" w:hAnsiTheme="majorBidi" w:cstheme="majorBidi"/>
          <w:bdr w:val="none" w:sz="0" w:space="0" w:color="auto" w:frame="1"/>
          <w:lang w:val="en-GB"/>
        </w:rPr>
        <w:t>Financial position and payments</w:t>
      </w:r>
    </w:p>
    <w:p w14:paraId="2CF1BFAF" w14:textId="77777777" w:rsidR="005A24A1" w:rsidRPr="00383294" w:rsidRDefault="005A24A1" w:rsidP="000E4633">
      <w:pPr>
        <w:pStyle w:val="xmsonormal"/>
        <w:numPr>
          <w:ilvl w:val="0"/>
          <w:numId w:val="52"/>
        </w:numPr>
        <w:shd w:val="clear" w:color="auto" w:fill="FFFFFF"/>
        <w:spacing w:before="0" w:beforeAutospacing="0" w:after="0" w:afterAutospacing="0"/>
        <w:jc w:val="both"/>
        <w:rPr>
          <w:rFonts w:asciiTheme="majorBidi" w:hAnsiTheme="majorBidi" w:cstheme="majorBidi"/>
        </w:rPr>
      </w:pPr>
      <w:r w:rsidRPr="00383294">
        <w:rPr>
          <w:rFonts w:asciiTheme="majorBidi" w:hAnsiTheme="majorBidi" w:cstheme="majorBidi"/>
          <w:bdr w:val="none" w:sz="0" w:space="0" w:color="auto" w:frame="1"/>
          <w:lang w:val="en-GB"/>
        </w:rPr>
        <w:t>Test on completion</w:t>
      </w:r>
    </w:p>
    <w:p w14:paraId="5153597D" w14:textId="77777777" w:rsidR="005A24A1" w:rsidRPr="00383294" w:rsidRDefault="005A24A1" w:rsidP="000E4633">
      <w:pPr>
        <w:pStyle w:val="xmsonormal"/>
        <w:numPr>
          <w:ilvl w:val="0"/>
          <w:numId w:val="52"/>
        </w:numPr>
        <w:shd w:val="clear" w:color="auto" w:fill="FFFFFF"/>
        <w:spacing w:before="0" w:beforeAutospacing="0" w:after="0" w:afterAutospacing="0"/>
        <w:jc w:val="both"/>
        <w:rPr>
          <w:rFonts w:asciiTheme="majorBidi" w:hAnsiTheme="majorBidi" w:cstheme="majorBidi"/>
        </w:rPr>
      </w:pPr>
      <w:r w:rsidRPr="00383294">
        <w:rPr>
          <w:rFonts w:asciiTheme="majorBidi" w:hAnsiTheme="majorBidi" w:cstheme="majorBidi"/>
          <w:bdr w:val="none" w:sz="0" w:space="0" w:color="auto" w:frame="1"/>
          <w:lang w:val="en-GB"/>
        </w:rPr>
        <w:t>Test after completion</w:t>
      </w:r>
    </w:p>
    <w:p w14:paraId="059D041A" w14:textId="77777777" w:rsidR="005A24A1" w:rsidRPr="00383294" w:rsidRDefault="005A24A1" w:rsidP="000E4633">
      <w:pPr>
        <w:pStyle w:val="xmsonormal"/>
        <w:numPr>
          <w:ilvl w:val="0"/>
          <w:numId w:val="52"/>
        </w:numPr>
        <w:shd w:val="clear" w:color="auto" w:fill="FFFFFF"/>
        <w:spacing w:before="0" w:beforeAutospacing="0" w:after="0" w:afterAutospacing="0"/>
        <w:jc w:val="both"/>
        <w:rPr>
          <w:rFonts w:asciiTheme="majorBidi" w:hAnsiTheme="majorBidi" w:cstheme="majorBidi"/>
        </w:rPr>
      </w:pPr>
      <w:r w:rsidRPr="00383294">
        <w:rPr>
          <w:rFonts w:asciiTheme="majorBidi" w:hAnsiTheme="majorBidi" w:cstheme="majorBidi"/>
        </w:rPr>
        <w:t xml:space="preserve">Inventory of the equipment. </w:t>
      </w:r>
    </w:p>
    <w:p w14:paraId="73B31E4D" w14:textId="77777777" w:rsidR="005A24A1" w:rsidRPr="00F5369F" w:rsidRDefault="005A24A1" w:rsidP="000E4633">
      <w:pPr>
        <w:pStyle w:val="xmsonormal"/>
        <w:numPr>
          <w:ilvl w:val="0"/>
          <w:numId w:val="52"/>
        </w:numPr>
        <w:shd w:val="clear" w:color="auto" w:fill="FFFFFF"/>
        <w:spacing w:before="0" w:beforeAutospacing="0" w:after="0" w:afterAutospacing="0"/>
        <w:jc w:val="both"/>
        <w:rPr>
          <w:rFonts w:asciiTheme="majorBidi" w:hAnsiTheme="majorBidi" w:cstheme="majorBidi"/>
          <w:bdr w:val="none" w:sz="0" w:space="0" w:color="auto" w:frame="1"/>
          <w:lang w:val="en-GB"/>
        </w:rPr>
      </w:pPr>
      <w:r w:rsidRPr="00383294">
        <w:rPr>
          <w:rFonts w:asciiTheme="majorBidi" w:hAnsiTheme="majorBidi" w:cstheme="majorBidi"/>
          <w:bdr w:val="none" w:sz="0" w:space="0" w:color="auto" w:frame="1"/>
          <w:lang w:val="en-GB"/>
        </w:rPr>
        <w:t xml:space="preserve">Warranty Certificates of </w:t>
      </w:r>
      <w:r w:rsidRPr="00F5369F">
        <w:rPr>
          <w:rFonts w:asciiTheme="majorBidi" w:hAnsiTheme="majorBidi" w:cstheme="majorBidi"/>
          <w:bdr w:val="none" w:sz="0" w:space="0" w:color="auto" w:frame="1"/>
          <w:lang w:val="en-GB"/>
        </w:rPr>
        <w:t xml:space="preserve">the items supplied and installed </w:t>
      </w:r>
    </w:p>
    <w:p w14:paraId="399E6D67" w14:textId="77777777" w:rsidR="005A24A1" w:rsidRPr="00F5369F" w:rsidRDefault="005A24A1" w:rsidP="000E4633">
      <w:pPr>
        <w:pStyle w:val="xmsonormal"/>
        <w:numPr>
          <w:ilvl w:val="0"/>
          <w:numId w:val="52"/>
        </w:numPr>
        <w:shd w:val="clear" w:color="auto" w:fill="FFFFFF"/>
        <w:spacing w:before="0" w:beforeAutospacing="0" w:after="0" w:afterAutospacing="0"/>
        <w:jc w:val="both"/>
        <w:rPr>
          <w:rFonts w:asciiTheme="majorBidi" w:hAnsiTheme="majorBidi" w:cstheme="majorBidi"/>
          <w:bdr w:val="none" w:sz="0" w:space="0" w:color="auto" w:frame="1"/>
          <w:lang w:val="en-GB"/>
        </w:rPr>
      </w:pPr>
      <w:r>
        <w:rPr>
          <w:rFonts w:asciiTheme="majorBidi" w:hAnsiTheme="majorBidi" w:cstheme="majorBidi"/>
        </w:rPr>
        <w:t>A</w:t>
      </w:r>
      <w:r w:rsidRPr="00F5369F">
        <w:rPr>
          <w:rFonts w:asciiTheme="majorBidi" w:hAnsiTheme="majorBidi" w:cstheme="majorBidi"/>
        </w:rPr>
        <w:t>s-built drawings reflecting any changes made during construction.</w:t>
      </w:r>
    </w:p>
    <w:p w14:paraId="0DD7E4F5" w14:textId="77777777" w:rsidR="005A24A1" w:rsidRPr="00F5369F" w:rsidRDefault="005A24A1" w:rsidP="000E4633">
      <w:pPr>
        <w:pStyle w:val="xmsonormal"/>
        <w:numPr>
          <w:ilvl w:val="0"/>
          <w:numId w:val="52"/>
        </w:numPr>
        <w:shd w:val="clear" w:color="auto" w:fill="FFFFFF"/>
        <w:spacing w:before="0" w:beforeAutospacing="0" w:after="0" w:afterAutospacing="0"/>
        <w:jc w:val="both"/>
        <w:rPr>
          <w:rFonts w:asciiTheme="majorBidi" w:hAnsiTheme="majorBidi" w:cstheme="majorBidi"/>
          <w:bdr w:val="none" w:sz="0" w:space="0" w:color="auto" w:frame="1"/>
          <w:lang w:val="en-GB"/>
        </w:rPr>
      </w:pPr>
      <w:r w:rsidRPr="00F5369F">
        <w:rPr>
          <w:rFonts w:asciiTheme="majorBidi" w:hAnsiTheme="majorBidi" w:cstheme="majorBidi"/>
          <w:bdr w:val="none" w:sz="0" w:space="0" w:color="auto" w:frame="1"/>
          <w:lang w:val="en-GB"/>
        </w:rPr>
        <w:t xml:space="preserve">Developed plans, </w:t>
      </w:r>
      <w:r w:rsidRPr="00F5369F">
        <w:rPr>
          <w:rFonts w:asciiTheme="majorBidi" w:hAnsiTheme="majorBidi" w:cstheme="majorBidi"/>
        </w:rPr>
        <w:t>and operation manuals</w:t>
      </w:r>
      <w:r w:rsidRPr="00F5369F">
        <w:rPr>
          <w:rFonts w:asciiTheme="majorBidi" w:hAnsiTheme="majorBidi" w:cstheme="majorBidi"/>
          <w:bdr w:val="none" w:sz="0" w:space="0" w:color="auto" w:frame="1"/>
          <w:lang w:val="en-GB"/>
        </w:rPr>
        <w:t xml:space="preserve"> and SOPs including building use plans.</w:t>
      </w:r>
    </w:p>
    <w:p w14:paraId="2E774AFE" w14:textId="77777777" w:rsidR="005A24A1" w:rsidRPr="00F5369F" w:rsidRDefault="005A24A1" w:rsidP="000E4633">
      <w:pPr>
        <w:pStyle w:val="xmsonormal"/>
        <w:numPr>
          <w:ilvl w:val="0"/>
          <w:numId w:val="52"/>
        </w:numPr>
        <w:shd w:val="clear" w:color="auto" w:fill="FFFFFF"/>
        <w:spacing w:before="0" w:beforeAutospacing="0" w:after="0" w:afterAutospacing="0"/>
        <w:jc w:val="both"/>
        <w:rPr>
          <w:rFonts w:asciiTheme="majorBidi" w:hAnsiTheme="majorBidi" w:cstheme="majorBidi"/>
          <w:bdr w:val="none" w:sz="0" w:space="0" w:color="auto" w:frame="1"/>
          <w:lang w:val="en-GB"/>
        </w:rPr>
      </w:pPr>
      <w:r w:rsidRPr="00F5369F">
        <w:rPr>
          <w:rFonts w:asciiTheme="majorBidi" w:hAnsiTheme="majorBidi" w:cstheme="majorBidi"/>
        </w:rPr>
        <w:t>Important contacts of the suppliers</w:t>
      </w:r>
    </w:p>
    <w:p w14:paraId="3184D0C2" w14:textId="77777777" w:rsidR="005A24A1" w:rsidRPr="009A38C3" w:rsidRDefault="005A24A1" w:rsidP="000E4633">
      <w:pPr>
        <w:pStyle w:val="xmsonormal"/>
        <w:numPr>
          <w:ilvl w:val="0"/>
          <w:numId w:val="52"/>
        </w:numPr>
        <w:shd w:val="clear" w:color="auto" w:fill="FFFFFF"/>
        <w:spacing w:before="0" w:beforeAutospacing="0" w:after="0" w:afterAutospacing="0"/>
        <w:jc w:val="both"/>
        <w:rPr>
          <w:rFonts w:asciiTheme="majorBidi" w:hAnsiTheme="majorBidi" w:cstheme="majorBidi"/>
          <w:bdr w:val="none" w:sz="0" w:space="0" w:color="auto" w:frame="1"/>
          <w:lang w:val="en-GB"/>
        </w:rPr>
      </w:pPr>
      <w:r w:rsidRPr="00F5369F">
        <w:rPr>
          <w:rFonts w:asciiTheme="majorBidi" w:hAnsiTheme="majorBidi" w:cstheme="majorBidi"/>
        </w:rPr>
        <w:t xml:space="preserve">Maintenance manual and schedule </w:t>
      </w:r>
      <w:r w:rsidRPr="00383294">
        <w:rPr>
          <w:rFonts w:asciiTheme="majorBidi" w:hAnsiTheme="majorBidi" w:cstheme="majorBidi"/>
        </w:rPr>
        <w:t>and a guidance on routine maintenance tasks including by not limited to addressing any issues that arise during the warranty period and D</w:t>
      </w:r>
      <w:r>
        <w:rPr>
          <w:rFonts w:asciiTheme="majorBidi" w:hAnsiTheme="majorBidi" w:cstheme="majorBidi"/>
        </w:rPr>
        <w:t>N</w:t>
      </w:r>
      <w:r w:rsidRPr="00383294">
        <w:rPr>
          <w:rFonts w:asciiTheme="majorBidi" w:hAnsiTheme="majorBidi" w:cstheme="majorBidi"/>
        </w:rPr>
        <w:t>P.</w:t>
      </w:r>
    </w:p>
    <w:p w14:paraId="4F497E30" w14:textId="77777777" w:rsidR="005A24A1" w:rsidRPr="00383294" w:rsidRDefault="005A24A1" w:rsidP="000E4633">
      <w:pPr>
        <w:pStyle w:val="xmsonormal"/>
        <w:numPr>
          <w:ilvl w:val="0"/>
          <w:numId w:val="52"/>
        </w:numPr>
        <w:shd w:val="clear" w:color="auto" w:fill="FFFFFF"/>
        <w:spacing w:before="0" w:beforeAutospacing="0" w:after="0" w:afterAutospacing="0"/>
        <w:jc w:val="both"/>
        <w:rPr>
          <w:rFonts w:asciiTheme="majorBidi" w:hAnsiTheme="majorBidi" w:cstheme="majorBidi"/>
          <w:bdr w:val="none" w:sz="0" w:space="0" w:color="auto" w:frame="1"/>
          <w:lang w:val="en-GB"/>
        </w:rPr>
      </w:pPr>
      <w:r>
        <w:rPr>
          <w:rFonts w:asciiTheme="majorBidi" w:hAnsiTheme="majorBidi" w:cstheme="majorBidi"/>
        </w:rPr>
        <w:t>T</w:t>
      </w:r>
      <w:r w:rsidRPr="001F473E">
        <w:rPr>
          <w:rFonts w:asciiTheme="majorBidi" w:hAnsiTheme="majorBidi" w:cstheme="majorBidi"/>
        </w:rPr>
        <w:t>aking over certificates for completion of the project</w:t>
      </w:r>
      <w:r>
        <w:rPr>
          <w:rFonts w:asciiTheme="majorBidi" w:hAnsiTheme="majorBidi" w:cstheme="majorBidi"/>
        </w:rPr>
        <w:t>.</w:t>
      </w:r>
    </w:p>
    <w:p w14:paraId="517ADDDD" w14:textId="77777777" w:rsidR="005A24A1" w:rsidRPr="00F5369F" w:rsidRDefault="005A24A1" w:rsidP="000E4633">
      <w:pPr>
        <w:pStyle w:val="xmsonormal"/>
        <w:numPr>
          <w:ilvl w:val="0"/>
          <w:numId w:val="52"/>
        </w:numPr>
        <w:shd w:val="clear" w:color="auto" w:fill="FFFFFF"/>
        <w:spacing w:before="0" w:beforeAutospacing="0" w:after="0" w:afterAutospacing="0"/>
        <w:jc w:val="both"/>
        <w:rPr>
          <w:rFonts w:asciiTheme="majorBidi" w:hAnsiTheme="majorBidi" w:cstheme="majorBidi"/>
        </w:rPr>
      </w:pPr>
      <w:r w:rsidRPr="00F5369F">
        <w:rPr>
          <w:rFonts w:asciiTheme="majorBidi" w:hAnsiTheme="majorBidi" w:cstheme="majorBidi"/>
          <w:bdr w:val="none" w:sz="0" w:space="0" w:color="auto" w:frame="1"/>
          <w:lang w:val="en-GB"/>
        </w:rPr>
        <w:t>Planned activities for the Defect Notification Period.</w:t>
      </w:r>
    </w:p>
    <w:p w14:paraId="719E4CBC" w14:textId="77777777" w:rsidR="005A24A1" w:rsidRPr="00F5369F" w:rsidRDefault="005A24A1" w:rsidP="005A24A1">
      <w:pPr>
        <w:pStyle w:val="xmsonormal"/>
        <w:shd w:val="clear" w:color="auto" w:fill="FFFFFF"/>
        <w:spacing w:before="0" w:beforeAutospacing="0" w:after="0" w:afterAutospacing="0"/>
        <w:jc w:val="both"/>
        <w:rPr>
          <w:rFonts w:asciiTheme="majorBidi" w:hAnsiTheme="majorBidi" w:cstheme="majorBidi"/>
          <w:color w:val="242424"/>
        </w:rPr>
      </w:pPr>
    </w:p>
    <w:p w14:paraId="60F2C640" w14:textId="77777777" w:rsidR="005A24A1" w:rsidRPr="00F5369F" w:rsidRDefault="005A24A1" w:rsidP="005A24A1">
      <w:pPr>
        <w:pStyle w:val="xmsonormal"/>
        <w:shd w:val="clear" w:color="auto" w:fill="FFFFFF"/>
        <w:spacing w:before="0" w:beforeAutospacing="0" w:after="0" w:afterAutospacing="0"/>
        <w:jc w:val="both"/>
        <w:rPr>
          <w:rFonts w:asciiTheme="majorBidi" w:hAnsiTheme="majorBidi" w:cstheme="majorBidi"/>
          <w:b/>
          <w:bCs/>
          <w:color w:val="242424"/>
          <w:bdr w:val="none" w:sz="0" w:space="0" w:color="auto" w:frame="1"/>
          <w:lang w:val="en-GB"/>
        </w:rPr>
      </w:pPr>
      <w:r w:rsidRPr="00F5369F">
        <w:rPr>
          <w:rFonts w:asciiTheme="majorBidi" w:hAnsiTheme="majorBidi" w:cstheme="majorBidi"/>
          <w:b/>
          <w:bCs/>
          <w:color w:val="242424"/>
          <w:bdr w:val="none" w:sz="0" w:space="0" w:color="auto" w:frame="1"/>
          <w:lang w:val="en-GB"/>
        </w:rPr>
        <w:t>Invoice and Payment</w:t>
      </w:r>
    </w:p>
    <w:p w14:paraId="5CAC6C20" w14:textId="77777777" w:rsidR="005A24A1" w:rsidRPr="00F5369F" w:rsidRDefault="005A24A1" w:rsidP="000E4633">
      <w:pPr>
        <w:pStyle w:val="xmsonormal"/>
        <w:numPr>
          <w:ilvl w:val="0"/>
          <w:numId w:val="51"/>
        </w:numPr>
        <w:shd w:val="clear" w:color="auto" w:fill="FFFFFF"/>
        <w:spacing w:before="0" w:beforeAutospacing="0" w:after="0" w:afterAutospacing="0"/>
        <w:jc w:val="both"/>
        <w:rPr>
          <w:rFonts w:asciiTheme="majorBidi" w:hAnsiTheme="majorBidi" w:cstheme="majorBidi"/>
          <w:color w:val="242424"/>
          <w:bdr w:val="none" w:sz="0" w:space="0" w:color="auto" w:frame="1"/>
          <w:lang w:val="en-GB"/>
        </w:rPr>
      </w:pPr>
      <w:r w:rsidRPr="00F5369F">
        <w:rPr>
          <w:rFonts w:asciiTheme="majorBidi" w:hAnsiTheme="majorBidi" w:cstheme="majorBidi"/>
          <w:color w:val="242424"/>
          <w:bdr w:val="none" w:sz="0" w:space="0" w:color="auto" w:frame="1"/>
          <w:lang w:val="en-GB"/>
        </w:rPr>
        <w:t xml:space="preserve">Payment schedule </w:t>
      </w:r>
    </w:p>
    <w:p w14:paraId="5DBCF086" w14:textId="77777777" w:rsidR="005A24A1" w:rsidRPr="00F5369F" w:rsidRDefault="005A24A1" w:rsidP="000E4633">
      <w:pPr>
        <w:pStyle w:val="xmsonormal"/>
        <w:numPr>
          <w:ilvl w:val="0"/>
          <w:numId w:val="51"/>
        </w:numPr>
        <w:shd w:val="clear" w:color="auto" w:fill="FFFFFF"/>
        <w:spacing w:before="0" w:beforeAutospacing="0" w:after="0" w:afterAutospacing="0"/>
        <w:jc w:val="both"/>
        <w:rPr>
          <w:rFonts w:asciiTheme="majorBidi" w:hAnsiTheme="majorBidi" w:cstheme="majorBidi"/>
          <w:color w:val="242424"/>
          <w:bdr w:val="none" w:sz="0" w:space="0" w:color="auto" w:frame="1"/>
          <w:lang w:val="en-GB"/>
        </w:rPr>
      </w:pPr>
      <w:r w:rsidRPr="00F5369F">
        <w:rPr>
          <w:rFonts w:asciiTheme="majorBidi" w:hAnsiTheme="majorBidi" w:cstheme="majorBidi"/>
          <w:color w:val="242424"/>
          <w:bdr w:val="none" w:sz="0" w:space="0" w:color="auto" w:frame="1"/>
          <w:lang w:val="en-GB"/>
        </w:rPr>
        <w:t>List of payment requests (with status)</w:t>
      </w:r>
    </w:p>
    <w:p w14:paraId="346429E9" w14:textId="77777777" w:rsidR="005A24A1" w:rsidRPr="00F5369F" w:rsidRDefault="005A24A1" w:rsidP="000E4633">
      <w:pPr>
        <w:pStyle w:val="xmsonormal"/>
        <w:numPr>
          <w:ilvl w:val="0"/>
          <w:numId w:val="51"/>
        </w:numPr>
        <w:shd w:val="clear" w:color="auto" w:fill="FFFFFF"/>
        <w:spacing w:before="0" w:beforeAutospacing="0" w:after="0" w:afterAutospacing="0"/>
        <w:jc w:val="both"/>
        <w:rPr>
          <w:rFonts w:asciiTheme="majorBidi" w:hAnsiTheme="majorBidi" w:cstheme="majorBidi"/>
          <w:color w:val="242424"/>
          <w:bdr w:val="none" w:sz="0" w:space="0" w:color="auto" w:frame="1"/>
          <w:lang w:val="en-GB"/>
        </w:rPr>
      </w:pPr>
      <w:r w:rsidRPr="00F5369F">
        <w:rPr>
          <w:rFonts w:asciiTheme="majorBidi" w:hAnsiTheme="majorBidi" w:cstheme="majorBidi"/>
          <w:color w:val="242424"/>
          <w:bdr w:val="none" w:sz="0" w:space="0" w:color="auto" w:frame="1"/>
          <w:lang w:val="en-GB"/>
        </w:rPr>
        <w:t>Invoice (for the period)</w:t>
      </w:r>
    </w:p>
    <w:p w14:paraId="01A89256" w14:textId="77777777" w:rsidR="005A24A1" w:rsidRPr="00F5369F" w:rsidRDefault="005A24A1" w:rsidP="000E4633">
      <w:pPr>
        <w:pStyle w:val="xmsonormal"/>
        <w:numPr>
          <w:ilvl w:val="0"/>
          <w:numId w:val="51"/>
        </w:numPr>
        <w:shd w:val="clear" w:color="auto" w:fill="FFFFFF"/>
        <w:spacing w:before="0" w:beforeAutospacing="0" w:after="0" w:afterAutospacing="0"/>
        <w:jc w:val="both"/>
        <w:rPr>
          <w:rFonts w:asciiTheme="majorBidi" w:hAnsiTheme="majorBidi" w:cstheme="majorBidi"/>
          <w:color w:val="242424"/>
          <w:bdr w:val="none" w:sz="0" w:space="0" w:color="auto" w:frame="1"/>
          <w:lang w:val="en-GB"/>
        </w:rPr>
      </w:pPr>
      <w:r w:rsidRPr="00F5369F">
        <w:rPr>
          <w:rFonts w:asciiTheme="majorBidi" w:hAnsiTheme="majorBidi" w:cstheme="majorBidi"/>
          <w:color w:val="242424"/>
          <w:bdr w:val="none" w:sz="0" w:space="0" w:color="auto" w:frame="1"/>
          <w:lang w:val="en-GB"/>
        </w:rPr>
        <w:t xml:space="preserve">Invoice type: Final Inspection and completion payment. </w:t>
      </w:r>
    </w:p>
    <w:p w14:paraId="3B0293AE" w14:textId="77777777" w:rsidR="005A24A1" w:rsidRPr="00F5369F" w:rsidRDefault="005A24A1" w:rsidP="005A24A1">
      <w:pPr>
        <w:pStyle w:val="xmsonormal"/>
        <w:shd w:val="clear" w:color="auto" w:fill="FFFFFF"/>
        <w:spacing w:before="0" w:beforeAutospacing="0" w:after="0" w:afterAutospacing="0"/>
        <w:jc w:val="both"/>
        <w:rPr>
          <w:rFonts w:asciiTheme="majorBidi" w:hAnsiTheme="majorBidi" w:cstheme="majorBidi"/>
          <w:color w:val="242424"/>
          <w:bdr w:val="none" w:sz="0" w:space="0" w:color="auto" w:frame="1"/>
          <w:lang w:val="en-GB"/>
        </w:rPr>
      </w:pPr>
    </w:p>
    <w:p w14:paraId="6CE85B04" w14:textId="77777777" w:rsidR="005A24A1" w:rsidRPr="00F5369F" w:rsidRDefault="005A24A1" w:rsidP="005A24A1">
      <w:pPr>
        <w:pStyle w:val="xmsonormal"/>
        <w:shd w:val="clear" w:color="auto" w:fill="FFFFFF"/>
        <w:spacing w:before="0" w:beforeAutospacing="0" w:after="0" w:afterAutospacing="0"/>
        <w:jc w:val="both"/>
        <w:rPr>
          <w:rFonts w:asciiTheme="majorBidi" w:hAnsiTheme="majorBidi" w:cstheme="majorBidi"/>
          <w:b/>
          <w:bCs/>
          <w:color w:val="242424"/>
          <w:bdr w:val="none" w:sz="0" w:space="0" w:color="auto" w:frame="1"/>
          <w:lang w:val="en-GB"/>
        </w:rPr>
      </w:pPr>
      <w:r w:rsidRPr="00F5369F">
        <w:rPr>
          <w:rFonts w:asciiTheme="majorBidi" w:hAnsiTheme="majorBidi" w:cstheme="majorBidi"/>
          <w:b/>
          <w:bCs/>
          <w:color w:val="242424"/>
          <w:bdr w:val="none" w:sz="0" w:space="0" w:color="auto" w:frame="1"/>
          <w:lang w:val="en-GB"/>
        </w:rPr>
        <w:t>Signature and Distribution</w:t>
      </w:r>
    </w:p>
    <w:p w14:paraId="28F8A7D5" w14:textId="77777777" w:rsidR="005A24A1" w:rsidRPr="00126BC2" w:rsidRDefault="005A24A1" w:rsidP="000E4633">
      <w:pPr>
        <w:pStyle w:val="xmsonormal"/>
        <w:numPr>
          <w:ilvl w:val="0"/>
          <w:numId w:val="53"/>
        </w:numPr>
        <w:shd w:val="clear" w:color="auto" w:fill="FFFFFF"/>
        <w:spacing w:before="0" w:beforeAutospacing="0" w:after="0" w:afterAutospacing="0"/>
        <w:jc w:val="both"/>
        <w:rPr>
          <w:rFonts w:asciiTheme="majorBidi" w:hAnsiTheme="majorBidi" w:cstheme="majorBidi"/>
          <w:color w:val="242424"/>
          <w:sz w:val="22"/>
          <w:szCs w:val="22"/>
          <w:bdr w:val="none" w:sz="0" w:space="0" w:color="auto" w:frame="1"/>
          <w:lang w:val="en-GB"/>
        </w:rPr>
      </w:pPr>
      <w:r w:rsidRPr="00126BC2">
        <w:rPr>
          <w:rFonts w:asciiTheme="majorBidi" w:hAnsiTheme="majorBidi" w:cstheme="majorBidi"/>
          <w:color w:val="242424"/>
          <w:sz w:val="22"/>
          <w:szCs w:val="22"/>
          <w:bdr w:val="none" w:sz="0" w:space="0" w:color="auto" w:frame="1"/>
          <w:lang w:val="en-GB"/>
        </w:rPr>
        <w:t>Signature:</w:t>
      </w:r>
    </w:p>
    <w:p w14:paraId="75E673FB" w14:textId="5F1AE78A" w:rsidR="005A24A1" w:rsidRDefault="005A24A1" w:rsidP="000E4633">
      <w:pPr>
        <w:pStyle w:val="xmsonormal"/>
        <w:numPr>
          <w:ilvl w:val="0"/>
          <w:numId w:val="53"/>
        </w:numPr>
        <w:shd w:val="clear" w:color="auto" w:fill="FFFFFF"/>
        <w:spacing w:before="0" w:beforeAutospacing="0" w:after="0" w:afterAutospacing="0"/>
        <w:jc w:val="both"/>
        <w:rPr>
          <w:rFonts w:asciiTheme="majorBidi" w:hAnsiTheme="majorBidi" w:cstheme="majorBidi"/>
          <w:color w:val="242424"/>
          <w:sz w:val="22"/>
          <w:szCs w:val="22"/>
          <w:bdr w:val="none" w:sz="0" w:space="0" w:color="auto" w:frame="1"/>
          <w:lang w:val="en-GB"/>
        </w:rPr>
      </w:pPr>
      <w:r w:rsidRPr="00126BC2">
        <w:rPr>
          <w:rFonts w:asciiTheme="majorBidi" w:hAnsiTheme="majorBidi" w:cstheme="majorBidi"/>
          <w:color w:val="242424"/>
          <w:sz w:val="22"/>
          <w:szCs w:val="22"/>
          <w:bdr w:val="none" w:sz="0" w:space="0" w:color="auto" w:frame="1"/>
          <w:lang w:val="en-GB"/>
        </w:rPr>
        <w:t>Distribution:</w:t>
      </w:r>
    </w:p>
    <w:p w14:paraId="263189C0" w14:textId="77777777" w:rsidR="00346E18" w:rsidRPr="00AD4A88" w:rsidRDefault="00346E18" w:rsidP="00346E18">
      <w:pPr>
        <w:pStyle w:val="xmsonormal"/>
        <w:shd w:val="clear" w:color="auto" w:fill="FFFFFF"/>
        <w:spacing w:before="0" w:beforeAutospacing="0" w:after="0" w:afterAutospacing="0"/>
        <w:ind w:left="720"/>
        <w:jc w:val="both"/>
        <w:rPr>
          <w:rFonts w:asciiTheme="majorBidi" w:hAnsiTheme="majorBidi" w:cstheme="majorBidi"/>
          <w:color w:val="242424"/>
          <w:sz w:val="22"/>
          <w:szCs w:val="22"/>
          <w:bdr w:val="none" w:sz="0" w:space="0" w:color="auto" w:frame="1"/>
          <w:lang w:val="en-GB"/>
        </w:rPr>
      </w:pPr>
    </w:p>
    <w:p w14:paraId="24FC54A7" w14:textId="060E9280" w:rsidR="005A24A1" w:rsidRPr="00B0381E" w:rsidRDefault="006F4688" w:rsidP="00B0381E">
      <w:pPr>
        <w:rPr>
          <w:rFonts w:asciiTheme="majorBidi" w:hAnsiTheme="majorBidi" w:cstheme="majorBidi"/>
          <w:b/>
          <w:bCs/>
          <w:i/>
          <w:iCs/>
        </w:rPr>
      </w:pPr>
      <w:r>
        <w:rPr>
          <w:rFonts w:asciiTheme="majorBidi" w:hAnsiTheme="majorBidi" w:cstheme="majorBidi"/>
          <w:b/>
          <w:bCs/>
          <w:i/>
          <w:iCs/>
        </w:rPr>
        <w:t xml:space="preserve">16.9 </w:t>
      </w:r>
      <w:r w:rsidRPr="00B0381E">
        <w:rPr>
          <w:rFonts w:asciiTheme="majorBidi" w:hAnsiTheme="majorBidi" w:cstheme="majorBidi"/>
          <w:b/>
          <w:bCs/>
          <w:i/>
          <w:iCs/>
        </w:rPr>
        <w:t>Content</w:t>
      </w:r>
      <w:r w:rsidR="005A24A1" w:rsidRPr="00B0381E">
        <w:rPr>
          <w:rFonts w:asciiTheme="majorBidi" w:hAnsiTheme="majorBidi" w:cstheme="majorBidi"/>
          <w:b/>
          <w:bCs/>
          <w:i/>
          <w:iCs/>
        </w:rPr>
        <w:t xml:space="preserve"> of Defects Notification Period Report </w:t>
      </w:r>
      <w:r w:rsidR="00DD2B50" w:rsidRPr="00B0381E">
        <w:rPr>
          <w:rFonts w:asciiTheme="majorBidi" w:hAnsiTheme="majorBidi" w:cstheme="majorBidi"/>
          <w:b/>
          <w:bCs/>
          <w:i/>
          <w:iCs/>
        </w:rPr>
        <w:t>and Final Defects Notification Period Report</w:t>
      </w:r>
    </w:p>
    <w:p w14:paraId="7F4856DE" w14:textId="77777777" w:rsidR="005A24A1" w:rsidRPr="00F5369F" w:rsidRDefault="005A24A1" w:rsidP="005A24A1">
      <w:pPr>
        <w:rPr>
          <w:rFonts w:asciiTheme="majorBidi" w:hAnsiTheme="majorBidi" w:cstheme="majorBidi"/>
          <w:b/>
          <w:bCs/>
        </w:rPr>
      </w:pPr>
    </w:p>
    <w:p w14:paraId="15397870" w14:textId="35F441E2" w:rsidR="005A24A1" w:rsidRPr="00F96776" w:rsidRDefault="005A24A1" w:rsidP="005A24A1">
      <w:pPr>
        <w:jc w:val="both"/>
        <w:rPr>
          <w:rFonts w:asciiTheme="majorBidi" w:hAnsiTheme="majorBidi" w:cstheme="majorBidi"/>
          <w:bdr w:val="none" w:sz="0" w:space="0" w:color="auto" w:frame="1"/>
          <w:lang w:val="en-GB"/>
        </w:rPr>
      </w:pPr>
      <w:r w:rsidRPr="00F5369F">
        <w:rPr>
          <w:rFonts w:asciiTheme="majorBidi" w:hAnsiTheme="majorBidi" w:cstheme="majorBidi"/>
          <w:color w:val="242424"/>
          <w:bdr w:val="none" w:sz="0" w:space="0" w:color="auto" w:frame="1"/>
          <w:lang w:val="en-GB"/>
        </w:rPr>
        <w:t>After completion of the works</w:t>
      </w:r>
      <w:r>
        <w:rPr>
          <w:rFonts w:asciiTheme="majorBidi" w:hAnsiTheme="majorBidi" w:cstheme="majorBidi"/>
          <w:color w:val="242424"/>
          <w:bdr w:val="none" w:sz="0" w:space="0" w:color="auto" w:frame="1"/>
          <w:lang w:val="en-GB"/>
        </w:rPr>
        <w:t>,</w:t>
      </w:r>
      <w:r w:rsidRPr="00F5369F">
        <w:rPr>
          <w:rFonts w:asciiTheme="majorBidi" w:hAnsiTheme="majorBidi" w:cstheme="majorBidi"/>
          <w:color w:val="242424"/>
          <w:bdr w:val="none" w:sz="0" w:space="0" w:color="auto" w:frame="1"/>
          <w:lang w:val="en-GB"/>
        </w:rPr>
        <w:t xml:space="preserve"> the </w:t>
      </w:r>
      <w:r>
        <w:rPr>
          <w:rFonts w:asciiTheme="majorBidi" w:hAnsiTheme="majorBidi" w:cstheme="majorBidi"/>
          <w:color w:val="242424"/>
          <w:bdr w:val="none" w:sz="0" w:space="0" w:color="auto" w:frame="1"/>
          <w:lang w:val="en-GB"/>
        </w:rPr>
        <w:t>Consulting</w:t>
      </w:r>
      <w:r w:rsidRPr="00F5369F">
        <w:rPr>
          <w:rFonts w:asciiTheme="majorBidi" w:hAnsiTheme="majorBidi" w:cstheme="majorBidi"/>
          <w:color w:val="242424"/>
          <w:bdr w:val="none" w:sz="0" w:space="0" w:color="auto" w:frame="1"/>
          <w:lang w:val="en-GB"/>
        </w:rPr>
        <w:t xml:space="preserve"> firm shall inspect the project quarterly during 12 calendar months</w:t>
      </w:r>
      <w:r w:rsidR="00FB51E1">
        <w:rPr>
          <w:rFonts w:asciiTheme="majorBidi" w:hAnsiTheme="majorBidi" w:cstheme="majorBidi"/>
          <w:color w:val="242424"/>
          <w:bdr w:val="none" w:sz="0" w:space="0" w:color="auto" w:frame="1"/>
          <w:lang w:val="en-GB"/>
        </w:rPr>
        <w:t xml:space="preserve"> </w:t>
      </w:r>
      <w:r w:rsidR="00FB51E1" w:rsidRPr="00F5369F">
        <w:rPr>
          <w:rFonts w:asciiTheme="majorBidi" w:hAnsiTheme="majorBidi" w:cstheme="majorBidi"/>
          <w:color w:val="242424"/>
          <w:bdr w:val="none" w:sz="0" w:space="0" w:color="auto" w:frame="1"/>
          <w:lang w:val="en-GB"/>
        </w:rPr>
        <w:t>and provide q</w:t>
      </w:r>
      <w:r w:rsidR="00FB51E1" w:rsidRPr="00953C4C">
        <w:rPr>
          <w:rFonts w:asciiTheme="majorBidi" w:hAnsiTheme="majorBidi" w:cstheme="majorBidi"/>
          <w:bdr w:val="none" w:sz="0" w:space="0" w:color="auto" w:frame="1"/>
          <w:lang w:val="en-GB"/>
        </w:rPr>
        <w:t>uarterly reports</w:t>
      </w:r>
      <w:r w:rsidR="00FB51E1">
        <w:rPr>
          <w:rFonts w:asciiTheme="majorBidi" w:hAnsiTheme="majorBidi" w:cstheme="majorBidi"/>
          <w:color w:val="242424"/>
          <w:bdr w:val="none" w:sz="0" w:space="0" w:color="auto" w:frame="1"/>
          <w:lang w:val="en-GB"/>
        </w:rPr>
        <w:t xml:space="preserve"> and final inspection within </w:t>
      </w:r>
      <w:r w:rsidR="000967C6">
        <w:rPr>
          <w:rFonts w:asciiTheme="majorBidi" w:hAnsiTheme="majorBidi" w:cstheme="majorBidi"/>
          <w:color w:val="242424"/>
          <w:bdr w:val="none" w:sz="0" w:space="0" w:color="auto" w:frame="1"/>
          <w:lang w:val="en-GB"/>
        </w:rPr>
        <w:t xml:space="preserve">the last </w:t>
      </w:r>
      <w:r w:rsidR="00FB51E1">
        <w:rPr>
          <w:rFonts w:asciiTheme="majorBidi" w:hAnsiTheme="majorBidi" w:cstheme="majorBidi"/>
          <w:color w:val="242424"/>
          <w:bdr w:val="none" w:sz="0" w:space="0" w:color="auto" w:frame="1"/>
          <w:lang w:val="en-GB"/>
        </w:rPr>
        <w:t xml:space="preserve">28 days of the of DNP and provide </w:t>
      </w:r>
      <w:r w:rsidR="00FB51E1" w:rsidRPr="00FB51E1">
        <w:rPr>
          <w:rFonts w:asciiTheme="majorBidi" w:hAnsiTheme="majorBidi" w:cstheme="majorBidi"/>
          <w:color w:val="242424"/>
          <w:bdr w:val="none" w:sz="0" w:space="0" w:color="auto" w:frame="1"/>
          <w:lang w:val="en-GB"/>
        </w:rPr>
        <w:t xml:space="preserve">Final </w:t>
      </w:r>
      <w:r w:rsidR="00FB51E1" w:rsidRPr="00FB51E1">
        <w:rPr>
          <w:rFonts w:asciiTheme="majorBidi" w:hAnsiTheme="majorBidi" w:cstheme="majorBidi"/>
        </w:rPr>
        <w:t>Defects Notification Period Report</w:t>
      </w:r>
      <w:r w:rsidR="00FB51E1" w:rsidRPr="00FB51E1">
        <w:rPr>
          <w:rFonts w:asciiTheme="majorBidi" w:hAnsiTheme="majorBidi" w:cstheme="majorBidi"/>
          <w:color w:val="242424"/>
          <w:bdr w:val="none" w:sz="0" w:space="0" w:color="auto" w:frame="1"/>
          <w:lang w:val="en-GB"/>
        </w:rPr>
        <w:t>.</w:t>
      </w:r>
      <w:r w:rsidRPr="00FB51E1">
        <w:rPr>
          <w:rFonts w:asciiTheme="majorBidi" w:hAnsiTheme="majorBidi" w:cstheme="majorBidi"/>
          <w:color w:val="242424"/>
          <w:bdr w:val="none" w:sz="0" w:space="0" w:color="auto" w:frame="1"/>
          <w:lang w:val="en-GB"/>
        </w:rPr>
        <w:t xml:space="preserve"> </w:t>
      </w:r>
    </w:p>
    <w:p w14:paraId="58CE28D8" w14:textId="77777777" w:rsidR="005A24A1" w:rsidRPr="00F96776" w:rsidRDefault="005A24A1" w:rsidP="005A24A1">
      <w:pPr>
        <w:jc w:val="both"/>
        <w:rPr>
          <w:rFonts w:asciiTheme="majorBidi" w:hAnsiTheme="majorBidi" w:cstheme="majorBidi"/>
          <w:bdr w:val="none" w:sz="0" w:space="0" w:color="auto" w:frame="1"/>
          <w:lang w:val="en-GB"/>
        </w:rPr>
      </w:pPr>
    </w:p>
    <w:p w14:paraId="7801BD3C" w14:textId="77777777" w:rsidR="005A24A1" w:rsidRPr="00F5369F" w:rsidRDefault="005A24A1" w:rsidP="005A24A1">
      <w:pPr>
        <w:rPr>
          <w:rFonts w:asciiTheme="majorBidi" w:hAnsiTheme="majorBidi" w:cstheme="majorBidi"/>
          <w:b/>
          <w:bCs/>
        </w:rPr>
      </w:pPr>
      <w:r w:rsidRPr="00F5369F">
        <w:rPr>
          <w:rFonts w:asciiTheme="majorBidi" w:hAnsiTheme="majorBidi" w:cstheme="majorBidi"/>
          <w:b/>
          <w:bCs/>
        </w:rPr>
        <w:t>Introduction</w:t>
      </w:r>
    </w:p>
    <w:p w14:paraId="75C58DAC" w14:textId="77777777" w:rsidR="005A24A1" w:rsidRPr="00F5369F" w:rsidRDefault="005A24A1" w:rsidP="000E4633">
      <w:pPr>
        <w:pStyle w:val="xmsonormal"/>
        <w:numPr>
          <w:ilvl w:val="0"/>
          <w:numId w:val="56"/>
        </w:numPr>
        <w:shd w:val="clear" w:color="auto" w:fill="FFFFFF"/>
        <w:spacing w:before="0" w:beforeAutospacing="0" w:after="0" w:afterAutospacing="0"/>
        <w:jc w:val="both"/>
        <w:rPr>
          <w:rFonts w:asciiTheme="majorBidi" w:hAnsiTheme="majorBidi" w:cstheme="majorBidi"/>
          <w:color w:val="242424"/>
          <w:bdr w:val="none" w:sz="0" w:space="0" w:color="auto" w:frame="1"/>
          <w:lang w:val="en-GB"/>
        </w:rPr>
      </w:pPr>
      <w:r w:rsidRPr="00F5369F">
        <w:rPr>
          <w:rFonts w:asciiTheme="majorBidi" w:hAnsiTheme="majorBidi" w:cstheme="majorBidi"/>
          <w:color w:val="242424"/>
          <w:bdr w:val="none" w:sz="0" w:space="0" w:color="auto" w:frame="1"/>
          <w:lang w:val="en-GB"/>
        </w:rPr>
        <w:t>Project ref. no</w:t>
      </w:r>
    </w:p>
    <w:p w14:paraId="36D8E876" w14:textId="77777777" w:rsidR="005A24A1" w:rsidRPr="00F5369F" w:rsidRDefault="005A24A1" w:rsidP="000E4633">
      <w:pPr>
        <w:pStyle w:val="xmsonormal"/>
        <w:numPr>
          <w:ilvl w:val="0"/>
          <w:numId w:val="56"/>
        </w:numPr>
        <w:shd w:val="clear" w:color="auto" w:fill="FFFFFF"/>
        <w:spacing w:before="0" w:beforeAutospacing="0" w:after="0" w:afterAutospacing="0"/>
        <w:jc w:val="both"/>
        <w:rPr>
          <w:rFonts w:asciiTheme="majorBidi" w:hAnsiTheme="majorBidi" w:cstheme="majorBidi"/>
          <w:color w:val="242424"/>
        </w:rPr>
      </w:pPr>
      <w:r w:rsidRPr="00F5369F">
        <w:rPr>
          <w:rFonts w:asciiTheme="majorBidi" w:hAnsiTheme="majorBidi" w:cstheme="majorBidi"/>
          <w:color w:val="242424"/>
          <w:bdr w:val="none" w:sz="0" w:space="0" w:color="auto" w:frame="1"/>
          <w:lang w:val="en-GB"/>
        </w:rPr>
        <w:t>Project name:</w:t>
      </w:r>
    </w:p>
    <w:p w14:paraId="3A5ABCC7" w14:textId="75A276A0" w:rsidR="005A24A1" w:rsidRPr="00953C4C" w:rsidRDefault="005A24A1" w:rsidP="000E4633">
      <w:pPr>
        <w:pStyle w:val="xmsonormal"/>
        <w:numPr>
          <w:ilvl w:val="0"/>
          <w:numId w:val="56"/>
        </w:numPr>
        <w:shd w:val="clear" w:color="auto" w:fill="FFFFFF"/>
        <w:spacing w:before="0" w:beforeAutospacing="0" w:after="0" w:afterAutospacing="0"/>
        <w:jc w:val="both"/>
        <w:rPr>
          <w:rFonts w:asciiTheme="majorBidi" w:hAnsiTheme="majorBidi" w:cstheme="majorBidi"/>
        </w:rPr>
      </w:pPr>
      <w:r w:rsidRPr="00F5369F">
        <w:rPr>
          <w:rFonts w:asciiTheme="majorBidi" w:hAnsiTheme="majorBidi" w:cstheme="majorBidi"/>
          <w:color w:val="242424"/>
          <w:bdr w:val="none" w:sz="0" w:space="0" w:color="auto" w:frame="1"/>
          <w:lang w:val="en-GB"/>
        </w:rPr>
        <w:t>R</w:t>
      </w:r>
      <w:r w:rsidRPr="00953C4C">
        <w:rPr>
          <w:rFonts w:asciiTheme="majorBidi" w:hAnsiTheme="majorBidi" w:cstheme="majorBidi"/>
          <w:bdr w:val="none" w:sz="0" w:space="0" w:color="auto" w:frame="1"/>
          <w:lang w:val="en-GB"/>
        </w:rPr>
        <w:t>eport</w:t>
      </w:r>
      <w:r w:rsidRPr="00953C4C">
        <w:rPr>
          <w:rFonts w:asciiTheme="majorBidi" w:hAnsiTheme="majorBidi" w:cstheme="majorBidi"/>
        </w:rPr>
        <w:t xml:space="preserve"> </w:t>
      </w:r>
      <w:r w:rsidRPr="00953C4C">
        <w:rPr>
          <w:rFonts w:asciiTheme="majorBidi" w:hAnsiTheme="majorBidi" w:cstheme="majorBidi"/>
          <w:bdr w:val="none" w:sz="0" w:space="0" w:color="auto" w:frame="1"/>
          <w:lang w:val="en-GB"/>
        </w:rPr>
        <w:t>Type:</w:t>
      </w:r>
      <w:r w:rsidRPr="00953C4C">
        <w:rPr>
          <w:rFonts w:asciiTheme="majorBidi" w:hAnsiTheme="majorBidi" w:cstheme="majorBidi"/>
        </w:rPr>
        <w:t xml:space="preserve"> </w:t>
      </w:r>
      <w:r w:rsidRPr="00953C4C">
        <w:rPr>
          <w:rFonts w:asciiTheme="majorBidi" w:hAnsiTheme="majorBidi" w:cstheme="majorBidi"/>
          <w:bdr w:val="none" w:sz="0" w:space="0" w:color="auto" w:frame="1"/>
          <w:lang w:val="en-GB"/>
        </w:rPr>
        <w:t>Defects Notification Period Report</w:t>
      </w:r>
      <w:r w:rsidR="00B747DE">
        <w:rPr>
          <w:rFonts w:asciiTheme="majorBidi" w:hAnsiTheme="majorBidi" w:cstheme="majorBidi"/>
          <w:bdr w:val="none" w:sz="0" w:space="0" w:color="auto" w:frame="1"/>
          <w:lang w:val="en-GB"/>
        </w:rPr>
        <w:t xml:space="preserve"> and </w:t>
      </w:r>
      <w:r w:rsidR="00F85170">
        <w:rPr>
          <w:rFonts w:asciiTheme="majorBidi" w:hAnsiTheme="majorBidi" w:cstheme="majorBidi"/>
          <w:bdr w:val="none" w:sz="0" w:space="0" w:color="auto" w:frame="1"/>
          <w:lang w:val="en-GB"/>
        </w:rPr>
        <w:t xml:space="preserve">Final </w:t>
      </w:r>
      <w:r w:rsidR="00F85170" w:rsidRPr="00953C4C">
        <w:rPr>
          <w:rFonts w:asciiTheme="majorBidi" w:hAnsiTheme="majorBidi" w:cstheme="majorBidi"/>
          <w:bdr w:val="none" w:sz="0" w:space="0" w:color="auto" w:frame="1"/>
          <w:lang w:val="en-GB"/>
        </w:rPr>
        <w:t>Defects Notification Period Report</w:t>
      </w:r>
    </w:p>
    <w:p w14:paraId="4608E3D4" w14:textId="77777777" w:rsidR="005A24A1" w:rsidRPr="00953C4C" w:rsidRDefault="005A24A1" w:rsidP="000E4633">
      <w:pPr>
        <w:pStyle w:val="xmsonormal"/>
        <w:numPr>
          <w:ilvl w:val="0"/>
          <w:numId w:val="56"/>
        </w:numPr>
        <w:shd w:val="clear" w:color="auto" w:fill="FFFFFF"/>
        <w:spacing w:before="0" w:beforeAutospacing="0" w:after="0" w:afterAutospacing="0"/>
        <w:jc w:val="both"/>
        <w:rPr>
          <w:rFonts w:asciiTheme="majorBidi" w:hAnsiTheme="majorBidi" w:cstheme="majorBidi"/>
        </w:rPr>
      </w:pPr>
      <w:r w:rsidRPr="00953C4C">
        <w:rPr>
          <w:rFonts w:asciiTheme="majorBidi" w:hAnsiTheme="majorBidi" w:cstheme="majorBidi"/>
        </w:rPr>
        <w:t>Activity No:</w:t>
      </w:r>
    </w:p>
    <w:p w14:paraId="5E190512" w14:textId="77777777" w:rsidR="005A24A1" w:rsidRPr="00953C4C" w:rsidRDefault="005A24A1" w:rsidP="000E4633">
      <w:pPr>
        <w:pStyle w:val="xmsonormal"/>
        <w:numPr>
          <w:ilvl w:val="0"/>
          <w:numId w:val="56"/>
        </w:numPr>
        <w:shd w:val="clear" w:color="auto" w:fill="FFFFFF"/>
        <w:spacing w:before="0" w:beforeAutospacing="0" w:after="0" w:afterAutospacing="0"/>
        <w:jc w:val="both"/>
        <w:rPr>
          <w:rFonts w:asciiTheme="majorBidi" w:hAnsiTheme="majorBidi" w:cstheme="majorBidi"/>
        </w:rPr>
      </w:pPr>
      <w:r w:rsidRPr="00953C4C">
        <w:rPr>
          <w:rFonts w:asciiTheme="majorBidi" w:hAnsiTheme="majorBidi" w:cstheme="majorBidi"/>
          <w:bdr w:val="none" w:sz="0" w:space="0" w:color="auto" w:frame="1"/>
          <w:lang w:val="en-GB"/>
        </w:rPr>
        <w:t>Reporting date:</w:t>
      </w:r>
    </w:p>
    <w:p w14:paraId="00E46134" w14:textId="77777777" w:rsidR="005A24A1" w:rsidRPr="00F5369F" w:rsidRDefault="005A24A1" w:rsidP="000E4633">
      <w:pPr>
        <w:pStyle w:val="xmsonormal"/>
        <w:numPr>
          <w:ilvl w:val="0"/>
          <w:numId w:val="56"/>
        </w:numPr>
        <w:shd w:val="clear" w:color="auto" w:fill="FFFFFF"/>
        <w:spacing w:before="0" w:beforeAutospacing="0" w:after="0" w:afterAutospacing="0"/>
        <w:jc w:val="both"/>
        <w:rPr>
          <w:rFonts w:asciiTheme="majorBidi" w:hAnsiTheme="majorBidi" w:cstheme="majorBidi"/>
          <w:color w:val="242424"/>
          <w:bdr w:val="none" w:sz="0" w:space="0" w:color="auto" w:frame="1"/>
          <w:lang w:val="en-GB"/>
        </w:rPr>
      </w:pPr>
      <w:r w:rsidRPr="00953C4C">
        <w:rPr>
          <w:rFonts w:asciiTheme="majorBidi" w:hAnsiTheme="majorBidi" w:cstheme="majorBidi"/>
          <w:bdr w:val="none" w:sz="0" w:space="0" w:color="auto" w:frame="1"/>
          <w:lang w:val="en-GB"/>
        </w:rPr>
        <w:t>Contractor</w:t>
      </w:r>
      <w:r w:rsidRPr="00F5369F">
        <w:rPr>
          <w:rFonts w:asciiTheme="majorBidi" w:hAnsiTheme="majorBidi" w:cstheme="majorBidi"/>
          <w:color w:val="242424"/>
          <w:bdr w:val="none" w:sz="0" w:space="0" w:color="auto" w:frame="1"/>
          <w:lang w:val="en-GB"/>
        </w:rPr>
        <w:t>:</w:t>
      </w:r>
    </w:p>
    <w:p w14:paraId="5471BD50" w14:textId="77777777" w:rsidR="005A24A1" w:rsidRPr="00F5369F" w:rsidRDefault="005A24A1" w:rsidP="000E4633">
      <w:pPr>
        <w:pStyle w:val="xmsonormal"/>
        <w:numPr>
          <w:ilvl w:val="0"/>
          <w:numId w:val="56"/>
        </w:numPr>
        <w:shd w:val="clear" w:color="auto" w:fill="FFFFFF"/>
        <w:spacing w:before="0" w:beforeAutospacing="0" w:after="0" w:afterAutospacing="0"/>
        <w:jc w:val="both"/>
        <w:rPr>
          <w:rFonts w:asciiTheme="majorBidi" w:hAnsiTheme="majorBidi" w:cstheme="majorBidi"/>
          <w:color w:val="242424"/>
          <w:bdr w:val="none" w:sz="0" w:space="0" w:color="auto" w:frame="1"/>
          <w:lang w:val="en-GB"/>
        </w:rPr>
      </w:pPr>
      <w:r w:rsidRPr="00F5369F">
        <w:rPr>
          <w:rFonts w:asciiTheme="majorBidi" w:hAnsiTheme="majorBidi" w:cstheme="majorBidi"/>
          <w:color w:val="242424"/>
          <w:bdr w:val="none" w:sz="0" w:space="0" w:color="auto" w:frame="1"/>
          <w:lang w:val="en-GB"/>
        </w:rPr>
        <w:t>Contract value:</w:t>
      </w:r>
    </w:p>
    <w:p w14:paraId="2A789376" w14:textId="77777777" w:rsidR="005A24A1" w:rsidRPr="00F5369F" w:rsidRDefault="005A24A1" w:rsidP="005A24A1">
      <w:pPr>
        <w:pStyle w:val="xmsonormal"/>
        <w:shd w:val="clear" w:color="auto" w:fill="FFFFFF"/>
        <w:spacing w:before="0" w:beforeAutospacing="0" w:after="0" w:afterAutospacing="0"/>
        <w:jc w:val="both"/>
        <w:rPr>
          <w:rFonts w:asciiTheme="majorBidi" w:hAnsiTheme="majorBidi" w:cstheme="majorBidi"/>
          <w:b/>
          <w:bCs/>
          <w:i/>
          <w:iCs/>
          <w:color w:val="242424"/>
          <w:bdr w:val="none" w:sz="0" w:space="0" w:color="auto" w:frame="1"/>
          <w:lang w:val="en-GB"/>
        </w:rPr>
      </w:pPr>
    </w:p>
    <w:p w14:paraId="6EBDDC4C" w14:textId="77777777" w:rsidR="005A24A1" w:rsidRPr="00F5369F" w:rsidRDefault="005A24A1" w:rsidP="005A24A1">
      <w:pPr>
        <w:pStyle w:val="xmsonormal"/>
        <w:shd w:val="clear" w:color="auto" w:fill="FFFFFF"/>
        <w:spacing w:before="0" w:beforeAutospacing="0" w:after="0" w:afterAutospacing="0"/>
        <w:jc w:val="both"/>
        <w:rPr>
          <w:rFonts w:asciiTheme="majorBidi" w:hAnsiTheme="majorBidi" w:cstheme="majorBidi"/>
          <w:b/>
          <w:bCs/>
          <w:color w:val="242424"/>
          <w:bdr w:val="none" w:sz="0" w:space="0" w:color="auto" w:frame="1"/>
          <w:lang w:val="en-GB"/>
        </w:rPr>
      </w:pPr>
      <w:r w:rsidRPr="00F5369F">
        <w:rPr>
          <w:rFonts w:asciiTheme="majorBidi" w:hAnsiTheme="majorBidi" w:cstheme="majorBidi"/>
          <w:b/>
          <w:bCs/>
          <w:color w:val="242424"/>
          <w:bdr w:val="none" w:sz="0" w:space="0" w:color="auto" w:frame="1"/>
          <w:lang w:val="en-GB"/>
        </w:rPr>
        <w:t>Content</w:t>
      </w:r>
    </w:p>
    <w:p w14:paraId="04B945ED" w14:textId="77777777" w:rsidR="005A24A1" w:rsidRPr="00F5369F" w:rsidRDefault="005A24A1" w:rsidP="005A24A1">
      <w:pPr>
        <w:pStyle w:val="xmsonormal"/>
        <w:shd w:val="clear" w:color="auto" w:fill="FFFFFF"/>
        <w:spacing w:before="0" w:beforeAutospacing="0" w:after="0" w:afterAutospacing="0"/>
        <w:jc w:val="both"/>
        <w:rPr>
          <w:rFonts w:asciiTheme="majorBidi" w:hAnsiTheme="majorBidi" w:cstheme="majorBidi"/>
          <w:b/>
          <w:bCs/>
          <w:color w:val="242424"/>
          <w:bdr w:val="none" w:sz="0" w:space="0" w:color="auto" w:frame="1"/>
          <w:lang w:val="en-GB"/>
        </w:rPr>
      </w:pPr>
    </w:p>
    <w:p w14:paraId="52BC4161" w14:textId="77777777" w:rsidR="005A24A1" w:rsidRPr="00F5369F" w:rsidRDefault="005A24A1" w:rsidP="005A24A1">
      <w:pPr>
        <w:pStyle w:val="xmsonormal"/>
        <w:shd w:val="clear" w:color="auto" w:fill="FFFFFF"/>
        <w:spacing w:before="0" w:beforeAutospacing="0" w:after="0" w:afterAutospacing="0"/>
        <w:jc w:val="both"/>
        <w:rPr>
          <w:rFonts w:asciiTheme="majorBidi" w:hAnsiTheme="majorBidi" w:cstheme="majorBidi"/>
          <w:color w:val="242424"/>
          <w:bdr w:val="none" w:sz="0" w:space="0" w:color="auto" w:frame="1"/>
          <w:lang w:val="en-GB"/>
        </w:rPr>
      </w:pPr>
      <w:r w:rsidRPr="00F5369F">
        <w:rPr>
          <w:rFonts w:asciiTheme="majorBidi" w:hAnsiTheme="majorBidi" w:cstheme="majorBidi"/>
          <w:color w:val="242424"/>
          <w:bdr w:val="none" w:sz="0" w:space="0" w:color="auto" w:frame="1"/>
          <w:lang w:val="en-GB"/>
        </w:rPr>
        <w:t>The D</w:t>
      </w:r>
      <w:r>
        <w:rPr>
          <w:rFonts w:asciiTheme="majorBidi" w:hAnsiTheme="majorBidi" w:cstheme="majorBidi"/>
          <w:color w:val="242424"/>
          <w:bdr w:val="none" w:sz="0" w:space="0" w:color="auto" w:frame="1"/>
          <w:lang w:val="en-GB"/>
        </w:rPr>
        <w:t>N</w:t>
      </w:r>
      <w:r w:rsidRPr="00F5369F">
        <w:rPr>
          <w:rFonts w:asciiTheme="majorBidi" w:hAnsiTheme="majorBidi" w:cstheme="majorBidi"/>
          <w:color w:val="242424"/>
          <w:bdr w:val="none" w:sz="0" w:space="0" w:color="auto" w:frame="1"/>
          <w:lang w:val="en-GB"/>
        </w:rPr>
        <w:t xml:space="preserve">P report shall, as a minimum, address the following </w:t>
      </w:r>
      <w:r>
        <w:rPr>
          <w:rFonts w:asciiTheme="majorBidi" w:hAnsiTheme="majorBidi" w:cstheme="majorBidi"/>
          <w:color w:val="242424"/>
          <w:bdr w:val="none" w:sz="0" w:space="0" w:color="auto" w:frame="1"/>
          <w:lang w:val="en-GB"/>
        </w:rPr>
        <w:t>details</w:t>
      </w:r>
      <w:r w:rsidRPr="00F5369F">
        <w:rPr>
          <w:rFonts w:asciiTheme="majorBidi" w:hAnsiTheme="majorBidi" w:cstheme="majorBidi"/>
          <w:color w:val="242424"/>
          <w:bdr w:val="none" w:sz="0" w:space="0" w:color="auto" w:frame="1"/>
          <w:lang w:val="en-GB"/>
        </w:rPr>
        <w:t>:</w:t>
      </w:r>
    </w:p>
    <w:p w14:paraId="1B250D7E" w14:textId="77777777" w:rsidR="005A24A1" w:rsidRPr="00F5369F" w:rsidRDefault="005A24A1" w:rsidP="000E4633">
      <w:pPr>
        <w:pStyle w:val="xmsonormal"/>
        <w:numPr>
          <w:ilvl w:val="0"/>
          <w:numId w:val="55"/>
        </w:numPr>
        <w:shd w:val="clear" w:color="auto" w:fill="FFFFFF"/>
        <w:spacing w:before="0" w:beforeAutospacing="0" w:after="0" w:afterAutospacing="0"/>
        <w:jc w:val="both"/>
        <w:rPr>
          <w:rFonts w:asciiTheme="majorBidi" w:hAnsiTheme="majorBidi" w:cstheme="majorBidi"/>
          <w:color w:val="242424"/>
        </w:rPr>
      </w:pPr>
      <w:r w:rsidRPr="00F5369F">
        <w:rPr>
          <w:rFonts w:asciiTheme="majorBidi" w:hAnsiTheme="majorBidi" w:cstheme="majorBidi"/>
          <w:color w:val="242424"/>
          <w:bdr w:val="none" w:sz="0" w:space="0" w:color="auto" w:frame="1"/>
          <w:lang w:val="en-GB"/>
        </w:rPr>
        <w:t xml:space="preserve">Project </w:t>
      </w:r>
      <w:r>
        <w:rPr>
          <w:rFonts w:asciiTheme="majorBidi" w:hAnsiTheme="majorBidi" w:cstheme="majorBidi"/>
          <w:color w:val="242424"/>
          <w:bdr w:val="none" w:sz="0" w:space="0" w:color="auto" w:frame="1"/>
          <w:lang w:val="en-GB"/>
        </w:rPr>
        <w:t>Status</w:t>
      </w:r>
    </w:p>
    <w:p w14:paraId="778359C9" w14:textId="77777777" w:rsidR="005A24A1" w:rsidRPr="00F5369F" w:rsidRDefault="005A24A1" w:rsidP="000E4633">
      <w:pPr>
        <w:pStyle w:val="xmsonormal"/>
        <w:numPr>
          <w:ilvl w:val="0"/>
          <w:numId w:val="55"/>
        </w:numPr>
        <w:shd w:val="clear" w:color="auto" w:fill="FFFFFF"/>
        <w:spacing w:before="0" w:beforeAutospacing="0" w:after="0" w:afterAutospacing="0"/>
        <w:jc w:val="both"/>
        <w:rPr>
          <w:rFonts w:asciiTheme="majorBidi" w:hAnsiTheme="majorBidi" w:cstheme="majorBidi"/>
          <w:color w:val="242424"/>
        </w:rPr>
      </w:pPr>
      <w:r w:rsidRPr="00F5369F">
        <w:rPr>
          <w:rFonts w:asciiTheme="majorBidi" w:hAnsiTheme="majorBidi" w:cstheme="majorBidi"/>
          <w:color w:val="242424"/>
          <w:bdr w:val="none" w:sz="0" w:space="0" w:color="auto" w:frame="1"/>
          <w:lang w:val="en-GB"/>
        </w:rPr>
        <w:t>The Consultant’s input and output</w:t>
      </w:r>
    </w:p>
    <w:p w14:paraId="05186B02" w14:textId="77777777" w:rsidR="005A24A1" w:rsidRDefault="005A24A1" w:rsidP="000E4633">
      <w:pPr>
        <w:pStyle w:val="xmsonormal"/>
        <w:numPr>
          <w:ilvl w:val="0"/>
          <w:numId w:val="55"/>
        </w:numPr>
        <w:shd w:val="clear" w:color="auto" w:fill="FFFFFF"/>
        <w:spacing w:before="0" w:beforeAutospacing="0" w:after="0" w:afterAutospacing="0"/>
        <w:jc w:val="both"/>
        <w:rPr>
          <w:rFonts w:asciiTheme="majorBidi" w:hAnsiTheme="majorBidi" w:cstheme="majorBidi"/>
          <w:color w:val="242424"/>
          <w:bdr w:val="none" w:sz="0" w:space="0" w:color="auto" w:frame="1"/>
          <w:lang w:val="en-GB"/>
        </w:rPr>
      </w:pPr>
      <w:r w:rsidRPr="00F5369F">
        <w:rPr>
          <w:rFonts w:asciiTheme="majorBidi" w:hAnsiTheme="majorBidi" w:cstheme="majorBidi"/>
          <w:color w:val="242424"/>
          <w:bdr w:val="none" w:sz="0" w:space="0" w:color="auto" w:frame="1"/>
          <w:lang w:val="en-GB"/>
        </w:rPr>
        <w:t xml:space="preserve">Status on completion </w:t>
      </w:r>
      <w:r>
        <w:rPr>
          <w:rFonts w:asciiTheme="majorBidi" w:hAnsiTheme="majorBidi" w:cstheme="majorBidi"/>
          <w:color w:val="242424"/>
          <w:bdr w:val="none" w:sz="0" w:space="0" w:color="auto" w:frame="1"/>
          <w:lang w:val="en-GB"/>
        </w:rPr>
        <w:t>and O</w:t>
      </w:r>
      <w:r w:rsidRPr="00F5369F">
        <w:rPr>
          <w:rFonts w:asciiTheme="majorBidi" w:hAnsiTheme="majorBidi" w:cstheme="majorBidi"/>
          <w:color w:val="242424"/>
          <w:bdr w:val="none" w:sz="0" w:space="0" w:color="auto" w:frame="1"/>
          <w:lang w:val="en-GB"/>
        </w:rPr>
        <w:t>utstanding issues</w:t>
      </w:r>
    </w:p>
    <w:p w14:paraId="14CDF04A" w14:textId="77777777" w:rsidR="005A24A1" w:rsidRPr="00622C25" w:rsidRDefault="005A24A1" w:rsidP="000E4633">
      <w:pPr>
        <w:pStyle w:val="xmsonormal"/>
        <w:numPr>
          <w:ilvl w:val="0"/>
          <w:numId w:val="55"/>
        </w:numPr>
        <w:shd w:val="clear" w:color="auto" w:fill="FFFFFF"/>
        <w:spacing w:before="0" w:beforeAutospacing="0" w:after="0" w:afterAutospacing="0"/>
        <w:jc w:val="both"/>
        <w:rPr>
          <w:rFonts w:asciiTheme="majorBidi" w:hAnsiTheme="majorBidi" w:cstheme="majorBidi"/>
          <w:color w:val="242424"/>
          <w:bdr w:val="none" w:sz="0" w:space="0" w:color="auto" w:frame="1"/>
          <w:lang w:val="en-GB"/>
        </w:rPr>
      </w:pPr>
      <w:r w:rsidRPr="00622C25">
        <w:rPr>
          <w:rFonts w:asciiTheme="majorBidi" w:hAnsiTheme="majorBidi" w:cstheme="majorBidi"/>
          <w:color w:val="242424"/>
          <w:bdr w:val="none" w:sz="0" w:space="0" w:color="auto" w:frame="1"/>
          <w:lang w:val="en-GB"/>
        </w:rPr>
        <w:t>List of Defects</w:t>
      </w:r>
    </w:p>
    <w:p w14:paraId="3B880214" w14:textId="77777777" w:rsidR="005A24A1" w:rsidRPr="00F5369F" w:rsidRDefault="005A24A1" w:rsidP="000E4633">
      <w:pPr>
        <w:pStyle w:val="xmsonormal"/>
        <w:numPr>
          <w:ilvl w:val="0"/>
          <w:numId w:val="55"/>
        </w:numPr>
        <w:shd w:val="clear" w:color="auto" w:fill="FFFFFF"/>
        <w:spacing w:before="0" w:beforeAutospacing="0" w:after="0" w:afterAutospacing="0"/>
        <w:jc w:val="both"/>
        <w:rPr>
          <w:rFonts w:asciiTheme="majorBidi" w:hAnsiTheme="majorBidi" w:cstheme="majorBidi"/>
          <w:color w:val="242424"/>
          <w:bdr w:val="none" w:sz="0" w:space="0" w:color="auto" w:frame="1"/>
          <w:lang w:val="en-GB"/>
        </w:rPr>
      </w:pPr>
      <w:r w:rsidRPr="00F5369F">
        <w:rPr>
          <w:rFonts w:asciiTheme="majorBidi" w:hAnsiTheme="majorBidi" w:cstheme="majorBidi"/>
          <w:color w:val="242424"/>
          <w:bdr w:val="none" w:sz="0" w:space="0" w:color="auto" w:frame="1"/>
          <w:lang w:val="en-GB"/>
        </w:rPr>
        <w:t>Liquidated damages</w:t>
      </w:r>
    </w:p>
    <w:p w14:paraId="6BC47FC5" w14:textId="77777777" w:rsidR="005A24A1" w:rsidRPr="0057420D" w:rsidRDefault="005A24A1" w:rsidP="000E4633">
      <w:pPr>
        <w:pStyle w:val="xmsonormal"/>
        <w:numPr>
          <w:ilvl w:val="0"/>
          <w:numId w:val="55"/>
        </w:numPr>
        <w:shd w:val="clear" w:color="auto" w:fill="FFFFFF"/>
        <w:spacing w:before="0" w:beforeAutospacing="0" w:after="0" w:afterAutospacing="0"/>
        <w:jc w:val="both"/>
        <w:rPr>
          <w:rFonts w:asciiTheme="majorBidi" w:hAnsiTheme="majorBidi" w:cstheme="majorBidi"/>
          <w:color w:val="242424"/>
          <w:bdr w:val="none" w:sz="0" w:space="0" w:color="auto" w:frame="1"/>
          <w:lang w:val="en-GB"/>
        </w:rPr>
      </w:pPr>
      <w:r w:rsidRPr="00F5369F">
        <w:rPr>
          <w:rFonts w:asciiTheme="majorBidi" w:hAnsiTheme="majorBidi" w:cstheme="majorBidi"/>
          <w:color w:val="242424"/>
          <w:bdr w:val="none" w:sz="0" w:space="0" w:color="auto" w:frame="1"/>
          <w:lang w:val="en-GB"/>
        </w:rPr>
        <w:t>Financial position and payments</w:t>
      </w:r>
    </w:p>
    <w:p w14:paraId="38F54448" w14:textId="21310222" w:rsidR="005A24A1" w:rsidRPr="00686F0A" w:rsidRDefault="005A24A1" w:rsidP="000E4633">
      <w:pPr>
        <w:pStyle w:val="xmsonormal"/>
        <w:numPr>
          <w:ilvl w:val="0"/>
          <w:numId w:val="55"/>
        </w:numPr>
        <w:shd w:val="clear" w:color="auto" w:fill="FFFFFF"/>
        <w:spacing w:before="0" w:beforeAutospacing="0" w:after="0" w:afterAutospacing="0"/>
        <w:jc w:val="both"/>
        <w:rPr>
          <w:rFonts w:asciiTheme="majorBidi" w:hAnsiTheme="majorBidi" w:cstheme="majorBidi"/>
          <w:color w:val="242424"/>
          <w:bdr w:val="none" w:sz="0" w:space="0" w:color="auto" w:frame="1"/>
          <w:lang w:val="en-GB"/>
        </w:rPr>
      </w:pPr>
      <w:r w:rsidRPr="00F5369F">
        <w:rPr>
          <w:rFonts w:asciiTheme="majorBidi" w:hAnsiTheme="majorBidi" w:cstheme="majorBidi"/>
          <w:color w:val="242424"/>
          <w:bdr w:val="none" w:sz="0" w:space="0" w:color="auto" w:frame="1"/>
          <w:lang w:val="en-GB"/>
        </w:rPr>
        <w:t>List of trainings provided</w:t>
      </w:r>
    </w:p>
    <w:p w14:paraId="34495EE4" w14:textId="69B68D0E" w:rsidR="005A24A1" w:rsidRPr="00294F99" w:rsidRDefault="005A24A1" w:rsidP="000E4633">
      <w:pPr>
        <w:pStyle w:val="xmsonormal"/>
        <w:numPr>
          <w:ilvl w:val="0"/>
          <w:numId w:val="55"/>
        </w:numPr>
        <w:shd w:val="clear" w:color="auto" w:fill="FFFFFF"/>
        <w:spacing w:before="0" w:beforeAutospacing="0" w:after="0" w:afterAutospacing="0"/>
        <w:jc w:val="both"/>
        <w:rPr>
          <w:rFonts w:asciiTheme="majorBidi" w:hAnsiTheme="majorBidi" w:cstheme="majorBidi"/>
          <w:color w:val="242424"/>
          <w:bdr w:val="none" w:sz="0" w:space="0" w:color="auto" w:frame="1"/>
          <w:lang w:val="en-GB"/>
        </w:rPr>
      </w:pPr>
      <w:r w:rsidRPr="00622C25">
        <w:rPr>
          <w:rFonts w:asciiTheme="majorBidi" w:hAnsiTheme="majorBidi" w:cstheme="majorBidi"/>
          <w:bdr w:val="none" w:sz="0" w:space="0" w:color="auto" w:frame="1"/>
          <w:lang w:val="en-GB"/>
        </w:rPr>
        <w:t>Planned activities after the Defect Notification Period.</w:t>
      </w:r>
    </w:p>
    <w:p w14:paraId="7DCA1768" w14:textId="77777777" w:rsidR="005A24A1" w:rsidRPr="00F5369F" w:rsidRDefault="005A24A1" w:rsidP="005A24A1">
      <w:pPr>
        <w:pStyle w:val="xmsonormal"/>
        <w:shd w:val="clear" w:color="auto" w:fill="FFFFFF"/>
        <w:spacing w:before="0" w:beforeAutospacing="0" w:after="0" w:afterAutospacing="0"/>
        <w:jc w:val="both"/>
        <w:rPr>
          <w:rFonts w:asciiTheme="majorBidi" w:hAnsiTheme="majorBidi" w:cstheme="majorBidi"/>
          <w:color w:val="242424"/>
        </w:rPr>
      </w:pPr>
    </w:p>
    <w:p w14:paraId="1CDF129F" w14:textId="77777777" w:rsidR="005A24A1" w:rsidRPr="00F5369F" w:rsidRDefault="005A24A1" w:rsidP="005A24A1">
      <w:pPr>
        <w:pStyle w:val="xmsonormal"/>
        <w:shd w:val="clear" w:color="auto" w:fill="FFFFFF"/>
        <w:spacing w:before="0" w:beforeAutospacing="0" w:after="0" w:afterAutospacing="0"/>
        <w:jc w:val="both"/>
        <w:rPr>
          <w:rFonts w:asciiTheme="majorBidi" w:hAnsiTheme="majorBidi" w:cstheme="majorBidi"/>
          <w:color w:val="242424"/>
          <w:bdr w:val="none" w:sz="0" w:space="0" w:color="auto" w:frame="1"/>
          <w:lang w:val="en-GB"/>
        </w:rPr>
      </w:pPr>
    </w:p>
    <w:p w14:paraId="34DA1C1A" w14:textId="77777777" w:rsidR="005A24A1" w:rsidRPr="00F5369F" w:rsidRDefault="005A24A1" w:rsidP="005A24A1">
      <w:pPr>
        <w:pStyle w:val="xmsonormal"/>
        <w:shd w:val="clear" w:color="auto" w:fill="FFFFFF"/>
        <w:spacing w:before="0" w:beforeAutospacing="0" w:after="0" w:afterAutospacing="0"/>
        <w:jc w:val="both"/>
        <w:rPr>
          <w:rFonts w:asciiTheme="majorBidi" w:hAnsiTheme="majorBidi" w:cstheme="majorBidi"/>
          <w:b/>
          <w:bCs/>
          <w:color w:val="242424"/>
          <w:bdr w:val="none" w:sz="0" w:space="0" w:color="auto" w:frame="1"/>
          <w:lang w:val="en-GB"/>
        </w:rPr>
      </w:pPr>
      <w:r w:rsidRPr="00F5369F">
        <w:rPr>
          <w:rFonts w:asciiTheme="majorBidi" w:hAnsiTheme="majorBidi" w:cstheme="majorBidi"/>
          <w:b/>
          <w:bCs/>
          <w:color w:val="242424"/>
          <w:bdr w:val="none" w:sz="0" w:space="0" w:color="auto" w:frame="1"/>
          <w:lang w:val="en-GB"/>
        </w:rPr>
        <w:t>Signature and Distribution</w:t>
      </w:r>
    </w:p>
    <w:p w14:paraId="2E74F015" w14:textId="77777777" w:rsidR="005A24A1" w:rsidRPr="00F5369F" w:rsidRDefault="005A24A1" w:rsidP="000E4633">
      <w:pPr>
        <w:pStyle w:val="xmsonormal"/>
        <w:numPr>
          <w:ilvl w:val="0"/>
          <w:numId w:val="54"/>
        </w:numPr>
        <w:shd w:val="clear" w:color="auto" w:fill="FFFFFF"/>
        <w:spacing w:before="0" w:beforeAutospacing="0" w:after="0" w:afterAutospacing="0"/>
        <w:jc w:val="both"/>
        <w:rPr>
          <w:rFonts w:asciiTheme="majorBidi" w:hAnsiTheme="majorBidi" w:cstheme="majorBidi"/>
          <w:color w:val="242424"/>
          <w:bdr w:val="none" w:sz="0" w:space="0" w:color="auto" w:frame="1"/>
          <w:lang w:val="en-GB"/>
        </w:rPr>
      </w:pPr>
      <w:r w:rsidRPr="00F5369F">
        <w:rPr>
          <w:rFonts w:asciiTheme="majorBidi" w:hAnsiTheme="majorBidi" w:cstheme="majorBidi"/>
          <w:color w:val="242424"/>
          <w:bdr w:val="none" w:sz="0" w:space="0" w:color="auto" w:frame="1"/>
          <w:lang w:val="en-GB"/>
        </w:rPr>
        <w:t>Signature:</w:t>
      </w:r>
    </w:p>
    <w:p w14:paraId="572B18EA" w14:textId="77777777" w:rsidR="005A24A1" w:rsidRPr="00F5369F" w:rsidRDefault="005A24A1" w:rsidP="000E4633">
      <w:pPr>
        <w:pStyle w:val="xmsonormal"/>
        <w:numPr>
          <w:ilvl w:val="0"/>
          <w:numId w:val="54"/>
        </w:numPr>
        <w:shd w:val="clear" w:color="auto" w:fill="FFFFFF"/>
        <w:spacing w:before="0" w:beforeAutospacing="0" w:after="0" w:afterAutospacing="0"/>
        <w:jc w:val="both"/>
        <w:rPr>
          <w:rFonts w:asciiTheme="majorBidi" w:hAnsiTheme="majorBidi" w:cstheme="majorBidi"/>
          <w:color w:val="242424"/>
          <w:bdr w:val="none" w:sz="0" w:space="0" w:color="auto" w:frame="1"/>
          <w:lang w:val="en-GB"/>
        </w:rPr>
      </w:pPr>
      <w:r w:rsidRPr="00F5369F">
        <w:rPr>
          <w:rFonts w:asciiTheme="majorBidi" w:hAnsiTheme="majorBidi" w:cstheme="majorBidi"/>
          <w:color w:val="242424"/>
          <w:bdr w:val="none" w:sz="0" w:space="0" w:color="auto" w:frame="1"/>
          <w:lang w:val="en-GB"/>
        </w:rPr>
        <w:t>Distribution:</w:t>
      </w:r>
    </w:p>
    <w:p w14:paraId="578E3C79" w14:textId="77777777" w:rsidR="005A24A1" w:rsidRDefault="005A24A1" w:rsidP="005A24A1">
      <w:pPr>
        <w:pStyle w:val="xmsonormal"/>
        <w:shd w:val="clear" w:color="auto" w:fill="FFFFFF"/>
        <w:spacing w:before="0" w:beforeAutospacing="0" w:after="0" w:afterAutospacing="0"/>
        <w:jc w:val="both"/>
        <w:rPr>
          <w:color w:val="242424"/>
          <w:sz w:val="20"/>
          <w:szCs w:val="20"/>
        </w:rPr>
      </w:pPr>
    </w:p>
    <w:p w14:paraId="151C572D" w14:textId="522013C0" w:rsidR="005A24A1" w:rsidRDefault="005A24A1" w:rsidP="005A24A1">
      <w:pPr>
        <w:pStyle w:val="xmsonormal"/>
        <w:shd w:val="clear" w:color="auto" w:fill="FFFFFF"/>
        <w:spacing w:before="0" w:beforeAutospacing="0" w:after="0" w:afterAutospacing="0"/>
        <w:jc w:val="both"/>
        <w:rPr>
          <w:color w:val="242424"/>
          <w:sz w:val="20"/>
          <w:szCs w:val="20"/>
        </w:rPr>
      </w:pPr>
    </w:p>
    <w:p w14:paraId="33A28E62" w14:textId="7E3D1E8A" w:rsidR="00DF0A40" w:rsidRDefault="00DF0A40" w:rsidP="005A24A1">
      <w:pPr>
        <w:pStyle w:val="xmsonormal"/>
        <w:shd w:val="clear" w:color="auto" w:fill="FFFFFF"/>
        <w:spacing w:before="0" w:beforeAutospacing="0" w:after="0" w:afterAutospacing="0"/>
        <w:jc w:val="both"/>
        <w:rPr>
          <w:color w:val="242424"/>
          <w:sz w:val="20"/>
          <w:szCs w:val="20"/>
        </w:rPr>
      </w:pPr>
    </w:p>
    <w:p w14:paraId="09C98547" w14:textId="130AB310" w:rsidR="00DF0A40" w:rsidRDefault="00DF0A40" w:rsidP="005A24A1">
      <w:pPr>
        <w:pStyle w:val="xmsonormal"/>
        <w:shd w:val="clear" w:color="auto" w:fill="FFFFFF"/>
        <w:spacing w:before="0" w:beforeAutospacing="0" w:after="0" w:afterAutospacing="0"/>
        <w:jc w:val="both"/>
        <w:rPr>
          <w:color w:val="242424"/>
          <w:sz w:val="20"/>
          <w:szCs w:val="20"/>
        </w:rPr>
      </w:pPr>
    </w:p>
    <w:p w14:paraId="1C841E1E" w14:textId="13842C4F" w:rsidR="00DF0A40" w:rsidRDefault="00DF0A40" w:rsidP="005A24A1">
      <w:pPr>
        <w:pStyle w:val="xmsonormal"/>
        <w:shd w:val="clear" w:color="auto" w:fill="FFFFFF"/>
        <w:spacing w:before="0" w:beforeAutospacing="0" w:after="0" w:afterAutospacing="0"/>
        <w:jc w:val="both"/>
        <w:rPr>
          <w:color w:val="242424"/>
          <w:sz w:val="20"/>
          <w:szCs w:val="20"/>
        </w:rPr>
      </w:pPr>
    </w:p>
    <w:p w14:paraId="50A48A25" w14:textId="5354972A" w:rsidR="00DF0A40" w:rsidRDefault="00DF0A40" w:rsidP="005A24A1">
      <w:pPr>
        <w:pStyle w:val="xmsonormal"/>
        <w:shd w:val="clear" w:color="auto" w:fill="FFFFFF"/>
        <w:spacing w:before="0" w:beforeAutospacing="0" w:after="0" w:afterAutospacing="0"/>
        <w:jc w:val="both"/>
        <w:rPr>
          <w:color w:val="242424"/>
          <w:sz w:val="20"/>
          <w:szCs w:val="20"/>
        </w:rPr>
      </w:pPr>
    </w:p>
    <w:p w14:paraId="6F380B69" w14:textId="541A9D3A" w:rsidR="00DF0A40" w:rsidRDefault="00DF0A40" w:rsidP="005A24A1">
      <w:pPr>
        <w:pStyle w:val="xmsonormal"/>
        <w:shd w:val="clear" w:color="auto" w:fill="FFFFFF"/>
        <w:spacing w:before="0" w:beforeAutospacing="0" w:after="0" w:afterAutospacing="0"/>
        <w:jc w:val="both"/>
        <w:rPr>
          <w:color w:val="242424"/>
          <w:sz w:val="20"/>
          <w:szCs w:val="20"/>
        </w:rPr>
      </w:pPr>
    </w:p>
    <w:p w14:paraId="1C0E8B12" w14:textId="74F9F293" w:rsidR="00DF0A40" w:rsidRDefault="00DF0A40" w:rsidP="005A24A1">
      <w:pPr>
        <w:pStyle w:val="xmsonormal"/>
        <w:shd w:val="clear" w:color="auto" w:fill="FFFFFF"/>
        <w:spacing w:before="0" w:beforeAutospacing="0" w:after="0" w:afterAutospacing="0"/>
        <w:jc w:val="both"/>
        <w:rPr>
          <w:color w:val="242424"/>
          <w:sz w:val="20"/>
          <w:szCs w:val="20"/>
        </w:rPr>
      </w:pPr>
    </w:p>
    <w:p w14:paraId="33DBE4B8" w14:textId="15E22F4D" w:rsidR="00DF0A40" w:rsidRDefault="00DF0A40" w:rsidP="005A24A1">
      <w:pPr>
        <w:pStyle w:val="xmsonormal"/>
        <w:shd w:val="clear" w:color="auto" w:fill="FFFFFF"/>
        <w:spacing w:before="0" w:beforeAutospacing="0" w:after="0" w:afterAutospacing="0"/>
        <w:jc w:val="both"/>
        <w:rPr>
          <w:color w:val="242424"/>
          <w:sz w:val="20"/>
          <w:szCs w:val="20"/>
        </w:rPr>
      </w:pPr>
    </w:p>
    <w:p w14:paraId="213D6940" w14:textId="4BFB92A4" w:rsidR="00DF0A40" w:rsidRDefault="00DF0A40" w:rsidP="005A24A1">
      <w:pPr>
        <w:pStyle w:val="xmsonormal"/>
        <w:shd w:val="clear" w:color="auto" w:fill="FFFFFF"/>
        <w:spacing w:before="0" w:beforeAutospacing="0" w:after="0" w:afterAutospacing="0"/>
        <w:jc w:val="both"/>
        <w:rPr>
          <w:color w:val="242424"/>
          <w:sz w:val="20"/>
          <w:szCs w:val="20"/>
        </w:rPr>
      </w:pPr>
    </w:p>
    <w:p w14:paraId="0D3587FB" w14:textId="59AE58F6" w:rsidR="00DF0A40" w:rsidRDefault="00DF0A40" w:rsidP="005A24A1">
      <w:pPr>
        <w:pStyle w:val="xmsonormal"/>
        <w:shd w:val="clear" w:color="auto" w:fill="FFFFFF"/>
        <w:spacing w:before="0" w:beforeAutospacing="0" w:after="0" w:afterAutospacing="0"/>
        <w:jc w:val="both"/>
        <w:rPr>
          <w:color w:val="242424"/>
          <w:sz w:val="20"/>
          <w:szCs w:val="20"/>
        </w:rPr>
      </w:pPr>
    </w:p>
    <w:p w14:paraId="1097B8BA" w14:textId="27966581" w:rsidR="00DF0A40" w:rsidRDefault="00DF0A40" w:rsidP="005A24A1">
      <w:pPr>
        <w:pStyle w:val="xmsonormal"/>
        <w:shd w:val="clear" w:color="auto" w:fill="FFFFFF"/>
        <w:spacing w:before="0" w:beforeAutospacing="0" w:after="0" w:afterAutospacing="0"/>
        <w:jc w:val="both"/>
        <w:rPr>
          <w:color w:val="242424"/>
          <w:sz w:val="20"/>
          <w:szCs w:val="20"/>
        </w:rPr>
      </w:pPr>
    </w:p>
    <w:p w14:paraId="4FC0C69A" w14:textId="318FD963" w:rsidR="00DF0A40" w:rsidRDefault="00DF0A40" w:rsidP="005A24A1">
      <w:pPr>
        <w:pStyle w:val="xmsonormal"/>
        <w:shd w:val="clear" w:color="auto" w:fill="FFFFFF"/>
        <w:spacing w:before="0" w:beforeAutospacing="0" w:after="0" w:afterAutospacing="0"/>
        <w:jc w:val="both"/>
        <w:rPr>
          <w:color w:val="242424"/>
          <w:sz w:val="20"/>
          <w:szCs w:val="20"/>
        </w:rPr>
      </w:pPr>
    </w:p>
    <w:p w14:paraId="769383D4" w14:textId="14354631" w:rsidR="00DF0A40" w:rsidRDefault="00DF0A40" w:rsidP="005A24A1">
      <w:pPr>
        <w:pStyle w:val="xmsonormal"/>
        <w:shd w:val="clear" w:color="auto" w:fill="FFFFFF"/>
        <w:spacing w:before="0" w:beforeAutospacing="0" w:after="0" w:afterAutospacing="0"/>
        <w:jc w:val="both"/>
        <w:rPr>
          <w:color w:val="242424"/>
          <w:sz w:val="20"/>
          <w:szCs w:val="20"/>
        </w:rPr>
      </w:pPr>
    </w:p>
    <w:p w14:paraId="5AD2881C" w14:textId="77777777" w:rsidR="00DF0A40" w:rsidRDefault="00DF0A40" w:rsidP="005A24A1">
      <w:pPr>
        <w:pStyle w:val="xmsonormal"/>
        <w:shd w:val="clear" w:color="auto" w:fill="FFFFFF"/>
        <w:spacing w:before="0" w:beforeAutospacing="0" w:after="0" w:afterAutospacing="0"/>
        <w:jc w:val="both"/>
        <w:rPr>
          <w:color w:val="242424"/>
          <w:sz w:val="20"/>
          <w:szCs w:val="20"/>
        </w:rPr>
      </w:pPr>
    </w:p>
    <w:p w14:paraId="7B490434" w14:textId="77777777" w:rsidR="005A24A1" w:rsidRDefault="005A24A1" w:rsidP="000E4633">
      <w:pPr>
        <w:pStyle w:val="ListParagraph"/>
        <w:numPr>
          <w:ilvl w:val="0"/>
          <w:numId w:val="50"/>
        </w:numPr>
        <w:rPr>
          <w:b/>
          <w:i/>
        </w:rPr>
      </w:pPr>
      <w:r w:rsidRPr="00B22823">
        <w:rPr>
          <w:b/>
          <w:i/>
        </w:rPr>
        <w:lastRenderedPageBreak/>
        <w:t>Client’s Input and Counterpart Personnel</w:t>
      </w:r>
    </w:p>
    <w:p w14:paraId="3B333B33" w14:textId="23ECF5CD" w:rsidR="005A24A1" w:rsidRPr="00367BB2" w:rsidRDefault="004013D3" w:rsidP="000E4633">
      <w:pPr>
        <w:pStyle w:val="ListParagraph"/>
        <w:numPr>
          <w:ilvl w:val="1"/>
          <w:numId w:val="86"/>
        </w:numPr>
        <w:rPr>
          <w:b/>
          <w:i/>
        </w:rPr>
      </w:pPr>
      <w:r>
        <w:t xml:space="preserve"> </w:t>
      </w:r>
      <w:r w:rsidR="005A24A1">
        <w:t xml:space="preserve">Partly developed requirement.  </w:t>
      </w:r>
    </w:p>
    <w:p w14:paraId="3772D431" w14:textId="549E71F8" w:rsidR="005A24A1" w:rsidRPr="00367BB2" w:rsidRDefault="004013D3" w:rsidP="000E4633">
      <w:pPr>
        <w:pStyle w:val="ListParagraph"/>
        <w:numPr>
          <w:ilvl w:val="1"/>
          <w:numId w:val="86"/>
        </w:numPr>
        <w:rPr>
          <w:b/>
          <w:i/>
        </w:rPr>
      </w:pPr>
      <w:r>
        <w:t xml:space="preserve"> </w:t>
      </w:r>
      <w:r w:rsidR="005A24A1">
        <w:t xml:space="preserve">Review and approve the reports and design in three stages (Concept design, developed design &amp; final design).  </w:t>
      </w:r>
    </w:p>
    <w:p w14:paraId="4B432C46" w14:textId="5D870F48" w:rsidR="005A24A1" w:rsidRPr="00367BB2" w:rsidRDefault="004013D3" w:rsidP="000E4633">
      <w:pPr>
        <w:pStyle w:val="ListParagraph"/>
        <w:numPr>
          <w:ilvl w:val="1"/>
          <w:numId w:val="86"/>
        </w:numPr>
        <w:rPr>
          <w:b/>
          <w:i/>
        </w:rPr>
      </w:pPr>
      <w:r>
        <w:rPr>
          <w:bCs/>
          <w:iCs/>
        </w:rPr>
        <w:t xml:space="preserve"> </w:t>
      </w:r>
      <w:r w:rsidR="005A24A1" w:rsidRPr="00367BB2">
        <w:rPr>
          <w:bCs/>
          <w:iCs/>
        </w:rPr>
        <w:t>Review and approve construction materials, non-medical and medical products.</w:t>
      </w:r>
    </w:p>
    <w:p w14:paraId="6B06566A" w14:textId="0C9FDFAE" w:rsidR="005A24A1" w:rsidRPr="00367BB2" w:rsidRDefault="004013D3" w:rsidP="000E4633">
      <w:pPr>
        <w:pStyle w:val="ListParagraph"/>
        <w:numPr>
          <w:ilvl w:val="1"/>
          <w:numId w:val="86"/>
        </w:numPr>
        <w:rPr>
          <w:b/>
          <w:i/>
        </w:rPr>
      </w:pPr>
      <w:r>
        <w:t xml:space="preserve"> </w:t>
      </w:r>
      <w:r w:rsidR="005A24A1">
        <w:t>Participate in bi-weekly meetings to assess the progress of the design service.</w:t>
      </w:r>
    </w:p>
    <w:p w14:paraId="288A3A0B" w14:textId="24C7E6C6" w:rsidR="004013D3" w:rsidRPr="004013D3" w:rsidRDefault="00417F84" w:rsidP="000E4633">
      <w:pPr>
        <w:pStyle w:val="ListParagraph"/>
        <w:numPr>
          <w:ilvl w:val="1"/>
          <w:numId w:val="86"/>
        </w:numPr>
        <w:rPr>
          <w:b/>
          <w:i/>
        </w:rPr>
      </w:pPr>
      <w:r>
        <w:t xml:space="preserve"> </w:t>
      </w:r>
      <w:r w:rsidR="005A24A1">
        <w:t xml:space="preserve">Timely payments. </w:t>
      </w:r>
    </w:p>
    <w:p w14:paraId="06E847CA" w14:textId="6C54C2CA" w:rsidR="00110F4C" w:rsidRPr="00D22D62" w:rsidRDefault="004013D3" w:rsidP="000E4633">
      <w:pPr>
        <w:pStyle w:val="ListParagraph"/>
        <w:numPr>
          <w:ilvl w:val="1"/>
          <w:numId w:val="86"/>
        </w:numPr>
        <w:rPr>
          <w:b/>
          <w:i/>
        </w:rPr>
      </w:pPr>
      <w:r>
        <w:rPr>
          <w:bdr w:val="none" w:sz="0" w:space="0" w:color="auto" w:frame="1"/>
        </w:rPr>
        <w:t xml:space="preserve"> </w:t>
      </w:r>
      <w:r w:rsidR="00110F4C" w:rsidRPr="00110F4C">
        <w:rPr>
          <w:bdr w:val="none" w:sz="0" w:space="0" w:color="auto" w:frame="1"/>
        </w:rPr>
        <w:t>Any available information, reports, documents, etc., related to the execution of the Services shall be made available by the Client to the Consultant.</w:t>
      </w:r>
    </w:p>
    <w:p w14:paraId="3AE5BA93" w14:textId="77777777" w:rsidR="00110F4C" w:rsidRPr="00D22D62" w:rsidRDefault="00110F4C" w:rsidP="00D22D62">
      <w:pPr>
        <w:ind w:left="720"/>
        <w:rPr>
          <w:b/>
          <w:i/>
        </w:rPr>
      </w:pPr>
    </w:p>
    <w:p w14:paraId="4AC91D56" w14:textId="77777777" w:rsidR="00CB73BB" w:rsidRDefault="00F44E16" w:rsidP="000E4633">
      <w:pPr>
        <w:pStyle w:val="ListParagraph"/>
        <w:numPr>
          <w:ilvl w:val="0"/>
          <w:numId w:val="50"/>
        </w:numPr>
        <w:rPr>
          <w:b/>
          <w:i/>
        </w:rPr>
      </w:pPr>
      <w:r w:rsidRPr="00A35F6B">
        <w:rPr>
          <w:b/>
          <w:i/>
        </w:rPr>
        <w:t xml:space="preserve">Minimum requirement attached as ANNEX </w:t>
      </w:r>
      <w:r w:rsidR="00A35F6B" w:rsidRPr="00A35F6B">
        <w:rPr>
          <w:b/>
          <w:i/>
        </w:rPr>
        <w:t>1</w:t>
      </w:r>
      <w:r w:rsidR="002069C5">
        <w:rPr>
          <w:b/>
          <w:i/>
        </w:rPr>
        <w:t xml:space="preserve"> </w:t>
      </w:r>
    </w:p>
    <w:p w14:paraId="73B148D1" w14:textId="77777777" w:rsidR="001D7A16" w:rsidRDefault="00CB73BB" w:rsidP="0064401A">
      <w:pPr>
        <w:pStyle w:val="ListParagraph"/>
        <w:jc w:val="both"/>
        <w:rPr>
          <w:bCs/>
          <w:iCs/>
        </w:rPr>
      </w:pPr>
      <w:r w:rsidRPr="00CB73BB">
        <w:rPr>
          <w:bCs/>
          <w:iCs/>
        </w:rPr>
        <w:t xml:space="preserve">18.1 </w:t>
      </w:r>
      <w:r>
        <w:rPr>
          <w:bCs/>
          <w:iCs/>
        </w:rPr>
        <w:t>This is basic requirement to</w:t>
      </w:r>
      <w:r w:rsidR="00F57DC0">
        <w:rPr>
          <w:bCs/>
          <w:iCs/>
        </w:rPr>
        <w:t xml:space="preserve"> </w:t>
      </w:r>
      <w:r w:rsidR="0064401A">
        <w:rPr>
          <w:bCs/>
          <w:iCs/>
        </w:rPr>
        <w:t xml:space="preserve">provide an idea to </w:t>
      </w:r>
      <w:r w:rsidR="00F57DC0">
        <w:rPr>
          <w:bCs/>
          <w:iCs/>
        </w:rPr>
        <w:t>design the</w:t>
      </w:r>
      <w:r>
        <w:rPr>
          <w:bCs/>
          <w:iCs/>
        </w:rPr>
        <w:t xml:space="preserve"> facility</w:t>
      </w:r>
      <w:r w:rsidR="0064401A">
        <w:rPr>
          <w:bCs/>
          <w:iCs/>
        </w:rPr>
        <w:t xml:space="preserve"> and subject to change based on the expert opinions of the consultant, stakeholder discussions </w:t>
      </w:r>
      <w:r w:rsidR="00833F20">
        <w:rPr>
          <w:bCs/>
          <w:iCs/>
        </w:rPr>
        <w:t xml:space="preserve">and other requirements as mentioned above in the </w:t>
      </w:r>
      <w:r w:rsidR="00396A98">
        <w:rPr>
          <w:bCs/>
          <w:iCs/>
        </w:rPr>
        <w:t>Terms of Reference</w:t>
      </w:r>
      <w:r w:rsidR="00833F20">
        <w:rPr>
          <w:bCs/>
          <w:iCs/>
        </w:rPr>
        <w:t xml:space="preserve">. </w:t>
      </w:r>
    </w:p>
    <w:p w14:paraId="7CC58BC5" w14:textId="77777777" w:rsidR="001D7A16" w:rsidRDefault="001D7A16" w:rsidP="0064401A">
      <w:pPr>
        <w:pStyle w:val="ListParagraph"/>
        <w:jc w:val="both"/>
        <w:rPr>
          <w:bCs/>
          <w:iCs/>
        </w:rPr>
      </w:pPr>
    </w:p>
    <w:p w14:paraId="4F24B384" w14:textId="77777777" w:rsidR="001D7A16" w:rsidRDefault="001D7A16" w:rsidP="0064401A">
      <w:pPr>
        <w:pStyle w:val="ListParagraph"/>
        <w:jc w:val="both"/>
        <w:rPr>
          <w:bCs/>
          <w:iCs/>
        </w:rPr>
      </w:pPr>
    </w:p>
    <w:p w14:paraId="1A9C9360" w14:textId="77777777" w:rsidR="001D7A16" w:rsidRPr="000424E2" w:rsidRDefault="001D7A16" w:rsidP="001D7A16">
      <w:pPr>
        <w:pStyle w:val="ListParagraph"/>
        <w:numPr>
          <w:ilvl w:val="0"/>
          <w:numId w:val="50"/>
        </w:numPr>
        <w:shd w:val="clear" w:color="auto" w:fill="FFFFFF"/>
        <w:jc w:val="both"/>
        <w:rPr>
          <w:b/>
          <w:i/>
        </w:rPr>
      </w:pPr>
      <w:r w:rsidRPr="000424E2">
        <w:rPr>
          <w:b/>
          <w:i/>
        </w:rPr>
        <w:t xml:space="preserve">Facilities to be provided by the consultant </w:t>
      </w:r>
    </w:p>
    <w:p w14:paraId="456A5060" w14:textId="77777777" w:rsidR="0048744B" w:rsidRDefault="00EE7324">
      <w:pPr>
        <w:pStyle w:val="ListParagraph"/>
        <w:shd w:val="clear" w:color="auto" w:fill="FFFFFF"/>
        <w:jc w:val="both"/>
        <w:rPr>
          <w:rFonts w:ascii="inherit" w:hAnsi="inherit"/>
          <w:color w:val="242424"/>
          <w:bdr w:val="none" w:sz="0" w:space="0" w:color="auto" w:frame="1"/>
        </w:rPr>
      </w:pPr>
      <w:r>
        <w:rPr>
          <w:rFonts w:ascii="inherit" w:hAnsi="inherit"/>
          <w:color w:val="242424"/>
          <w:bdr w:val="none" w:sz="0" w:space="0" w:color="auto" w:frame="1"/>
        </w:rPr>
        <w:t xml:space="preserve">19.1 </w:t>
      </w:r>
      <w:r w:rsidR="001D7A16" w:rsidRPr="001D7A16">
        <w:rPr>
          <w:rFonts w:ascii="inherit" w:hAnsi="inherit"/>
          <w:color w:val="242424"/>
          <w:bdr w:val="none" w:sz="0" w:space="0" w:color="auto" w:frame="1"/>
        </w:rPr>
        <w:t xml:space="preserve">The Consultant shall provide the accommodation for his staff for the entire duration of the Contract. Consultant is also responsible for providing the offices for his staff. The Consultant will bear all </w:t>
      </w:r>
      <w:r w:rsidR="004013D3">
        <w:rPr>
          <w:rFonts w:ascii="inherit" w:hAnsi="inherit"/>
          <w:color w:val="242424"/>
          <w:bdr w:val="none" w:sz="0" w:space="0" w:color="auto" w:frame="1"/>
        </w:rPr>
        <w:t xml:space="preserve">international and </w:t>
      </w:r>
      <w:r w:rsidR="001D7A16" w:rsidRPr="001D7A16">
        <w:rPr>
          <w:rFonts w:ascii="inherit" w:hAnsi="inherit"/>
          <w:color w:val="242424"/>
          <w:bdr w:val="none" w:sz="0" w:space="0" w:color="auto" w:frame="1"/>
        </w:rPr>
        <w:t>local transportation costs (</w:t>
      </w:r>
      <w:r w:rsidR="004013D3">
        <w:rPr>
          <w:rFonts w:ascii="inherit" w:hAnsi="inherit"/>
          <w:color w:val="242424"/>
          <w:bdr w:val="none" w:sz="0" w:space="0" w:color="auto" w:frame="1"/>
        </w:rPr>
        <w:t xml:space="preserve">flight tickets, </w:t>
      </w:r>
      <w:r w:rsidR="001D7A16" w:rsidRPr="001D7A16">
        <w:rPr>
          <w:rFonts w:ascii="inherit" w:hAnsi="inherit"/>
          <w:color w:val="242424"/>
          <w:bdr w:val="none" w:sz="0" w:space="0" w:color="auto" w:frame="1"/>
        </w:rPr>
        <w:t>car, fuel, insurance, etc.).</w:t>
      </w:r>
    </w:p>
    <w:p w14:paraId="68792E7B" w14:textId="69282D9A" w:rsidR="00EE7324" w:rsidRDefault="00EE7324">
      <w:pPr>
        <w:pStyle w:val="ListParagraph"/>
        <w:shd w:val="clear" w:color="auto" w:fill="FFFFFF"/>
        <w:jc w:val="both"/>
        <w:rPr>
          <w:bdr w:val="none" w:sz="0" w:space="0" w:color="auto" w:frame="1"/>
        </w:rPr>
      </w:pPr>
      <w:r>
        <w:rPr>
          <w:bdr w:val="none" w:sz="0" w:space="0" w:color="auto" w:frame="1"/>
        </w:rPr>
        <w:t xml:space="preserve">19.2 </w:t>
      </w:r>
      <w:r w:rsidRPr="001D7A16">
        <w:rPr>
          <w:bdr w:val="none" w:sz="0" w:space="0" w:color="auto" w:frame="1"/>
        </w:rPr>
        <w:t>The Consultant shall provide data processing equipment (i.e. laptops/notebooks, printers, faxes) as well as necessary software (operating systems, application office and test programs</w:t>
      </w:r>
      <w:r w:rsidR="004013D3">
        <w:rPr>
          <w:bdr w:val="none" w:sz="0" w:space="0" w:color="auto" w:frame="1"/>
        </w:rPr>
        <w:t>, etc.</w:t>
      </w:r>
      <w:r w:rsidRPr="001D7A16">
        <w:rPr>
          <w:bdr w:val="none" w:sz="0" w:space="0" w:color="auto" w:frame="1"/>
        </w:rPr>
        <w:t>) for all of his staff, for the time of the Contract execution</w:t>
      </w:r>
    </w:p>
    <w:p w14:paraId="1418C4DA" w14:textId="77777777" w:rsidR="00F53AE8" w:rsidRPr="004013D3" w:rsidRDefault="00F53AE8" w:rsidP="00EE7324">
      <w:pPr>
        <w:shd w:val="clear" w:color="auto" w:fill="FFFFFF"/>
        <w:ind w:firstLine="720"/>
        <w:jc w:val="both"/>
        <w:rPr>
          <w:color w:val="242424"/>
          <w:bdr w:val="none" w:sz="0" w:space="0" w:color="auto" w:frame="1"/>
        </w:rPr>
      </w:pPr>
    </w:p>
    <w:p w14:paraId="03A7578E" w14:textId="77777777" w:rsidR="00F53AE8" w:rsidRPr="004013D3" w:rsidRDefault="00F53AE8" w:rsidP="00EE7324">
      <w:pPr>
        <w:shd w:val="clear" w:color="auto" w:fill="FFFFFF"/>
        <w:ind w:firstLine="720"/>
        <w:jc w:val="both"/>
        <w:rPr>
          <w:color w:val="242424"/>
          <w:bdr w:val="none" w:sz="0" w:space="0" w:color="auto" w:frame="1"/>
        </w:rPr>
      </w:pPr>
    </w:p>
    <w:p w14:paraId="6B6667C1" w14:textId="697D8698" w:rsidR="001D7A16" w:rsidRPr="004013D3" w:rsidRDefault="001D7A16" w:rsidP="004013D3">
      <w:pPr>
        <w:pStyle w:val="ListParagraph"/>
        <w:numPr>
          <w:ilvl w:val="0"/>
          <w:numId w:val="50"/>
        </w:numPr>
        <w:shd w:val="clear" w:color="auto" w:fill="FFFFFF"/>
        <w:jc w:val="both"/>
        <w:rPr>
          <w:color w:val="242424"/>
          <w:bdr w:val="none" w:sz="0" w:space="0" w:color="auto" w:frame="1"/>
        </w:rPr>
      </w:pPr>
      <w:r w:rsidRPr="004013D3">
        <w:rPr>
          <w:bCs/>
          <w:iCs/>
        </w:rPr>
        <w:t>All</w:t>
      </w:r>
      <w:r w:rsidRPr="004013D3">
        <w:rPr>
          <w:bCs/>
          <w:iCs/>
          <w:bdr w:val="none" w:sz="0" w:space="0" w:color="auto" w:frame="1"/>
        </w:rPr>
        <w:t xml:space="preserve"> </w:t>
      </w:r>
      <w:r w:rsidR="00EE7324" w:rsidRPr="004013D3">
        <w:rPr>
          <w:bCs/>
          <w:iCs/>
          <w:bdr w:val="none" w:sz="0" w:space="0" w:color="auto" w:frame="1"/>
        </w:rPr>
        <w:t>d</w:t>
      </w:r>
      <w:r w:rsidR="00EE7324" w:rsidRPr="004013D3">
        <w:rPr>
          <w:color w:val="242424"/>
          <w:bdr w:val="none" w:sz="0" w:space="0" w:color="auto" w:frame="1"/>
        </w:rPr>
        <w:t>ocuments related</w:t>
      </w:r>
      <w:r w:rsidRPr="004013D3">
        <w:rPr>
          <w:color w:val="242424"/>
          <w:bdr w:val="none" w:sz="0" w:space="0" w:color="auto" w:frame="1"/>
        </w:rPr>
        <w:t xml:space="preserve"> to the Services are, and will remain, Client's property after completion of services. The Consultant cannot use or dispose of this documentation without Client's previous approval.</w:t>
      </w:r>
    </w:p>
    <w:p w14:paraId="712D2A41" w14:textId="4190128E" w:rsidR="006A3940" w:rsidRPr="0064401A" w:rsidRDefault="006A3940" w:rsidP="0064401A">
      <w:pPr>
        <w:pStyle w:val="ListParagraph"/>
        <w:jc w:val="both"/>
        <w:rPr>
          <w:bCs/>
          <w:iCs/>
        </w:rPr>
      </w:pPr>
      <w:r w:rsidRPr="0064401A">
        <w:rPr>
          <w:bCs/>
          <w:iCs/>
        </w:rPr>
        <w:br w:type="page"/>
      </w:r>
    </w:p>
    <w:p w14:paraId="6CBAECEE" w14:textId="77777777" w:rsidR="00000914" w:rsidRPr="00466251" w:rsidRDefault="00000914" w:rsidP="00000914">
      <w:pPr>
        <w:rPr>
          <w:i/>
        </w:rPr>
        <w:sectPr w:rsidR="00000914" w:rsidRPr="00466251" w:rsidSect="00421F40">
          <w:headerReference w:type="even" r:id="rId80"/>
          <w:headerReference w:type="default" r:id="rId81"/>
          <w:headerReference w:type="first" r:id="rId82"/>
          <w:footnotePr>
            <w:numRestart w:val="eachSect"/>
          </w:footnotePr>
          <w:type w:val="oddPage"/>
          <w:pgSz w:w="12240" w:h="15840" w:code="1"/>
          <w:pgMar w:top="1440" w:right="1440" w:bottom="1440" w:left="1620" w:header="720" w:footer="720" w:gutter="0"/>
          <w:cols w:space="720"/>
          <w:titlePg/>
          <w:docGrid w:linePitch="360"/>
        </w:sectPr>
      </w:pPr>
    </w:p>
    <w:p w14:paraId="5A206743" w14:textId="77777777" w:rsidR="00C802DC" w:rsidRPr="00466251" w:rsidRDefault="00C802DC" w:rsidP="00C802DC"/>
    <w:p w14:paraId="28265879" w14:textId="77777777" w:rsidR="003120A5" w:rsidRPr="00466251" w:rsidRDefault="003120A5" w:rsidP="002F65D0">
      <w:pPr>
        <w:pStyle w:val="HeadingPARTItoIII"/>
      </w:pPr>
      <w:bookmarkStart w:id="262" w:name="_Toc474333913"/>
      <w:bookmarkStart w:id="263" w:name="_Toc474334082"/>
      <w:bookmarkStart w:id="264" w:name="_Toc494209477"/>
      <w:bookmarkStart w:id="265" w:name="_Toc190869963"/>
      <w:bookmarkStart w:id="266" w:name="_Toc265495743"/>
      <w:r w:rsidRPr="00466251">
        <w:t>PART II</w:t>
      </w:r>
      <w:bookmarkEnd w:id="262"/>
      <w:bookmarkEnd w:id="263"/>
      <w:bookmarkEnd w:id="264"/>
      <w:bookmarkEnd w:id="265"/>
    </w:p>
    <w:p w14:paraId="621CD958" w14:textId="77777777" w:rsidR="003120A5" w:rsidRPr="00466251" w:rsidRDefault="003120A5" w:rsidP="003120A5">
      <w:pPr>
        <w:tabs>
          <w:tab w:val="left" w:pos="720"/>
          <w:tab w:val="right" w:leader="dot" w:pos="8640"/>
        </w:tabs>
        <w:jc w:val="center"/>
        <w:rPr>
          <w:b/>
          <w:sz w:val="32"/>
          <w:szCs w:val="32"/>
        </w:rPr>
      </w:pPr>
    </w:p>
    <w:p w14:paraId="07CAF870" w14:textId="77777777" w:rsidR="003120A5" w:rsidRPr="00466251" w:rsidRDefault="003120A5" w:rsidP="002F65D0">
      <w:pPr>
        <w:pStyle w:val="HeadingSections"/>
        <w:spacing w:after="240"/>
      </w:pPr>
      <w:bookmarkStart w:id="267" w:name="_Toc474333914"/>
      <w:bookmarkStart w:id="268" w:name="_Toc474334083"/>
      <w:bookmarkStart w:id="269" w:name="_Toc494209478"/>
      <w:bookmarkStart w:id="270" w:name="_Toc190869964"/>
      <w:r w:rsidRPr="009F7047">
        <w:t>Section 8. Conditions of Contract and Contract Forms</w:t>
      </w:r>
      <w:bookmarkEnd w:id="267"/>
      <w:bookmarkEnd w:id="268"/>
      <w:bookmarkEnd w:id="269"/>
      <w:bookmarkEnd w:id="270"/>
    </w:p>
    <w:p w14:paraId="10A990A5" w14:textId="77777777" w:rsidR="003120A5" w:rsidRPr="00466251" w:rsidRDefault="003120A5" w:rsidP="003120A5">
      <w:pPr>
        <w:tabs>
          <w:tab w:val="left" w:pos="720"/>
          <w:tab w:val="right" w:leader="dot" w:pos="8640"/>
        </w:tabs>
        <w:jc w:val="center"/>
        <w:rPr>
          <w:b/>
          <w:sz w:val="32"/>
          <w:szCs w:val="32"/>
        </w:rPr>
      </w:pPr>
    </w:p>
    <w:bookmarkEnd w:id="266"/>
    <w:p w14:paraId="1C8C5DB7" w14:textId="77777777" w:rsidR="004D0D51" w:rsidRPr="00466251" w:rsidRDefault="004D0D51" w:rsidP="002647A4">
      <w:pPr>
        <w:jc w:val="both"/>
        <w:sectPr w:rsidR="004D0D51" w:rsidRPr="00466251" w:rsidSect="00421F40">
          <w:headerReference w:type="even" r:id="rId83"/>
          <w:headerReference w:type="default" r:id="rId84"/>
          <w:headerReference w:type="first" r:id="rId85"/>
          <w:footnotePr>
            <w:numRestart w:val="eachSect"/>
          </w:footnotePr>
          <w:pgSz w:w="12240" w:h="15840" w:code="1"/>
          <w:pgMar w:top="1440" w:right="1440" w:bottom="1440" w:left="1728" w:header="720" w:footer="720" w:gutter="0"/>
          <w:cols w:space="720"/>
          <w:titlePg/>
          <w:docGrid w:linePitch="360"/>
        </w:sectPr>
      </w:pPr>
    </w:p>
    <w:p w14:paraId="4FF3F4CB" w14:textId="0FA5397B" w:rsidR="00AB26DE" w:rsidRPr="00466251" w:rsidRDefault="00AB26DE" w:rsidP="00720757">
      <w:pPr>
        <w:pStyle w:val="Heading6"/>
        <w:ind w:left="0" w:firstLine="0"/>
        <w:jc w:val="left"/>
        <w:rPr>
          <w:sz w:val="16"/>
          <w:szCs w:val="16"/>
        </w:rPr>
      </w:pPr>
    </w:p>
    <w:p w14:paraId="5393E3DE" w14:textId="77777777" w:rsidR="00CD44F1" w:rsidRPr="00466251" w:rsidRDefault="00CD44F1" w:rsidP="00CD44F1">
      <w:pPr>
        <w:pStyle w:val="HeadingCCTB4"/>
        <w:jc w:val="left"/>
      </w:pPr>
    </w:p>
    <w:p w14:paraId="2B3302D5" w14:textId="77777777" w:rsidR="007E0C0C" w:rsidRDefault="007E0C0C" w:rsidP="00B2189E">
      <w:pPr>
        <w:pStyle w:val="A1-Heading2"/>
        <w:numPr>
          <w:ilvl w:val="0"/>
          <w:numId w:val="0"/>
        </w:numPr>
        <w:ind w:left="360"/>
        <w:rPr>
          <w:sz w:val="96"/>
          <w:szCs w:val="96"/>
        </w:rPr>
      </w:pPr>
    </w:p>
    <w:p w14:paraId="2DFE3CF8" w14:textId="77777777" w:rsidR="007E0C0C" w:rsidRDefault="007E0C0C" w:rsidP="00B2189E">
      <w:pPr>
        <w:pStyle w:val="A1-Heading2"/>
        <w:numPr>
          <w:ilvl w:val="0"/>
          <w:numId w:val="0"/>
        </w:numPr>
        <w:ind w:left="360"/>
        <w:rPr>
          <w:sz w:val="96"/>
          <w:szCs w:val="96"/>
        </w:rPr>
      </w:pPr>
    </w:p>
    <w:p w14:paraId="7ADC5F52" w14:textId="77777777" w:rsidR="007E0C0C" w:rsidRDefault="007E0C0C" w:rsidP="00B2189E">
      <w:pPr>
        <w:pStyle w:val="A1-Heading2"/>
        <w:numPr>
          <w:ilvl w:val="0"/>
          <w:numId w:val="0"/>
        </w:numPr>
        <w:ind w:left="360"/>
        <w:rPr>
          <w:sz w:val="96"/>
          <w:szCs w:val="96"/>
        </w:rPr>
      </w:pPr>
    </w:p>
    <w:p w14:paraId="3F4233EF" w14:textId="77777777" w:rsidR="007E0C0C" w:rsidRDefault="007E0C0C" w:rsidP="00B2189E">
      <w:pPr>
        <w:pStyle w:val="A1-Heading2"/>
        <w:numPr>
          <w:ilvl w:val="0"/>
          <w:numId w:val="0"/>
        </w:numPr>
        <w:ind w:left="360"/>
        <w:rPr>
          <w:sz w:val="96"/>
          <w:szCs w:val="96"/>
        </w:rPr>
      </w:pPr>
    </w:p>
    <w:p w14:paraId="1A19D6E2" w14:textId="357AB81F" w:rsidR="004D0D51" w:rsidRPr="00466251" w:rsidRDefault="009D3C81" w:rsidP="006A0A31">
      <w:pPr>
        <w:jc w:val="center"/>
        <w:sectPr w:rsidR="004D0D51" w:rsidRPr="00466251" w:rsidSect="00421F40">
          <w:headerReference w:type="even" r:id="rId86"/>
          <w:headerReference w:type="default" r:id="rId87"/>
          <w:footerReference w:type="default" r:id="rId88"/>
          <w:headerReference w:type="first" r:id="rId89"/>
          <w:footnotePr>
            <w:numRestart w:val="eachSect"/>
          </w:footnotePr>
          <w:type w:val="oddPage"/>
          <w:pgSz w:w="12240" w:h="15840" w:code="1"/>
          <w:pgMar w:top="1440" w:right="1440" w:bottom="1440" w:left="1728" w:header="720" w:footer="720" w:gutter="0"/>
          <w:cols w:space="720"/>
          <w:titlePg/>
          <w:docGrid w:linePitch="360"/>
        </w:sectPr>
      </w:pPr>
      <w:r w:rsidRPr="009D3C81">
        <w:rPr>
          <w:sz w:val="96"/>
          <w:szCs w:val="96"/>
        </w:rPr>
        <w:t xml:space="preserve">Blank Page </w:t>
      </w:r>
    </w:p>
    <w:p w14:paraId="6C55532C" w14:textId="77777777" w:rsidR="004D0D51" w:rsidRPr="00466251" w:rsidRDefault="004D0D51" w:rsidP="004D0D51">
      <w:pPr>
        <w:pStyle w:val="Heading6"/>
        <w:rPr>
          <w:sz w:val="16"/>
          <w:szCs w:val="16"/>
        </w:rPr>
      </w:pPr>
      <w:bookmarkStart w:id="271" w:name="_Toc494209547"/>
      <w:r w:rsidRPr="00466251">
        <w:rPr>
          <w:sz w:val="16"/>
          <w:szCs w:val="16"/>
        </w:rPr>
        <w:lastRenderedPageBreak/>
        <w:t>Lump-Sum Form of Contract</w:t>
      </w:r>
      <w:bookmarkEnd w:id="271"/>
    </w:p>
    <w:p w14:paraId="2064C33C" w14:textId="77777777" w:rsidR="00C0684F" w:rsidRPr="00466251" w:rsidRDefault="00C0684F" w:rsidP="00C0684F">
      <w:pPr>
        <w:tabs>
          <w:tab w:val="right" w:leader="dot" w:pos="8640"/>
        </w:tabs>
        <w:ind w:left="360"/>
        <w:jc w:val="both"/>
      </w:pPr>
      <w:bookmarkStart w:id="272" w:name="_Toc397501855"/>
    </w:p>
    <w:p w14:paraId="54A29F33" w14:textId="77777777" w:rsidR="00C0684F" w:rsidRPr="00466251" w:rsidRDefault="00C0684F" w:rsidP="00C0684F">
      <w:pPr>
        <w:pStyle w:val="Subtitle"/>
        <w:jc w:val="both"/>
        <w:rPr>
          <w:rFonts w:ascii="Times New Roman" w:hAnsi="Times New Roman" w:cs="Times New Roman"/>
        </w:rPr>
      </w:pPr>
    </w:p>
    <w:bookmarkEnd w:id="272"/>
    <w:p w14:paraId="7DC24F86" w14:textId="77777777" w:rsidR="00C0684F" w:rsidRPr="00466251" w:rsidRDefault="00C0684F" w:rsidP="00C0684F">
      <w:pPr>
        <w:jc w:val="center"/>
        <w:rPr>
          <w:rFonts w:ascii="Times New Roman Bold" w:hAnsi="Times New Roman Bold"/>
          <w:b/>
          <w:spacing w:val="80"/>
          <w:sz w:val="36"/>
        </w:rPr>
      </w:pPr>
      <w:r w:rsidRPr="00466251">
        <w:rPr>
          <w:rFonts w:ascii="Times New Roman Bold" w:hAnsi="Times New Roman Bold"/>
          <w:b/>
          <w:spacing w:val="80"/>
          <w:sz w:val="36"/>
        </w:rPr>
        <w:t>STANDARD FORM OF CONTRACT</w:t>
      </w:r>
    </w:p>
    <w:p w14:paraId="2271CC61" w14:textId="77777777" w:rsidR="00C0684F" w:rsidRPr="00466251" w:rsidRDefault="00C0684F" w:rsidP="00C0684F"/>
    <w:p w14:paraId="02BA7318" w14:textId="77777777" w:rsidR="00C0684F" w:rsidRPr="00466251" w:rsidRDefault="00C0684F" w:rsidP="00C0684F"/>
    <w:p w14:paraId="45DE08A1" w14:textId="77777777" w:rsidR="00C0684F" w:rsidRPr="00466251" w:rsidRDefault="00C0684F" w:rsidP="00C0684F"/>
    <w:p w14:paraId="71FDE912" w14:textId="77777777" w:rsidR="00C0684F" w:rsidRPr="00466251" w:rsidRDefault="00C0684F" w:rsidP="00C0684F"/>
    <w:p w14:paraId="34E34D8D" w14:textId="77777777" w:rsidR="00C0684F" w:rsidRPr="00466251" w:rsidRDefault="00C0684F" w:rsidP="00C0684F"/>
    <w:p w14:paraId="0F22F75D" w14:textId="77777777" w:rsidR="00C0684F" w:rsidRPr="00466251" w:rsidRDefault="00C0684F" w:rsidP="00C0684F"/>
    <w:p w14:paraId="4B7855CB" w14:textId="77777777" w:rsidR="00C0684F" w:rsidRPr="00466251" w:rsidRDefault="00C0684F" w:rsidP="00C0684F">
      <w:pPr>
        <w:jc w:val="center"/>
        <w:rPr>
          <w:b/>
          <w:sz w:val="96"/>
        </w:rPr>
      </w:pPr>
      <w:r w:rsidRPr="00466251">
        <w:rPr>
          <w:b/>
          <w:sz w:val="96"/>
        </w:rPr>
        <w:t>Consultant’s Services</w:t>
      </w:r>
    </w:p>
    <w:p w14:paraId="628030A0" w14:textId="77777777" w:rsidR="00C0684F" w:rsidRPr="00466251" w:rsidRDefault="00C0684F" w:rsidP="00C0684F">
      <w:pPr>
        <w:jc w:val="center"/>
        <w:rPr>
          <w:sz w:val="48"/>
        </w:rPr>
      </w:pPr>
      <w:r w:rsidRPr="00466251">
        <w:rPr>
          <w:sz w:val="48"/>
        </w:rPr>
        <w:t>Lump-Sum</w:t>
      </w:r>
    </w:p>
    <w:p w14:paraId="6AD648D5" w14:textId="77777777" w:rsidR="00C0684F" w:rsidRPr="00466251" w:rsidRDefault="00C0684F" w:rsidP="00C0684F"/>
    <w:p w14:paraId="39B503FF" w14:textId="77777777" w:rsidR="00C0684F" w:rsidRPr="00466251" w:rsidRDefault="00C0684F" w:rsidP="00C0684F">
      <w:pPr>
        <w:jc w:val="center"/>
      </w:pPr>
    </w:p>
    <w:p w14:paraId="706727C6" w14:textId="77777777" w:rsidR="00C0684F" w:rsidRPr="00466251" w:rsidRDefault="00C0684F" w:rsidP="00C0684F"/>
    <w:p w14:paraId="406DC47A" w14:textId="77777777" w:rsidR="00C0684F" w:rsidRPr="00466251" w:rsidRDefault="00C0684F" w:rsidP="00C0684F"/>
    <w:p w14:paraId="4E174560" w14:textId="77777777" w:rsidR="00C0684F" w:rsidRPr="00466251" w:rsidRDefault="00C0684F" w:rsidP="00C0684F"/>
    <w:p w14:paraId="6DCD5188" w14:textId="77777777" w:rsidR="00C0684F" w:rsidRPr="00466251" w:rsidRDefault="00C0684F" w:rsidP="00C0684F"/>
    <w:p w14:paraId="78BDD08E" w14:textId="77777777" w:rsidR="00C0684F" w:rsidRPr="00466251" w:rsidRDefault="00C0684F" w:rsidP="00C0684F"/>
    <w:p w14:paraId="24F6C50F" w14:textId="77777777" w:rsidR="00C0684F" w:rsidRPr="00466251" w:rsidRDefault="00C0684F" w:rsidP="00C0684F"/>
    <w:p w14:paraId="29F29276" w14:textId="77777777" w:rsidR="00C0684F" w:rsidRPr="00466251" w:rsidRDefault="00C0684F" w:rsidP="00C0684F"/>
    <w:p w14:paraId="59E993AE" w14:textId="77777777" w:rsidR="00C0684F" w:rsidRPr="00466251" w:rsidRDefault="00C0684F" w:rsidP="00C0684F"/>
    <w:p w14:paraId="70D359BE" w14:textId="77777777" w:rsidR="00C0684F" w:rsidRPr="00466251" w:rsidRDefault="00C0684F" w:rsidP="00C0684F"/>
    <w:p w14:paraId="7726BE90" w14:textId="77777777" w:rsidR="00C0684F" w:rsidRPr="00466251" w:rsidRDefault="00C0684F" w:rsidP="00C0684F"/>
    <w:p w14:paraId="246993EC" w14:textId="77777777" w:rsidR="00C0684F" w:rsidRPr="00466251" w:rsidRDefault="00C0684F" w:rsidP="00C0684F"/>
    <w:p w14:paraId="015C9716" w14:textId="77777777" w:rsidR="00C0684F" w:rsidRPr="00466251" w:rsidRDefault="00C0684F" w:rsidP="00C0684F"/>
    <w:p w14:paraId="581CCC01" w14:textId="77777777" w:rsidR="00C0684F" w:rsidRPr="00466251" w:rsidRDefault="00C0684F" w:rsidP="00C0684F"/>
    <w:p w14:paraId="63CB383A" w14:textId="77777777" w:rsidR="00C0684F" w:rsidRPr="00466251" w:rsidRDefault="00C0684F" w:rsidP="00C0684F"/>
    <w:p w14:paraId="0638E3AA" w14:textId="77777777" w:rsidR="00C0684F" w:rsidRPr="00466251" w:rsidRDefault="00C0684F" w:rsidP="00C0684F"/>
    <w:p w14:paraId="4F829506" w14:textId="77777777" w:rsidR="00C0684F" w:rsidRPr="00466251" w:rsidRDefault="00C0684F" w:rsidP="00C0684F"/>
    <w:p w14:paraId="5F9BDDB8" w14:textId="77777777" w:rsidR="00C0684F" w:rsidRPr="00466251" w:rsidRDefault="00C0684F" w:rsidP="00C0684F"/>
    <w:p w14:paraId="7995D42D" w14:textId="77777777" w:rsidR="00C0684F" w:rsidRPr="00466251" w:rsidRDefault="00C0684F" w:rsidP="00C0684F"/>
    <w:p w14:paraId="03F9B79D" w14:textId="77777777" w:rsidR="00C0684F" w:rsidRPr="00466251" w:rsidRDefault="00C0684F" w:rsidP="00C0684F">
      <w:pPr>
        <w:sectPr w:rsidR="00C0684F" w:rsidRPr="00466251" w:rsidSect="00421F40">
          <w:headerReference w:type="even" r:id="rId90"/>
          <w:headerReference w:type="default" r:id="rId91"/>
          <w:footerReference w:type="even" r:id="rId92"/>
          <w:footerReference w:type="default" r:id="rId93"/>
          <w:headerReference w:type="first" r:id="rId94"/>
          <w:footnotePr>
            <w:numRestart w:val="eachSect"/>
          </w:footnotePr>
          <w:type w:val="oddPage"/>
          <w:pgSz w:w="12242" w:h="15842" w:code="1"/>
          <w:pgMar w:top="1440" w:right="1440" w:bottom="1440" w:left="1800" w:header="720" w:footer="720" w:gutter="0"/>
          <w:paperSrc w:first="15" w:other="15"/>
          <w:cols w:space="720"/>
          <w:noEndnote/>
          <w:titlePg/>
        </w:sectPr>
      </w:pPr>
    </w:p>
    <w:p w14:paraId="1E05BFDA" w14:textId="77777777" w:rsidR="00C0684F" w:rsidRPr="00466251" w:rsidRDefault="00C0684F" w:rsidP="00C0684F"/>
    <w:p w14:paraId="5D9DE26A" w14:textId="5C4AB923" w:rsidR="00C0684F" w:rsidRPr="00466251" w:rsidRDefault="00314368" w:rsidP="00C0684F">
      <w:pPr>
        <w:jc w:val="center"/>
        <w:rPr>
          <w:b/>
          <w:bCs/>
          <w:sz w:val="32"/>
        </w:rPr>
      </w:pPr>
      <w:r w:rsidRPr="00466251">
        <w:rPr>
          <w:b/>
          <w:bCs/>
          <w:sz w:val="32"/>
        </w:rPr>
        <w:t>TABLE OF CONTENTS</w:t>
      </w:r>
    </w:p>
    <w:p w14:paraId="39AD5B44" w14:textId="4A931A97" w:rsidR="00314368" w:rsidRPr="00466251" w:rsidRDefault="00314368" w:rsidP="00C0684F">
      <w:pPr>
        <w:jc w:val="center"/>
        <w:rPr>
          <w:b/>
          <w:bCs/>
          <w:sz w:val="32"/>
        </w:rPr>
      </w:pPr>
    </w:p>
    <w:p w14:paraId="33001C7B" w14:textId="00F1B5B8" w:rsidR="00080C95" w:rsidRDefault="00314368">
      <w:pPr>
        <w:pStyle w:val="TOC1"/>
        <w:tabs>
          <w:tab w:val="left" w:pos="720"/>
        </w:tabs>
        <w:rPr>
          <w:rFonts w:asciiTheme="minorHAnsi" w:eastAsiaTheme="minorEastAsia" w:hAnsiTheme="minorHAnsi" w:cstheme="minorBidi"/>
          <w:sz w:val="22"/>
          <w:szCs w:val="22"/>
          <w:lang w:val="en-US"/>
        </w:rPr>
      </w:pPr>
      <w:r w:rsidRPr="00466251">
        <w:rPr>
          <w:b/>
          <w:bCs/>
          <w:sz w:val="32"/>
        </w:rPr>
        <w:fldChar w:fldCharType="begin"/>
      </w:r>
      <w:r w:rsidRPr="00466251">
        <w:rPr>
          <w:b/>
          <w:bCs/>
          <w:sz w:val="32"/>
        </w:rPr>
        <w:instrText xml:space="preserve"> TOC \h \z \t "Heading CC LS 1,1,Heading CC LS 2,2,Heading CC LS 3,3,Heading CC LS 4,2" </w:instrText>
      </w:r>
      <w:r w:rsidRPr="00466251">
        <w:rPr>
          <w:b/>
          <w:bCs/>
          <w:sz w:val="32"/>
        </w:rPr>
        <w:fldChar w:fldCharType="separate"/>
      </w:r>
      <w:hyperlink w:anchor="_Toc190870158" w:history="1">
        <w:r w:rsidR="00080C95" w:rsidRPr="004D4462">
          <w:rPr>
            <w:rStyle w:val="Hyperlink"/>
            <w:rFonts w:eastAsiaTheme="minorEastAsia"/>
          </w:rPr>
          <w:t>I.</w:t>
        </w:r>
        <w:r w:rsidR="00080C95">
          <w:rPr>
            <w:rFonts w:asciiTheme="minorHAnsi" w:eastAsiaTheme="minorEastAsia" w:hAnsiTheme="minorHAnsi" w:cstheme="minorBidi"/>
            <w:sz w:val="22"/>
            <w:szCs w:val="22"/>
            <w:lang w:val="en-US"/>
          </w:rPr>
          <w:tab/>
        </w:r>
        <w:r w:rsidR="00080C95" w:rsidRPr="004D4462">
          <w:rPr>
            <w:rStyle w:val="Hyperlink"/>
            <w:rFonts w:eastAsiaTheme="minorEastAsia"/>
          </w:rPr>
          <w:t>Form of Contract</w:t>
        </w:r>
        <w:r w:rsidR="00080C95">
          <w:rPr>
            <w:webHidden/>
          </w:rPr>
          <w:tab/>
        </w:r>
        <w:r w:rsidR="00080C95">
          <w:rPr>
            <w:webHidden/>
          </w:rPr>
          <w:fldChar w:fldCharType="begin"/>
        </w:r>
        <w:r w:rsidR="00080C95">
          <w:rPr>
            <w:webHidden/>
          </w:rPr>
          <w:instrText xml:space="preserve"> PAGEREF _Toc190870158 \h </w:instrText>
        </w:r>
        <w:r w:rsidR="00080C95">
          <w:rPr>
            <w:webHidden/>
          </w:rPr>
        </w:r>
        <w:r w:rsidR="00080C95">
          <w:rPr>
            <w:webHidden/>
          </w:rPr>
          <w:fldChar w:fldCharType="separate"/>
        </w:r>
        <w:r w:rsidR="00080C95">
          <w:rPr>
            <w:webHidden/>
          </w:rPr>
          <w:t>149</w:t>
        </w:r>
        <w:r w:rsidR="00080C95">
          <w:rPr>
            <w:webHidden/>
          </w:rPr>
          <w:fldChar w:fldCharType="end"/>
        </w:r>
      </w:hyperlink>
    </w:p>
    <w:p w14:paraId="2651611E" w14:textId="2F5C8F6C" w:rsidR="00080C95" w:rsidRDefault="00BD1784">
      <w:pPr>
        <w:pStyle w:val="TOC1"/>
        <w:tabs>
          <w:tab w:val="left" w:pos="720"/>
        </w:tabs>
        <w:rPr>
          <w:rFonts w:asciiTheme="minorHAnsi" w:eastAsiaTheme="minorEastAsia" w:hAnsiTheme="minorHAnsi" w:cstheme="minorBidi"/>
          <w:sz w:val="22"/>
          <w:szCs w:val="22"/>
          <w:lang w:val="en-US"/>
        </w:rPr>
      </w:pPr>
      <w:hyperlink w:anchor="_Toc190870159" w:history="1">
        <w:r w:rsidR="00080C95" w:rsidRPr="004D4462">
          <w:rPr>
            <w:rStyle w:val="Hyperlink"/>
            <w:rFonts w:eastAsiaTheme="minorEastAsia"/>
          </w:rPr>
          <w:t>II.</w:t>
        </w:r>
        <w:r w:rsidR="00080C95">
          <w:rPr>
            <w:rFonts w:asciiTheme="minorHAnsi" w:eastAsiaTheme="minorEastAsia" w:hAnsiTheme="minorHAnsi" w:cstheme="minorBidi"/>
            <w:sz w:val="22"/>
            <w:szCs w:val="22"/>
            <w:lang w:val="en-US"/>
          </w:rPr>
          <w:tab/>
        </w:r>
        <w:r w:rsidR="00080C95" w:rsidRPr="004D4462">
          <w:rPr>
            <w:rStyle w:val="Hyperlink"/>
            <w:rFonts w:eastAsiaTheme="minorEastAsia"/>
          </w:rPr>
          <w:t>General Conditions of Contract</w:t>
        </w:r>
        <w:r w:rsidR="00080C95">
          <w:rPr>
            <w:webHidden/>
          </w:rPr>
          <w:tab/>
        </w:r>
        <w:r w:rsidR="00080C95">
          <w:rPr>
            <w:webHidden/>
          </w:rPr>
          <w:fldChar w:fldCharType="begin"/>
        </w:r>
        <w:r w:rsidR="00080C95">
          <w:rPr>
            <w:webHidden/>
          </w:rPr>
          <w:instrText xml:space="preserve"> PAGEREF _Toc190870159 \h </w:instrText>
        </w:r>
        <w:r w:rsidR="00080C95">
          <w:rPr>
            <w:webHidden/>
          </w:rPr>
        </w:r>
        <w:r w:rsidR="00080C95">
          <w:rPr>
            <w:webHidden/>
          </w:rPr>
          <w:fldChar w:fldCharType="separate"/>
        </w:r>
        <w:r w:rsidR="00080C95">
          <w:rPr>
            <w:webHidden/>
          </w:rPr>
          <w:t>153</w:t>
        </w:r>
        <w:r w:rsidR="00080C95">
          <w:rPr>
            <w:webHidden/>
          </w:rPr>
          <w:fldChar w:fldCharType="end"/>
        </w:r>
      </w:hyperlink>
    </w:p>
    <w:p w14:paraId="1B078BD9" w14:textId="5FB42CEB" w:rsidR="00080C95" w:rsidRDefault="00BD1784">
      <w:pPr>
        <w:pStyle w:val="TOC2"/>
        <w:rPr>
          <w:rFonts w:asciiTheme="minorHAnsi" w:eastAsiaTheme="minorEastAsia" w:hAnsiTheme="minorHAnsi" w:cstheme="minorBidi"/>
          <w:sz w:val="22"/>
          <w:szCs w:val="22"/>
        </w:rPr>
      </w:pPr>
      <w:hyperlink w:anchor="_Toc190870160" w:history="1">
        <w:r w:rsidR="00080C95" w:rsidRPr="004D4462">
          <w:rPr>
            <w:rStyle w:val="Hyperlink"/>
            <w:rFonts w:eastAsiaTheme="minorEastAsia"/>
          </w:rPr>
          <w:t>A.  General Provisions</w:t>
        </w:r>
        <w:r w:rsidR="00080C95">
          <w:rPr>
            <w:webHidden/>
          </w:rPr>
          <w:tab/>
        </w:r>
        <w:r w:rsidR="00080C95">
          <w:rPr>
            <w:webHidden/>
          </w:rPr>
          <w:fldChar w:fldCharType="begin"/>
        </w:r>
        <w:r w:rsidR="00080C95">
          <w:rPr>
            <w:webHidden/>
          </w:rPr>
          <w:instrText xml:space="preserve"> PAGEREF _Toc190870160 \h </w:instrText>
        </w:r>
        <w:r w:rsidR="00080C95">
          <w:rPr>
            <w:webHidden/>
          </w:rPr>
        </w:r>
        <w:r w:rsidR="00080C95">
          <w:rPr>
            <w:webHidden/>
          </w:rPr>
          <w:fldChar w:fldCharType="separate"/>
        </w:r>
        <w:r w:rsidR="00080C95">
          <w:rPr>
            <w:webHidden/>
          </w:rPr>
          <w:t>153</w:t>
        </w:r>
        <w:r w:rsidR="00080C95">
          <w:rPr>
            <w:webHidden/>
          </w:rPr>
          <w:fldChar w:fldCharType="end"/>
        </w:r>
      </w:hyperlink>
    </w:p>
    <w:p w14:paraId="0B8CD668" w14:textId="14A5DA42" w:rsidR="00080C95" w:rsidRDefault="00BD1784">
      <w:pPr>
        <w:pStyle w:val="TOC3"/>
        <w:rPr>
          <w:rFonts w:asciiTheme="minorHAnsi" w:eastAsiaTheme="minorEastAsia" w:hAnsiTheme="minorHAnsi" w:cstheme="minorBidi"/>
          <w:sz w:val="22"/>
          <w:szCs w:val="22"/>
        </w:rPr>
      </w:pPr>
      <w:hyperlink w:anchor="_Toc190870161" w:history="1">
        <w:r w:rsidR="00080C95" w:rsidRPr="004D4462">
          <w:rPr>
            <w:rStyle w:val="Hyperlink"/>
            <w:rFonts w:eastAsiaTheme="minorEastAsia"/>
          </w:rPr>
          <w:t>1.</w:t>
        </w:r>
        <w:r w:rsidR="00080C95">
          <w:rPr>
            <w:rFonts w:asciiTheme="minorHAnsi" w:eastAsiaTheme="minorEastAsia" w:hAnsiTheme="minorHAnsi" w:cstheme="minorBidi"/>
            <w:sz w:val="22"/>
            <w:szCs w:val="22"/>
          </w:rPr>
          <w:tab/>
        </w:r>
        <w:r w:rsidR="00080C95" w:rsidRPr="004D4462">
          <w:rPr>
            <w:rStyle w:val="Hyperlink"/>
            <w:rFonts w:eastAsiaTheme="minorEastAsia"/>
          </w:rPr>
          <w:t>Definitions</w:t>
        </w:r>
        <w:r w:rsidR="00080C95">
          <w:rPr>
            <w:webHidden/>
          </w:rPr>
          <w:tab/>
        </w:r>
        <w:r w:rsidR="00080C95">
          <w:rPr>
            <w:webHidden/>
          </w:rPr>
          <w:fldChar w:fldCharType="begin"/>
        </w:r>
        <w:r w:rsidR="00080C95">
          <w:rPr>
            <w:webHidden/>
          </w:rPr>
          <w:instrText xml:space="preserve"> PAGEREF _Toc190870161 \h </w:instrText>
        </w:r>
        <w:r w:rsidR="00080C95">
          <w:rPr>
            <w:webHidden/>
          </w:rPr>
        </w:r>
        <w:r w:rsidR="00080C95">
          <w:rPr>
            <w:webHidden/>
          </w:rPr>
          <w:fldChar w:fldCharType="separate"/>
        </w:r>
        <w:r w:rsidR="00080C95">
          <w:rPr>
            <w:webHidden/>
          </w:rPr>
          <w:t>153</w:t>
        </w:r>
        <w:r w:rsidR="00080C95">
          <w:rPr>
            <w:webHidden/>
          </w:rPr>
          <w:fldChar w:fldCharType="end"/>
        </w:r>
      </w:hyperlink>
    </w:p>
    <w:p w14:paraId="350A0DB4" w14:textId="64D921F4" w:rsidR="00080C95" w:rsidRDefault="00BD1784">
      <w:pPr>
        <w:pStyle w:val="TOC3"/>
        <w:rPr>
          <w:rFonts w:asciiTheme="minorHAnsi" w:eastAsiaTheme="minorEastAsia" w:hAnsiTheme="minorHAnsi" w:cstheme="minorBidi"/>
          <w:sz w:val="22"/>
          <w:szCs w:val="22"/>
        </w:rPr>
      </w:pPr>
      <w:hyperlink w:anchor="_Toc190870162" w:history="1">
        <w:r w:rsidR="00080C95" w:rsidRPr="004D4462">
          <w:rPr>
            <w:rStyle w:val="Hyperlink"/>
            <w:rFonts w:eastAsiaTheme="minorEastAsia"/>
          </w:rPr>
          <w:t>2.</w:t>
        </w:r>
        <w:r w:rsidR="00080C95">
          <w:rPr>
            <w:rFonts w:asciiTheme="minorHAnsi" w:eastAsiaTheme="minorEastAsia" w:hAnsiTheme="minorHAnsi" w:cstheme="minorBidi"/>
            <w:sz w:val="22"/>
            <w:szCs w:val="22"/>
          </w:rPr>
          <w:tab/>
        </w:r>
        <w:r w:rsidR="00080C95" w:rsidRPr="004D4462">
          <w:rPr>
            <w:rStyle w:val="Hyperlink"/>
            <w:rFonts w:eastAsiaTheme="minorEastAsia"/>
          </w:rPr>
          <w:t>Relationship between the Parties</w:t>
        </w:r>
        <w:r w:rsidR="00080C95">
          <w:rPr>
            <w:webHidden/>
          </w:rPr>
          <w:tab/>
        </w:r>
        <w:r w:rsidR="00080C95">
          <w:rPr>
            <w:webHidden/>
          </w:rPr>
          <w:fldChar w:fldCharType="begin"/>
        </w:r>
        <w:r w:rsidR="00080C95">
          <w:rPr>
            <w:webHidden/>
          </w:rPr>
          <w:instrText xml:space="preserve"> PAGEREF _Toc190870162 \h </w:instrText>
        </w:r>
        <w:r w:rsidR="00080C95">
          <w:rPr>
            <w:webHidden/>
          </w:rPr>
        </w:r>
        <w:r w:rsidR="00080C95">
          <w:rPr>
            <w:webHidden/>
          </w:rPr>
          <w:fldChar w:fldCharType="separate"/>
        </w:r>
        <w:r w:rsidR="00080C95">
          <w:rPr>
            <w:webHidden/>
          </w:rPr>
          <w:t>155</w:t>
        </w:r>
        <w:r w:rsidR="00080C95">
          <w:rPr>
            <w:webHidden/>
          </w:rPr>
          <w:fldChar w:fldCharType="end"/>
        </w:r>
      </w:hyperlink>
    </w:p>
    <w:p w14:paraId="5DBC7586" w14:textId="0CB0ADCB" w:rsidR="00080C95" w:rsidRDefault="00BD1784">
      <w:pPr>
        <w:pStyle w:val="TOC3"/>
        <w:rPr>
          <w:rFonts w:asciiTheme="minorHAnsi" w:eastAsiaTheme="minorEastAsia" w:hAnsiTheme="minorHAnsi" w:cstheme="minorBidi"/>
          <w:sz w:val="22"/>
          <w:szCs w:val="22"/>
        </w:rPr>
      </w:pPr>
      <w:hyperlink w:anchor="_Toc190870163" w:history="1">
        <w:r w:rsidR="00080C95" w:rsidRPr="004D4462">
          <w:rPr>
            <w:rStyle w:val="Hyperlink"/>
            <w:rFonts w:eastAsiaTheme="minorEastAsia"/>
          </w:rPr>
          <w:t>3.</w:t>
        </w:r>
        <w:r w:rsidR="00080C95">
          <w:rPr>
            <w:rFonts w:asciiTheme="minorHAnsi" w:eastAsiaTheme="minorEastAsia" w:hAnsiTheme="minorHAnsi" w:cstheme="minorBidi"/>
            <w:sz w:val="22"/>
            <w:szCs w:val="22"/>
          </w:rPr>
          <w:tab/>
        </w:r>
        <w:r w:rsidR="00080C95" w:rsidRPr="004D4462">
          <w:rPr>
            <w:rStyle w:val="Hyperlink"/>
            <w:rFonts w:eastAsiaTheme="minorEastAsia"/>
          </w:rPr>
          <w:t>Law Governing Contract</w:t>
        </w:r>
        <w:r w:rsidR="00080C95">
          <w:rPr>
            <w:webHidden/>
          </w:rPr>
          <w:tab/>
        </w:r>
        <w:r w:rsidR="00080C95">
          <w:rPr>
            <w:webHidden/>
          </w:rPr>
          <w:fldChar w:fldCharType="begin"/>
        </w:r>
        <w:r w:rsidR="00080C95">
          <w:rPr>
            <w:webHidden/>
          </w:rPr>
          <w:instrText xml:space="preserve"> PAGEREF _Toc190870163 \h </w:instrText>
        </w:r>
        <w:r w:rsidR="00080C95">
          <w:rPr>
            <w:webHidden/>
          </w:rPr>
        </w:r>
        <w:r w:rsidR="00080C95">
          <w:rPr>
            <w:webHidden/>
          </w:rPr>
          <w:fldChar w:fldCharType="separate"/>
        </w:r>
        <w:r w:rsidR="00080C95">
          <w:rPr>
            <w:webHidden/>
          </w:rPr>
          <w:t>155</w:t>
        </w:r>
        <w:r w:rsidR="00080C95">
          <w:rPr>
            <w:webHidden/>
          </w:rPr>
          <w:fldChar w:fldCharType="end"/>
        </w:r>
      </w:hyperlink>
    </w:p>
    <w:p w14:paraId="21F58C4B" w14:textId="7C40312A" w:rsidR="00080C95" w:rsidRDefault="00BD1784">
      <w:pPr>
        <w:pStyle w:val="TOC3"/>
        <w:rPr>
          <w:rFonts w:asciiTheme="minorHAnsi" w:eastAsiaTheme="minorEastAsia" w:hAnsiTheme="minorHAnsi" w:cstheme="minorBidi"/>
          <w:sz w:val="22"/>
          <w:szCs w:val="22"/>
        </w:rPr>
      </w:pPr>
      <w:hyperlink w:anchor="_Toc190870164" w:history="1">
        <w:r w:rsidR="00080C95" w:rsidRPr="004D4462">
          <w:rPr>
            <w:rStyle w:val="Hyperlink"/>
            <w:rFonts w:eastAsiaTheme="minorEastAsia"/>
          </w:rPr>
          <w:t>4.</w:t>
        </w:r>
        <w:r w:rsidR="00080C95">
          <w:rPr>
            <w:rFonts w:asciiTheme="minorHAnsi" w:eastAsiaTheme="minorEastAsia" w:hAnsiTheme="minorHAnsi" w:cstheme="minorBidi"/>
            <w:sz w:val="22"/>
            <w:szCs w:val="22"/>
          </w:rPr>
          <w:tab/>
        </w:r>
        <w:r w:rsidR="00080C95" w:rsidRPr="004D4462">
          <w:rPr>
            <w:rStyle w:val="Hyperlink"/>
            <w:rFonts w:eastAsiaTheme="minorEastAsia"/>
          </w:rPr>
          <w:t>Language</w:t>
        </w:r>
        <w:r w:rsidR="00080C95">
          <w:rPr>
            <w:webHidden/>
          </w:rPr>
          <w:tab/>
        </w:r>
        <w:r w:rsidR="00080C95">
          <w:rPr>
            <w:webHidden/>
          </w:rPr>
          <w:fldChar w:fldCharType="begin"/>
        </w:r>
        <w:r w:rsidR="00080C95">
          <w:rPr>
            <w:webHidden/>
          </w:rPr>
          <w:instrText xml:space="preserve"> PAGEREF _Toc190870164 \h </w:instrText>
        </w:r>
        <w:r w:rsidR="00080C95">
          <w:rPr>
            <w:webHidden/>
          </w:rPr>
        </w:r>
        <w:r w:rsidR="00080C95">
          <w:rPr>
            <w:webHidden/>
          </w:rPr>
          <w:fldChar w:fldCharType="separate"/>
        </w:r>
        <w:r w:rsidR="00080C95">
          <w:rPr>
            <w:webHidden/>
          </w:rPr>
          <w:t>155</w:t>
        </w:r>
        <w:r w:rsidR="00080C95">
          <w:rPr>
            <w:webHidden/>
          </w:rPr>
          <w:fldChar w:fldCharType="end"/>
        </w:r>
      </w:hyperlink>
    </w:p>
    <w:p w14:paraId="6413E153" w14:textId="51DD5F13" w:rsidR="00080C95" w:rsidRDefault="00BD1784">
      <w:pPr>
        <w:pStyle w:val="TOC3"/>
        <w:rPr>
          <w:rFonts w:asciiTheme="minorHAnsi" w:eastAsiaTheme="minorEastAsia" w:hAnsiTheme="minorHAnsi" w:cstheme="minorBidi"/>
          <w:sz w:val="22"/>
          <w:szCs w:val="22"/>
        </w:rPr>
      </w:pPr>
      <w:hyperlink w:anchor="_Toc190870165" w:history="1">
        <w:r w:rsidR="00080C95" w:rsidRPr="004D4462">
          <w:rPr>
            <w:rStyle w:val="Hyperlink"/>
            <w:rFonts w:eastAsiaTheme="minorEastAsia"/>
          </w:rPr>
          <w:t>5.</w:t>
        </w:r>
        <w:r w:rsidR="00080C95">
          <w:rPr>
            <w:rFonts w:asciiTheme="minorHAnsi" w:eastAsiaTheme="minorEastAsia" w:hAnsiTheme="minorHAnsi" w:cstheme="minorBidi"/>
            <w:sz w:val="22"/>
            <w:szCs w:val="22"/>
          </w:rPr>
          <w:tab/>
        </w:r>
        <w:r w:rsidR="00080C95" w:rsidRPr="004D4462">
          <w:rPr>
            <w:rStyle w:val="Hyperlink"/>
            <w:rFonts w:eastAsiaTheme="minorEastAsia"/>
          </w:rPr>
          <w:t>Headings</w:t>
        </w:r>
        <w:r w:rsidR="00080C95">
          <w:rPr>
            <w:webHidden/>
          </w:rPr>
          <w:tab/>
        </w:r>
        <w:r w:rsidR="00080C95">
          <w:rPr>
            <w:webHidden/>
          </w:rPr>
          <w:fldChar w:fldCharType="begin"/>
        </w:r>
        <w:r w:rsidR="00080C95">
          <w:rPr>
            <w:webHidden/>
          </w:rPr>
          <w:instrText xml:space="preserve"> PAGEREF _Toc190870165 \h </w:instrText>
        </w:r>
        <w:r w:rsidR="00080C95">
          <w:rPr>
            <w:webHidden/>
          </w:rPr>
        </w:r>
        <w:r w:rsidR="00080C95">
          <w:rPr>
            <w:webHidden/>
          </w:rPr>
          <w:fldChar w:fldCharType="separate"/>
        </w:r>
        <w:r w:rsidR="00080C95">
          <w:rPr>
            <w:webHidden/>
          </w:rPr>
          <w:t>155</w:t>
        </w:r>
        <w:r w:rsidR="00080C95">
          <w:rPr>
            <w:webHidden/>
          </w:rPr>
          <w:fldChar w:fldCharType="end"/>
        </w:r>
      </w:hyperlink>
    </w:p>
    <w:p w14:paraId="69B82350" w14:textId="6873AD85" w:rsidR="00080C95" w:rsidRDefault="00BD1784">
      <w:pPr>
        <w:pStyle w:val="TOC3"/>
        <w:rPr>
          <w:rFonts w:asciiTheme="minorHAnsi" w:eastAsiaTheme="minorEastAsia" w:hAnsiTheme="minorHAnsi" w:cstheme="minorBidi"/>
          <w:sz w:val="22"/>
          <w:szCs w:val="22"/>
        </w:rPr>
      </w:pPr>
      <w:hyperlink w:anchor="_Toc190870166" w:history="1">
        <w:r w:rsidR="00080C95" w:rsidRPr="004D4462">
          <w:rPr>
            <w:rStyle w:val="Hyperlink"/>
            <w:rFonts w:eastAsiaTheme="minorEastAsia"/>
          </w:rPr>
          <w:t>6.</w:t>
        </w:r>
        <w:r w:rsidR="00080C95">
          <w:rPr>
            <w:rFonts w:asciiTheme="minorHAnsi" w:eastAsiaTheme="minorEastAsia" w:hAnsiTheme="minorHAnsi" w:cstheme="minorBidi"/>
            <w:sz w:val="22"/>
            <w:szCs w:val="22"/>
          </w:rPr>
          <w:tab/>
        </w:r>
        <w:r w:rsidR="00080C95" w:rsidRPr="004D4462">
          <w:rPr>
            <w:rStyle w:val="Hyperlink"/>
            <w:rFonts w:eastAsiaTheme="minorEastAsia"/>
          </w:rPr>
          <w:t>Communications</w:t>
        </w:r>
        <w:r w:rsidR="00080C95">
          <w:rPr>
            <w:webHidden/>
          </w:rPr>
          <w:tab/>
        </w:r>
        <w:r w:rsidR="00080C95">
          <w:rPr>
            <w:webHidden/>
          </w:rPr>
          <w:fldChar w:fldCharType="begin"/>
        </w:r>
        <w:r w:rsidR="00080C95">
          <w:rPr>
            <w:webHidden/>
          </w:rPr>
          <w:instrText xml:space="preserve"> PAGEREF _Toc190870166 \h </w:instrText>
        </w:r>
        <w:r w:rsidR="00080C95">
          <w:rPr>
            <w:webHidden/>
          </w:rPr>
        </w:r>
        <w:r w:rsidR="00080C95">
          <w:rPr>
            <w:webHidden/>
          </w:rPr>
          <w:fldChar w:fldCharType="separate"/>
        </w:r>
        <w:r w:rsidR="00080C95">
          <w:rPr>
            <w:webHidden/>
          </w:rPr>
          <w:t>155</w:t>
        </w:r>
        <w:r w:rsidR="00080C95">
          <w:rPr>
            <w:webHidden/>
          </w:rPr>
          <w:fldChar w:fldCharType="end"/>
        </w:r>
      </w:hyperlink>
    </w:p>
    <w:p w14:paraId="582F9F0F" w14:textId="5BE1D134" w:rsidR="00080C95" w:rsidRDefault="00BD1784">
      <w:pPr>
        <w:pStyle w:val="TOC3"/>
        <w:rPr>
          <w:rFonts w:asciiTheme="minorHAnsi" w:eastAsiaTheme="minorEastAsia" w:hAnsiTheme="minorHAnsi" w:cstheme="minorBidi"/>
          <w:sz w:val="22"/>
          <w:szCs w:val="22"/>
        </w:rPr>
      </w:pPr>
      <w:hyperlink w:anchor="_Toc190870167" w:history="1">
        <w:r w:rsidR="00080C95" w:rsidRPr="004D4462">
          <w:rPr>
            <w:rStyle w:val="Hyperlink"/>
            <w:rFonts w:eastAsiaTheme="minorEastAsia"/>
          </w:rPr>
          <w:t>7.</w:t>
        </w:r>
        <w:r w:rsidR="00080C95">
          <w:rPr>
            <w:rFonts w:asciiTheme="minorHAnsi" w:eastAsiaTheme="minorEastAsia" w:hAnsiTheme="minorHAnsi" w:cstheme="minorBidi"/>
            <w:sz w:val="22"/>
            <w:szCs w:val="22"/>
          </w:rPr>
          <w:tab/>
        </w:r>
        <w:r w:rsidR="00080C95" w:rsidRPr="004D4462">
          <w:rPr>
            <w:rStyle w:val="Hyperlink"/>
            <w:rFonts w:eastAsiaTheme="minorEastAsia"/>
          </w:rPr>
          <w:t>Location</w:t>
        </w:r>
        <w:r w:rsidR="00080C95">
          <w:rPr>
            <w:webHidden/>
          </w:rPr>
          <w:tab/>
        </w:r>
        <w:r w:rsidR="00080C95">
          <w:rPr>
            <w:webHidden/>
          </w:rPr>
          <w:fldChar w:fldCharType="begin"/>
        </w:r>
        <w:r w:rsidR="00080C95">
          <w:rPr>
            <w:webHidden/>
          </w:rPr>
          <w:instrText xml:space="preserve"> PAGEREF _Toc190870167 \h </w:instrText>
        </w:r>
        <w:r w:rsidR="00080C95">
          <w:rPr>
            <w:webHidden/>
          </w:rPr>
        </w:r>
        <w:r w:rsidR="00080C95">
          <w:rPr>
            <w:webHidden/>
          </w:rPr>
          <w:fldChar w:fldCharType="separate"/>
        </w:r>
        <w:r w:rsidR="00080C95">
          <w:rPr>
            <w:webHidden/>
          </w:rPr>
          <w:t>156</w:t>
        </w:r>
        <w:r w:rsidR="00080C95">
          <w:rPr>
            <w:webHidden/>
          </w:rPr>
          <w:fldChar w:fldCharType="end"/>
        </w:r>
      </w:hyperlink>
    </w:p>
    <w:p w14:paraId="35F5EAFA" w14:textId="78784999" w:rsidR="00080C95" w:rsidRDefault="00BD1784">
      <w:pPr>
        <w:pStyle w:val="TOC3"/>
        <w:rPr>
          <w:rFonts w:asciiTheme="minorHAnsi" w:eastAsiaTheme="minorEastAsia" w:hAnsiTheme="minorHAnsi" w:cstheme="minorBidi"/>
          <w:sz w:val="22"/>
          <w:szCs w:val="22"/>
        </w:rPr>
      </w:pPr>
      <w:hyperlink w:anchor="_Toc190870168" w:history="1">
        <w:r w:rsidR="00080C95" w:rsidRPr="004D4462">
          <w:rPr>
            <w:rStyle w:val="Hyperlink"/>
            <w:rFonts w:eastAsiaTheme="minorEastAsia"/>
          </w:rPr>
          <w:t>8.</w:t>
        </w:r>
        <w:r w:rsidR="00080C95">
          <w:rPr>
            <w:rFonts w:asciiTheme="minorHAnsi" w:eastAsiaTheme="minorEastAsia" w:hAnsiTheme="minorHAnsi" w:cstheme="minorBidi"/>
            <w:sz w:val="22"/>
            <w:szCs w:val="22"/>
          </w:rPr>
          <w:tab/>
        </w:r>
        <w:r w:rsidR="00080C95" w:rsidRPr="004D4462">
          <w:rPr>
            <w:rStyle w:val="Hyperlink"/>
            <w:rFonts w:eastAsiaTheme="minorEastAsia"/>
          </w:rPr>
          <w:t>Authority of Member in Charge</w:t>
        </w:r>
        <w:r w:rsidR="00080C95">
          <w:rPr>
            <w:webHidden/>
          </w:rPr>
          <w:tab/>
        </w:r>
        <w:r w:rsidR="00080C95">
          <w:rPr>
            <w:webHidden/>
          </w:rPr>
          <w:fldChar w:fldCharType="begin"/>
        </w:r>
        <w:r w:rsidR="00080C95">
          <w:rPr>
            <w:webHidden/>
          </w:rPr>
          <w:instrText xml:space="preserve"> PAGEREF _Toc190870168 \h </w:instrText>
        </w:r>
        <w:r w:rsidR="00080C95">
          <w:rPr>
            <w:webHidden/>
          </w:rPr>
        </w:r>
        <w:r w:rsidR="00080C95">
          <w:rPr>
            <w:webHidden/>
          </w:rPr>
          <w:fldChar w:fldCharType="separate"/>
        </w:r>
        <w:r w:rsidR="00080C95">
          <w:rPr>
            <w:webHidden/>
          </w:rPr>
          <w:t>156</w:t>
        </w:r>
        <w:r w:rsidR="00080C95">
          <w:rPr>
            <w:webHidden/>
          </w:rPr>
          <w:fldChar w:fldCharType="end"/>
        </w:r>
      </w:hyperlink>
    </w:p>
    <w:p w14:paraId="36443B35" w14:textId="72A006E2" w:rsidR="00080C95" w:rsidRDefault="00BD1784">
      <w:pPr>
        <w:pStyle w:val="TOC3"/>
        <w:rPr>
          <w:rFonts w:asciiTheme="minorHAnsi" w:eastAsiaTheme="minorEastAsia" w:hAnsiTheme="minorHAnsi" w:cstheme="minorBidi"/>
          <w:sz w:val="22"/>
          <w:szCs w:val="22"/>
        </w:rPr>
      </w:pPr>
      <w:hyperlink w:anchor="_Toc190870169" w:history="1">
        <w:r w:rsidR="00080C95" w:rsidRPr="004D4462">
          <w:rPr>
            <w:rStyle w:val="Hyperlink"/>
            <w:rFonts w:eastAsiaTheme="minorEastAsia"/>
          </w:rPr>
          <w:t>9.</w:t>
        </w:r>
        <w:r w:rsidR="00080C95">
          <w:rPr>
            <w:rFonts w:asciiTheme="minorHAnsi" w:eastAsiaTheme="minorEastAsia" w:hAnsiTheme="minorHAnsi" w:cstheme="minorBidi"/>
            <w:sz w:val="22"/>
            <w:szCs w:val="22"/>
          </w:rPr>
          <w:tab/>
        </w:r>
        <w:r w:rsidR="00080C95" w:rsidRPr="004D4462">
          <w:rPr>
            <w:rStyle w:val="Hyperlink"/>
            <w:rFonts w:eastAsiaTheme="minorEastAsia"/>
          </w:rPr>
          <w:t>Authorized Representatives</w:t>
        </w:r>
        <w:r w:rsidR="00080C95">
          <w:rPr>
            <w:webHidden/>
          </w:rPr>
          <w:tab/>
        </w:r>
        <w:r w:rsidR="00080C95">
          <w:rPr>
            <w:webHidden/>
          </w:rPr>
          <w:fldChar w:fldCharType="begin"/>
        </w:r>
        <w:r w:rsidR="00080C95">
          <w:rPr>
            <w:webHidden/>
          </w:rPr>
          <w:instrText xml:space="preserve"> PAGEREF _Toc190870169 \h </w:instrText>
        </w:r>
        <w:r w:rsidR="00080C95">
          <w:rPr>
            <w:webHidden/>
          </w:rPr>
        </w:r>
        <w:r w:rsidR="00080C95">
          <w:rPr>
            <w:webHidden/>
          </w:rPr>
          <w:fldChar w:fldCharType="separate"/>
        </w:r>
        <w:r w:rsidR="00080C95">
          <w:rPr>
            <w:webHidden/>
          </w:rPr>
          <w:t>156</w:t>
        </w:r>
        <w:r w:rsidR="00080C95">
          <w:rPr>
            <w:webHidden/>
          </w:rPr>
          <w:fldChar w:fldCharType="end"/>
        </w:r>
      </w:hyperlink>
    </w:p>
    <w:p w14:paraId="72A0378B" w14:textId="46AACF96" w:rsidR="00080C95" w:rsidRDefault="00BD1784">
      <w:pPr>
        <w:pStyle w:val="TOC3"/>
        <w:rPr>
          <w:rFonts w:asciiTheme="minorHAnsi" w:eastAsiaTheme="minorEastAsia" w:hAnsiTheme="minorHAnsi" w:cstheme="minorBidi"/>
          <w:sz w:val="22"/>
          <w:szCs w:val="22"/>
        </w:rPr>
      </w:pPr>
      <w:hyperlink w:anchor="_Toc190870170" w:history="1">
        <w:r w:rsidR="00080C95" w:rsidRPr="004D4462">
          <w:rPr>
            <w:rStyle w:val="Hyperlink"/>
            <w:rFonts w:eastAsiaTheme="minorEastAsia"/>
          </w:rPr>
          <w:t>10.</w:t>
        </w:r>
        <w:r w:rsidR="00080C95">
          <w:rPr>
            <w:rFonts w:asciiTheme="minorHAnsi" w:eastAsiaTheme="minorEastAsia" w:hAnsiTheme="minorHAnsi" w:cstheme="minorBidi"/>
            <w:sz w:val="22"/>
            <w:szCs w:val="22"/>
          </w:rPr>
          <w:tab/>
        </w:r>
        <w:r w:rsidR="00080C95" w:rsidRPr="004D4462">
          <w:rPr>
            <w:rStyle w:val="Hyperlink"/>
            <w:rFonts w:eastAsiaTheme="minorEastAsia"/>
          </w:rPr>
          <w:t>Fraud and Corruption</w:t>
        </w:r>
        <w:r w:rsidR="00080C95">
          <w:rPr>
            <w:webHidden/>
          </w:rPr>
          <w:tab/>
        </w:r>
        <w:r w:rsidR="00080C95">
          <w:rPr>
            <w:webHidden/>
          </w:rPr>
          <w:fldChar w:fldCharType="begin"/>
        </w:r>
        <w:r w:rsidR="00080C95">
          <w:rPr>
            <w:webHidden/>
          </w:rPr>
          <w:instrText xml:space="preserve"> PAGEREF _Toc190870170 \h </w:instrText>
        </w:r>
        <w:r w:rsidR="00080C95">
          <w:rPr>
            <w:webHidden/>
          </w:rPr>
        </w:r>
        <w:r w:rsidR="00080C95">
          <w:rPr>
            <w:webHidden/>
          </w:rPr>
          <w:fldChar w:fldCharType="separate"/>
        </w:r>
        <w:r w:rsidR="00080C95">
          <w:rPr>
            <w:webHidden/>
          </w:rPr>
          <w:t>156</w:t>
        </w:r>
        <w:r w:rsidR="00080C95">
          <w:rPr>
            <w:webHidden/>
          </w:rPr>
          <w:fldChar w:fldCharType="end"/>
        </w:r>
      </w:hyperlink>
    </w:p>
    <w:p w14:paraId="077FC0CB" w14:textId="422F42A6" w:rsidR="00080C95" w:rsidRDefault="00BD1784">
      <w:pPr>
        <w:pStyle w:val="TOC2"/>
        <w:rPr>
          <w:rFonts w:asciiTheme="minorHAnsi" w:eastAsiaTheme="minorEastAsia" w:hAnsiTheme="minorHAnsi" w:cstheme="minorBidi"/>
          <w:sz w:val="22"/>
          <w:szCs w:val="22"/>
        </w:rPr>
      </w:pPr>
      <w:hyperlink w:anchor="_Toc190870171" w:history="1">
        <w:r w:rsidR="00080C95" w:rsidRPr="004D4462">
          <w:rPr>
            <w:rStyle w:val="Hyperlink"/>
            <w:rFonts w:eastAsiaTheme="minorEastAsia"/>
          </w:rPr>
          <w:t>B.  Commencement, Completion, Modification and Termination of Contract</w:t>
        </w:r>
        <w:r w:rsidR="00080C95">
          <w:rPr>
            <w:webHidden/>
          </w:rPr>
          <w:tab/>
        </w:r>
        <w:r w:rsidR="00080C95">
          <w:rPr>
            <w:webHidden/>
          </w:rPr>
          <w:fldChar w:fldCharType="begin"/>
        </w:r>
        <w:r w:rsidR="00080C95">
          <w:rPr>
            <w:webHidden/>
          </w:rPr>
          <w:instrText xml:space="preserve"> PAGEREF _Toc190870171 \h </w:instrText>
        </w:r>
        <w:r w:rsidR="00080C95">
          <w:rPr>
            <w:webHidden/>
          </w:rPr>
        </w:r>
        <w:r w:rsidR="00080C95">
          <w:rPr>
            <w:webHidden/>
          </w:rPr>
          <w:fldChar w:fldCharType="separate"/>
        </w:r>
        <w:r w:rsidR="00080C95">
          <w:rPr>
            <w:webHidden/>
          </w:rPr>
          <w:t>156</w:t>
        </w:r>
        <w:r w:rsidR="00080C95">
          <w:rPr>
            <w:webHidden/>
          </w:rPr>
          <w:fldChar w:fldCharType="end"/>
        </w:r>
      </w:hyperlink>
    </w:p>
    <w:p w14:paraId="4B13D16F" w14:textId="7656D98C" w:rsidR="00080C95" w:rsidRDefault="00BD1784">
      <w:pPr>
        <w:pStyle w:val="TOC3"/>
        <w:rPr>
          <w:rFonts w:asciiTheme="minorHAnsi" w:eastAsiaTheme="minorEastAsia" w:hAnsiTheme="minorHAnsi" w:cstheme="minorBidi"/>
          <w:sz w:val="22"/>
          <w:szCs w:val="22"/>
        </w:rPr>
      </w:pPr>
      <w:hyperlink w:anchor="_Toc190870172" w:history="1">
        <w:r w:rsidR="00080C95" w:rsidRPr="004D4462">
          <w:rPr>
            <w:rStyle w:val="Hyperlink"/>
            <w:rFonts w:eastAsiaTheme="minorEastAsia"/>
          </w:rPr>
          <w:t>11.</w:t>
        </w:r>
        <w:r w:rsidR="00080C95">
          <w:rPr>
            <w:rFonts w:asciiTheme="minorHAnsi" w:eastAsiaTheme="minorEastAsia" w:hAnsiTheme="minorHAnsi" w:cstheme="minorBidi"/>
            <w:sz w:val="22"/>
            <w:szCs w:val="22"/>
          </w:rPr>
          <w:tab/>
        </w:r>
        <w:r w:rsidR="00080C95" w:rsidRPr="004D4462">
          <w:rPr>
            <w:rStyle w:val="Hyperlink"/>
            <w:rFonts w:eastAsiaTheme="minorEastAsia"/>
          </w:rPr>
          <w:t>Effectiveness of Contract</w:t>
        </w:r>
        <w:r w:rsidR="00080C95">
          <w:rPr>
            <w:webHidden/>
          </w:rPr>
          <w:tab/>
        </w:r>
        <w:r w:rsidR="00080C95">
          <w:rPr>
            <w:webHidden/>
          </w:rPr>
          <w:fldChar w:fldCharType="begin"/>
        </w:r>
        <w:r w:rsidR="00080C95">
          <w:rPr>
            <w:webHidden/>
          </w:rPr>
          <w:instrText xml:space="preserve"> PAGEREF _Toc190870172 \h </w:instrText>
        </w:r>
        <w:r w:rsidR="00080C95">
          <w:rPr>
            <w:webHidden/>
          </w:rPr>
        </w:r>
        <w:r w:rsidR="00080C95">
          <w:rPr>
            <w:webHidden/>
          </w:rPr>
          <w:fldChar w:fldCharType="separate"/>
        </w:r>
        <w:r w:rsidR="00080C95">
          <w:rPr>
            <w:webHidden/>
          </w:rPr>
          <w:t>156</w:t>
        </w:r>
        <w:r w:rsidR="00080C95">
          <w:rPr>
            <w:webHidden/>
          </w:rPr>
          <w:fldChar w:fldCharType="end"/>
        </w:r>
      </w:hyperlink>
    </w:p>
    <w:p w14:paraId="5256772D" w14:textId="3642DCCE" w:rsidR="00080C95" w:rsidRDefault="00BD1784">
      <w:pPr>
        <w:pStyle w:val="TOC3"/>
        <w:rPr>
          <w:rFonts w:asciiTheme="minorHAnsi" w:eastAsiaTheme="minorEastAsia" w:hAnsiTheme="minorHAnsi" w:cstheme="minorBidi"/>
          <w:sz w:val="22"/>
          <w:szCs w:val="22"/>
        </w:rPr>
      </w:pPr>
      <w:hyperlink w:anchor="_Toc190870173" w:history="1">
        <w:r w:rsidR="00080C95" w:rsidRPr="004D4462">
          <w:rPr>
            <w:rStyle w:val="Hyperlink"/>
            <w:rFonts w:eastAsiaTheme="minorEastAsia"/>
          </w:rPr>
          <w:t>12.</w:t>
        </w:r>
        <w:r w:rsidR="00080C95">
          <w:rPr>
            <w:rFonts w:asciiTheme="minorHAnsi" w:eastAsiaTheme="minorEastAsia" w:hAnsiTheme="minorHAnsi" w:cstheme="minorBidi"/>
            <w:sz w:val="22"/>
            <w:szCs w:val="22"/>
          </w:rPr>
          <w:tab/>
        </w:r>
        <w:r w:rsidR="00080C95" w:rsidRPr="004D4462">
          <w:rPr>
            <w:rStyle w:val="Hyperlink"/>
            <w:rFonts w:eastAsiaTheme="minorEastAsia"/>
          </w:rPr>
          <w:t>Termination of Contract for Failure to Become Effective</w:t>
        </w:r>
        <w:r w:rsidR="00080C95">
          <w:rPr>
            <w:webHidden/>
          </w:rPr>
          <w:tab/>
        </w:r>
        <w:r w:rsidR="00080C95">
          <w:rPr>
            <w:webHidden/>
          </w:rPr>
          <w:fldChar w:fldCharType="begin"/>
        </w:r>
        <w:r w:rsidR="00080C95">
          <w:rPr>
            <w:webHidden/>
          </w:rPr>
          <w:instrText xml:space="preserve"> PAGEREF _Toc190870173 \h </w:instrText>
        </w:r>
        <w:r w:rsidR="00080C95">
          <w:rPr>
            <w:webHidden/>
          </w:rPr>
        </w:r>
        <w:r w:rsidR="00080C95">
          <w:rPr>
            <w:webHidden/>
          </w:rPr>
          <w:fldChar w:fldCharType="separate"/>
        </w:r>
        <w:r w:rsidR="00080C95">
          <w:rPr>
            <w:webHidden/>
          </w:rPr>
          <w:t>156</w:t>
        </w:r>
        <w:r w:rsidR="00080C95">
          <w:rPr>
            <w:webHidden/>
          </w:rPr>
          <w:fldChar w:fldCharType="end"/>
        </w:r>
      </w:hyperlink>
    </w:p>
    <w:p w14:paraId="5A26C9BF" w14:textId="31903DC8" w:rsidR="00080C95" w:rsidRDefault="00BD1784">
      <w:pPr>
        <w:pStyle w:val="TOC3"/>
        <w:rPr>
          <w:rFonts w:asciiTheme="minorHAnsi" w:eastAsiaTheme="minorEastAsia" w:hAnsiTheme="minorHAnsi" w:cstheme="minorBidi"/>
          <w:sz w:val="22"/>
          <w:szCs w:val="22"/>
        </w:rPr>
      </w:pPr>
      <w:hyperlink w:anchor="_Toc190870174" w:history="1">
        <w:r w:rsidR="00080C95" w:rsidRPr="004D4462">
          <w:rPr>
            <w:rStyle w:val="Hyperlink"/>
            <w:rFonts w:eastAsiaTheme="minorEastAsia"/>
          </w:rPr>
          <w:t>13.</w:t>
        </w:r>
        <w:r w:rsidR="00080C95">
          <w:rPr>
            <w:rFonts w:asciiTheme="minorHAnsi" w:eastAsiaTheme="minorEastAsia" w:hAnsiTheme="minorHAnsi" w:cstheme="minorBidi"/>
            <w:sz w:val="22"/>
            <w:szCs w:val="22"/>
          </w:rPr>
          <w:tab/>
        </w:r>
        <w:r w:rsidR="00080C95" w:rsidRPr="004D4462">
          <w:rPr>
            <w:rStyle w:val="Hyperlink"/>
            <w:rFonts w:eastAsiaTheme="minorEastAsia"/>
          </w:rPr>
          <w:t>Commencement of Services</w:t>
        </w:r>
        <w:r w:rsidR="00080C95">
          <w:rPr>
            <w:webHidden/>
          </w:rPr>
          <w:tab/>
        </w:r>
        <w:r w:rsidR="00080C95">
          <w:rPr>
            <w:webHidden/>
          </w:rPr>
          <w:fldChar w:fldCharType="begin"/>
        </w:r>
        <w:r w:rsidR="00080C95">
          <w:rPr>
            <w:webHidden/>
          </w:rPr>
          <w:instrText xml:space="preserve"> PAGEREF _Toc190870174 \h </w:instrText>
        </w:r>
        <w:r w:rsidR="00080C95">
          <w:rPr>
            <w:webHidden/>
          </w:rPr>
        </w:r>
        <w:r w:rsidR="00080C95">
          <w:rPr>
            <w:webHidden/>
          </w:rPr>
          <w:fldChar w:fldCharType="separate"/>
        </w:r>
        <w:r w:rsidR="00080C95">
          <w:rPr>
            <w:webHidden/>
          </w:rPr>
          <w:t>157</w:t>
        </w:r>
        <w:r w:rsidR="00080C95">
          <w:rPr>
            <w:webHidden/>
          </w:rPr>
          <w:fldChar w:fldCharType="end"/>
        </w:r>
      </w:hyperlink>
    </w:p>
    <w:p w14:paraId="1D167A68" w14:textId="384A16A0" w:rsidR="00080C95" w:rsidRDefault="00BD1784">
      <w:pPr>
        <w:pStyle w:val="TOC3"/>
        <w:rPr>
          <w:rFonts w:asciiTheme="minorHAnsi" w:eastAsiaTheme="minorEastAsia" w:hAnsiTheme="minorHAnsi" w:cstheme="minorBidi"/>
          <w:sz w:val="22"/>
          <w:szCs w:val="22"/>
        </w:rPr>
      </w:pPr>
      <w:hyperlink w:anchor="_Toc190870175" w:history="1">
        <w:r w:rsidR="00080C95" w:rsidRPr="004D4462">
          <w:rPr>
            <w:rStyle w:val="Hyperlink"/>
            <w:rFonts w:eastAsiaTheme="minorEastAsia"/>
          </w:rPr>
          <w:t>14.</w:t>
        </w:r>
        <w:r w:rsidR="00080C95">
          <w:rPr>
            <w:rFonts w:asciiTheme="minorHAnsi" w:eastAsiaTheme="minorEastAsia" w:hAnsiTheme="minorHAnsi" w:cstheme="minorBidi"/>
            <w:sz w:val="22"/>
            <w:szCs w:val="22"/>
          </w:rPr>
          <w:tab/>
        </w:r>
        <w:r w:rsidR="00080C95" w:rsidRPr="004D4462">
          <w:rPr>
            <w:rStyle w:val="Hyperlink"/>
            <w:rFonts w:eastAsiaTheme="minorEastAsia"/>
          </w:rPr>
          <w:t>Expiration of Contract</w:t>
        </w:r>
        <w:r w:rsidR="00080C95">
          <w:rPr>
            <w:webHidden/>
          </w:rPr>
          <w:tab/>
        </w:r>
        <w:r w:rsidR="00080C95">
          <w:rPr>
            <w:webHidden/>
          </w:rPr>
          <w:fldChar w:fldCharType="begin"/>
        </w:r>
        <w:r w:rsidR="00080C95">
          <w:rPr>
            <w:webHidden/>
          </w:rPr>
          <w:instrText xml:space="preserve"> PAGEREF _Toc190870175 \h </w:instrText>
        </w:r>
        <w:r w:rsidR="00080C95">
          <w:rPr>
            <w:webHidden/>
          </w:rPr>
        </w:r>
        <w:r w:rsidR="00080C95">
          <w:rPr>
            <w:webHidden/>
          </w:rPr>
          <w:fldChar w:fldCharType="separate"/>
        </w:r>
        <w:r w:rsidR="00080C95">
          <w:rPr>
            <w:webHidden/>
          </w:rPr>
          <w:t>157</w:t>
        </w:r>
        <w:r w:rsidR="00080C95">
          <w:rPr>
            <w:webHidden/>
          </w:rPr>
          <w:fldChar w:fldCharType="end"/>
        </w:r>
      </w:hyperlink>
    </w:p>
    <w:p w14:paraId="0262AF58" w14:textId="76C221D5" w:rsidR="00080C95" w:rsidRDefault="00BD1784">
      <w:pPr>
        <w:pStyle w:val="TOC3"/>
        <w:rPr>
          <w:rFonts w:asciiTheme="minorHAnsi" w:eastAsiaTheme="minorEastAsia" w:hAnsiTheme="minorHAnsi" w:cstheme="minorBidi"/>
          <w:sz w:val="22"/>
          <w:szCs w:val="22"/>
        </w:rPr>
      </w:pPr>
      <w:hyperlink w:anchor="_Toc190870176" w:history="1">
        <w:r w:rsidR="00080C95" w:rsidRPr="004D4462">
          <w:rPr>
            <w:rStyle w:val="Hyperlink"/>
            <w:rFonts w:eastAsiaTheme="minorEastAsia"/>
          </w:rPr>
          <w:t>15.</w:t>
        </w:r>
        <w:r w:rsidR="00080C95">
          <w:rPr>
            <w:rFonts w:asciiTheme="minorHAnsi" w:eastAsiaTheme="minorEastAsia" w:hAnsiTheme="minorHAnsi" w:cstheme="minorBidi"/>
            <w:sz w:val="22"/>
            <w:szCs w:val="22"/>
          </w:rPr>
          <w:tab/>
        </w:r>
        <w:r w:rsidR="00080C95" w:rsidRPr="004D4462">
          <w:rPr>
            <w:rStyle w:val="Hyperlink"/>
            <w:rFonts w:eastAsiaTheme="minorEastAsia"/>
          </w:rPr>
          <w:t>Entire Agreement</w:t>
        </w:r>
        <w:r w:rsidR="00080C95">
          <w:rPr>
            <w:webHidden/>
          </w:rPr>
          <w:tab/>
        </w:r>
        <w:r w:rsidR="00080C95">
          <w:rPr>
            <w:webHidden/>
          </w:rPr>
          <w:fldChar w:fldCharType="begin"/>
        </w:r>
        <w:r w:rsidR="00080C95">
          <w:rPr>
            <w:webHidden/>
          </w:rPr>
          <w:instrText xml:space="preserve"> PAGEREF _Toc190870176 \h </w:instrText>
        </w:r>
        <w:r w:rsidR="00080C95">
          <w:rPr>
            <w:webHidden/>
          </w:rPr>
        </w:r>
        <w:r w:rsidR="00080C95">
          <w:rPr>
            <w:webHidden/>
          </w:rPr>
          <w:fldChar w:fldCharType="separate"/>
        </w:r>
        <w:r w:rsidR="00080C95">
          <w:rPr>
            <w:webHidden/>
          </w:rPr>
          <w:t>157</w:t>
        </w:r>
        <w:r w:rsidR="00080C95">
          <w:rPr>
            <w:webHidden/>
          </w:rPr>
          <w:fldChar w:fldCharType="end"/>
        </w:r>
      </w:hyperlink>
    </w:p>
    <w:p w14:paraId="1EED61FE" w14:textId="67E024CB" w:rsidR="00080C95" w:rsidRDefault="00BD1784">
      <w:pPr>
        <w:pStyle w:val="TOC3"/>
        <w:rPr>
          <w:rFonts w:asciiTheme="minorHAnsi" w:eastAsiaTheme="minorEastAsia" w:hAnsiTheme="minorHAnsi" w:cstheme="minorBidi"/>
          <w:sz w:val="22"/>
          <w:szCs w:val="22"/>
        </w:rPr>
      </w:pPr>
      <w:hyperlink w:anchor="_Toc190870177" w:history="1">
        <w:r w:rsidR="00080C95" w:rsidRPr="004D4462">
          <w:rPr>
            <w:rStyle w:val="Hyperlink"/>
            <w:rFonts w:eastAsiaTheme="minorEastAsia"/>
          </w:rPr>
          <w:t>16.</w:t>
        </w:r>
        <w:r w:rsidR="00080C95">
          <w:rPr>
            <w:rFonts w:asciiTheme="minorHAnsi" w:eastAsiaTheme="minorEastAsia" w:hAnsiTheme="minorHAnsi" w:cstheme="minorBidi"/>
            <w:sz w:val="22"/>
            <w:szCs w:val="22"/>
          </w:rPr>
          <w:tab/>
        </w:r>
        <w:r w:rsidR="00080C95" w:rsidRPr="004D4462">
          <w:rPr>
            <w:rStyle w:val="Hyperlink"/>
            <w:rFonts w:eastAsiaTheme="minorEastAsia"/>
          </w:rPr>
          <w:t>Modifications or Variations</w:t>
        </w:r>
        <w:r w:rsidR="00080C95">
          <w:rPr>
            <w:webHidden/>
          </w:rPr>
          <w:tab/>
        </w:r>
        <w:r w:rsidR="00080C95">
          <w:rPr>
            <w:webHidden/>
          </w:rPr>
          <w:fldChar w:fldCharType="begin"/>
        </w:r>
        <w:r w:rsidR="00080C95">
          <w:rPr>
            <w:webHidden/>
          </w:rPr>
          <w:instrText xml:space="preserve"> PAGEREF _Toc190870177 \h </w:instrText>
        </w:r>
        <w:r w:rsidR="00080C95">
          <w:rPr>
            <w:webHidden/>
          </w:rPr>
        </w:r>
        <w:r w:rsidR="00080C95">
          <w:rPr>
            <w:webHidden/>
          </w:rPr>
          <w:fldChar w:fldCharType="separate"/>
        </w:r>
        <w:r w:rsidR="00080C95">
          <w:rPr>
            <w:webHidden/>
          </w:rPr>
          <w:t>157</w:t>
        </w:r>
        <w:r w:rsidR="00080C95">
          <w:rPr>
            <w:webHidden/>
          </w:rPr>
          <w:fldChar w:fldCharType="end"/>
        </w:r>
      </w:hyperlink>
    </w:p>
    <w:p w14:paraId="13D50866" w14:textId="6717CCE6" w:rsidR="00080C95" w:rsidRDefault="00BD1784">
      <w:pPr>
        <w:pStyle w:val="TOC3"/>
        <w:rPr>
          <w:rFonts w:asciiTheme="minorHAnsi" w:eastAsiaTheme="minorEastAsia" w:hAnsiTheme="minorHAnsi" w:cstheme="minorBidi"/>
          <w:sz w:val="22"/>
          <w:szCs w:val="22"/>
        </w:rPr>
      </w:pPr>
      <w:hyperlink w:anchor="_Toc190870178" w:history="1">
        <w:r w:rsidR="00080C95" w:rsidRPr="004D4462">
          <w:rPr>
            <w:rStyle w:val="Hyperlink"/>
            <w:rFonts w:eastAsiaTheme="minorEastAsia"/>
          </w:rPr>
          <w:t>17.</w:t>
        </w:r>
        <w:r w:rsidR="00080C95">
          <w:rPr>
            <w:rFonts w:asciiTheme="minorHAnsi" w:eastAsiaTheme="minorEastAsia" w:hAnsiTheme="minorHAnsi" w:cstheme="minorBidi"/>
            <w:sz w:val="22"/>
            <w:szCs w:val="22"/>
          </w:rPr>
          <w:tab/>
        </w:r>
        <w:r w:rsidR="00080C95" w:rsidRPr="004D4462">
          <w:rPr>
            <w:rStyle w:val="Hyperlink"/>
            <w:rFonts w:eastAsiaTheme="minorEastAsia"/>
          </w:rPr>
          <w:t>Force Majeure</w:t>
        </w:r>
        <w:r w:rsidR="00080C95">
          <w:rPr>
            <w:webHidden/>
          </w:rPr>
          <w:tab/>
        </w:r>
        <w:r w:rsidR="00080C95">
          <w:rPr>
            <w:webHidden/>
          </w:rPr>
          <w:fldChar w:fldCharType="begin"/>
        </w:r>
        <w:r w:rsidR="00080C95">
          <w:rPr>
            <w:webHidden/>
          </w:rPr>
          <w:instrText xml:space="preserve"> PAGEREF _Toc190870178 \h </w:instrText>
        </w:r>
        <w:r w:rsidR="00080C95">
          <w:rPr>
            <w:webHidden/>
          </w:rPr>
        </w:r>
        <w:r w:rsidR="00080C95">
          <w:rPr>
            <w:webHidden/>
          </w:rPr>
          <w:fldChar w:fldCharType="separate"/>
        </w:r>
        <w:r w:rsidR="00080C95">
          <w:rPr>
            <w:webHidden/>
          </w:rPr>
          <w:t>157</w:t>
        </w:r>
        <w:r w:rsidR="00080C95">
          <w:rPr>
            <w:webHidden/>
          </w:rPr>
          <w:fldChar w:fldCharType="end"/>
        </w:r>
      </w:hyperlink>
    </w:p>
    <w:p w14:paraId="6EAFE13B" w14:textId="6DE318C5" w:rsidR="00080C95" w:rsidRDefault="00BD1784">
      <w:pPr>
        <w:pStyle w:val="TOC3"/>
        <w:rPr>
          <w:rFonts w:asciiTheme="minorHAnsi" w:eastAsiaTheme="minorEastAsia" w:hAnsiTheme="minorHAnsi" w:cstheme="minorBidi"/>
          <w:sz w:val="22"/>
          <w:szCs w:val="22"/>
        </w:rPr>
      </w:pPr>
      <w:hyperlink w:anchor="_Toc190870179" w:history="1">
        <w:r w:rsidR="00080C95" w:rsidRPr="004D4462">
          <w:rPr>
            <w:rStyle w:val="Hyperlink"/>
            <w:rFonts w:eastAsiaTheme="minorEastAsia"/>
          </w:rPr>
          <w:t>18.</w:t>
        </w:r>
        <w:r w:rsidR="00080C95">
          <w:rPr>
            <w:rFonts w:asciiTheme="minorHAnsi" w:eastAsiaTheme="minorEastAsia" w:hAnsiTheme="minorHAnsi" w:cstheme="minorBidi"/>
            <w:sz w:val="22"/>
            <w:szCs w:val="22"/>
          </w:rPr>
          <w:tab/>
        </w:r>
        <w:r w:rsidR="00080C95" w:rsidRPr="004D4462">
          <w:rPr>
            <w:rStyle w:val="Hyperlink"/>
            <w:rFonts w:eastAsiaTheme="minorEastAsia"/>
          </w:rPr>
          <w:t>Suspension</w:t>
        </w:r>
        <w:r w:rsidR="00080C95">
          <w:rPr>
            <w:webHidden/>
          </w:rPr>
          <w:tab/>
        </w:r>
        <w:r w:rsidR="00080C95">
          <w:rPr>
            <w:webHidden/>
          </w:rPr>
          <w:fldChar w:fldCharType="begin"/>
        </w:r>
        <w:r w:rsidR="00080C95">
          <w:rPr>
            <w:webHidden/>
          </w:rPr>
          <w:instrText xml:space="preserve"> PAGEREF _Toc190870179 \h </w:instrText>
        </w:r>
        <w:r w:rsidR="00080C95">
          <w:rPr>
            <w:webHidden/>
          </w:rPr>
        </w:r>
        <w:r w:rsidR="00080C95">
          <w:rPr>
            <w:webHidden/>
          </w:rPr>
          <w:fldChar w:fldCharType="separate"/>
        </w:r>
        <w:r w:rsidR="00080C95">
          <w:rPr>
            <w:webHidden/>
          </w:rPr>
          <w:t>158</w:t>
        </w:r>
        <w:r w:rsidR="00080C95">
          <w:rPr>
            <w:webHidden/>
          </w:rPr>
          <w:fldChar w:fldCharType="end"/>
        </w:r>
      </w:hyperlink>
    </w:p>
    <w:p w14:paraId="6C608CC4" w14:textId="119675D4" w:rsidR="00080C95" w:rsidRDefault="00BD1784">
      <w:pPr>
        <w:pStyle w:val="TOC3"/>
        <w:rPr>
          <w:rFonts w:asciiTheme="minorHAnsi" w:eastAsiaTheme="minorEastAsia" w:hAnsiTheme="minorHAnsi" w:cstheme="minorBidi"/>
          <w:sz w:val="22"/>
          <w:szCs w:val="22"/>
        </w:rPr>
      </w:pPr>
      <w:hyperlink w:anchor="_Toc190870180" w:history="1">
        <w:r w:rsidR="00080C95" w:rsidRPr="004D4462">
          <w:rPr>
            <w:rStyle w:val="Hyperlink"/>
            <w:rFonts w:eastAsiaTheme="minorEastAsia"/>
          </w:rPr>
          <w:t>19.</w:t>
        </w:r>
        <w:r w:rsidR="00080C95">
          <w:rPr>
            <w:rFonts w:asciiTheme="minorHAnsi" w:eastAsiaTheme="minorEastAsia" w:hAnsiTheme="minorHAnsi" w:cstheme="minorBidi"/>
            <w:sz w:val="22"/>
            <w:szCs w:val="22"/>
          </w:rPr>
          <w:tab/>
        </w:r>
        <w:r w:rsidR="00080C95" w:rsidRPr="004D4462">
          <w:rPr>
            <w:rStyle w:val="Hyperlink"/>
            <w:rFonts w:eastAsiaTheme="minorEastAsia"/>
          </w:rPr>
          <w:t>Termination</w:t>
        </w:r>
        <w:r w:rsidR="00080C95">
          <w:rPr>
            <w:webHidden/>
          </w:rPr>
          <w:tab/>
        </w:r>
        <w:r w:rsidR="00080C95">
          <w:rPr>
            <w:webHidden/>
          </w:rPr>
          <w:fldChar w:fldCharType="begin"/>
        </w:r>
        <w:r w:rsidR="00080C95">
          <w:rPr>
            <w:webHidden/>
          </w:rPr>
          <w:instrText xml:space="preserve"> PAGEREF _Toc190870180 \h </w:instrText>
        </w:r>
        <w:r w:rsidR="00080C95">
          <w:rPr>
            <w:webHidden/>
          </w:rPr>
        </w:r>
        <w:r w:rsidR="00080C95">
          <w:rPr>
            <w:webHidden/>
          </w:rPr>
          <w:fldChar w:fldCharType="separate"/>
        </w:r>
        <w:r w:rsidR="00080C95">
          <w:rPr>
            <w:webHidden/>
          </w:rPr>
          <w:t>159</w:t>
        </w:r>
        <w:r w:rsidR="00080C95">
          <w:rPr>
            <w:webHidden/>
          </w:rPr>
          <w:fldChar w:fldCharType="end"/>
        </w:r>
      </w:hyperlink>
    </w:p>
    <w:p w14:paraId="4F05309D" w14:textId="657C223B" w:rsidR="00080C95" w:rsidRDefault="00BD1784">
      <w:pPr>
        <w:pStyle w:val="TOC2"/>
        <w:rPr>
          <w:rFonts w:asciiTheme="minorHAnsi" w:eastAsiaTheme="minorEastAsia" w:hAnsiTheme="minorHAnsi" w:cstheme="minorBidi"/>
          <w:sz w:val="22"/>
          <w:szCs w:val="22"/>
        </w:rPr>
      </w:pPr>
      <w:hyperlink w:anchor="_Toc190870181" w:history="1">
        <w:r w:rsidR="00080C95" w:rsidRPr="004D4462">
          <w:rPr>
            <w:rStyle w:val="Hyperlink"/>
            <w:rFonts w:eastAsiaTheme="minorEastAsia"/>
          </w:rPr>
          <w:t>C.  Obligations of the Consultant</w:t>
        </w:r>
        <w:r w:rsidR="00080C95">
          <w:rPr>
            <w:webHidden/>
          </w:rPr>
          <w:tab/>
        </w:r>
        <w:r w:rsidR="00080C95">
          <w:rPr>
            <w:webHidden/>
          </w:rPr>
          <w:fldChar w:fldCharType="begin"/>
        </w:r>
        <w:r w:rsidR="00080C95">
          <w:rPr>
            <w:webHidden/>
          </w:rPr>
          <w:instrText xml:space="preserve"> PAGEREF _Toc190870181 \h </w:instrText>
        </w:r>
        <w:r w:rsidR="00080C95">
          <w:rPr>
            <w:webHidden/>
          </w:rPr>
        </w:r>
        <w:r w:rsidR="00080C95">
          <w:rPr>
            <w:webHidden/>
          </w:rPr>
          <w:fldChar w:fldCharType="separate"/>
        </w:r>
        <w:r w:rsidR="00080C95">
          <w:rPr>
            <w:webHidden/>
          </w:rPr>
          <w:t>161</w:t>
        </w:r>
        <w:r w:rsidR="00080C95">
          <w:rPr>
            <w:webHidden/>
          </w:rPr>
          <w:fldChar w:fldCharType="end"/>
        </w:r>
      </w:hyperlink>
    </w:p>
    <w:p w14:paraId="1526E927" w14:textId="0EA57143" w:rsidR="00080C95" w:rsidRDefault="00BD1784">
      <w:pPr>
        <w:pStyle w:val="TOC3"/>
        <w:rPr>
          <w:rFonts w:asciiTheme="minorHAnsi" w:eastAsiaTheme="minorEastAsia" w:hAnsiTheme="minorHAnsi" w:cstheme="minorBidi"/>
          <w:sz w:val="22"/>
          <w:szCs w:val="22"/>
        </w:rPr>
      </w:pPr>
      <w:hyperlink w:anchor="_Toc190870182" w:history="1">
        <w:r w:rsidR="00080C95" w:rsidRPr="004D4462">
          <w:rPr>
            <w:rStyle w:val="Hyperlink"/>
            <w:rFonts w:eastAsiaTheme="minorEastAsia"/>
          </w:rPr>
          <w:t>20.</w:t>
        </w:r>
        <w:r w:rsidR="00080C95">
          <w:rPr>
            <w:rFonts w:asciiTheme="minorHAnsi" w:eastAsiaTheme="minorEastAsia" w:hAnsiTheme="minorHAnsi" w:cstheme="minorBidi"/>
            <w:sz w:val="22"/>
            <w:szCs w:val="22"/>
          </w:rPr>
          <w:tab/>
        </w:r>
        <w:r w:rsidR="00080C95" w:rsidRPr="004D4462">
          <w:rPr>
            <w:rStyle w:val="Hyperlink"/>
            <w:rFonts w:eastAsiaTheme="minorEastAsia"/>
          </w:rPr>
          <w:t>General</w:t>
        </w:r>
        <w:r w:rsidR="00080C95">
          <w:rPr>
            <w:webHidden/>
          </w:rPr>
          <w:tab/>
        </w:r>
        <w:r w:rsidR="00080C95">
          <w:rPr>
            <w:webHidden/>
          </w:rPr>
          <w:fldChar w:fldCharType="begin"/>
        </w:r>
        <w:r w:rsidR="00080C95">
          <w:rPr>
            <w:webHidden/>
          </w:rPr>
          <w:instrText xml:space="preserve"> PAGEREF _Toc190870182 \h </w:instrText>
        </w:r>
        <w:r w:rsidR="00080C95">
          <w:rPr>
            <w:webHidden/>
          </w:rPr>
        </w:r>
        <w:r w:rsidR="00080C95">
          <w:rPr>
            <w:webHidden/>
          </w:rPr>
          <w:fldChar w:fldCharType="separate"/>
        </w:r>
        <w:r w:rsidR="00080C95">
          <w:rPr>
            <w:webHidden/>
          </w:rPr>
          <w:t>161</w:t>
        </w:r>
        <w:r w:rsidR="00080C95">
          <w:rPr>
            <w:webHidden/>
          </w:rPr>
          <w:fldChar w:fldCharType="end"/>
        </w:r>
      </w:hyperlink>
    </w:p>
    <w:p w14:paraId="10CB4926" w14:textId="42B9C530" w:rsidR="00080C95" w:rsidRDefault="00BD1784">
      <w:pPr>
        <w:pStyle w:val="TOC3"/>
        <w:rPr>
          <w:rFonts w:asciiTheme="minorHAnsi" w:eastAsiaTheme="minorEastAsia" w:hAnsiTheme="minorHAnsi" w:cstheme="minorBidi"/>
          <w:sz w:val="22"/>
          <w:szCs w:val="22"/>
        </w:rPr>
      </w:pPr>
      <w:hyperlink w:anchor="_Toc190870183" w:history="1">
        <w:r w:rsidR="00080C95" w:rsidRPr="004D4462">
          <w:rPr>
            <w:rStyle w:val="Hyperlink"/>
            <w:rFonts w:eastAsiaTheme="minorEastAsia"/>
          </w:rPr>
          <w:t>21.</w:t>
        </w:r>
        <w:r w:rsidR="00080C95">
          <w:rPr>
            <w:rFonts w:asciiTheme="minorHAnsi" w:eastAsiaTheme="minorEastAsia" w:hAnsiTheme="minorHAnsi" w:cstheme="minorBidi"/>
            <w:sz w:val="22"/>
            <w:szCs w:val="22"/>
          </w:rPr>
          <w:tab/>
        </w:r>
        <w:r w:rsidR="00080C95" w:rsidRPr="004D4462">
          <w:rPr>
            <w:rStyle w:val="Hyperlink"/>
            <w:rFonts w:eastAsiaTheme="minorEastAsia"/>
          </w:rPr>
          <w:t>Conflict of Interest</w:t>
        </w:r>
        <w:r w:rsidR="00080C95">
          <w:rPr>
            <w:webHidden/>
          </w:rPr>
          <w:tab/>
        </w:r>
        <w:r w:rsidR="00080C95">
          <w:rPr>
            <w:webHidden/>
          </w:rPr>
          <w:fldChar w:fldCharType="begin"/>
        </w:r>
        <w:r w:rsidR="00080C95">
          <w:rPr>
            <w:webHidden/>
          </w:rPr>
          <w:instrText xml:space="preserve"> PAGEREF _Toc190870183 \h </w:instrText>
        </w:r>
        <w:r w:rsidR="00080C95">
          <w:rPr>
            <w:webHidden/>
          </w:rPr>
        </w:r>
        <w:r w:rsidR="00080C95">
          <w:rPr>
            <w:webHidden/>
          </w:rPr>
          <w:fldChar w:fldCharType="separate"/>
        </w:r>
        <w:r w:rsidR="00080C95">
          <w:rPr>
            <w:webHidden/>
          </w:rPr>
          <w:t>162</w:t>
        </w:r>
        <w:r w:rsidR="00080C95">
          <w:rPr>
            <w:webHidden/>
          </w:rPr>
          <w:fldChar w:fldCharType="end"/>
        </w:r>
      </w:hyperlink>
    </w:p>
    <w:p w14:paraId="61C1F152" w14:textId="140FCC62" w:rsidR="00080C95" w:rsidRDefault="00BD1784">
      <w:pPr>
        <w:pStyle w:val="TOC3"/>
        <w:rPr>
          <w:rFonts w:asciiTheme="minorHAnsi" w:eastAsiaTheme="minorEastAsia" w:hAnsiTheme="minorHAnsi" w:cstheme="minorBidi"/>
          <w:sz w:val="22"/>
          <w:szCs w:val="22"/>
        </w:rPr>
      </w:pPr>
      <w:hyperlink w:anchor="_Toc190870184" w:history="1">
        <w:r w:rsidR="00080C95" w:rsidRPr="004D4462">
          <w:rPr>
            <w:rStyle w:val="Hyperlink"/>
            <w:rFonts w:eastAsiaTheme="minorEastAsia"/>
          </w:rPr>
          <w:t>22.</w:t>
        </w:r>
        <w:r w:rsidR="00080C95">
          <w:rPr>
            <w:rFonts w:asciiTheme="minorHAnsi" w:eastAsiaTheme="minorEastAsia" w:hAnsiTheme="minorHAnsi" w:cstheme="minorBidi"/>
            <w:sz w:val="22"/>
            <w:szCs w:val="22"/>
          </w:rPr>
          <w:tab/>
        </w:r>
        <w:r w:rsidR="00080C95" w:rsidRPr="004D4462">
          <w:rPr>
            <w:rStyle w:val="Hyperlink"/>
            <w:rFonts w:eastAsiaTheme="minorEastAsia"/>
          </w:rPr>
          <w:t>Confidentiality</w:t>
        </w:r>
        <w:r w:rsidR="00080C95">
          <w:rPr>
            <w:webHidden/>
          </w:rPr>
          <w:tab/>
        </w:r>
        <w:r w:rsidR="00080C95">
          <w:rPr>
            <w:webHidden/>
          </w:rPr>
          <w:fldChar w:fldCharType="begin"/>
        </w:r>
        <w:r w:rsidR="00080C95">
          <w:rPr>
            <w:webHidden/>
          </w:rPr>
          <w:instrText xml:space="preserve"> PAGEREF _Toc190870184 \h </w:instrText>
        </w:r>
        <w:r w:rsidR="00080C95">
          <w:rPr>
            <w:webHidden/>
          </w:rPr>
        </w:r>
        <w:r w:rsidR="00080C95">
          <w:rPr>
            <w:webHidden/>
          </w:rPr>
          <w:fldChar w:fldCharType="separate"/>
        </w:r>
        <w:r w:rsidR="00080C95">
          <w:rPr>
            <w:webHidden/>
          </w:rPr>
          <w:t>163</w:t>
        </w:r>
        <w:r w:rsidR="00080C95">
          <w:rPr>
            <w:webHidden/>
          </w:rPr>
          <w:fldChar w:fldCharType="end"/>
        </w:r>
      </w:hyperlink>
    </w:p>
    <w:p w14:paraId="6853D1AB" w14:textId="29F9CF8D" w:rsidR="00080C95" w:rsidRDefault="00BD1784">
      <w:pPr>
        <w:pStyle w:val="TOC3"/>
        <w:rPr>
          <w:rFonts w:asciiTheme="minorHAnsi" w:eastAsiaTheme="minorEastAsia" w:hAnsiTheme="minorHAnsi" w:cstheme="minorBidi"/>
          <w:sz w:val="22"/>
          <w:szCs w:val="22"/>
        </w:rPr>
      </w:pPr>
      <w:hyperlink w:anchor="_Toc190870185" w:history="1">
        <w:r w:rsidR="00080C95" w:rsidRPr="004D4462">
          <w:rPr>
            <w:rStyle w:val="Hyperlink"/>
            <w:rFonts w:eastAsiaTheme="minorEastAsia"/>
          </w:rPr>
          <w:t>23.</w:t>
        </w:r>
        <w:r w:rsidR="00080C95">
          <w:rPr>
            <w:rFonts w:asciiTheme="minorHAnsi" w:eastAsiaTheme="minorEastAsia" w:hAnsiTheme="minorHAnsi" w:cstheme="minorBidi"/>
            <w:sz w:val="22"/>
            <w:szCs w:val="22"/>
          </w:rPr>
          <w:tab/>
        </w:r>
        <w:r w:rsidR="00080C95" w:rsidRPr="004D4462">
          <w:rPr>
            <w:rStyle w:val="Hyperlink"/>
            <w:rFonts w:eastAsiaTheme="minorEastAsia"/>
          </w:rPr>
          <w:t>Liability of the Consultant</w:t>
        </w:r>
        <w:r w:rsidR="00080C95">
          <w:rPr>
            <w:webHidden/>
          </w:rPr>
          <w:tab/>
        </w:r>
        <w:r w:rsidR="00080C95">
          <w:rPr>
            <w:webHidden/>
          </w:rPr>
          <w:fldChar w:fldCharType="begin"/>
        </w:r>
        <w:r w:rsidR="00080C95">
          <w:rPr>
            <w:webHidden/>
          </w:rPr>
          <w:instrText xml:space="preserve"> PAGEREF _Toc190870185 \h </w:instrText>
        </w:r>
        <w:r w:rsidR="00080C95">
          <w:rPr>
            <w:webHidden/>
          </w:rPr>
        </w:r>
        <w:r w:rsidR="00080C95">
          <w:rPr>
            <w:webHidden/>
          </w:rPr>
          <w:fldChar w:fldCharType="separate"/>
        </w:r>
        <w:r w:rsidR="00080C95">
          <w:rPr>
            <w:webHidden/>
          </w:rPr>
          <w:t>163</w:t>
        </w:r>
        <w:r w:rsidR="00080C95">
          <w:rPr>
            <w:webHidden/>
          </w:rPr>
          <w:fldChar w:fldCharType="end"/>
        </w:r>
      </w:hyperlink>
    </w:p>
    <w:p w14:paraId="729F8920" w14:textId="7E67819A" w:rsidR="00080C95" w:rsidRDefault="00BD1784">
      <w:pPr>
        <w:pStyle w:val="TOC3"/>
        <w:rPr>
          <w:rFonts w:asciiTheme="minorHAnsi" w:eastAsiaTheme="minorEastAsia" w:hAnsiTheme="minorHAnsi" w:cstheme="minorBidi"/>
          <w:sz w:val="22"/>
          <w:szCs w:val="22"/>
        </w:rPr>
      </w:pPr>
      <w:hyperlink w:anchor="_Toc190870186" w:history="1">
        <w:r w:rsidR="00080C95" w:rsidRPr="004D4462">
          <w:rPr>
            <w:rStyle w:val="Hyperlink"/>
            <w:rFonts w:eastAsiaTheme="minorEastAsia"/>
          </w:rPr>
          <w:t>24.</w:t>
        </w:r>
        <w:r w:rsidR="00080C95">
          <w:rPr>
            <w:rFonts w:asciiTheme="minorHAnsi" w:eastAsiaTheme="minorEastAsia" w:hAnsiTheme="minorHAnsi" w:cstheme="minorBidi"/>
            <w:sz w:val="22"/>
            <w:szCs w:val="22"/>
          </w:rPr>
          <w:tab/>
        </w:r>
        <w:r w:rsidR="00080C95" w:rsidRPr="004D4462">
          <w:rPr>
            <w:rStyle w:val="Hyperlink"/>
            <w:rFonts w:eastAsiaTheme="minorEastAsia"/>
          </w:rPr>
          <w:t>Insurance to be taken out by the Consultant</w:t>
        </w:r>
        <w:r w:rsidR="00080C95">
          <w:rPr>
            <w:webHidden/>
          </w:rPr>
          <w:tab/>
        </w:r>
        <w:r w:rsidR="00080C95">
          <w:rPr>
            <w:webHidden/>
          </w:rPr>
          <w:fldChar w:fldCharType="begin"/>
        </w:r>
        <w:r w:rsidR="00080C95">
          <w:rPr>
            <w:webHidden/>
          </w:rPr>
          <w:instrText xml:space="preserve"> PAGEREF _Toc190870186 \h </w:instrText>
        </w:r>
        <w:r w:rsidR="00080C95">
          <w:rPr>
            <w:webHidden/>
          </w:rPr>
        </w:r>
        <w:r w:rsidR="00080C95">
          <w:rPr>
            <w:webHidden/>
          </w:rPr>
          <w:fldChar w:fldCharType="separate"/>
        </w:r>
        <w:r w:rsidR="00080C95">
          <w:rPr>
            <w:webHidden/>
          </w:rPr>
          <w:t>163</w:t>
        </w:r>
        <w:r w:rsidR="00080C95">
          <w:rPr>
            <w:webHidden/>
          </w:rPr>
          <w:fldChar w:fldCharType="end"/>
        </w:r>
      </w:hyperlink>
    </w:p>
    <w:p w14:paraId="6D5C8210" w14:textId="73AAEE73" w:rsidR="00080C95" w:rsidRDefault="00BD1784">
      <w:pPr>
        <w:pStyle w:val="TOC3"/>
        <w:rPr>
          <w:rFonts w:asciiTheme="minorHAnsi" w:eastAsiaTheme="minorEastAsia" w:hAnsiTheme="minorHAnsi" w:cstheme="minorBidi"/>
          <w:sz w:val="22"/>
          <w:szCs w:val="22"/>
        </w:rPr>
      </w:pPr>
      <w:hyperlink w:anchor="_Toc190870187" w:history="1">
        <w:r w:rsidR="00080C95" w:rsidRPr="004D4462">
          <w:rPr>
            <w:rStyle w:val="Hyperlink"/>
            <w:rFonts w:eastAsiaTheme="minorEastAsia"/>
          </w:rPr>
          <w:t>25.</w:t>
        </w:r>
        <w:r w:rsidR="00080C95">
          <w:rPr>
            <w:rFonts w:asciiTheme="minorHAnsi" w:eastAsiaTheme="minorEastAsia" w:hAnsiTheme="minorHAnsi" w:cstheme="minorBidi"/>
            <w:sz w:val="22"/>
            <w:szCs w:val="22"/>
          </w:rPr>
          <w:tab/>
        </w:r>
        <w:r w:rsidR="00080C95" w:rsidRPr="004D4462">
          <w:rPr>
            <w:rStyle w:val="Hyperlink"/>
            <w:rFonts w:eastAsiaTheme="minorEastAsia"/>
          </w:rPr>
          <w:t>Accounting, Inspection and Auditing</w:t>
        </w:r>
        <w:r w:rsidR="00080C95">
          <w:rPr>
            <w:webHidden/>
          </w:rPr>
          <w:tab/>
        </w:r>
        <w:r w:rsidR="00080C95">
          <w:rPr>
            <w:webHidden/>
          </w:rPr>
          <w:fldChar w:fldCharType="begin"/>
        </w:r>
        <w:r w:rsidR="00080C95">
          <w:rPr>
            <w:webHidden/>
          </w:rPr>
          <w:instrText xml:space="preserve"> PAGEREF _Toc190870187 \h </w:instrText>
        </w:r>
        <w:r w:rsidR="00080C95">
          <w:rPr>
            <w:webHidden/>
          </w:rPr>
        </w:r>
        <w:r w:rsidR="00080C95">
          <w:rPr>
            <w:webHidden/>
          </w:rPr>
          <w:fldChar w:fldCharType="separate"/>
        </w:r>
        <w:r w:rsidR="00080C95">
          <w:rPr>
            <w:webHidden/>
          </w:rPr>
          <w:t>164</w:t>
        </w:r>
        <w:r w:rsidR="00080C95">
          <w:rPr>
            <w:webHidden/>
          </w:rPr>
          <w:fldChar w:fldCharType="end"/>
        </w:r>
      </w:hyperlink>
    </w:p>
    <w:p w14:paraId="10F6A051" w14:textId="1C0DC6B0" w:rsidR="00080C95" w:rsidRDefault="00BD1784">
      <w:pPr>
        <w:pStyle w:val="TOC3"/>
        <w:rPr>
          <w:rFonts w:asciiTheme="minorHAnsi" w:eastAsiaTheme="minorEastAsia" w:hAnsiTheme="minorHAnsi" w:cstheme="minorBidi"/>
          <w:sz w:val="22"/>
          <w:szCs w:val="22"/>
        </w:rPr>
      </w:pPr>
      <w:hyperlink w:anchor="_Toc190870188" w:history="1">
        <w:r w:rsidR="00080C95" w:rsidRPr="004D4462">
          <w:rPr>
            <w:rStyle w:val="Hyperlink"/>
            <w:rFonts w:eastAsiaTheme="minorEastAsia"/>
          </w:rPr>
          <w:t>26.</w:t>
        </w:r>
        <w:r w:rsidR="00080C95">
          <w:rPr>
            <w:rFonts w:asciiTheme="minorHAnsi" w:eastAsiaTheme="minorEastAsia" w:hAnsiTheme="minorHAnsi" w:cstheme="minorBidi"/>
            <w:sz w:val="22"/>
            <w:szCs w:val="22"/>
          </w:rPr>
          <w:tab/>
        </w:r>
        <w:r w:rsidR="00080C95" w:rsidRPr="004D4462">
          <w:rPr>
            <w:rStyle w:val="Hyperlink"/>
            <w:rFonts w:eastAsiaTheme="minorEastAsia"/>
          </w:rPr>
          <w:t>Reporting Obligations</w:t>
        </w:r>
        <w:r w:rsidR="00080C95">
          <w:rPr>
            <w:webHidden/>
          </w:rPr>
          <w:tab/>
        </w:r>
        <w:r w:rsidR="00080C95">
          <w:rPr>
            <w:webHidden/>
          </w:rPr>
          <w:fldChar w:fldCharType="begin"/>
        </w:r>
        <w:r w:rsidR="00080C95">
          <w:rPr>
            <w:webHidden/>
          </w:rPr>
          <w:instrText xml:space="preserve"> PAGEREF _Toc190870188 \h </w:instrText>
        </w:r>
        <w:r w:rsidR="00080C95">
          <w:rPr>
            <w:webHidden/>
          </w:rPr>
        </w:r>
        <w:r w:rsidR="00080C95">
          <w:rPr>
            <w:webHidden/>
          </w:rPr>
          <w:fldChar w:fldCharType="separate"/>
        </w:r>
        <w:r w:rsidR="00080C95">
          <w:rPr>
            <w:webHidden/>
          </w:rPr>
          <w:t>164</w:t>
        </w:r>
        <w:r w:rsidR="00080C95">
          <w:rPr>
            <w:webHidden/>
          </w:rPr>
          <w:fldChar w:fldCharType="end"/>
        </w:r>
      </w:hyperlink>
    </w:p>
    <w:p w14:paraId="60710AAE" w14:textId="3DF24CD9" w:rsidR="00080C95" w:rsidRDefault="00BD1784">
      <w:pPr>
        <w:pStyle w:val="TOC3"/>
        <w:rPr>
          <w:rFonts w:asciiTheme="minorHAnsi" w:eastAsiaTheme="minorEastAsia" w:hAnsiTheme="minorHAnsi" w:cstheme="minorBidi"/>
          <w:sz w:val="22"/>
          <w:szCs w:val="22"/>
        </w:rPr>
      </w:pPr>
      <w:hyperlink w:anchor="_Toc190870189" w:history="1">
        <w:r w:rsidR="00080C95" w:rsidRPr="004D4462">
          <w:rPr>
            <w:rStyle w:val="Hyperlink"/>
            <w:rFonts w:eastAsiaTheme="minorEastAsia"/>
          </w:rPr>
          <w:t>27.</w:t>
        </w:r>
        <w:r w:rsidR="00080C95">
          <w:rPr>
            <w:rFonts w:asciiTheme="minorHAnsi" w:eastAsiaTheme="minorEastAsia" w:hAnsiTheme="minorHAnsi" w:cstheme="minorBidi"/>
            <w:sz w:val="22"/>
            <w:szCs w:val="22"/>
          </w:rPr>
          <w:tab/>
        </w:r>
        <w:r w:rsidR="00080C95" w:rsidRPr="004D4462">
          <w:rPr>
            <w:rStyle w:val="Hyperlink"/>
            <w:rFonts w:eastAsiaTheme="minorEastAsia"/>
          </w:rPr>
          <w:t>Proprietary Rights of the Client in Reports and Records</w:t>
        </w:r>
        <w:r w:rsidR="00080C95">
          <w:rPr>
            <w:webHidden/>
          </w:rPr>
          <w:tab/>
        </w:r>
        <w:r w:rsidR="00080C95">
          <w:rPr>
            <w:webHidden/>
          </w:rPr>
          <w:fldChar w:fldCharType="begin"/>
        </w:r>
        <w:r w:rsidR="00080C95">
          <w:rPr>
            <w:webHidden/>
          </w:rPr>
          <w:instrText xml:space="preserve"> PAGEREF _Toc190870189 \h </w:instrText>
        </w:r>
        <w:r w:rsidR="00080C95">
          <w:rPr>
            <w:webHidden/>
          </w:rPr>
        </w:r>
        <w:r w:rsidR="00080C95">
          <w:rPr>
            <w:webHidden/>
          </w:rPr>
          <w:fldChar w:fldCharType="separate"/>
        </w:r>
        <w:r w:rsidR="00080C95">
          <w:rPr>
            <w:webHidden/>
          </w:rPr>
          <w:t>164</w:t>
        </w:r>
        <w:r w:rsidR="00080C95">
          <w:rPr>
            <w:webHidden/>
          </w:rPr>
          <w:fldChar w:fldCharType="end"/>
        </w:r>
      </w:hyperlink>
    </w:p>
    <w:p w14:paraId="6BB3AB72" w14:textId="50E6AED6" w:rsidR="00080C95" w:rsidRDefault="00BD1784">
      <w:pPr>
        <w:pStyle w:val="TOC3"/>
        <w:rPr>
          <w:rFonts w:asciiTheme="minorHAnsi" w:eastAsiaTheme="minorEastAsia" w:hAnsiTheme="minorHAnsi" w:cstheme="minorBidi"/>
          <w:sz w:val="22"/>
          <w:szCs w:val="22"/>
        </w:rPr>
      </w:pPr>
      <w:hyperlink w:anchor="_Toc190870190" w:history="1">
        <w:r w:rsidR="00080C95" w:rsidRPr="004D4462">
          <w:rPr>
            <w:rStyle w:val="Hyperlink"/>
            <w:rFonts w:eastAsiaTheme="minorEastAsia"/>
          </w:rPr>
          <w:t>28.</w:t>
        </w:r>
        <w:r w:rsidR="00080C95">
          <w:rPr>
            <w:rFonts w:asciiTheme="minorHAnsi" w:eastAsiaTheme="minorEastAsia" w:hAnsiTheme="minorHAnsi" w:cstheme="minorBidi"/>
            <w:sz w:val="22"/>
            <w:szCs w:val="22"/>
          </w:rPr>
          <w:tab/>
        </w:r>
        <w:r w:rsidR="00080C95" w:rsidRPr="004D4462">
          <w:rPr>
            <w:rStyle w:val="Hyperlink"/>
            <w:rFonts w:eastAsiaTheme="minorEastAsia"/>
          </w:rPr>
          <w:t>Equipment, Vehicles and Materials</w:t>
        </w:r>
        <w:r w:rsidR="00080C95">
          <w:rPr>
            <w:webHidden/>
          </w:rPr>
          <w:tab/>
        </w:r>
        <w:r w:rsidR="00080C95">
          <w:rPr>
            <w:webHidden/>
          </w:rPr>
          <w:fldChar w:fldCharType="begin"/>
        </w:r>
        <w:r w:rsidR="00080C95">
          <w:rPr>
            <w:webHidden/>
          </w:rPr>
          <w:instrText xml:space="preserve"> PAGEREF _Toc190870190 \h </w:instrText>
        </w:r>
        <w:r w:rsidR="00080C95">
          <w:rPr>
            <w:webHidden/>
          </w:rPr>
        </w:r>
        <w:r w:rsidR="00080C95">
          <w:rPr>
            <w:webHidden/>
          </w:rPr>
          <w:fldChar w:fldCharType="separate"/>
        </w:r>
        <w:r w:rsidR="00080C95">
          <w:rPr>
            <w:webHidden/>
          </w:rPr>
          <w:t>165</w:t>
        </w:r>
        <w:r w:rsidR="00080C95">
          <w:rPr>
            <w:webHidden/>
          </w:rPr>
          <w:fldChar w:fldCharType="end"/>
        </w:r>
      </w:hyperlink>
    </w:p>
    <w:p w14:paraId="66C52661" w14:textId="59DA88EF" w:rsidR="00080C95" w:rsidRDefault="00BD1784">
      <w:pPr>
        <w:pStyle w:val="TOC3"/>
        <w:rPr>
          <w:rFonts w:asciiTheme="minorHAnsi" w:eastAsiaTheme="minorEastAsia" w:hAnsiTheme="minorHAnsi" w:cstheme="minorBidi"/>
          <w:sz w:val="22"/>
          <w:szCs w:val="22"/>
        </w:rPr>
      </w:pPr>
      <w:hyperlink w:anchor="_Toc190870191" w:history="1">
        <w:r w:rsidR="00080C95" w:rsidRPr="004D4462">
          <w:rPr>
            <w:rStyle w:val="Hyperlink"/>
            <w:rFonts w:eastAsiaTheme="minorEastAsia"/>
          </w:rPr>
          <w:t>29.</w:t>
        </w:r>
        <w:r w:rsidR="00080C95">
          <w:rPr>
            <w:rFonts w:asciiTheme="minorHAnsi" w:eastAsiaTheme="minorEastAsia" w:hAnsiTheme="minorHAnsi" w:cstheme="minorBidi"/>
            <w:sz w:val="22"/>
            <w:szCs w:val="22"/>
          </w:rPr>
          <w:tab/>
        </w:r>
        <w:r w:rsidR="00080C95" w:rsidRPr="004D4462">
          <w:rPr>
            <w:rStyle w:val="Hyperlink"/>
            <w:rFonts w:eastAsiaTheme="minorEastAsia"/>
          </w:rPr>
          <w:t>Health and Safety</w:t>
        </w:r>
        <w:r w:rsidR="00080C95">
          <w:rPr>
            <w:webHidden/>
          </w:rPr>
          <w:tab/>
        </w:r>
        <w:r w:rsidR="00080C95">
          <w:rPr>
            <w:webHidden/>
          </w:rPr>
          <w:fldChar w:fldCharType="begin"/>
        </w:r>
        <w:r w:rsidR="00080C95">
          <w:rPr>
            <w:webHidden/>
          </w:rPr>
          <w:instrText xml:space="preserve"> PAGEREF _Toc190870191 \h </w:instrText>
        </w:r>
        <w:r w:rsidR="00080C95">
          <w:rPr>
            <w:webHidden/>
          </w:rPr>
        </w:r>
        <w:r w:rsidR="00080C95">
          <w:rPr>
            <w:webHidden/>
          </w:rPr>
          <w:fldChar w:fldCharType="separate"/>
        </w:r>
        <w:r w:rsidR="00080C95">
          <w:rPr>
            <w:webHidden/>
          </w:rPr>
          <w:t>165</w:t>
        </w:r>
        <w:r w:rsidR="00080C95">
          <w:rPr>
            <w:webHidden/>
          </w:rPr>
          <w:fldChar w:fldCharType="end"/>
        </w:r>
      </w:hyperlink>
    </w:p>
    <w:p w14:paraId="345E3BB8" w14:textId="2ADC6BA1" w:rsidR="00080C95" w:rsidRDefault="00BD1784">
      <w:pPr>
        <w:pStyle w:val="TOC3"/>
        <w:rPr>
          <w:rFonts w:asciiTheme="minorHAnsi" w:eastAsiaTheme="minorEastAsia" w:hAnsiTheme="minorHAnsi" w:cstheme="minorBidi"/>
          <w:sz w:val="22"/>
          <w:szCs w:val="22"/>
        </w:rPr>
      </w:pPr>
      <w:hyperlink w:anchor="_Toc190870192" w:history="1">
        <w:r w:rsidR="00080C95" w:rsidRPr="004D4462">
          <w:rPr>
            <w:rStyle w:val="Hyperlink"/>
            <w:rFonts w:eastAsiaTheme="minorEastAsia"/>
          </w:rPr>
          <w:t>30.</w:t>
        </w:r>
        <w:r w:rsidR="00080C95">
          <w:rPr>
            <w:rFonts w:asciiTheme="minorHAnsi" w:eastAsiaTheme="minorEastAsia" w:hAnsiTheme="minorHAnsi" w:cstheme="minorBidi"/>
            <w:sz w:val="22"/>
            <w:szCs w:val="22"/>
          </w:rPr>
          <w:tab/>
        </w:r>
        <w:r w:rsidR="00080C95" w:rsidRPr="004D4462">
          <w:rPr>
            <w:rStyle w:val="Hyperlink"/>
            <w:rFonts w:eastAsiaTheme="minorEastAsia"/>
          </w:rPr>
          <w:t>Code of Conduct</w:t>
        </w:r>
        <w:r w:rsidR="00080C95">
          <w:rPr>
            <w:webHidden/>
          </w:rPr>
          <w:tab/>
        </w:r>
        <w:r w:rsidR="00080C95">
          <w:rPr>
            <w:webHidden/>
          </w:rPr>
          <w:fldChar w:fldCharType="begin"/>
        </w:r>
        <w:r w:rsidR="00080C95">
          <w:rPr>
            <w:webHidden/>
          </w:rPr>
          <w:instrText xml:space="preserve"> PAGEREF _Toc190870192 \h </w:instrText>
        </w:r>
        <w:r w:rsidR="00080C95">
          <w:rPr>
            <w:webHidden/>
          </w:rPr>
        </w:r>
        <w:r w:rsidR="00080C95">
          <w:rPr>
            <w:webHidden/>
          </w:rPr>
          <w:fldChar w:fldCharType="separate"/>
        </w:r>
        <w:r w:rsidR="00080C95">
          <w:rPr>
            <w:webHidden/>
          </w:rPr>
          <w:t>166</w:t>
        </w:r>
        <w:r w:rsidR="00080C95">
          <w:rPr>
            <w:webHidden/>
          </w:rPr>
          <w:fldChar w:fldCharType="end"/>
        </w:r>
      </w:hyperlink>
    </w:p>
    <w:p w14:paraId="1E25CB93" w14:textId="7A424E48" w:rsidR="00080C95" w:rsidRDefault="00BD1784">
      <w:pPr>
        <w:pStyle w:val="TOC3"/>
        <w:rPr>
          <w:rFonts w:asciiTheme="minorHAnsi" w:eastAsiaTheme="minorEastAsia" w:hAnsiTheme="minorHAnsi" w:cstheme="minorBidi"/>
          <w:sz w:val="22"/>
          <w:szCs w:val="22"/>
        </w:rPr>
      </w:pPr>
      <w:hyperlink w:anchor="_Toc190870193" w:history="1">
        <w:r w:rsidR="00080C95" w:rsidRPr="004D4462">
          <w:rPr>
            <w:rStyle w:val="Hyperlink"/>
            <w:rFonts w:eastAsiaTheme="minorEastAsia"/>
          </w:rPr>
          <w:t>31.</w:t>
        </w:r>
        <w:r w:rsidR="00080C95">
          <w:rPr>
            <w:rFonts w:asciiTheme="minorHAnsi" w:eastAsiaTheme="minorEastAsia" w:hAnsiTheme="minorHAnsi" w:cstheme="minorBidi"/>
            <w:sz w:val="22"/>
            <w:szCs w:val="22"/>
          </w:rPr>
          <w:tab/>
        </w:r>
        <w:r w:rsidR="00080C95" w:rsidRPr="004D4462">
          <w:rPr>
            <w:rStyle w:val="Hyperlink"/>
            <w:rFonts w:eastAsiaTheme="minorEastAsia"/>
          </w:rPr>
          <w:t>Forced Labor</w:t>
        </w:r>
        <w:r w:rsidR="00080C95">
          <w:rPr>
            <w:webHidden/>
          </w:rPr>
          <w:tab/>
        </w:r>
        <w:r w:rsidR="00080C95">
          <w:rPr>
            <w:webHidden/>
          </w:rPr>
          <w:fldChar w:fldCharType="begin"/>
        </w:r>
        <w:r w:rsidR="00080C95">
          <w:rPr>
            <w:webHidden/>
          </w:rPr>
          <w:instrText xml:space="preserve"> PAGEREF _Toc190870193 \h </w:instrText>
        </w:r>
        <w:r w:rsidR="00080C95">
          <w:rPr>
            <w:webHidden/>
          </w:rPr>
        </w:r>
        <w:r w:rsidR="00080C95">
          <w:rPr>
            <w:webHidden/>
          </w:rPr>
          <w:fldChar w:fldCharType="separate"/>
        </w:r>
        <w:r w:rsidR="00080C95">
          <w:rPr>
            <w:webHidden/>
          </w:rPr>
          <w:t>166</w:t>
        </w:r>
        <w:r w:rsidR="00080C95">
          <w:rPr>
            <w:webHidden/>
          </w:rPr>
          <w:fldChar w:fldCharType="end"/>
        </w:r>
      </w:hyperlink>
    </w:p>
    <w:p w14:paraId="2AFF960D" w14:textId="13F2CAFC" w:rsidR="00080C95" w:rsidRDefault="00BD1784">
      <w:pPr>
        <w:pStyle w:val="TOC3"/>
        <w:rPr>
          <w:rFonts w:asciiTheme="minorHAnsi" w:eastAsiaTheme="minorEastAsia" w:hAnsiTheme="minorHAnsi" w:cstheme="minorBidi"/>
          <w:sz w:val="22"/>
          <w:szCs w:val="22"/>
        </w:rPr>
      </w:pPr>
      <w:hyperlink w:anchor="_Toc190870194" w:history="1">
        <w:r w:rsidR="00080C95" w:rsidRPr="004D4462">
          <w:rPr>
            <w:rStyle w:val="Hyperlink"/>
            <w:rFonts w:eastAsiaTheme="minorEastAsia"/>
          </w:rPr>
          <w:t>32.</w:t>
        </w:r>
        <w:r w:rsidR="00080C95">
          <w:rPr>
            <w:rFonts w:asciiTheme="minorHAnsi" w:eastAsiaTheme="minorEastAsia" w:hAnsiTheme="minorHAnsi" w:cstheme="minorBidi"/>
            <w:sz w:val="22"/>
            <w:szCs w:val="22"/>
          </w:rPr>
          <w:tab/>
        </w:r>
        <w:r w:rsidR="00080C95" w:rsidRPr="004D4462">
          <w:rPr>
            <w:rStyle w:val="Hyperlink"/>
            <w:rFonts w:eastAsiaTheme="minorEastAsia"/>
          </w:rPr>
          <w:t>Child Labor</w:t>
        </w:r>
        <w:r w:rsidR="00080C95">
          <w:rPr>
            <w:webHidden/>
          </w:rPr>
          <w:tab/>
        </w:r>
        <w:r w:rsidR="00080C95">
          <w:rPr>
            <w:webHidden/>
          </w:rPr>
          <w:fldChar w:fldCharType="begin"/>
        </w:r>
        <w:r w:rsidR="00080C95">
          <w:rPr>
            <w:webHidden/>
          </w:rPr>
          <w:instrText xml:space="preserve"> PAGEREF _Toc190870194 \h </w:instrText>
        </w:r>
        <w:r w:rsidR="00080C95">
          <w:rPr>
            <w:webHidden/>
          </w:rPr>
        </w:r>
        <w:r w:rsidR="00080C95">
          <w:rPr>
            <w:webHidden/>
          </w:rPr>
          <w:fldChar w:fldCharType="separate"/>
        </w:r>
        <w:r w:rsidR="00080C95">
          <w:rPr>
            <w:webHidden/>
          </w:rPr>
          <w:t>166</w:t>
        </w:r>
        <w:r w:rsidR="00080C95">
          <w:rPr>
            <w:webHidden/>
          </w:rPr>
          <w:fldChar w:fldCharType="end"/>
        </w:r>
      </w:hyperlink>
    </w:p>
    <w:p w14:paraId="2A2C4DC9" w14:textId="4B1B5804" w:rsidR="00080C95" w:rsidRDefault="00BD1784">
      <w:pPr>
        <w:pStyle w:val="TOC3"/>
        <w:rPr>
          <w:rFonts w:asciiTheme="minorHAnsi" w:eastAsiaTheme="minorEastAsia" w:hAnsiTheme="minorHAnsi" w:cstheme="minorBidi"/>
          <w:sz w:val="22"/>
          <w:szCs w:val="22"/>
        </w:rPr>
      </w:pPr>
      <w:hyperlink w:anchor="_Toc190870195" w:history="1">
        <w:r w:rsidR="00080C95" w:rsidRPr="004D4462">
          <w:rPr>
            <w:rStyle w:val="Hyperlink"/>
            <w:rFonts w:eastAsiaTheme="minorEastAsia"/>
          </w:rPr>
          <w:t>33.</w:t>
        </w:r>
        <w:r w:rsidR="00080C95">
          <w:rPr>
            <w:rFonts w:asciiTheme="minorHAnsi" w:eastAsiaTheme="minorEastAsia" w:hAnsiTheme="minorHAnsi" w:cstheme="minorBidi"/>
            <w:sz w:val="22"/>
            <w:szCs w:val="22"/>
          </w:rPr>
          <w:tab/>
        </w:r>
        <w:r w:rsidR="00080C95" w:rsidRPr="004D4462">
          <w:rPr>
            <w:rStyle w:val="Hyperlink"/>
            <w:rFonts w:eastAsiaTheme="minorEastAsia"/>
          </w:rPr>
          <w:t>Workers’ Organizations</w:t>
        </w:r>
        <w:r w:rsidR="00080C95">
          <w:rPr>
            <w:webHidden/>
          </w:rPr>
          <w:tab/>
        </w:r>
        <w:r w:rsidR="00080C95">
          <w:rPr>
            <w:webHidden/>
          </w:rPr>
          <w:fldChar w:fldCharType="begin"/>
        </w:r>
        <w:r w:rsidR="00080C95">
          <w:rPr>
            <w:webHidden/>
          </w:rPr>
          <w:instrText xml:space="preserve"> PAGEREF _Toc190870195 \h </w:instrText>
        </w:r>
        <w:r w:rsidR="00080C95">
          <w:rPr>
            <w:webHidden/>
          </w:rPr>
        </w:r>
        <w:r w:rsidR="00080C95">
          <w:rPr>
            <w:webHidden/>
          </w:rPr>
          <w:fldChar w:fldCharType="separate"/>
        </w:r>
        <w:r w:rsidR="00080C95">
          <w:rPr>
            <w:webHidden/>
          </w:rPr>
          <w:t>167</w:t>
        </w:r>
        <w:r w:rsidR="00080C95">
          <w:rPr>
            <w:webHidden/>
          </w:rPr>
          <w:fldChar w:fldCharType="end"/>
        </w:r>
      </w:hyperlink>
    </w:p>
    <w:p w14:paraId="00B0E26D" w14:textId="55EE0120" w:rsidR="00080C95" w:rsidRDefault="00BD1784">
      <w:pPr>
        <w:pStyle w:val="TOC3"/>
        <w:rPr>
          <w:rFonts w:asciiTheme="minorHAnsi" w:eastAsiaTheme="minorEastAsia" w:hAnsiTheme="minorHAnsi" w:cstheme="minorBidi"/>
          <w:sz w:val="22"/>
          <w:szCs w:val="22"/>
        </w:rPr>
      </w:pPr>
      <w:hyperlink w:anchor="_Toc190870196" w:history="1">
        <w:r w:rsidR="00080C95" w:rsidRPr="004D4462">
          <w:rPr>
            <w:rStyle w:val="Hyperlink"/>
            <w:rFonts w:eastAsiaTheme="minorEastAsia"/>
          </w:rPr>
          <w:t>34.</w:t>
        </w:r>
        <w:r w:rsidR="00080C95">
          <w:rPr>
            <w:rFonts w:asciiTheme="minorHAnsi" w:eastAsiaTheme="minorEastAsia" w:hAnsiTheme="minorHAnsi" w:cstheme="minorBidi"/>
            <w:sz w:val="22"/>
            <w:szCs w:val="22"/>
          </w:rPr>
          <w:tab/>
        </w:r>
        <w:r w:rsidR="00080C95" w:rsidRPr="004D4462">
          <w:rPr>
            <w:rStyle w:val="Hyperlink"/>
            <w:rFonts w:eastAsiaTheme="minorEastAsia"/>
          </w:rPr>
          <w:t>Non-Discrimination and Equal Opportunity</w:t>
        </w:r>
        <w:r w:rsidR="00080C95">
          <w:rPr>
            <w:webHidden/>
          </w:rPr>
          <w:tab/>
        </w:r>
        <w:r w:rsidR="00080C95">
          <w:rPr>
            <w:webHidden/>
          </w:rPr>
          <w:fldChar w:fldCharType="begin"/>
        </w:r>
        <w:r w:rsidR="00080C95">
          <w:rPr>
            <w:webHidden/>
          </w:rPr>
          <w:instrText xml:space="preserve"> PAGEREF _Toc190870196 \h </w:instrText>
        </w:r>
        <w:r w:rsidR="00080C95">
          <w:rPr>
            <w:webHidden/>
          </w:rPr>
        </w:r>
        <w:r w:rsidR="00080C95">
          <w:rPr>
            <w:webHidden/>
          </w:rPr>
          <w:fldChar w:fldCharType="separate"/>
        </w:r>
        <w:r w:rsidR="00080C95">
          <w:rPr>
            <w:webHidden/>
          </w:rPr>
          <w:t>167</w:t>
        </w:r>
        <w:r w:rsidR="00080C95">
          <w:rPr>
            <w:webHidden/>
          </w:rPr>
          <w:fldChar w:fldCharType="end"/>
        </w:r>
      </w:hyperlink>
    </w:p>
    <w:p w14:paraId="1CEB313D" w14:textId="132C3765" w:rsidR="00080C95" w:rsidRDefault="00BD1784">
      <w:pPr>
        <w:pStyle w:val="TOC3"/>
        <w:rPr>
          <w:rFonts w:asciiTheme="minorHAnsi" w:eastAsiaTheme="minorEastAsia" w:hAnsiTheme="minorHAnsi" w:cstheme="minorBidi"/>
          <w:sz w:val="22"/>
          <w:szCs w:val="22"/>
        </w:rPr>
      </w:pPr>
      <w:hyperlink w:anchor="_Toc190870197" w:history="1">
        <w:r w:rsidR="00080C95" w:rsidRPr="004D4462">
          <w:rPr>
            <w:rStyle w:val="Hyperlink"/>
            <w:rFonts w:eastAsiaTheme="minorEastAsia"/>
          </w:rPr>
          <w:t>35.</w:t>
        </w:r>
        <w:r w:rsidR="00080C95">
          <w:rPr>
            <w:rFonts w:asciiTheme="minorHAnsi" w:eastAsiaTheme="minorEastAsia" w:hAnsiTheme="minorHAnsi" w:cstheme="minorBidi"/>
            <w:sz w:val="22"/>
            <w:szCs w:val="22"/>
          </w:rPr>
          <w:tab/>
        </w:r>
        <w:r w:rsidR="00080C95" w:rsidRPr="004D4462">
          <w:rPr>
            <w:rStyle w:val="Hyperlink"/>
            <w:rFonts w:eastAsiaTheme="minorEastAsia"/>
          </w:rPr>
          <w:t>Experts Grievance Mechanism</w:t>
        </w:r>
        <w:r w:rsidR="00080C95">
          <w:rPr>
            <w:webHidden/>
          </w:rPr>
          <w:tab/>
        </w:r>
        <w:r w:rsidR="00080C95">
          <w:rPr>
            <w:webHidden/>
          </w:rPr>
          <w:fldChar w:fldCharType="begin"/>
        </w:r>
        <w:r w:rsidR="00080C95">
          <w:rPr>
            <w:webHidden/>
          </w:rPr>
          <w:instrText xml:space="preserve"> PAGEREF _Toc190870197 \h </w:instrText>
        </w:r>
        <w:r w:rsidR="00080C95">
          <w:rPr>
            <w:webHidden/>
          </w:rPr>
        </w:r>
        <w:r w:rsidR="00080C95">
          <w:rPr>
            <w:webHidden/>
          </w:rPr>
          <w:fldChar w:fldCharType="separate"/>
        </w:r>
        <w:r w:rsidR="00080C95">
          <w:rPr>
            <w:webHidden/>
          </w:rPr>
          <w:t>168</w:t>
        </w:r>
        <w:r w:rsidR="00080C95">
          <w:rPr>
            <w:webHidden/>
          </w:rPr>
          <w:fldChar w:fldCharType="end"/>
        </w:r>
      </w:hyperlink>
    </w:p>
    <w:p w14:paraId="05CCA923" w14:textId="5A1CFB56" w:rsidR="00080C95" w:rsidRDefault="00BD1784">
      <w:pPr>
        <w:pStyle w:val="TOC3"/>
        <w:rPr>
          <w:rFonts w:asciiTheme="minorHAnsi" w:eastAsiaTheme="minorEastAsia" w:hAnsiTheme="minorHAnsi" w:cstheme="minorBidi"/>
          <w:sz w:val="22"/>
          <w:szCs w:val="22"/>
        </w:rPr>
      </w:pPr>
      <w:hyperlink w:anchor="_Toc190870198" w:history="1">
        <w:r w:rsidR="00080C95" w:rsidRPr="004D4462">
          <w:rPr>
            <w:rStyle w:val="Hyperlink"/>
            <w:rFonts w:eastAsiaTheme="minorEastAsia"/>
          </w:rPr>
          <w:t>36.</w:t>
        </w:r>
        <w:r w:rsidR="00080C95">
          <w:rPr>
            <w:rFonts w:asciiTheme="minorHAnsi" w:eastAsiaTheme="minorEastAsia" w:hAnsiTheme="minorHAnsi" w:cstheme="minorBidi"/>
            <w:sz w:val="22"/>
            <w:szCs w:val="22"/>
          </w:rPr>
          <w:tab/>
        </w:r>
        <w:r w:rsidR="00080C95" w:rsidRPr="004D4462">
          <w:rPr>
            <w:rStyle w:val="Hyperlink"/>
            <w:rFonts w:eastAsiaTheme="minorEastAsia"/>
          </w:rPr>
          <w:t>Training of Experts</w:t>
        </w:r>
        <w:r w:rsidR="00080C95">
          <w:rPr>
            <w:webHidden/>
          </w:rPr>
          <w:tab/>
        </w:r>
        <w:r w:rsidR="00080C95">
          <w:rPr>
            <w:webHidden/>
          </w:rPr>
          <w:fldChar w:fldCharType="begin"/>
        </w:r>
        <w:r w:rsidR="00080C95">
          <w:rPr>
            <w:webHidden/>
          </w:rPr>
          <w:instrText xml:space="preserve"> PAGEREF _Toc190870198 \h </w:instrText>
        </w:r>
        <w:r w:rsidR="00080C95">
          <w:rPr>
            <w:webHidden/>
          </w:rPr>
        </w:r>
        <w:r w:rsidR="00080C95">
          <w:rPr>
            <w:webHidden/>
          </w:rPr>
          <w:fldChar w:fldCharType="separate"/>
        </w:r>
        <w:r w:rsidR="00080C95">
          <w:rPr>
            <w:webHidden/>
          </w:rPr>
          <w:t>168</w:t>
        </w:r>
        <w:r w:rsidR="00080C95">
          <w:rPr>
            <w:webHidden/>
          </w:rPr>
          <w:fldChar w:fldCharType="end"/>
        </w:r>
      </w:hyperlink>
    </w:p>
    <w:p w14:paraId="178156A2" w14:textId="65DE6EB6" w:rsidR="00080C95" w:rsidRDefault="00BD1784">
      <w:pPr>
        <w:pStyle w:val="TOC2"/>
        <w:rPr>
          <w:rFonts w:asciiTheme="minorHAnsi" w:eastAsiaTheme="minorEastAsia" w:hAnsiTheme="minorHAnsi" w:cstheme="minorBidi"/>
          <w:sz w:val="22"/>
          <w:szCs w:val="22"/>
        </w:rPr>
      </w:pPr>
      <w:hyperlink w:anchor="_Toc190870199" w:history="1">
        <w:r w:rsidR="00080C95" w:rsidRPr="004D4462">
          <w:rPr>
            <w:rStyle w:val="Hyperlink"/>
            <w:rFonts w:eastAsiaTheme="minorEastAsia"/>
          </w:rPr>
          <w:t>D.  Consultant’s Experts and Sub-Consultants</w:t>
        </w:r>
        <w:r w:rsidR="00080C95">
          <w:rPr>
            <w:webHidden/>
          </w:rPr>
          <w:tab/>
        </w:r>
        <w:r w:rsidR="00080C95">
          <w:rPr>
            <w:webHidden/>
          </w:rPr>
          <w:fldChar w:fldCharType="begin"/>
        </w:r>
        <w:r w:rsidR="00080C95">
          <w:rPr>
            <w:webHidden/>
          </w:rPr>
          <w:instrText xml:space="preserve"> PAGEREF _Toc190870199 \h </w:instrText>
        </w:r>
        <w:r w:rsidR="00080C95">
          <w:rPr>
            <w:webHidden/>
          </w:rPr>
        </w:r>
        <w:r w:rsidR="00080C95">
          <w:rPr>
            <w:webHidden/>
          </w:rPr>
          <w:fldChar w:fldCharType="separate"/>
        </w:r>
        <w:r w:rsidR="00080C95">
          <w:rPr>
            <w:webHidden/>
          </w:rPr>
          <w:t>169</w:t>
        </w:r>
        <w:r w:rsidR="00080C95">
          <w:rPr>
            <w:webHidden/>
          </w:rPr>
          <w:fldChar w:fldCharType="end"/>
        </w:r>
      </w:hyperlink>
    </w:p>
    <w:p w14:paraId="57E53571" w14:textId="694EB804" w:rsidR="00080C95" w:rsidRDefault="00BD1784">
      <w:pPr>
        <w:pStyle w:val="TOC3"/>
        <w:rPr>
          <w:rFonts w:asciiTheme="minorHAnsi" w:eastAsiaTheme="minorEastAsia" w:hAnsiTheme="minorHAnsi" w:cstheme="minorBidi"/>
          <w:sz w:val="22"/>
          <w:szCs w:val="22"/>
        </w:rPr>
      </w:pPr>
      <w:hyperlink w:anchor="_Toc190870200" w:history="1">
        <w:r w:rsidR="00080C95" w:rsidRPr="004D4462">
          <w:rPr>
            <w:rStyle w:val="Hyperlink"/>
            <w:rFonts w:eastAsiaTheme="minorEastAsia"/>
          </w:rPr>
          <w:t>37.</w:t>
        </w:r>
        <w:r w:rsidR="00080C95">
          <w:rPr>
            <w:rFonts w:asciiTheme="minorHAnsi" w:eastAsiaTheme="minorEastAsia" w:hAnsiTheme="minorHAnsi" w:cstheme="minorBidi"/>
            <w:sz w:val="22"/>
            <w:szCs w:val="22"/>
          </w:rPr>
          <w:tab/>
        </w:r>
        <w:r w:rsidR="00080C95" w:rsidRPr="004D4462">
          <w:rPr>
            <w:rStyle w:val="Hyperlink"/>
            <w:rFonts w:eastAsiaTheme="minorEastAsia"/>
          </w:rPr>
          <w:t>Description of Key Experts</w:t>
        </w:r>
        <w:r w:rsidR="00080C95">
          <w:rPr>
            <w:webHidden/>
          </w:rPr>
          <w:tab/>
        </w:r>
        <w:r w:rsidR="00080C95">
          <w:rPr>
            <w:webHidden/>
          </w:rPr>
          <w:fldChar w:fldCharType="begin"/>
        </w:r>
        <w:r w:rsidR="00080C95">
          <w:rPr>
            <w:webHidden/>
          </w:rPr>
          <w:instrText xml:space="preserve"> PAGEREF _Toc190870200 \h </w:instrText>
        </w:r>
        <w:r w:rsidR="00080C95">
          <w:rPr>
            <w:webHidden/>
          </w:rPr>
        </w:r>
        <w:r w:rsidR="00080C95">
          <w:rPr>
            <w:webHidden/>
          </w:rPr>
          <w:fldChar w:fldCharType="separate"/>
        </w:r>
        <w:r w:rsidR="00080C95">
          <w:rPr>
            <w:webHidden/>
          </w:rPr>
          <w:t>169</w:t>
        </w:r>
        <w:r w:rsidR="00080C95">
          <w:rPr>
            <w:webHidden/>
          </w:rPr>
          <w:fldChar w:fldCharType="end"/>
        </w:r>
      </w:hyperlink>
    </w:p>
    <w:p w14:paraId="0F40152B" w14:textId="79F12D41" w:rsidR="00080C95" w:rsidRDefault="00BD1784">
      <w:pPr>
        <w:pStyle w:val="TOC3"/>
        <w:rPr>
          <w:rFonts w:asciiTheme="minorHAnsi" w:eastAsiaTheme="minorEastAsia" w:hAnsiTheme="minorHAnsi" w:cstheme="minorBidi"/>
          <w:sz w:val="22"/>
          <w:szCs w:val="22"/>
        </w:rPr>
      </w:pPr>
      <w:hyperlink w:anchor="_Toc190870201" w:history="1">
        <w:r w:rsidR="00080C95" w:rsidRPr="004D4462">
          <w:rPr>
            <w:rStyle w:val="Hyperlink"/>
            <w:rFonts w:eastAsiaTheme="minorEastAsia"/>
          </w:rPr>
          <w:t>38.</w:t>
        </w:r>
        <w:r w:rsidR="00080C95">
          <w:rPr>
            <w:rFonts w:asciiTheme="minorHAnsi" w:eastAsiaTheme="minorEastAsia" w:hAnsiTheme="minorHAnsi" w:cstheme="minorBidi"/>
            <w:sz w:val="22"/>
            <w:szCs w:val="22"/>
          </w:rPr>
          <w:tab/>
        </w:r>
        <w:r w:rsidR="00080C95" w:rsidRPr="004D4462">
          <w:rPr>
            <w:rStyle w:val="Hyperlink"/>
            <w:rFonts w:eastAsiaTheme="minorEastAsia"/>
          </w:rPr>
          <w:t>Replacement of Key Experts</w:t>
        </w:r>
        <w:r w:rsidR="00080C95">
          <w:rPr>
            <w:webHidden/>
          </w:rPr>
          <w:tab/>
        </w:r>
        <w:r w:rsidR="00080C95">
          <w:rPr>
            <w:webHidden/>
          </w:rPr>
          <w:fldChar w:fldCharType="begin"/>
        </w:r>
        <w:r w:rsidR="00080C95">
          <w:rPr>
            <w:webHidden/>
          </w:rPr>
          <w:instrText xml:space="preserve"> PAGEREF _Toc190870201 \h </w:instrText>
        </w:r>
        <w:r w:rsidR="00080C95">
          <w:rPr>
            <w:webHidden/>
          </w:rPr>
        </w:r>
        <w:r w:rsidR="00080C95">
          <w:rPr>
            <w:webHidden/>
          </w:rPr>
          <w:fldChar w:fldCharType="separate"/>
        </w:r>
        <w:r w:rsidR="00080C95">
          <w:rPr>
            <w:webHidden/>
          </w:rPr>
          <w:t>169</w:t>
        </w:r>
        <w:r w:rsidR="00080C95">
          <w:rPr>
            <w:webHidden/>
          </w:rPr>
          <w:fldChar w:fldCharType="end"/>
        </w:r>
      </w:hyperlink>
    </w:p>
    <w:p w14:paraId="2878DE00" w14:textId="55A054C5" w:rsidR="00080C95" w:rsidRDefault="00BD1784">
      <w:pPr>
        <w:pStyle w:val="TOC3"/>
        <w:rPr>
          <w:rFonts w:asciiTheme="minorHAnsi" w:eastAsiaTheme="minorEastAsia" w:hAnsiTheme="minorHAnsi" w:cstheme="minorBidi"/>
          <w:sz w:val="22"/>
          <w:szCs w:val="22"/>
        </w:rPr>
      </w:pPr>
      <w:hyperlink w:anchor="_Toc190870202" w:history="1">
        <w:r w:rsidR="00080C95" w:rsidRPr="004D4462">
          <w:rPr>
            <w:rStyle w:val="Hyperlink"/>
            <w:rFonts w:eastAsiaTheme="minorEastAsia"/>
          </w:rPr>
          <w:t>39.</w:t>
        </w:r>
        <w:r w:rsidR="00080C95">
          <w:rPr>
            <w:rFonts w:asciiTheme="minorHAnsi" w:eastAsiaTheme="minorEastAsia" w:hAnsiTheme="minorHAnsi" w:cstheme="minorBidi"/>
            <w:sz w:val="22"/>
            <w:szCs w:val="22"/>
          </w:rPr>
          <w:tab/>
        </w:r>
        <w:r w:rsidR="00080C95" w:rsidRPr="004D4462">
          <w:rPr>
            <w:rStyle w:val="Hyperlink"/>
            <w:rFonts w:eastAsiaTheme="minorEastAsia"/>
          </w:rPr>
          <w:t>Removal of Experts or Sub-consultants</w:t>
        </w:r>
        <w:r w:rsidR="00080C95">
          <w:rPr>
            <w:webHidden/>
          </w:rPr>
          <w:tab/>
        </w:r>
        <w:r w:rsidR="00080C95">
          <w:rPr>
            <w:webHidden/>
          </w:rPr>
          <w:fldChar w:fldCharType="begin"/>
        </w:r>
        <w:r w:rsidR="00080C95">
          <w:rPr>
            <w:webHidden/>
          </w:rPr>
          <w:instrText xml:space="preserve"> PAGEREF _Toc190870202 \h </w:instrText>
        </w:r>
        <w:r w:rsidR="00080C95">
          <w:rPr>
            <w:webHidden/>
          </w:rPr>
        </w:r>
        <w:r w:rsidR="00080C95">
          <w:rPr>
            <w:webHidden/>
          </w:rPr>
          <w:fldChar w:fldCharType="separate"/>
        </w:r>
        <w:r w:rsidR="00080C95">
          <w:rPr>
            <w:webHidden/>
          </w:rPr>
          <w:t>169</w:t>
        </w:r>
        <w:r w:rsidR="00080C95">
          <w:rPr>
            <w:webHidden/>
          </w:rPr>
          <w:fldChar w:fldCharType="end"/>
        </w:r>
      </w:hyperlink>
    </w:p>
    <w:p w14:paraId="3FE97580" w14:textId="2D183FEF" w:rsidR="00080C95" w:rsidRDefault="00BD1784">
      <w:pPr>
        <w:pStyle w:val="TOC2"/>
        <w:rPr>
          <w:rFonts w:asciiTheme="minorHAnsi" w:eastAsiaTheme="minorEastAsia" w:hAnsiTheme="minorHAnsi" w:cstheme="minorBidi"/>
          <w:sz w:val="22"/>
          <w:szCs w:val="22"/>
        </w:rPr>
      </w:pPr>
      <w:hyperlink w:anchor="_Toc190870203" w:history="1">
        <w:r w:rsidR="00080C95" w:rsidRPr="004D4462">
          <w:rPr>
            <w:rStyle w:val="Hyperlink"/>
            <w:rFonts w:eastAsiaTheme="minorEastAsia"/>
          </w:rPr>
          <w:t>E.  Obligations of the Client</w:t>
        </w:r>
        <w:r w:rsidR="00080C95">
          <w:rPr>
            <w:webHidden/>
          </w:rPr>
          <w:tab/>
        </w:r>
        <w:r w:rsidR="00080C95">
          <w:rPr>
            <w:webHidden/>
          </w:rPr>
          <w:fldChar w:fldCharType="begin"/>
        </w:r>
        <w:r w:rsidR="00080C95">
          <w:rPr>
            <w:webHidden/>
          </w:rPr>
          <w:instrText xml:space="preserve"> PAGEREF _Toc190870203 \h </w:instrText>
        </w:r>
        <w:r w:rsidR="00080C95">
          <w:rPr>
            <w:webHidden/>
          </w:rPr>
        </w:r>
        <w:r w:rsidR="00080C95">
          <w:rPr>
            <w:webHidden/>
          </w:rPr>
          <w:fldChar w:fldCharType="separate"/>
        </w:r>
        <w:r w:rsidR="00080C95">
          <w:rPr>
            <w:webHidden/>
          </w:rPr>
          <w:t>170</w:t>
        </w:r>
        <w:r w:rsidR="00080C95">
          <w:rPr>
            <w:webHidden/>
          </w:rPr>
          <w:fldChar w:fldCharType="end"/>
        </w:r>
      </w:hyperlink>
    </w:p>
    <w:p w14:paraId="7A4D7E9F" w14:textId="4B291D6F" w:rsidR="00080C95" w:rsidRDefault="00BD1784">
      <w:pPr>
        <w:pStyle w:val="TOC3"/>
        <w:rPr>
          <w:rFonts w:asciiTheme="minorHAnsi" w:eastAsiaTheme="minorEastAsia" w:hAnsiTheme="minorHAnsi" w:cstheme="minorBidi"/>
          <w:sz w:val="22"/>
          <w:szCs w:val="22"/>
        </w:rPr>
      </w:pPr>
      <w:hyperlink w:anchor="_Toc190870204" w:history="1">
        <w:r w:rsidR="00080C95" w:rsidRPr="004D4462">
          <w:rPr>
            <w:rStyle w:val="Hyperlink"/>
            <w:rFonts w:eastAsiaTheme="minorEastAsia"/>
          </w:rPr>
          <w:t>40.</w:t>
        </w:r>
        <w:r w:rsidR="00080C95">
          <w:rPr>
            <w:rFonts w:asciiTheme="minorHAnsi" w:eastAsiaTheme="minorEastAsia" w:hAnsiTheme="minorHAnsi" w:cstheme="minorBidi"/>
            <w:sz w:val="22"/>
            <w:szCs w:val="22"/>
          </w:rPr>
          <w:tab/>
        </w:r>
        <w:r w:rsidR="00080C95" w:rsidRPr="004D4462">
          <w:rPr>
            <w:rStyle w:val="Hyperlink"/>
            <w:rFonts w:eastAsiaTheme="minorEastAsia"/>
          </w:rPr>
          <w:t>Assistance and Exemptions</w:t>
        </w:r>
        <w:r w:rsidR="00080C95">
          <w:rPr>
            <w:webHidden/>
          </w:rPr>
          <w:tab/>
        </w:r>
        <w:r w:rsidR="00080C95">
          <w:rPr>
            <w:webHidden/>
          </w:rPr>
          <w:fldChar w:fldCharType="begin"/>
        </w:r>
        <w:r w:rsidR="00080C95">
          <w:rPr>
            <w:webHidden/>
          </w:rPr>
          <w:instrText xml:space="preserve"> PAGEREF _Toc190870204 \h </w:instrText>
        </w:r>
        <w:r w:rsidR="00080C95">
          <w:rPr>
            <w:webHidden/>
          </w:rPr>
        </w:r>
        <w:r w:rsidR="00080C95">
          <w:rPr>
            <w:webHidden/>
          </w:rPr>
          <w:fldChar w:fldCharType="separate"/>
        </w:r>
        <w:r w:rsidR="00080C95">
          <w:rPr>
            <w:webHidden/>
          </w:rPr>
          <w:t>170</w:t>
        </w:r>
        <w:r w:rsidR="00080C95">
          <w:rPr>
            <w:webHidden/>
          </w:rPr>
          <w:fldChar w:fldCharType="end"/>
        </w:r>
      </w:hyperlink>
    </w:p>
    <w:p w14:paraId="09FF92C6" w14:textId="1524E9DF" w:rsidR="00080C95" w:rsidRDefault="00BD1784">
      <w:pPr>
        <w:pStyle w:val="TOC3"/>
        <w:rPr>
          <w:rFonts w:asciiTheme="minorHAnsi" w:eastAsiaTheme="minorEastAsia" w:hAnsiTheme="minorHAnsi" w:cstheme="minorBidi"/>
          <w:sz w:val="22"/>
          <w:szCs w:val="22"/>
        </w:rPr>
      </w:pPr>
      <w:hyperlink w:anchor="_Toc190870205" w:history="1">
        <w:r w:rsidR="00080C95" w:rsidRPr="004D4462">
          <w:rPr>
            <w:rStyle w:val="Hyperlink"/>
            <w:rFonts w:eastAsiaTheme="minorEastAsia"/>
          </w:rPr>
          <w:t>41.</w:t>
        </w:r>
        <w:r w:rsidR="00080C95">
          <w:rPr>
            <w:rFonts w:asciiTheme="minorHAnsi" w:eastAsiaTheme="minorEastAsia" w:hAnsiTheme="minorHAnsi" w:cstheme="minorBidi"/>
            <w:sz w:val="22"/>
            <w:szCs w:val="22"/>
          </w:rPr>
          <w:tab/>
        </w:r>
        <w:r w:rsidR="00080C95" w:rsidRPr="004D4462">
          <w:rPr>
            <w:rStyle w:val="Hyperlink"/>
            <w:rFonts w:eastAsiaTheme="minorEastAsia"/>
          </w:rPr>
          <w:t>Access to Project Site</w:t>
        </w:r>
        <w:r w:rsidR="00080C95">
          <w:rPr>
            <w:webHidden/>
          </w:rPr>
          <w:tab/>
        </w:r>
        <w:r w:rsidR="00080C95">
          <w:rPr>
            <w:webHidden/>
          </w:rPr>
          <w:fldChar w:fldCharType="begin"/>
        </w:r>
        <w:r w:rsidR="00080C95">
          <w:rPr>
            <w:webHidden/>
          </w:rPr>
          <w:instrText xml:space="preserve"> PAGEREF _Toc190870205 \h </w:instrText>
        </w:r>
        <w:r w:rsidR="00080C95">
          <w:rPr>
            <w:webHidden/>
          </w:rPr>
        </w:r>
        <w:r w:rsidR="00080C95">
          <w:rPr>
            <w:webHidden/>
          </w:rPr>
          <w:fldChar w:fldCharType="separate"/>
        </w:r>
        <w:r w:rsidR="00080C95">
          <w:rPr>
            <w:webHidden/>
          </w:rPr>
          <w:t>171</w:t>
        </w:r>
        <w:r w:rsidR="00080C95">
          <w:rPr>
            <w:webHidden/>
          </w:rPr>
          <w:fldChar w:fldCharType="end"/>
        </w:r>
      </w:hyperlink>
    </w:p>
    <w:p w14:paraId="2CAE76E5" w14:textId="40AC0F18" w:rsidR="00080C95" w:rsidRDefault="00BD1784">
      <w:pPr>
        <w:pStyle w:val="TOC3"/>
        <w:rPr>
          <w:rFonts w:asciiTheme="minorHAnsi" w:eastAsiaTheme="minorEastAsia" w:hAnsiTheme="minorHAnsi" w:cstheme="minorBidi"/>
          <w:sz w:val="22"/>
          <w:szCs w:val="22"/>
        </w:rPr>
      </w:pPr>
      <w:hyperlink w:anchor="_Toc190870206" w:history="1">
        <w:r w:rsidR="00080C95" w:rsidRPr="004D4462">
          <w:rPr>
            <w:rStyle w:val="Hyperlink"/>
            <w:rFonts w:eastAsiaTheme="minorEastAsia"/>
          </w:rPr>
          <w:t>42.</w:t>
        </w:r>
        <w:r w:rsidR="00080C95">
          <w:rPr>
            <w:rFonts w:asciiTheme="minorHAnsi" w:eastAsiaTheme="minorEastAsia" w:hAnsiTheme="minorHAnsi" w:cstheme="minorBidi"/>
            <w:sz w:val="22"/>
            <w:szCs w:val="22"/>
          </w:rPr>
          <w:tab/>
        </w:r>
        <w:r w:rsidR="00080C95" w:rsidRPr="004D4462">
          <w:rPr>
            <w:rStyle w:val="Hyperlink"/>
            <w:rFonts w:eastAsiaTheme="minorEastAsia"/>
          </w:rPr>
          <w:t>Change in the Applicable Law Related to Taxes and Duties</w:t>
        </w:r>
        <w:r w:rsidR="00080C95">
          <w:rPr>
            <w:webHidden/>
          </w:rPr>
          <w:tab/>
        </w:r>
        <w:r w:rsidR="00080C95">
          <w:rPr>
            <w:webHidden/>
          </w:rPr>
          <w:fldChar w:fldCharType="begin"/>
        </w:r>
        <w:r w:rsidR="00080C95">
          <w:rPr>
            <w:webHidden/>
          </w:rPr>
          <w:instrText xml:space="preserve"> PAGEREF _Toc190870206 \h </w:instrText>
        </w:r>
        <w:r w:rsidR="00080C95">
          <w:rPr>
            <w:webHidden/>
          </w:rPr>
        </w:r>
        <w:r w:rsidR="00080C95">
          <w:rPr>
            <w:webHidden/>
          </w:rPr>
          <w:fldChar w:fldCharType="separate"/>
        </w:r>
        <w:r w:rsidR="00080C95">
          <w:rPr>
            <w:webHidden/>
          </w:rPr>
          <w:t>171</w:t>
        </w:r>
        <w:r w:rsidR="00080C95">
          <w:rPr>
            <w:webHidden/>
          </w:rPr>
          <w:fldChar w:fldCharType="end"/>
        </w:r>
      </w:hyperlink>
    </w:p>
    <w:p w14:paraId="3C13F52D" w14:textId="63DEE2FF" w:rsidR="00080C95" w:rsidRDefault="00BD1784">
      <w:pPr>
        <w:pStyle w:val="TOC3"/>
        <w:rPr>
          <w:rFonts w:asciiTheme="minorHAnsi" w:eastAsiaTheme="minorEastAsia" w:hAnsiTheme="minorHAnsi" w:cstheme="minorBidi"/>
          <w:sz w:val="22"/>
          <w:szCs w:val="22"/>
        </w:rPr>
      </w:pPr>
      <w:hyperlink w:anchor="_Toc190870207" w:history="1">
        <w:r w:rsidR="00080C95" w:rsidRPr="004D4462">
          <w:rPr>
            <w:rStyle w:val="Hyperlink"/>
            <w:rFonts w:eastAsiaTheme="minorEastAsia"/>
          </w:rPr>
          <w:t>43.</w:t>
        </w:r>
        <w:r w:rsidR="00080C95">
          <w:rPr>
            <w:rFonts w:asciiTheme="minorHAnsi" w:eastAsiaTheme="minorEastAsia" w:hAnsiTheme="minorHAnsi" w:cstheme="minorBidi"/>
            <w:sz w:val="22"/>
            <w:szCs w:val="22"/>
          </w:rPr>
          <w:tab/>
        </w:r>
        <w:r w:rsidR="00080C95" w:rsidRPr="004D4462">
          <w:rPr>
            <w:rStyle w:val="Hyperlink"/>
            <w:rFonts w:eastAsiaTheme="minorEastAsia"/>
          </w:rPr>
          <w:t>Services, Facilities and Property of the Client</w:t>
        </w:r>
        <w:r w:rsidR="00080C95">
          <w:rPr>
            <w:webHidden/>
          </w:rPr>
          <w:tab/>
        </w:r>
        <w:r w:rsidR="00080C95">
          <w:rPr>
            <w:webHidden/>
          </w:rPr>
          <w:fldChar w:fldCharType="begin"/>
        </w:r>
        <w:r w:rsidR="00080C95">
          <w:rPr>
            <w:webHidden/>
          </w:rPr>
          <w:instrText xml:space="preserve"> PAGEREF _Toc190870207 \h </w:instrText>
        </w:r>
        <w:r w:rsidR="00080C95">
          <w:rPr>
            <w:webHidden/>
          </w:rPr>
        </w:r>
        <w:r w:rsidR="00080C95">
          <w:rPr>
            <w:webHidden/>
          </w:rPr>
          <w:fldChar w:fldCharType="separate"/>
        </w:r>
        <w:r w:rsidR="00080C95">
          <w:rPr>
            <w:webHidden/>
          </w:rPr>
          <w:t>171</w:t>
        </w:r>
        <w:r w:rsidR="00080C95">
          <w:rPr>
            <w:webHidden/>
          </w:rPr>
          <w:fldChar w:fldCharType="end"/>
        </w:r>
      </w:hyperlink>
    </w:p>
    <w:p w14:paraId="64B18BD9" w14:textId="76EA47CA" w:rsidR="00080C95" w:rsidRDefault="00BD1784">
      <w:pPr>
        <w:pStyle w:val="TOC3"/>
        <w:rPr>
          <w:rFonts w:asciiTheme="minorHAnsi" w:eastAsiaTheme="minorEastAsia" w:hAnsiTheme="minorHAnsi" w:cstheme="minorBidi"/>
          <w:sz w:val="22"/>
          <w:szCs w:val="22"/>
        </w:rPr>
      </w:pPr>
      <w:hyperlink w:anchor="_Toc190870208" w:history="1">
        <w:r w:rsidR="00080C95" w:rsidRPr="004D4462">
          <w:rPr>
            <w:rStyle w:val="Hyperlink"/>
            <w:rFonts w:eastAsiaTheme="minorEastAsia"/>
          </w:rPr>
          <w:t>44.</w:t>
        </w:r>
        <w:r w:rsidR="00080C95">
          <w:rPr>
            <w:rFonts w:asciiTheme="minorHAnsi" w:eastAsiaTheme="minorEastAsia" w:hAnsiTheme="minorHAnsi" w:cstheme="minorBidi"/>
            <w:sz w:val="22"/>
            <w:szCs w:val="22"/>
          </w:rPr>
          <w:tab/>
        </w:r>
        <w:r w:rsidR="00080C95" w:rsidRPr="004D4462">
          <w:rPr>
            <w:rStyle w:val="Hyperlink"/>
            <w:rFonts w:eastAsiaTheme="minorEastAsia"/>
          </w:rPr>
          <w:t>Counterpart Personnel</w:t>
        </w:r>
        <w:r w:rsidR="00080C95">
          <w:rPr>
            <w:webHidden/>
          </w:rPr>
          <w:tab/>
        </w:r>
        <w:r w:rsidR="00080C95">
          <w:rPr>
            <w:webHidden/>
          </w:rPr>
          <w:fldChar w:fldCharType="begin"/>
        </w:r>
        <w:r w:rsidR="00080C95">
          <w:rPr>
            <w:webHidden/>
          </w:rPr>
          <w:instrText xml:space="preserve"> PAGEREF _Toc190870208 \h </w:instrText>
        </w:r>
        <w:r w:rsidR="00080C95">
          <w:rPr>
            <w:webHidden/>
          </w:rPr>
        </w:r>
        <w:r w:rsidR="00080C95">
          <w:rPr>
            <w:webHidden/>
          </w:rPr>
          <w:fldChar w:fldCharType="separate"/>
        </w:r>
        <w:r w:rsidR="00080C95">
          <w:rPr>
            <w:webHidden/>
          </w:rPr>
          <w:t>171</w:t>
        </w:r>
        <w:r w:rsidR="00080C95">
          <w:rPr>
            <w:webHidden/>
          </w:rPr>
          <w:fldChar w:fldCharType="end"/>
        </w:r>
      </w:hyperlink>
    </w:p>
    <w:p w14:paraId="0A4EEF22" w14:textId="08DA32EA" w:rsidR="00080C95" w:rsidRDefault="00BD1784">
      <w:pPr>
        <w:pStyle w:val="TOC3"/>
        <w:rPr>
          <w:rFonts w:asciiTheme="minorHAnsi" w:eastAsiaTheme="minorEastAsia" w:hAnsiTheme="minorHAnsi" w:cstheme="minorBidi"/>
          <w:sz w:val="22"/>
          <w:szCs w:val="22"/>
        </w:rPr>
      </w:pPr>
      <w:hyperlink w:anchor="_Toc190870209" w:history="1">
        <w:r w:rsidR="00080C95" w:rsidRPr="004D4462">
          <w:rPr>
            <w:rStyle w:val="Hyperlink"/>
            <w:rFonts w:eastAsiaTheme="minorEastAsia"/>
          </w:rPr>
          <w:t>45.</w:t>
        </w:r>
        <w:r w:rsidR="00080C95">
          <w:rPr>
            <w:rFonts w:asciiTheme="minorHAnsi" w:eastAsiaTheme="minorEastAsia" w:hAnsiTheme="minorHAnsi" w:cstheme="minorBidi"/>
            <w:sz w:val="22"/>
            <w:szCs w:val="22"/>
          </w:rPr>
          <w:tab/>
        </w:r>
        <w:r w:rsidR="00080C95" w:rsidRPr="004D4462">
          <w:rPr>
            <w:rStyle w:val="Hyperlink"/>
            <w:rFonts w:eastAsiaTheme="minorEastAsia"/>
          </w:rPr>
          <w:t>Payment Obligation</w:t>
        </w:r>
        <w:r w:rsidR="00080C95">
          <w:rPr>
            <w:webHidden/>
          </w:rPr>
          <w:tab/>
        </w:r>
        <w:r w:rsidR="00080C95">
          <w:rPr>
            <w:webHidden/>
          </w:rPr>
          <w:fldChar w:fldCharType="begin"/>
        </w:r>
        <w:r w:rsidR="00080C95">
          <w:rPr>
            <w:webHidden/>
          </w:rPr>
          <w:instrText xml:space="preserve"> PAGEREF _Toc190870209 \h </w:instrText>
        </w:r>
        <w:r w:rsidR="00080C95">
          <w:rPr>
            <w:webHidden/>
          </w:rPr>
        </w:r>
        <w:r w:rsidR="00080C95">
          <w:rPr>
            <w:webHidden/>
          </w:rPr>
          <w:fldChar w:fldCharType="separate"/>
        </w:r>
        <w:r w:rsidR="00080C95">
          <w:rPr>
            <w:webHidden/>
          </w:rPr>
          <w:t>171</w:t>
        </w:r>
        <w:r w:rsidR="00080C95">
          <w:rPr>
            <w:webHidden/>
          </w:rPr>
          <w:fldChar w:fldCharType="end"/>
        </w:r>
      </w:hyperlink>
    </w:p>
    <w:p w14:paraId="1138A307" w14:textId="33EA0BEA" w:rsidR="00080C95" w:rsidRDefault="00BD1784">
      <w:pPr>
        <w:pStyle w:val="TOC2"/>
        <w:rPr>
          <w:rFonts w:asciiTheme="minorHAnsi" w:eastAsiaTheme="minorEastAsia" w:hAnsiTheme="minorHAnsi" w:cstheme="minorBidi"/>
          <w:sz w:val="22"/>
          <w:szCs w:val="22"/>
        </w:rPr>
      </w:pPr>
      <w:hyperlink w:anchor="_Toc190870210" w:history="1">
        <w:r w:rsidR="00080C95" w:rsidRPr="004D4462">
          <w:rPr>
            <w:rStyle w:val="Hyperlink"/>
            <w:rFonts w:eastAsiaTheme="minorEastAsia"/>
          </w:rPr>
          <w:t>F.  Payments to the Consultant</w:t>
        </w:r>
        <w:r w:rsidR="00080C95">
          <w:rPr>
            <w:webHidden/>
          </w:rPr>
          <w:tab/>
        </w:r>
        <w:r w:rsidR="00080C95">
          <w:rPr>
            <w:webHidden/>
          </w:rPr>
          <w:fldChar w:fldCharType="begin"/>
        </w:r>
        <w:r w:rsidR="00080C95">
          <w:rPr>
            <w:webHidden/>
          </w:rPr>
          <w:instrText xml:space="preserve"> PAGEREF _Toc190870210 \h </w:instrText>
        </w:r>
        <w:r w:rsidR="00080C95">
          <w:rPr>
            <w:webHidden/>
          </w:rPr>
        </w:r>
        <w:r w:rsidR="00080C95">
          <w:rPr>
            <w:webHidden/>
          </w:rPr>
          <w:fldChar w:fldCharType="separate"/>
        </w:r>
        <w:r w:rsidR="00080C95">
          <w:rPr>
            <w:webHidden/>
          </w:rPr>
          <w:t>172</w:t>
        </w:r>
        <w:r w:rsidR="00080C95">
          <w:rPr>
            <w:webHidden/>
          </w:rPr>
          <w:fldChar w:fldCharType="end"/>
        </w:r>
      </w:hyperlink>
    </w:p>
    <w:p w14:paraId="44D2F572" w14:textId="1B5D4E49" w:rsidR="00080C95" w:rsidRDefault="00BD1784">
      <w:pPr>
        <w:pStyle w:val="TOC3"/>
        <w:rPr>
          <w:rFonts w:asciiTheme="minorHAnsi" w:eastAsiaTheme="minorEastAsia" w:hAnsiTheme="minorHAnsi" w:cstheme="minorBidi"/>
          <w:sz w:val="22"/>
          <w:szCs w:val="22"/>
        </w:rPr>
      </w:pPr>
      <w:hyperlink w:anchor="_Toc190870211" w:history="1">
        <w:r w:rsidR="00080C95" w:rsidRPr="004D4462">
          <w:rPr>
            <w:rStyle w:val="Hyperlink"/>
            <w:rFonts w:eastAsiaTheme="minorEastAsia"/>
          </w:rPr>
          <w:t>46.</w:t>
        </w:r>
        <w:r w:rsidR="00080C95">
          <w:rPr>
            <w:rFonts w:asciiTheme="minorHAnsi" w:eastAsiaTheme="minorEastAsia" w:hAnsiTheme="minorHAnsi" w:cstheme="minorBidi"/>
            <w:sz w:val="22"/>
            <w:szCs w:val="22"/>
          </w:rPr>
          <w:tab/>
        </w:r>
        <w:r w:rsidR="00080C95" w:rsidRPr="004D4462">
          <w:rPr>
            <w:rStyle w:val="Hyperlink"/>
            <w:rFonts w:eastAsiaTheme="minorEastAsia"/>
          </w:rPr>
          <w:t>Contract Price</w:t>
        </w:r>
        <w:r w:rsidR="00080C95">
          <w:rPr>
            <w:webHidden/>
          </w:rPr>
          <w:tab/>
        </w:r>
        <w:r w:rsidR="00080C95">
          <w:rPr>
            <w:webHidden/>
          </w:rPr>
          <w:fldChar w:fldCharType="begin"/>
        </w:r>
        <w:r w:rsidR="00080C95">
          <w:rPr>
            <w:webHidden/>
          </w:rPr>
          <w:instrText xml:space="preserve"> PAGEREF _Toc190870211 \h </w:instrText>
        </w:r>
        <w:r w:rsidR="00080C95">
          <w:rPr>
            <w:webHidden/>
          </w:rPr>
        </w:r>
        <w:r w:rsidR="00080C95">
          <w:rPr>
            <w:webHidden/>
          </w:rPr>
          <w:fldChar w:fldCharType="separate"/>
        </w:r>
        <w:r w:rsidR="00080C95">
          <w:rPr>
            <w:webHidden/>
          </w:rPr>
          <w:t>172</w:t>
        </w:r>
        <w:r w:rsidR="00080C95">
          <w:rPr>
            <w:webHidden/>
          </w:rPr>
          <w:fldChar w:fldCharType="end"/>
        </w:r>
      </w:hyperlink>
    </w:p>
    <w:p w14:paraId="6C1EEF34" w14:textId="6B36946F" w:rsidR="00080C95" w:rsidRDefault="00BD1784">
      <w:pPr>
        <w:pStyle w:val="TOC3"/>
        <w:rPr>
          <w:rFonts w:asciiTheme="minorHAnsi" w:eastAsiaTheme="minorEastAsia" w:hAnsiTheme="minorHAnsi" w:cstheme="minorBidi"/>
          <w:sz w:val="22"/>
          <w:szCs w:val="22"/>
        </w:rPr>
      </w:pPr>
      <w:hyperlink w:anchor="_Toc190870212" w:history="1">
        <w:r w:rsidR="00080C95" w:rsidRPr="004D4462">
          <w:rPr>
            <w:rStyle w:val="Hyperlink"/>
            <w:rFonts w:eastAsiaTheme="minorEastAsia"/>
          </w:rPr>
          <w:t>47.</w:t>
        </w:r>
        <w:r w:rsidR="00080C95">
          <w:rPr>
            <w:rFonts w:asciiTheme="minorHAnsi" w:eastAsiaTheme="minorEastAsia" w:hAnsiTheme="minorHAnsi" w:cstheme="minorBidi"/>
            <w:sz w:val="22"/>
            <w:szCs w:val="22"/>
          </w:rPr>
          <w:tab/>
        </w:r>
        <w:r w:rsidR="00080C95" w:rsidRPr="004D4462">
          <w:rPr>
            <w:rStyle w:val="Hyperlink"/>
            <w:rFonts w:eastAsiaTheme="minorEastAsia"/>
          </w:rPr>
          <w:t>Taxes and Duties</w:t>
        </w:r>
        <w:r w:rsidR="00080C95">
          <w:rPr>
            <w:webHidden/>
          </w:rPr>
          <w:tab/>
        </w:r>
        <w:r w:rsidR="00080C95">
          <w:rPr>
            <w:webHidden/>
          </w:rPr>
          <w:fldChar w:fldCharType="begin"/>
        </w:r>
        <w:r w:rsidR="00080C95">
          <w:rPr>
            <w:webHidden/>
          </w:rPr>
          <w:instrText xml:space="preserve"> PAGEREF _Toc190870212 \h </w:instrText>
        </w:r>
        <w:r w:rsidR="00080C95">
          <w:rPr>
            <w:webHidden/>
          </w:rPr>
        </w:r>
        <w:r w:rsidR="00080C95">
          <w:rPr>
            <w:webHidden/>
          </w:rPr>
          <w:fldChar w:fldCharType="separate"/>
        </w:r>
        <w:r w:rsidR="00080C95">
          <w:rPr>
            <w:webHidden/>
          </w:rPr>
          <w:t>172</w:t>
        </w:r>
        <w:r w:rsidR="00080C95">
          <w:rPr>
            <w:webHidden/>
          </w:rPr>
          <w:fldChar w:fldCharType="end"/>
        </w:r>
      </w:hyperlink>
    </w:p>
    <w:p w14:paraId="79CB8118" w14:textId="475438A0" w:rsidR="00080C95" w:rsidRDefault="00BD1784">
      <w:pPr>
        <w:pStyle w:val="TOC3"/>
        <w:rPr>
          <w:rFonts w:asciiTheme="minorHAnsi" w:eastAsiaTheme="minorEastAsia" w:hAnsiTheme="minorHAnsi" w:cstheme="minorBidi"/>
          <w:sz w:val="22"/>
          <w:szCs w:val="22"/>
        </w:rPr>
      </w:pPr>
      <w:hyperlink w:anchor="_Toc190870213" w:history="1">
        <w:r w:rsidR="00080C95" w:rsidRPr="004D4462">
          <w:rPr>
            <w:rStyle w:val="Hyperlink"/>
            <w:rFonts w:eastAsiaTheme="minorEastAsia"/>
          </w:rPr>
          <w:t>48.</w:t>
        </w:r>
        <w:r w:rsidR="00080C95">
          <w:rPr>
            <w:rFonts w:asciiTheme="minorHAnsi" w:eastAsiaTheme="minorEastAsia" w:hAnsiTheme="minorHAnsi" w:cstheme="minorBidi"/>
            <w:sz w:val="22"/>
            <w:szCs w:val="22"/>
          </w:rPr>
          <w:tab/>
        </w:r>
        <w:r w:rsidR="00080C95" w:rsidRPr="004D4462">
          <w:rPr>
            <w:rStyle w:val="Hyperlink"/>
            <w:rFonts w:eastAsiaTheme="minorEastAsia"/>
          </w:rPr>
          <w:t>Currency of Payment</w:t>
        </w:r>
        <w:r w:rsidR="00080C95">
          <w:rPr>
            <w:webHidden/>
          </w:rPr>
          <w:tab/>
        </w:r>
        <w:r w:rsidR="00080C95">
          <w:rPr>
            <w:webHidden/>
          </w:rPr>
          <w:fldChar w:fldCharType="begin"/>
        </w:r>
        <w:r w:rsidR="00080C95">
          <w:rPr>
            <w:webHidden/>
          </w:rPr>
          <w:instrText xml:space="preserve"> PAGEREF _Toc190870213 \h </w:instrText>
        </w:r>
        <w:r w:rsidR="00080C95">
          <w:rPr>
            <w:webHidden/>
          </w:rPr>
        </w:r>
        <w:r w:rsidR="00080C95">
          <w:rPr>
            <w:webHidden/>
          </w:rPr>
          <w:fldChar w:fldCharType="separate"/>
        </w:r>
        <w:r w:rsidR="00080C95">
          <w:rPr>
            <w:webHidden/>
          </w:rPr>
          <w:t>172</w:t>
        </w:r>
        <w:r w:rsidR="00080C95">
          <w:rPr>
            <w:webHidden/>
          </w:rPr>
          <w:fldChar w:fldCharType="end"/>
        </w:r>
      </w:hyperlink>
    </w:p>
    <w:p w14:paraId="0F246271" w14:textId="3497FE89" w:rsidR="00080C95" w:rsidRDefault="00BD1784">
      <w:pPr>
        <w:pStyle w:val="TOC3"/>
        <w:rPr>
          <w:rFonts w:asciiTheme="minorHAnsi" w:eastAsiaTheme="minorEastAsia" w:hAnsiTheme="minorHAnsi" w:cstheme="minorBidi"/>
          <w:sz w:val="22"/>
          <w:szCs w:val="22"/>
        </w:rPr>
      </w:pPr>
      <w:hyperlink w:anchor="_Toc190870214" w:history="1">
        <w:r w:rsidR="00080C95" w:rsidRPr="004D4462">
          <w:rPr>
            <w:rStyle w:val="Hyperlink"/>
            <w:rFonts w:eastAsiaTheme="minorEastAsia"/>
          </w:rPr>
          <w:t>49.</w:t>
        </w:r>
        <w:r w:rsidR="00080C95">
          <w:rPr>
            <w:rFonts w:asciiTheme="minorHAnsi" w:eastAsiaTheme="minorEastAsia" w:hAnsiTheme="minorHAnsi" w:cstheme="minorBidi"/>
            <w:sz w:val="22"/>
            <w:szCs w:val="22"/>
          </w:rPr>
          <w:tab/>
        </w:r>
        <w:r w:rsidR="00080C95" w:rsidRPr="004D4462">
          <w:rPr>
            <w:rStyle w:val="Hyperlink"/>
            <w:rFonts w:eastAsiaTheme="minorEastAsia"/>
          </w:rPr>
          <w:t>Mode of Billing and Payment</w:t>
        </w:r>
        <w:r w:rsidR="00080C95">
          <w:rPr>
            <w:webHidden/>
          </w:rPr>
          <w:tab/>
        </w:r>
        <w:r w:rsidR="00080C95">
          <w:rPr>
            <w:webHidden/>
          </w:rPr>
          <w:fldChar w:fldCharType="begin"/>
        </w:r>
        <w:r w:rsidR="00080C95">
          <w:rPr>
            <w:webHidden/>
          </w:rPr>
          <w:instrText xml:space="preserve"> PAGEREF _Toc190870214 \h </w:instrText>
        </w:r>
        <w:r w:rsidR="00080C95">
          <w:rPr>
            <w:webHidden/>
          </w:rPr>
        </w:r>
        <w:r w:rsidR="00080C95">
          <w:rPr>
            <w:webHidden/>
          </w:rPr>
          <w:fldChar w:fldCharType="separate"/>
        </w:r>
        <w:r w:rsidR="00080C95">
          <w:rPr>
            <w:webHidden/>
          </w:rPr>
          <w:t>172</w:t>
        </w:r>
        <w:r w:rsidR="00080C95">
          <w:rPr>
            <w:webHidden/>
          </w:rPr>
          <w:fldChar w:fldCharType="end"/>
        </w:r>
      </w:hyperlink>
    </w:p>
    <w:p w14:paraId="01E1521C" w14:textId="604914EF" w:rsidR="00080C95" w:rsidRDefault="00BD1784">
      <w:pPr>
        <w:pStyle w:val="TOC3"/>
        <w:rPr>
          <w:rFonts w:asciiTheme="minorHAnsi" w:eastAsiaTheme="minorEastAsia" w:hAnsiTheme="minorHAnsi" w:cstheme="minorBidi"/>
          <w:sz w:val="22"/>
          <w:szCs w:val="22"/>
        </w:rPr>
      </w:pPr>
      <w:hyperlink w:anchor="_Toc190870215" w:history="1">
        <w:r w:rsidR="00080C95" w:rsidRPr="004D4462">
          <w:rPr>
            <w:rStyle w:val="Hyperlink"/>
            <w:rFonts w:eastAsiaTheme="minorEastAsia"/>
          </w:rPr>
          <w:t>50.</w:t>
        </w:r>
        <w:r w:rsidR="00080C95">
          <w:rPr>
            <w:rFonts w:asciiTheme="minorHAnsi" w:eastAsiaTheme="minorEastAsia" w:hAnsiTheme="minorHAnsi" w:cstheme="minorBidi"/>
            <w:sz w:val="22"/>
            <w:szCs w:val="22"/>
          </w:rPr>
          <w:tab/>
        </w:r>
        <w:r w:rsidR="00080C95" w:rsidRPr="004D4462">
          <w:rPr>
            <w:rStyle w:val="Hyperlink"/>
            <w:rFonts w:eastAsiaTheme="minorEastAsia"/>
          </w:rPr>
          <w:t>Interest on Delayed Payments</w:t>
        </w:r>
        <w:r w:rsidR="00080C95">
          <w:rPr>
            <w:webHidden/>
          </w:rPr>
          <w:tab/>
        </w:r>
        <w:r w:rsidR="00080C95">
          <w:rPr>
            <w:webHidden/>
          </w:rPr>
          <w:fldChar w:fldCharType="begin"/>
        </w:r>
        <w:r w:rsidR="00080C95">
          <w:rPr>
            <w:webHidden/>
          </w:rPr>
          <w:instrText xml:space="preserve"> PAGEREF _Toc190870215 \h </w:instrText>
        </w:r>
        <w:r w:rsidR="00080C95">
          <w:rPr>
            <w:webHidden/>
          </w:rPr>
        </w:r>
        <w:r w:rsidR="00080C95">
          <w:rPr>
            <w:webHidden/>
          </w:rPr>
          <w:fldChar w:fldCharType="separate"/>
        </w:r>
        <w:r w:rsidR="00080C95">
          <w:rPr>
            <w:webHidden/>
          </w:rPr>
          <w:t>173</w:t>
        </w:r>
        <w:r w:rsidR="00080C95">
          <w:rPr>
            <w:webHidden/>
          </w:rPr>
          <w:fldChar w:fldCharType="end"/>
        </w:r>
      </w:hyperlink>
    </w:p>
    <w:p w14:paraId="3C17B378" w14:textId="4412DC7D" w:rsidR="00080C95" w:rsidRDefault="00BD1784">
      <w:pPr>
        <w:pStyle w:val="TOC2"/>
        <w:rPr>
          <w:rFonts w:asciiTheme="minorHAnsi" w:eastAsiaTheme="minorEastAsia" w:hAnsiTheme="minorHAnsi" w:cstheme="minorBidi"/>
          <w:sz w:val="22"/>
          <w:szCs w:val="22"/>
        </w:rPr>
      </w:pPr>
      <w:hyperlink w:anchor="_Toc190870216" w:history="1">
        <w:r w:rsidR="00080C95" w:rsidRPr="004D4462">
          <w:rPr>
            <w:rStyle w:val="Hyperlink"/>
            <w:rFonts w:eastAsiaTheme="minorEastAsia"/>
          </w:rPr>
          <w:t>G.  Fairness and Good Faith</w:t>
        </w:r>
        <w:r w:rsidR="00080C95">
          <w:rPr>
            <w:webHidden/>
          </w:rPr>
          <w:tab/>
        </w:r>
        <w:r w:rsidR="00080C95">
          <w:rPr>
            <w:webHidden/>
          </w:rPr>
          <w:fldChar w:fldCharType="begin"/>
        </w:r>
        <w:r w:rsidR="00080C95">
          <w:rPr>
            <w:webHidden/>
          </w:rPr>
          <w:instrText xml:space="preserve"> PAGEREF _Toc190870216 \h </w:instrText>
        </w:r>
        <w:r w:rsidR="00080C95">
          <w:rPr>
            <w:webHidden/>
          </w:rPr>
        </w:r>
        <w:r w:rsidR="00080C95">
          <w:rPr>
            <w:webHidden/>
          </w:rPr>
          <w:fldChar w:fldCharType="separate"/>
        </w:r>
        <w:r w:rsidR="00080C95">
          <w:rPr>
            <w:webHidden/>
          </w:rPr>
          <w:t>173</w:t>
        </w:r>
        <w:r w:rsidR="00080C95">
          <w:rPr>
            <w:webHidden/>
          </w:rPr>
          <w:fldChar w:fldCharType="end"/>
        </w:r>
      </w:hyperlink>
    </w:p>
    <w:p w14:paraId="744CDE61" w14:textId="5F17E5B4" w:rsidR="00080C95" w:rsidRDefault="00BD1784">
      <w:pPr>
        <w:pStyle w:val="TOC3"/>
        <w:rPr>
          <w:rFonts w:asciiTheme="minorHAnsi" w:eastAsiaTheme="minorEastAsia" w:hAnsiTheme="minorHAnsi" w:cstheme="minorBidi"/>
          <w:sz w:val="22"/>
          <w:szCs w:val="22"/>
        </w:rPr>
      </w:pPr>
      <w:hyperlink w:anchor="_Toc190870217" w:history="1">
        <w:r w:rsidR="00080C95" w:rsidRPr="004D4462">
          <w:rPr>
            <w:rStyle w:val="Hyperlink"/>
            <w:rFonts w:eastAsiaTheme="minorEastAsia"/>
          </w:rPr>
          <w:t>51.</w:t>
        </w:r>
        <w:r w:rsidR="00080C95">
          <w:rPr>
            <w:rFonts w:asciiTheme="minorHAnsi" w:eastAsiaTheme="minorEastAsia" w:hAnsiTheme="minorHAnsi" w:cstheme="minorBidi"/>
            <w:sz w:val="22"/>
            <w:szCs w:val="22"/>
          </w:rPr>
          <w:tab/>
        </w:r>
        <w:r w:rsidR="00080C95" w:rsidRPr="004D4462">
          <w:rPr>
            <w:rStyle w:val="Hyperlink"/>
            <w:rFonts w:eastAsiaTheme="minorEastAsia"/>
          </w:rPr>
          <w:t>Good Faith</w:t>
        </w:r>
        <w:r w:rsidR="00080C95">
          <w:rPr>
            <w:webHidden/>
          </w:rPr>
          <w:tab/>
        </w:r>
        <w:r w:rsidR="00080C95">
          <w:rPr>
            <w:webHidden/>
          </w:rPr>
          <w:fldChar w:fldCharType="begin"/>
        </w:r>
        <w:r w:rsidR="00080C95">
          <w:rPr>
            <w:webHidden/>
          </w:rPr>
          <w:instrText xml:space="preserve"> PAGEREF _Toc190870217 \h </w:instrText>
        </w:r>
        <w:r w:rsidR="00080C95">
          <w:rPr>
            <w:webHidden/>
          </w:rPr>
        </w:r>
        <w:r w:rsidR="00080C95">
          <w:rPr>
            <w:webHidden/>
          </w:rPr>
          <w:fldChar w:fldCharType="separate"/>
        </w:r>
        <w:r w:rsidR="00080C95">
          <w:rPr>
            <w:webHidden/>
          </w:rPr>
          <w:t>173</w:t>
        </w:r>
        <w:r w:rsidR="00080C95">
          <w:rPr>
            <w:webHidden/>
          </w:rPr>
          <w:fldChar w:fldCharType="end"/>
        </w:r>
      </w:hyperlink>
    </w:p>
    <w:p w14:paraId="43FC33A3" w14:textId="17EF7BE1" w:rsidR="00080C95" w:rsidRDefault="00BD1784">
      <w:pPr>
        <w:pStyle w:val="TOC2"/>
        <w:rPr>
          <w:rFonts w:asciiTheme="minorHAnsi" w:eastAsiaTheme="minorEastAsia" w:hAnsiTheme="minorHAnsi" w:cstheme="minorBidi"/>
          <w:sz w:val="22"/>
          <w:szCs w:val="22"/>
        </w:rPr>
      </w:pPr>
      <w:hyperlink w:anchor="_Toc190870218" w:history="1">
        <w:r w:rsidR="00080C95" w:rsidRPr="004D4462">
          <w:rPr>
            <w:rStyle w:val="Hyperlink"/>
            <w:rFonts w:eastAsiaTheme="minorEastAsia"/>
          </w:rPr>
          <w:t>H.  Settlement of Disputes</w:t>
        </w:r>
        <w:r w:rsidR="00080C95">
          <w:rPr>
            <w:webHidden/>
          </w:rPr>
          <w:tab/>
        </w:r>
        <w:r w:rsidR="00080C95">
          <w:rPr>
            <w:webHidden/>
          </w:rPr>
          <w:fldChar w:fldCharType="begin"/>
        </w:r>
        <w:r w:rsidR="00080C95">
          <w:rPr>
            <w:webHidden/>
          </w:rPr>
          <w:instrText xml:space="preserve"> PAGEREF _Toc190870218 \h </w:instrText>
        </w:r>
        <w:r w:rsidR="00080C95">
          <w:rPr>
            <w:webHidden/>
          </w:rPr>
        </w:r>
        <w:r w:rsidR="00080C95">
          <w:rPr>
            <w:webHidden/>
          </w:rPr>
          <w:fldChar w:fldCharType="separate"/>
        </w:r>
        <w:r w:rsidR="00080C95">
          <w:rPr>
            <w:webHidden/>
          </w:rPr>
          <w:t>173</w:t>
        </w:r>
        <w:r w:rsidR="00080C95">
          <w:rPr>
            <w:webHidden/>
          </w:rPr>
          <w:fldChar w:fldCharType="end"/>
        </w:r>
      </w:hyperlink>
    </w:p>
    <w:p w14:paraId="3D55CC8E" w14:textId="16824942" w:rsidR="00080C95" w:rsidRDefault="00BD1784">
      <w:pPr>
        <w:pStyle w:val="TOC3"/>
        <w:rPr>
          <w:rFonts w:asciiTheme="minorHAnsi" w:eastAsiaTheme="minorEastAsia" w:hAnsiTheme="minorHAnsi" w:cstheme="minorBidi"/>
          <w:sz w:val="22"/>
          <w:szCs w:val="22"/>
        </w:rPr>
      </w:pPr>
      <w:hyperlink w:anchor="_Toc190870219" w:history="1">
        <w:r w:rsidR="00080C95" w:rsidRPr="004D4462">
          <w:rPr>
            <w:rStyle w:val="Hyperlink"/>
            <w:rFonts w:eastAsiaTheme="minorEastAsia"/>
            <w:spacing w:val="-3"/>
          </w:rPr>
          <w:t>52.</w:t>
        </w:r>
        <w:r w:rsidR="00080C95">
          <w:rPr>
            <w:rFonts w:asciiTheme="minorHAnsi" w:eastAsiaTheme="minorEastAsia" w:hAnsiTheme="minorHAnsi" w:cstheme="minorBidi"/>
            <w:sz w:val="22"/>
            <w:szCs w:val="22"/>
          </w:rPr>
          <w:tab/>
        </w:r>
        <w:r w:rsidR="00080C95" w:rsidRPr="004D4462">
          <w:rPr>
            <w:rStyle w:val="Hyperlink"/>
            <w:rFonts w:eastAsiaTheme="minorEastAsia"/>
          </w:rPr>
          <w:t>Amicable Settlement</w:t>
        </w:r>
        <w:r w:rsidR="00080C95">
          <w:rPr>
            <w:webHidden/>
          </w:rPr>
          <w:tab/>
        </w:r>
        <w:r w:rsidR="00080C95">
          <w:rPr>
            <w:webHidden/>
          </w:rPr>
          <w:fldChar w:fldCharType="begin"/>
        </w:r>
        <w:r w:rsidR="00080C95">
          <w:rPr>
            <w:webHidden/>
          </w:rPr>
          <w:instrText xml:space="preserve"> PAGEREF _Toc190870219 \h </w:instrText>
        </w:r>
        <w:r w:rsidR="00080C95">
          <w:rPr>
            <w:webHidden/>
          </w:rPr>
        </w:r>
        <w:r w:rsidR="00080C95">
          <w:rPr>
            <w:webHidden/>
          </w:rPr>
          <w:fldChar w:fldCharType="separate"/>
        </w:r>
        <w:r w:rsidR="00080C95">
          <w:rPr>
            <w:webHidden/>
          </w:rPr>
          <w:t>173</w:t>
        </w:r>
        <w:r w:rsidR="00080C95">
          <w:rPr>
            <w:webHidden/>
          </w:rPr>
          <w:fldChar w:fldCharType="end"/>
        </w:r>
      </w:hyperlink>
    </w:p>
    <w:p w14:paraId="1F954359" w14:textId="525BB406" w:rsidR="00080C95" w:rsidRDefault="00BD1784">
      <w:pPr>
        <w:pStyle w:val="TOC3"/>
        <w:rPr>
          <w:rFonts w:asciiTheme="minorHAnsi" w:eastAsiaTheme="minorEastAsia" w:hAnsiTheme="minorHAnsi" w:cstheme="minorBidi"/>
          <w:sz w:val="22"/>
          <w:szCs w:val="22"/>
        </w:rPr>
      </w:pPr>
      <w:hyperlink w:anchor="_Toc190870220" w:history="1">
        <w:r w:rsidR="00080C95" w:rsidRPr="004D4462">
          <w:rPr>
            <w:rStyle w:val="Hyperlink"/>
            <w:rFonts w:eastAsiaTheme="minorEastAsia"/>
          </w:rPr>
          <w:t>53.</w:t>
        </w:r>
        <w:r w:rsidR="00080C95">
          <w:rPr>
            <w:rFonts w:asciiTheme="minorHAnsi" w:eastAsiaTheme="minorEastAsia" w:hAnsiTheme="minorHAnsi" w:cstheme="minorBidi"/>
            <w:sz w:val="22"/>
            <w:szCs w:val="22"/>
          </w:rPr>
          <w:tab/>
        </w:r>
        <w:r w:rsidR="00080C95" w:rsidRPr="004D4462">
          <w:rPr>
            <w:rStyle w:val="Hyperlink"/>
            <w:rFonts w:eastAsiaTheme="minorEastAsia"/>
          </w:rPr>
          <w:t>Dispute Resolution</w:t>
        </w:r>
        <w:r w:rsidR="00080C95">
          <w:rPr>
            <w:webHidden/>
          </w:rPr>
          <w:tab/>
        </w:r>
        <w:r w:rsidR="00080C95">
          <w:rPr>
            <w:webHidden/>
          </w:rPr>
          <w:fldChar w:fldCharType="begin"/>
        </w:r>
        <w:r w:rsidR="00080C95">
          <w:rPr>
            <w:webHidden/>
          </w:rPr>
          <w:instrText xml:space="preserve"> PAGEREF _Toc190870220 \h </w:instrText>
        </w:r>
        <w:r w:rsidR="00080C95">
          <w:rPr>
            <w:webHidden/>
          </w:rPr>
        </w:r>
        <w:r w:rsidR="00080C95">
          <w:rPr>
            <w:webHidden/>
          </w:rPr>
          <w:fldChar w:fldCharType="separate"/>
        </w:r>
        <w:r w:rsidR="00080C95">
          <w:rPr>
            <w:webHidden/>
          </w:rPr>
          <w:t>174</w:t>
        </w:r>
        <w:r w:rsidR="00080C95">
          <w:rPr>
            <w:webHidden/>
          </w:rPr>
          <w:fldChar w:fldCharType="end"/>
        </w:r>
      </w:hyperlink>
    </w:p>
    <w:p w14:paraId="3C45660E" w14:textId="622C7CB5" w:rsidR="00080C95" w:rsidRDefault="00BD1784">
      <w:pPr>
        <w:pStyle w:val="TOC1"/>
        <w:tabs>
          <w:tab w:val="left" w:pos="720"/>
        </w:tabs>
        <w:rPr>
          <w:rFonts w:asciiTheme="minorHAnsi" w:eastAsiaTheme="minorEastAsia" w:hAnsiTheme="minorHAnsi" w:cstheme="minorBidi"/>
          <w:sz w:val="22"/>
          <w:szCs w:val="22"/>
          <w:lang w:val="en-US"/>
        </w:rPr>
      </w:pPr>
      <w:hyperlink w:anchor="_Toc190870221" w:history="1">
        <w:r w:rsidR="00080C95" w:rsidRPr="004D4462">
          <w:rPr>
            <w:rStyle w:val="Hyperlink"/>
            <w:rFonts w:eastAsiaTheme="minorEastAsia"/>
          </w:rPr>
          <w:t>III.</w:t>
        </w:r>
        <w:r w:rsidR="00080C95">
          <w:rPr>
            <w:rFonts w:asciiTheme="minorHAnsi" w:eastAsiaTheme="minorEastAsia" w:hAnsiTheme="minorHAnsi" w:cstheme="minorBidi"/>
            <w:sz w:val="22"/>
            <w:szCs w:val="22"/>
            <w:lang w:val="en-US"/>
          </w:rPr>
          <w:tab/>
        </w:r>
        <w:r w:rsidR="00080C95" w:rsidRPr="004D4462">
          <w:rPr>
            <w:rStyle w:val="Hyperlink"/>
            <w:rFonts w:eastAsiaTheme="minorEastAsia"/>
          </w:rPr>
          <w:t>Special Conditions of Contract</w:t>
        </w:r>
        <w:r w:rsidR="00080C95">
          <w:rPr>
            <w:webHidden/>
          </w:rPr>
          <w:tab/>
        </w:r>
        <w:r w:rsidR="00080C95">
          <w:rPr>
            <w:webHidden/>
          </w:rPr>
          <w:fldChar w:fldCharType="begin"/>
        </w:r>
        <w:r w:rsidR="00080C95">
          <w:rPr>
            <w:webHidden/>
          </w:rPr>
          <w:instrText xml:space="preserve"> PAGEREF _Toc190870221 \h </w:instrText>
        </w:r>
        <w:r w:rsidR="00080C95">
          <w:rPr>
            <w:webHidden/>
          </w:rPr>
        </w:r>
        <w:r w:rsidR="00080C95">
          <w:rPr>
            <w:webHidden/>
          </w:rPr>
          <w:fldChar w:fldCharType="separate"/>
        </w:r>
        <w:r w:rsidR="00080C95">
          <w:rPr>
            <w:webHidden/>
          </w:rPr>
          <w:t>177</w:t>
        </w:r>
        <w:r w:rsidR="00080C95">
          <w:rPr>
            <w:webHidden/>
          </w:rPr>
          <w:fldChar w:fldCharType="end"/>
        </w:r>
      </w:hyperlink>
    </w:p>
    <w:p w14:paraId="4D68EDD1" w14:textId="6E85ECDA" w:rsidR="00080C95" w:rsidRDefault="00BD1784">
      <w:pPr>
        <w:pStyle w:val="TOC1"/>
        <w:tabs>
          <w:tab w:val="left" w:pos="720"/>
        </w:tabs>
        <w:rPr>
          <w:rFonts w:asciiTheme="minorHAnsi" w:eastAsiaTheme="minorEastAsia" w:hAnsiTheme="minorHAnsi" w:cstheme="minorBidi"/>
          <w:sz w:val="22"/>
          <w:szCs w:val="22"/>
          <w:lang w:val="en-US"/>
        </w:rPr>
      </w:pPr>
      <w:hyperlink w:anchor="_Toc190870222" w:history="1">
        <w:r w:rsidR="00080C95" w:rsidRPr="004D4462">
          <w:rPr>
            <w:rStyle w:val="Hyperlink"/>
            <w:rFonts w:eastAsiaTheme="minorEastAsia"/>
          </w:rPr>
          <w:t>IV.</w:t>
        </w:r>
        <w:r w:rsidR="00080C95">
          <w:rPr>
            <w:rFonts w:asciiTheme="minorHAnsi" w:eastAsiaTheme="minorEastAsia" w:hAnsiTheme="minorHAnsi" w:cstheme="minorBidi"/>
            <w:sz w:val="22"/>
            <w:szCs w:val="22"/>
            <w:lang w:val="en-US"/>
          </w:rPr>
          <w:tab/>
        </w:r>
        <w:r w:rsidR="00080C95" w:rsidRPr="004D4462">
          <w:rPr>
            <w:rStyle w:val="Hyperlink"/>
            <w:rFonts w:eastAsiaTheme="minorEastAsia"/>
          </w:rPr>
          <w:t>Appendices</w:t>
        </w:r>
        <w:r w:rsidR="00080C95">
          <w:rPr>
            <w:webHidden/>
          </w:rPr>
          <w:tab/>
        </w:r>
        <w:r w:rsidR="00080C95">
          <w:rPr>
            <w:webHidden/>
          </w:rPr>
          <w:fldChar w:fldCharType="begin"/>
        </w:r>
        <w:r w:rsidR="00080C95">
          <w:rPr>
            <w:webHidden/>
          </w:rPr>
          <w:instrText xml:space="preserve"> PAGEREF _Toc190870222 \h </w:instrText>
        </w:r>
        <w:r w:rsidR="00080C95">
          <w:rPr>
            <w:webHidden/>
          </w:rPr>
        </w:r>
        <w:r w:rsidR="00080C95">
          <w:rPr>
            <w:webHidden/>
          </w:rPr>
          <w:fldChar w:fldCharType="separate"/>
        </w:r>
        <w:r w:rsidR="00080C95">
          <w:rPr>
            <w:webHidden/>
          </w:rPr>
          <w:t>191</w:t>
        </w:r>
        <w:r w:rsidR="00080C95">
          <w:rPr>
            <w:webHidden/>
          </w:rPr>
          <w:fldChar w:fldCharType="end"/>
        </w:r>
      </w:hyperlink>
    </w:p>
    <w:p w14:paraId="4D7856BF" w14:textId="7F30E2DE" w:rsidR="00080C95" w:rsidRDefault="00BD1784">
      <w:pPr>
        <w:pStyle w:val="TOC2"/>
        <w:rPr>
          <w:rFonts w:asciiTheme="minorHAnsi" w:eastAsiaTheme="minorEastAsia" w:hAnsiTheme="minorHAnsi" w:cstheme="minorBidi"/>
          <w:sz w:val="22"/>
          <w:szCs w:val="22"/>
        </w:rPr>
      </w:pPr>
      <w:hyperlink w:anchor="_Toc190870223" w:history="1">
        <w:r w:rsidR="00080C95" w:rsidRPr="004D4462">
          <w:rPr>
            <w:rStyle w:val="Hyperlink"/>
            <w:rFonts w:eastAsiaTheme="minorEastAsia"/>
          </w:rPr>
          <w:t>Appendix A – Terms of Reference</w:t>
        </w:r>
        <w:r w:rsidR="00080C95">
          <w:rPr>
            <w:webHidden/>
          </w:rPr>
          <w:tab/>
        </w:r>
        <w:r w:rsidR="00080C95">
          <w:rPr>
            <w:webHidden/>
          </w:rPr>
          <w:fldChar w:fldCharType="begin"/>
        </w:r>
        <w:r w:rsidR="00080C95">
          <w:rPr>
            <w:webHidden/>
          </w:rPr>
          <w:instrText xml:space="preserve"> PAGEREF _Toc190870223 \h </w:instrText>
        </w:r>
        <w:r w:rsidR="00080C95">
          <w:rPr>
            <w:webHidden/>
          </w:rPr>
        </w:r>
        <w:r w:rsidR="00080C95">
          <w:rPr>
            <w:webHidden/>
          </w:rPr>
          <w:fldChar w:fldCharType="separate"/>
        </w:r>
        <w:r w:rsidR="00080C95">
          <w:rPr>
            <w:webHidden/>
          </w:rPr>
          <w:t>191</w:t>
        </w:r>
        <w:r w:rsidR="00080C95">
          <w:rPr>
            <w:webHidden/>
          </w:rPr>
          <w:fldChar w:fldCharType="end"/>
        </w:r>
      </w:hyperlink>
    </w:p>
    <w:p w14:paraId="1CA4C5D7" w14:textId="319563AA" w:rsidR="00080C95" w:rsidRDefault="00BD1784">
      <w:pPr>
        <w:pStyle w:val="TOC2"/>
        <w:rPr>
          <w:rFonts w:asciiTheme="minorHAnsi" w:eastAsiaTheme="minorEastAsia" w:hAnsiTheme="minorHAnsi" w:cstheme="minorBidi"/>
          <w:sz w:val="22"/>
          <w:szCs w:val="22"/>
        </w:rPr>
      </w:pPr>
      <w:hyperlink w:anchor="_Toc190870224" w:history="1">
        <w:r w:rsidR="00080C95" w:rsidRPr="004D4462">
          <w:rPr>
            <w:rStyle w:val="Hyperlink"/>
            <w:rFonts w:eastAsiaTheme="minorEastAsia"/>
          </w:rPr>
          <w:t>Appendix B - Key Experts</w:t>
        </w:r>
        <w:r w:rsidR="00080C95">
          <w:rPr>
            <w:webHidden/>
          </w:rPr>
          <w:tab/>
        </w:r>
        <w:r w:rsidR="00080C95">
          <w:rPr>
            <w:webHidden/>
          </w:rPr>
          <w:fldChar w:fldCharType="begin"/>
        </w:r>
        <w:r w:rsidR="00080C95">
          <w:rPr>
            <w:webHidden/>
          </w:rPr>
          <w:instrText xml:space="preserve"> PAGEREF _Toc190870224 \h </w:instrText>
        </w:r>
        <w:r w:rsidR="00080C95">
          <w:rPr>
            <w:webHidden/>
          </w:rPr>
        </w:r>
        <w:r w:rsidR="00080C95">
          <w:rPr>
            <w:webHidden/>
          </w:rPr>
          <w:fldChar w:fldCharType="separate"/>
        </w:r>
        <w:r w:rsidR="00080C95">
          <w:rPr>
            <w:webHidden/>
          </w:rPr>
          <w:t>191</w:t>
        </w:r>
        <w:r w:rsidR="00080C95">
          <w:rPr>
            <w:webHidden/>
          </w:rPr>
          <w:fldChar w:fldCharType="end"/>
        </w:r>
      </w:hyperlink>
    </w:p>
    <w:p w14:paraId="78468485" w14:textId="493F8E48" w:rsidR="00080C95" w:rsidRDefault="00BD1784">
      <w:pPr>
        <w:pStyle w:val="TOC2"/>
        <w:rPr>
          <w:rFonts w:asciiTheme="minorHAnsi" w:eastAsiaTheme="minorEastAsia" w:hAnsiTheme="minorHAnsi" w:cstheme="minorBidi"/>
          <w:sz w:val="22"/>
          <w:szCs w:val="22"/>
        </w:rPr>
      </w:pPr>
      <w:hyperlink w:anchor="_Toc190870225" w:history="1">
        <w:r w:rsidR="00080C95" w:rsidRPr="004D4462">
          <w:rPr>
            <w:rStyle w:val="Hyperlink"/>
            <w:rFonts w:eastAsiaTheme="minorEastAsia"/>
          </w:rPr>
          <w:t>Appendix C – Breakdown of Contract Price</w:t>
        </w:r>
        <w:r w:rsidR="00080C95">
          <w:rPr>
            <w:webHidden/>
          </w:rPr>
          <w:tab/>
        </w:r>
        <w:r w:rsidR="00080C95">
          <w:rPr>
            <w:webHidden/>
          </w:rPr>
          <w:fldChar w:fldCharType="begin"/>
        </w:r>
        <w:r w:rsidR="00080C95">
          <w:rPr>
            <w:webHidden/>
          </w:rPr>
          <w:instrText xml:space="preserve"> PAGEREF _Toc190870225 \h </w:instrText>
        </w:r>
        <w:r w:rsidR="00080C95">
          <w:rPr>
            <w:webHidden/>
          </w:rPr>
        </w:r>
        <w:r w:rsidR="00080C95">
          <w:rPr>
            <w:webHidden/>
          </w:rPr>
          <w:fldChar w:fldCharType="separate"/>
        </w:r>
        <w:r w:rsidR="00080C95">
          <w:rPr>
            <w:webHidden/>
          </w:rPr>
          <w:t>191</w:t>
        </w:r>
        <w:r w:rsidR="00080C95">
          <w:rPr>
            <w:webHidden/>
          </w:rPr>
          <w:fldChar w:fldCharType="end"/>
        </w:r>
      </w:hyperlink>
    </w:p>
    <w:p w14:paraId="4456E418" w14:textId="5232AF4D" w:rsidR="00080C95" w:rsidRDefault="00BD1784">
      <w:pPr>
        <w:pStyle w:val="TOC2"/>
        <w:rPr>
          <w:rFonts w:asciiTheme="minorHAnsi" w:eastAsiaTheme="minorEastAsia" w:hAnsiTheme="minorHAnsi" w:cstheme="minorBidi"/>
          <w:sz w:val="22"/>
          <w:szCs w:val="22"/>
        </w:rPr>
      </w:pPr>
      <w:hyperlink w:anchor="_Toc190870226" w:history="1">
        <w:r w:rsidR="00080C95" w:rsidRPr="004D4462">
          <w:rPr>
            <w:rStyle w:val="Hyperlink"/>
            <w:rFonts w:eastAsiaTheme="minorEastAsia"/>
          </w:rPr>
          <w:t>Appendix D - Form of Advance Payments Guarantee</w:t>
        </w:r>
        <w:r w:rsidR="00080C95">
          <w:rPr>
            <w:webHidden/>
          </w:rPr>
          <w:tab/>
        </w:r>
        <w:r w:rsidR="00080C95">
          <w:rPr>
            <w:webHidden/>
          </w:rPr>
          <w:fldChar w:fldCharType="begin"/>
        </w:r>
        <w:r w:rsidR="00080C95">
          <w:rPr>
            <w:webHidden/>
          </w:rPr>
          <w:instrText xml:space="preserve"> PAGEREF _Toc190870226 \h </w:instrText>
        </w:r>
        <w:r w:rsidR="00080C95">
          <w:rPr>
            <w:webHidden/>
          </w:rPr>
        </w:r>
        <w:r w:rsidR="00080C95">
          <w:rPr>
            <w:webHidden/>
          </w:rPr>
          <w:fldChar w:fldCharType="separate"/>
        </w:r>
        <w:r w:rsidR="00080C95">
          <w:rPr>
            <w:webHidden/>
          </w:rPr>
          <w:t>193</w:t>
        </w:r>
        <w:r w:rsidR="00080C95">
          <w:rPr>
            <w:webHidden/>
          </w:rPr>
          <w:fldChar w:fldCharType="end"/>
        </w:r>
      </w:hyperlink>
    </w:p>
    <w:p w14:paraId="54793745" w14:textId="17EB3DA8" w:rsidR="00080C95" w:rsidRDefault="00BD1784">
      <w:pPr>
        <w:pStyle w:val="TOC2"/>
        <w:rPr>
          <w:rFonts w:asciiTheme="minorHAnsi" w:eastAsiaTheme="minorEastAsia" w:hAnsiTheme="minorHAnsi" w:cstheme="minorBidi"/>
          <w:sz w:val="22"/>
          <w:szCs w:val="22"/>
        </w:rPr>
      </w:pPr>
      <w:hyperlink w:anchor="_Toc190870227" w:history="1">
        <w:r w:rsidR="00080C95" w:rsidRPr="004D4462">
          <w:rPr>
            <w:rStyle w:val="Hyperlink"/>
            <w:rFonts w:eastAsiaTheme="minorEastAsia"/>
          </w:rPr>
          <w:t>Appendix E - Code of Conduct (ES)</w:t>
        </w:r>
        <w:r w:rsidR="00080C95">
          <w:rPr>
            <w:webHidden/>
          </w:rPr>
          <w:tab/>
        </w:r>
        <w:r w:rsidR="00080C95">
          <w:rPr>
            <w:webHidden/>
          </w:rPr>
          <w:fldChar w:fldCharType="begin"/>
        </w:r>
        <w:r w:rsidR="00080C95">
          <w:rPr>
            <w:webHidden/>
          </w:rPr>
          <w:instrText xml:space="preserve"> PAGEREF _Toc190870227 \h </w:instrText>
        </w:r>
        <w:r w:rsidR="00080C95">
          <w:rPr>
            <w:webHidden/>
          </w:rPr>
        </w:r>
        <w:r w:rsidR="00080C95">
          <w:rPr>
            <w:webHidden/>
          </w:rPr>
          <w:fldChar w:fldCharType="separate"/>
        </w:r>
        <w:r w:rsidR="00080C95">
          <w:rPr>
            <w:webHidden/>
          </w:rPr>
          <w:t>194</w:t>
        </w:r>
        <w:r w:rsidR="00080C95">
          <w:rPr>
            <w:webHidden/>
          </w:rPr>
          <w:fldChar w:fldCharType="end"/>
        </w:r>
      </w:hyperlink>
    </w:p>
    <w:p w14:paraId="494A4801" w14:textId="6F293F2D" w:rsidR="00080C95" w:rsidRDefault="00BD1784">
      <w:pPr>
        <w:pStyle w:val="TOC2"/>
        <w:rPr>
          <w:rFonts w:asciiTheme="minorHAnsi" w:eastAsiaTheme="minorEastAsia" w:hAnsiTheme="minorHAnsi" w:cstheme="minorBidi"/>
          <w:sz w:val="22"/>
          <w:szCs w:val="22"/>
        </w:rPr>
      </w:pPr>
      <w:hyperlink w:anchor="_Toc190870228" w:history="1">
        <w:r w:rsidR="00080C95" w:rsidRPr="004D4462">
          <w:rPr>
            <w:rStyle w:val="Hyperlink"/>
            <w:rFonts w:eastAsiaTheme="minorEastAsia"/>
          </w:rPr>
          <w:t>Appendix F - Covenant of Integrity</w:t>
        </w:r>
        <w:r w:rsidR="00080C95">
          <w:rPr>
            <w:webHidden/>
          </w:rPr>
          <w:tab/>
        </w:r>
        <w:r w:rsidR="00080C95">
          <w:rPr>
            <w:webHidden/>
          </w:rPr>
          <w:fldChar w:fldCharType="begin"/>
        </w:r>
        <w:r w:rsidR="00080C95">
          <w:rPr>
            <w:webHidden/>
          </w:rPr>
          <w:instrText xml:space="preserve"> PAGEREF _Toc190870228 \h </w:instrText>
        </w:r>
        <w:r w:rsidR="00080C95">
          <w:rPr>
            <w:webHidden/>
          </w:rPr>
        </w:r>
        <w:r w:rsidR="00080C95">
          <w:rPr>
            <w:webHidden/>
          </w:rPr>
          <w:fldChar w:fldCharType="separate"/>
        </w:r>
        <w:r w:rsidR="00080C95">
          <w:rPr>
            <w:webHidden/>
          </w:rPr>
          <w:t>195</w:t>
        </w:r>
        <w:r w:rsidR="00080C95">
          <w:rPr>
            <w:webHidden/>
          </w:rPr>
          <w:fldChar w:fldCharType="end"/>
        </w:r>
      </w:hyperlink>
    </w:p>
    <w:p w14:paraId="41B92475" w14:textId="1A2C9A81" w:rsidR="00080C95" w:rsidRDefault="00BD1784">
      <w:pPr>
        <w:pStyle w:val="TOC2"/>
        <w:rPr>
          <w:rFonts w:asciiTheme="minorHAnsi" w:eastAsiaTheme="minorEastAsia" w:hAnsiTheme="minorHAnsi" w:cstheme="minorBidi"/>
          <w:sz w:val="22"/>
          <w:szCs w:val="22"/>
        </w:rPr>
      </w:pPr>
      <w:hyperlink w:anchor="_Toc190870229" w:history="1">
        <w:r w:rsidR="00080C95" w:rsidRPr="004D4462">
          <w:rPr>
            <w:rStyle w:val="Hyperlink"/>
            <w:rFonts w:eastAsiaTheme="minorEastAsia"/>
          </w:rPr>
          <w:t>Appendix G - Environmental and social covenant</w:t>
        </w:r>
        <w:r w:rsidR="00080C95">
          <w:rPr>
            <w:webHidden/>
          </w:rPr>
          <w:tab/>
        </w:r>
        <w:r w:rsidR="00080C95">
          <w:rPr>
            <w:webHidden/>
          </w:rPr>
          <w:fldChar w:fldCharType="begin"/>
        </w:r>
        <w:r w:rsidR="00080C95">
          <w:rPr>
            <w:webHidden/>
          </w:rPr>
          <w:instrText xml:space="preserve"> PAGEREF _Toc190870229 \h </w:instrText>
        </w:r>
        <w:r w:rsidR="00080C95">
          <w:rPr>
            <w:webHidden/>
          </w:rPr>
        </w:r>
        <w:r w:rsidR="00080C95">
          <w:rPr>
            <w:webHidden/>
          </w:rPr>
          <w:fldChar w:fldCharType="separate"/>
        </w:r>
        <w:r w:rsidR="00080C95">
          <w:rPr>
            <w:webHidden/>
          </w:rPr>
          <w:t>196</w:t>
        </w:r>
        <w:r w:rsidR="00080C95">
          <w:rPr>
            <w:webHidden/>
          </w:rPr>
          <w:fldChar w:fldCharType="end"/>
        </w:r>
      </w:hyperlink>
    </w:p>
    <w:p w14:paraId="6A5C60BA" w14:textId="0FE72EEE" w:rsidR="00314368" w:rsidRPr="00466251" w:rsidRDefault="00314368" w:rsidP="00C0684F">
      <w:pPr>
        <w:jc w:val="center"/>
      </w:pPr>
      <w:r w:rsidRPr="00466251">
        <w:rPr>
          <w:b/>
          <w:bCs/>
          <w:sz w:val="32"/>
        </w:rPr>
        <w:fldChar w:fldCharType="end"/>
      </w:r>
    </w:p>
    <w:sdt>
      <w:sdtPr>
        <w:rPr>
          <w:rFonts w:ascii="Times New Roman" w:eastAsia="Times New Roman" w:hAnsi="Times New Roman" w:cs="Times New Roman"/>
          <w:b w:val="0"/>
          <w:bCs w:val="0"/>
          <w:color w:val="auto"/>
          <w:sz w:val="24"/>
          <w:szCs w:val="24"/>
        </w:rPr>
        <w:id w:val="64669930"/>
        <w:docPartObj>
          <w:docPartGallery w:val="Table of Contents"/>
          <w:docPartUnique/>
        </w:docPartObj>
      </w:sdtPr>
      <w:sdtEndPr/>
      <w:sdtContent>
        <w:p w14:paraId="0D03DCA5" w14:textId="703E1CF6" w:rsidR="00314368" w:rsidRPr="00466251" w:rsidRDefault="00314368" w:rsidP="00314368">
          <w:pPr>
            <w:pStyle w:val="TOCHeading"/>
            <w:spacing w:before="0"/>
            <w:rPr>
              <w:color w:val="auto"/>
            </w:rPr>
          </w:pPr>
        </w:p>
        <w:p w14:paraId="10541232" w14:textId="1FC09B55" w:rsidR="00C0684F" w:rsidRPr="00466251" w:rsidRDefault="00BD1784" w:rsidP="00B2189E"/>
      </w:sdtContent>
    </w:sdt>
    <w:p w14:paraId="044AD51F" w14:textId="77777777" w:rsidR="00C0684F" w:rsidRPr="00466251" w:rsidRDefault="009E1990" w:rsidP="00C0684F">
      <w:pPr>
        <w:pStyle w:val="TOC1"/>
        <w:rPr>
          <w:rFonts w:asciiTheme="minorHAnsi" w:eastAsiaTheme="minorEastAsia" w:hAnsiTheme="minorHAnsi" w:cstheme="minorBidi"/>
          <w:sz w:val="22"/>
          <w:szCs w:val="22"/>
          <w:lang w:val="en-US"/>
        </w:rPr>
      </w:pPr>
      <w:r w:rsidRPr="00466251">
        <w:rPr>
          <w:lang w:val="en-US"/>
        </w:rPr>
        <w:fldChar w:fldCharType="begin"/>
      </w:r>
      <w:r w:rsidR="00C0684F" w:rsidRPr="00466251">
        <w:rPr>
          <w:lang w:val="en-US"/>
        </w:rPr>
        <w:instrText xml:space="preserve"> TOC \h \z \t "A1-Heading1,1,A1-Heading2,2,A1-Heading 3,3" </w:instrText>
      </w:r>
      <w:r w:rsidRPr="00466251">
        <w:rPr>
          <w:lang w:val="en-US"/>
        </w:rPr>
        <w:fldChar w:fldCharType="separate"/>
      </w:r>
    </w:p>
    <w:p w14:paraId="45DEA847" w14:textId="77777777" w:rsidR="00C0684F" w:rsidRPr="00466251" w:rsidRDefault="009E1990" w:rsidP="00C0684F">
      <w:pPr>
        <w:tabs>
          <w:tab w:val="right" w:pos="9000"/>
        </w:tabs>
      </w:pPr>
      <w:r w:rsidRPr="00466251">
        <w:lastRenderedPageBreak/>
        <w:fldChar w:fldCharType="end"/>
      </w:r>
      <w:r w:rsidR="00C0684F" w:rsidRPr="00466251">
        <w:tab/>
      </w:r>
    </w:p>
    <w:p w14:paraId="09EA9778" w14:textId="77777777" w:rsidR="00C0684F" w:rsidRPr="00466251" w:rsidRDefault="00C0684F" w:rsidP="00C0684F">
      <w:pPr>
        <w:pStyle w:val="BankNormal"/>
        <w:tabs>
          <w:tab w:val="right" w:leader="dot" w:pos="8910"/>
        </w:tabs>
        <w:spacing w:after="0"/>
        <w:rPr>
          <w:szCs w:val="24"/>
        </w:rPr>
      </w:pPr>
    </w:p>
    <w:p w14:paraId="315CCD91" w14:textId="77777777" w:rsidR="002F6AE8" w:rsidRDefault="002F6AE8" w:rsidP="00564CE0">
      <w:pPr>
        <w:tabs>
          <w:tab w:val="right" w:leader="dot" w:pos="8910"/>
        </w:tabs>
        <w:jc w:val="center"/>
        <w:rPr>
          <w:sz w:val="144"/>
          <w:szCs w:val="144"/>
        </w:rPr>
      </w:pPr>
    </w:p>
    <w:p w14:paraId="4D159E35" w14:textId="77777777" w:rsidR="002F6AE8" w:rsidRDefault="002F6AE8" w:rsidP="00564CE0">
      <w:pPr>
        <w:tabs>
          <w:tab w:val="right" w:leader="dot" w:pos="8910"/>
        </w:tabs>
        <w:jc w:val="center"/>
        <w:rPr>
          <w:sz w:val="144"/>
          <w:szCs w:val="144"/>
        </w:rPr>
      </w:pPr>
    </w:p>
    <w:p w14:paraId="66760AD8" w14:textId="77777777" w:rsidR="002F6AE8" w:rsidRDefault="002F6AE8" w:rsidP="00564CE0">
      <w:pPr>
        <w:tabs>
          <w:tab w:val="right" w:leader="dot" w:pos="8910"/>
        </w:tabs>
        <w:jc w:val="center"/>
        <w:rPr>
          <w:sz w:val="144"/>
          <w:szCs w:val="144"/>
        </w:rPr>
      </w:pPr>
    </w:p>
    <w:p w14:paraId="07C18ABF" w14:textId="17DBFB44" w:rsidR="00C0684F" w:rsidRPr="00E32DD4" w:rsidRDefault="00E32DD4" w:rsidP="00564CE0">
      <w:pPr>
        <w:tabs>
          <w:tab w:val="right" w:leader="dot" w:pos="8910"/>
        </w:tabs>
        <w:jc w:val="center"/>
        <w:rPr>
          <w:sz w:val="96"/>
          <w:szCs w:val="96"/>
        </w:rPr>
        <w:sectPr w:rsidR="00C0684F" w:rsidRPr="00E32DD4" w:rsidSect="00421F40">
          <w:headerReference w:type="even" r:id="rId95"/>
          <w:headerReference w:type="default" r:id="rId96"/>
          <w:footerReference w:type="default" r:id="rId97"/>
          <w:headerReference w:type="first" r:id="rId98"/>
          <w:footerReference w:type="first" r:id="rId99"/>
          <w:footnotePr>
            <w:numRestart w:val="eachSect"/>
          </w:footnotePr>
          <w:type w:val="oddPage"/>
          <w:pgSz w:w="12242" w:h="15842" w:code="1"/>
          <w:pgMar w:top="1440" w:right="1440" w:bottom="1728" w:left="1728" w:header="720" w:footer="720" w:gutter="0"/>
          <w:paperSrc w:first="15" w:other="15"/>
          <w:cols w:space="720"/>
          <w:noEndnote/>
          <w:titlePg/>
        </w:sectPr>
      </w:pPr>
      <w:r w:rsidRPr="00E32DD4">
        <w:rPr>
          <w:sz w:val="96"/>
          <w:szCs w:val="96"/>
        </w:rPr>
        <w:t>Blank Page</w:t>
      </w:r>
    </w:p>
    <w:p w14:paraId="22999FBF" w14:textId="77777777" w:rsidR="00C0684F" w:rsidRPr="00466251" w:rsidRDefault="00C0684F" w:rsidP="00C0684F">
      <w:pPr>
        <w:jc w:val="center"/>
        <w:rPr>
          <w:b/>
          <w:sz w:val="32"/>
        </w:rPr>
      </w:pPr>
      <w:r w:rsidRPr="00466251">
        <w:rPr>
          <w:rFonts w:ascii="Times New Roman Bold" w:hAnsi="Times New Roman Bold"/>
          <w:b/>
          <w:smallCaps/>
          <w:sz w:val="32"/>
        </w:rPr>
        <w:lastRenderedPageBreak/>
        <w:t>Contract for Consultant’s Services</w:t>
      </w:r>
    </w:p>
    <w:p w14:paraId="7A922345" w14:textId="77777777" w:rsidR="00C0684F" w:rsidRPr="00466251" w:rsidRDefault="00C0684F" w:rsidP="00C0684F">
      <w:pPr>
        <w:jc w:val="center"/>
        <w:rPr>
          <w:b/>
          <w:sz w:val="28"/>
        </w:rPr>
      </w:pPr>
    </w:p>
    <w:p w14:paraId="536019CF" w14:textId="77777777" w:rsidR="00C0684F" w:rsidRPr="00466251" w:rsidRDefault="00C0684F" w:rsidP="00C0684F">
      <w:pPr>
        <w:jc w:val="center"/>
        <w:rPr>
          <w:b/>
          <w:sz w:val="28"/>
        </w:rPr>
      </w:pPr>
      <w:r w:rsidRPr="00466251">
        <w:rPr>
          <w:b/>
          <w:sz w:val="28"/>
        </w:rPr>
        <w:t>Lump-Sum</w:t>
      </w:r>
    </w:p>
    <w:p w14:paraId="28CAEAE6" w14:textId="77777777" w:rsidR="00C0684F" w:rsidRPr="00466251" w:rsidRDefault="00C0684F" w:rsidP="00C0684F">
      <w:pPr>
        <w:jc w:val="center"/>
      </w:pPr>
    </w:p>
    <w:p w14:paraId="6B411410" w14:textId="77777777" w:rsidR="00C0684F" w:rsidRPr="00466251" w:rsidRDefault="00C0684F" w:rsidP="00D5439B">
      <w:pPr>
        <w:rPr>
          <w:b/>
        </w:rPr>
      </w:pPr>
    </w:p>
    <w:p w14:paraId="3AAB970F" w14:textId="77777777" w:rsidR="00C0684F" w:rsidRPr="00466251" w:rsidRDefault="00C0684F" w:rsidP="00C0684F">
      <w:pPr>
        <w:jc w:val="center"/>
        <w:rPr>
          <w:b/>
        </w:rPr>
      </w:pPr>
    </w:p>
    <w:p w14:paraId="63CEEDFE" w14:textId="77777777" w:rsidR="00C0684F" w:rsidRPr="00466251" w:rsidRDefault="00C0684F" w:rsidP="00C0684F">
      <w:pPr>
        <w:jc w:val="center"/>
        <w:rPr>
          <w:b/>
        </w:rPr>
      </w:pPr>
    </w:p>
    <w:p w14:paraId="148D176C" w14:textId="57AA767D" w:rsidR="00C0684F" w:rsidRPr="00466251" w:rsidRDefault="00C0684F" w:rsidP="00C0684F">
      <w:pPr>
        <w:jc w:val="center"/>
      </w:pPr>
      <w:r w:rsidRPr="00466251">
        <w:rPr>
          <w:b/>
        </w:rPr>
        <w:t>Project Name</w:t>
      </w:r>
      <w:r w:rsidR="005F6620">
        <w:t>: Maldives Covid-19 Health Facility Project</w:t>
      </w:r>
    </w:p>
    <w:p w14:paraId="03C83E2A" w14:textId="77777777" w:rsidR="00C0684F" w:rsidRPr="00466251" w:rsidRDefault="00C0684F" w:rsidP="00C0684F">
      <w:pPr>
        <w:jc w:val="center"/>
      </w:pPr>
    </w:p>
    <w:p w14:paraId="34058004" w14:textId="12C335B7" w:rsidR="00C0684F" w:rsidRPr="00466251" w:rsidRDefault="00C0684F" w:rsidP="00C0684F">
      <w:pPr>
        <w:jc w:val="center"/>
      </w:pPr>
      <w:r w:rsidRPr="00466251">
        <w:rPr>
          <w:b/>
          <w:i/>
        </w:rPr>
        <w:t>Loan</w:t>
      </w:r>
      <w:r w:rsidR="00D5439B">
        <w:rPr>
          <w:b/>
          <w:i/>
        </w:rPr>
        <w:t xml:space="preserve"> </w:t>
      </w:r>
      <w:r w:rsidRPr="00466251">
        <w:rPr>
          <w:b/>
        </w:rPr>
        <w:t>No</w:t>
      </w:r>
      <w:r w:rsidR="00D5439B">
        <w:rPr>
          <w:b/>
        </w:rPr>
        <w:t xml:space="preserve">: </w:t>
      </w:r>
      <w:r w:rsidR="00D5439B">
        <w:t>FI (N)94116</w:t>
      </w:r>
    </w:p>
    <w:p w14:paraId="520CDA1E" w14:textId="77777777" w:rsidR="00C0684F" w:rsidRPr="00466251" w:rsidRDefault="00C0684F" w:rsidP="00C0684F">
      <w:pPr>
        <w:jc w:val="center"/>
      </w:pPr>
    </w:p>
    <w:p w14:paraId="5218815F" w14:textId="1B5034BB" w:rsidR="00C0684F" w:rsidRPr="00466251" w:rsidRDefault="00C0684F" w:rsidP="00C0684F">
      <w:pPr>
        <w:jc w:val="center"/>
      </w:pPr>
      <w:r w:rsidRPr="00466251">
        <w:rPr>
          <w:b/>
        </w:rPr>
        <w:t>Contract No</w:t>
      </w:r>
      <w:r w:rsidR="003933E5">
        <w:rPr>
          <w:b/>
        </w:rPr>
        <w:t>:</w:t>
      </w:r>
      <w:r w:rsidRPr="00466251">
        <w:t xml:space="preserve"> </w:t>
      </w:r>
      <w:r w:rsidR="005F6620" w:rsidRPr="00092063">
        <w:rPr>
          <w:i/>
          <w:sz w:val="28"/>
          <w:szCs w:val="28"/>
        </w:rPr>
        <w:t>MCHFP - 01</w:t>
      </w:r>
    </w:p>
    <w:p w14:paraId="2D40044C" w14:textId="77777777" w:rsidR="00FD3DB1" w:rsidRDefault="008D0FF4" w:rsidP="00FD3DB1">
      <w:r w:rsidRPr="005F6620">
        <w:rPr>
          <w:b/>
          <w:bCs/>
        </w:rPr>
        <w:t>Assignment Title</w:t>
      </w:r>
      <w:r w:rsidR="003933E5">
        <w:rPr>
          <w:b/>
          <w:bCs/>
        </w:rPr>
        <w:t>:</w:t>
      </w:r>
      <w:r w:rsidR="005F6620" w:rsidRPr="005F6620">
        <w:rPr>
          <w:bCs/>
          <w:i/>
          <w:iCs/>
          <w:sz w:val="28"/>
          <w:szCs w:val="28"/>
        </w:rPr>
        <w:t xml:space="preserve"> </w:t>
      </w:r>
      <w:r w:rsidR="00FD3DB1" w:rsidRPr="00E9081C">
        <w:rPr>
          <w:i/>
          <w:iCs/>
          <w:lang w:val="de-CH"/>
        </w:rPr>
        <w:t>Consultancy Services for the Feasibility Study, Design and Supervision for the construction of the National Health Laboratory in Hulhumalé</w:t>
      </w:r>
    </w:p>
    <w:p w14:paraId="7DF18CDE" w14:textId="79CC4A01" w:rsidR="005608BF" w:rsidRDefault="005608BF" w:rsidP="005608BF">
      <w:pPr>
        <w:jc w:val="center"/>
        <w:rPr>
          <w:lang w:val="de-CH"/>
        </w:rPr>
      </w:pPr>
    </w:p>
    <w:p w14:paraId="1127F680" w14:textId="598EB8FC" w:rsidR="008D0FF4" w:rsidRPr="00466251" w:rsidRDefault="008D0FF4" w:rsidP="00C0684F">
      <w:pPr>
        <w:jc w:val="center"/>
      </w:pPr>
    </w:p>
    <w:p w14:paraId="45284FEF" w14:textId="77777777" w:rsidR="00C0684F" w:rsidRPr="00466251" w:rsidRDefault="00C0684F" w:rsidP="00C0684F"/>
    <w:p w14:paraId="368F6FF2" w14:textId="77777777" w:rsidR="00C0684F" w:rsidRPr="00466251" w:rsidRDefault="00C0684F" w:rsidP="00C0684F">
      <w:pPr>
        <w:jc w:val="center"/>
        <w:rPr>
          <w:b/>
        </w:rPr>
      </w:pPr>
      <w:r w:rsidRPr="00466251">
        <w:rPr>
          <w:b/>
        </w:rPr>
        <w:t>between</w:t>
      </w:r>
    </w:p>
    <w:p w14:paraId="37C674E0" w14:textId="77777777" w:rsidR="00C0684F" w:rsidRPr="00466251" w:rsidRDefault="00C0684F" w:rsidP="00C0684F">
      <w:pPr>
        <w:pStyle w:val="BankNormal"/>
        <w:spacing w:after="0"/>
        <w:rPr>
          <w:szCs w:val="24"/>
          <w:lang w:eastAsia="it-IT"/>
        </w:rPr>
      </w:pPr>
    </w:p>
    <w:p w14:paraId="537E86AC" w14:textId="77777777" w:rsidR="00C0684F" w:rsidRPr="00466251" w:rsidRDefault="00C0684F" w:rsidP="00C0684F"/>
    <w:p w14:paraId="38015165" w14:textId="77777777" w:rsidR="00C0684F" w:rsidRPr="00466251" w:rsidRDefault="00C0684F" w:rsidP="00C0684F"/>
    <w:p w14:paraId="259C7286" w14:textId="77777777" w:rsidR="00C0684F" w:rsidRPr="00466251" w:rsidRDefault="00C0684F" w:rsidP="00C0684F"/>
    <w:p w14:paraId="7DE2488E" w14:textId="77777777" w:rsidR="00C0684F" w:rsidRPr="00466251" w:rsidRDefault="00C0684F" w:rsidP="00C0684F"/>
    <w:p w14:paraId="2B8B23AA" w14:textId="35FDFAC3" w:rsidR="00C0684F" w:rsidRPr="00466251" w:rsidRDefault="005F6620" w:rsidP="00C0684F">
      <w:pPr>
        <w:jc w:val="center"/>
        <w:rPr>
          <w:i/>
        </w:rPr>
      </w:pPr>
      <w:r>
        <w:rPr>
          <w:u w:val="single"/>
        </w:rPr>
        <w:t>Ministry of Health</w:t>
      </w:r>
    </w:p>
    <w:p w14:paraId="13E402F5" w14:textId="77777777" w:rsidR="00C0684F" w:rsidRPr="00466251" w:rsidRDefault="00C0684F" w:rsidP="00C0684F"/>
    <w:p w14:paraId="2D522E72" w14:textId="77777777" w:rsidR="00C0684F" w:rsidRPr="00466251" w:rsidRDefault="00C0684F" w:rsidP="00C0684F"/>
    <w:p w14:paraId="44CCA328" w14:textId="77777777" w:rsidR="00C0684F" w:rsidRPr="00466251" w:rsidRDefault="00C0684F" w:rsidP="00C0684F"/>
    <w:p w14:paraId="799C03E7" w14:textId="77777777" w:rsidR="00C0684F" w:rsidRPr="00466251" w:rsidRDefault="00C0684F" w:rsidP="00C0684F"/>
    <w:p w14:paraId="714EB4F8" w14:textId="77777777" w:rsidR="00C0684F" w:rsidRPr="00466251" w:rsidRDefault="00C0684F" w:rsidP="00C0684F"/>
    <w:p w14:paraId="73817844" w14:textId="77777777" w:rsidR="00C0684F" w:rsidRPr="00466251" w:rsidRDefault="00C0684F" w:rsidP="00C0684F"/>
    <w:p w14:paraId="48EFB161" w14:textId="77777777" w:rsidR="00C0684F" w:rsidRPr="00466251" w:rsidRDefault="00C0684F" w:rsidP="00C0684F">
      <w:pPr>
        <w:jc w:val="center"/>
        <w:rPr>
          <w:b/>
        </w:rPr>
      </w:pPr>
      <w:r w:rsidRPr="00466251">
        <w:rPr>
          <w:b/>
        </w:rPr>
        <w:t>and</w:t>
      </w:r>
    </w:p>
    <w:p w14:paraId="71B5725A" w14:textId="77777777" w:rsidR="00C0684F" w:rsidRPr="00466251" w:rsidRDefault="00C0684F" w:rsidP="00C0684F"/>
    <w:p w14:paraId="58F0D271" w14:textId="77777777" w:rsidR="00C0684F" w:rsidRPr="00466251" w:rsidRDefault="00C0684F" w:rsidP="00C0684F"/>
    <w:p w14:paraId="29C61AAF" w14:textId="77777777" w:rsidR="00C0684F" w:rsidRPr="00466251" w:rsidRDefault="00C0684F" w:rsidP="00C0684F"/>
    <w:p w14:paraId="2FFA790D" w14:textId="77777777" w:rsidR="00C0684F" w:rsidRPr="00466251" w:rsidRDefault="00C0684F" w:rsidP="00C0684F"/>
    <w:p w14:paraId="3702BA85" w14:textId="77777777" w:rsidR="00C0684F" w:rsidRPr="00466251" w:rsidRDefault="00C0684F" w:rsidP="00C0684F">
      <w:pPr>
        <w:tabs>
          <w:tab w:val="left" w:pos="4320"/>
        </w:tabs>
        <w:jc w:val="center"/>
      </w:pPr>
      <w:r w:rsidRPr="00466251">
        <w:rPr>
          <w:u w:val="single"/>
        </w:rPr>
        <w:tab/>
      </w:r>
    </w:p>
    <w:p w14:paraId="7EBA4F23" w14:textId="77777777" w:rsidR="00C0684F" w:rsidRPr="00466251" w:rsidRDefault="00C0684F" w:rsidP="00C0684F">
      <w:pPr>
        <w:jc w:val="center"/>
        <w:rPr>
          <w:i/>
        </w:rPr>
      </w:pPr>
      <w:r w:rsidRPr="00466251">
        <w:rPr>
          <w:i/>
        </w:rPr>
        <w:t>[</w:t>
      </w:r>
      <w:r w:rsidRPr="00466251">
        <w:rPr>
          <w:b/>
          <w:i/>
        </w:rPr>
        <w:t>Name of the Consultant</w:t>
      </w:r>
      <w:r w:rsidRPr="00466251">
        <w:rPr>
          <w:i/>
        </w:rPr>
        <w:t>]</w:t>
      </w:r>
    </w:p>
    <w:p w14:paraId="4C7AF537" w14:textId="77777777" w:rsidR="00C0684F" w:rsidRPr="00466251" w:rsidRDefault="00C0684F" w:rsidP="00C0684F"/>
    <w:p w14:paraId="241E106E" w14:textId="77777777" w:rsidR="00C0684F" w:rsidRPr="00466251" w:rsidRDefault="00C0684F" w:rsidP="00C0684F"/>
    <w:p w14:paraId="69DAB0FD" w14:textId="110E3EBA" w:rsidR="00C0684F" w:rsidRPr="00466251" w:rsidRDefault="00C0684F" w:rsidP="00C0684F"/>
    <w:p w14:paraId="6B71E1E5" w14:textId="37672FE0" w:rsidR="00C0684F" w:rsidRPr="00623FBF" w:rsidRDefault="00C0684F" w:rsidP="00623FBF">
      <w:pPr>
        <w:tabs>
          <w:tab w:val="left" w:pos="3600"/>
        </w:tabs>
        <w:jc w:val="center"/>
        <w:rPr>
          <w:b/>
        </w:rPr>
      </w:pPr>
      <w:r w:rsidRPr="00466251">
        <w:rPr>
          <w:b/>
        </w:rPr>
        <w:t xml:space="preserve">Dated:  </w:t>
      </w:r>
      <w:r w:rsidRPr="00466251">
        <w:rPr>
          <w:b/>
          <w:u w:val="single"/>
        </w:rPr>
        <w:tab/>
      </w:r>
    </w:p>
    <w:p w14:paraId="0AF40375" w14:textId="77777777" w:rsidR="00C0684F" w:rsidRPr="00466251" w:rsidRDefault="00C0684F" w:rsidP="00C0684F">
      <w:pPr>
        <w:sectPr w:rsidR="00C0684F" w:rsidRPr="00466251" w:rsidSect="00421F40">
          <w:headerReference w:type="even" r:id="rId100"/>
          <w:headerReference w:type="default" r:id="rId101"/>
          <w:footerReference w:type="default" r:id="rId102"/>
          <w:headerReference w:type="first" r:id="rId103"/>
          <w:footnotePr>
            <w:numRestart w:val="eachSect"/>
          </w:footnotePr>
          <w:pgSz w:w="12242" w:h="15842" w:code="1"/>
          <w:pgMar w:top="1440" w:right="1440" w:bottom="1729" w:left="1729" w:header="720" w:footer="720" w:gutter="0"/>
          <w:paperSrc w:first="105" w:other="105"/>
          <w:cols w:space="720"/>
          <w:noEndnote/>
        </w:sectPr>
      </w:pPr>
    </w:p>
    <w:p w14:paraId="4E355D52" w14:textId="77777777" w:rsidR="00C0684F" w:rsidRPr="00466251" w:rsidRDefault="00C0684F" w:rsidP="00314368">
      <w:pPr>
        <w:pStyle w:val="HeadingCCLS1"/>
      </w:pPr>
      <w:bookmarkStart w:id="273" w:name="_Toc299534125"/>
      <w:bookmarkStart w:id="274" w:name="_Toc474333983"/>
      <w:bookmarkStart w:id="275" w:name="_Toc474334152"/>
      <w:bookmarkStart w:id="276" w:name="_Toc494209549"/>
      <w:bookmarkStart w:id="277" w:name="_Toc89271893"/>
      <w:bookmarkStart w:id="278" w:name="_Toc190870158"/>
      <w:r w:rsidRPr="00466251">
        <w:lastRenderedPageBreak/>
        <w:t>Form of Contract</w:t>
      </w:r>
      <w:bookmarkEnd w:id="273"/>
      <w:bookmarkEnd w:id="274"/>
      <w:bookmarkEnd w:id="275"/>
      <w:bookmarkEnd w:id="276"/>
      <w:bookmarkEnd w:id="277"/>
      <w:bookmarkEnd w:id="278"/>
    </w:p>
    <w:p w14:paraId="7049E701" w14:textId="77777777" w:rsidR="00C0684F" w:rsidRPr="00466251" w:rsidRDefault="00C0684F" w:rsidP="00C0684F">
      <w:pPr>
        <w:jc w:val="center"/>
        <w:rPr>
          <w:rFonts w:ascii="Times New Roman Bold" w:hAnsi="Times New Roman Bold"/>
          <w:b/>
          <w:smallCaps/>
          <w:sz w:val="28"/>
        </w:rPr>
      </w:pPr>
      <w:r w:rsidRPr="00466251">
        <w:rPr>
          <w:rFonts w:ascii="Times New Roman Bold" w:hAnsi="Times New Roman Bold"/>
          <w:b/>
          <w:smallCaps/>
          <w:sz w:val="28"/>
        </w:rPr>
        <w:t>Lump-Sum</w:t>
      </w:r>
    </w:p>
    <w:p w14:paraId="5E3017DC" w14:textId="77777777" w:rsidR="00C0684F" w:rsidRPr="00466251" w:rsidRDefault="00C0684F" w:rsidP="00C0684F"/>
    <w:p w14:paraId="76102E8E" w14:textId="77777777" w:rsidR="00C0684F" w:rsidRPr="00466251" w:rsidRDefault="00C0684F" w:rsidP="00C0684F">
      <w:pPr>
        <w:jc w:val="center"/>
      </w:pPr>
      <w:r w:rsidRPr="00466251">
        <w:t>(Text in brackets [ ] is optional; all notes should be deleted in the final text)</w:t>
      </w:r>
    </w:p>
    <w:p w14:paraId="65D70368" w14:textId="77777777" w:rsidR="00C0684F" w:rsidRPr="00466251" w:rsidRDefault="00C0684F" w:rsidP="00C0684F"/>
    <w:p w14:paraId="04AA9682" w14:textId="77777777" w:rsidR="00C0684F" w:rsidRPr="00466251" w:rsidRDefault="00C0684F" w:rsidP="00C0684F"/>
    <w:p w14:paraId="1F5CB805" w14:textId="07358B7E" w:rsidR="00C0684F" w:rsidRPr="00466251" w:rsidRDefault="00C0684F" w:rsidP="00C0684F">
      <w:pPr>
        <w:jc w:val="both"/>
      </w:pPr>
      <w:r w:rsidRPr="00466251">
        <w:t xml:space="preserve">This CONTRACT (hereinafter called the “Contract”) is made the </w:t>
      </w:r>
      <w:r w:rsidRPr="00466251">
        <w:rPr>
          <w:i/>
        </w:rPr>
        <w:t>[number]</w:t>
      </w:r>
      <w:r w:rsidRPr="00466251">
        <w:t xml:space="preserve"> day of the month of </w:t>
      </w:r>
      <w:r w:rsidRPr="00466251">
        <w:rPr>
          <w:i/>
        </w:rPr>
        <w:t>[month]</w:t>
      </w:r>
      <w:r w:rsidRPr="00466251">
        <w:t xml:space="preserve">, </w:t>
      </w:r>
      <w:r w:rsidRPr="00466251">
        <w:rPr>
          <w:i/>
        </w:rPr>
        <w:t>[year]</w:t>
      </w:r>
      <w:r w:rsidRPr="00466251">
        <w:t xml:space="preserve">, between, on the one hand, </w:t>
      </w:r>
      <w:r w:rsidR="00200F7A">
        <w:rPr>
          <w:i/>
        </w:rPr>
        <w:t>Ministry of Health</w:t>
      </w:r>
      <w:r w:rsidRPr="00466251">
        <w:t xml:space="preserve"> (hereinafter called the “Client”) and, on the other hand, </w:t>
      </w:r>
      <w:r w:rsidRPr="00466251">
        <w:rPr>
          <w:i/>
        </w:rPr>
        <w:t xml:space="preserve">[name of </w:t>
      </w:r>
      <w:r w:rsidRPr="00466251">
        <w:rPr>
          <w:i/>
          <w:iCs/>
        </w:rPr>
        <w:t>Consultant</w:t>
      </w:r>
      <w:r w:rsidRPr="00466251">
        <w:rPr>
          <w:i/>
        </w:rPr>
        <w:t>]</w:t>
      </w:r>
      <w:r w:rsidRPr="00466251">
        <w:t xml:space="preserve"> (hereinafter called the “Consultant”).</w:t>
      </w:r>
    </w:p>
    <w:p w14:paraId="430C5389" w14:textId="77777777" w:rsidR="00C0684F" w:rsidRPr="00466251" w:rsidRDefault="00C0684F" w:rsidP="00C0684F">
      <w:pPr>
        <w:jc w:val="both"/>
      </w:pPr>
    </w:p>
    <w:p w14:paraId="4AED7FB1" w14:textId="77777777" w:rsidR="00C0684F" w:rsidRPr="00466251" w:rsidRDefault="00C0684F" w:rsidP="00C0684F">
      <w:pPr>
        <w:jc w:val="both"/>
      </w:pPr>
      <w:r w:rsidRPr="00466251">
        <w:rPr>
          <w:i/>
        </w:rPr>
        <w:t xml:space="preserve">[If the </w:t>
      </w:r>
      <w:r w:rsidRPr="00466251">
        <w:rPr>
          <w:i/>
          <w:iCs/>
        </w:rPr>
        <w:t>Consultant</w:t>
      </w:r>
      <w:r w:rsidRPr="00466251">
        <w:rPr>
          <w:i/>
        </w:rPr>
        <w:t xml:space="preserve"> consist of more than one entity, the above should be partially amended to read as follows:</w:t>
      </w:r>
      <w:r w:rsidRPr="00466251">
        <w:t xml:space="preserve"> “…(hereinafter called the “Client”) and, on the other hand, a Joint Venture</w:t>
      </w:r>
      <w:r w:rsidRPr="00466251">
        <w:rPr>
          <w:bCs/>
          <w:spacing w:val="-2"/>
        </w:rPr>
        <w:t xml:space="preserve"> (name of the JV)</w:t>
      </w:r>
      <w:r w:rsidRPr="00466251">
        <w:t xml:space="preserve"> consisting of the following entities, each member of which will be jointly and severally liable to the Client for all the Consultant’s obligations under this Contract, namely, </w:t>
      </w:r>
      <w:r w:rsidRPr="00466251">
        <w:rPr>
          <w:i/>
        </w:rPr>
        <w:t xml:space="preserve">[name of </w:t>
      </w:r>
      <w:r w:rsidRPr="00466251">
        <w:rPr>
          <w:i/>
          <w:iCs/>
        </w:rPr>
        <w:t>member</w:t>
      </w:r>
      <w:r w:rsidRPr="00466251">
        <w:rPr>
          <w:i/>
        </w:rPr>
        <w:t>]</w:t>
      </w:r>
      <w:r w:rsidRPr="00466251">
        <w:t xml:space="preserve"> and </w:t>
      </w:r>
      <w:r w:rsidRPr="00466251">
        <w:rPr>
          <w:i/>
        </w:rPr>
        <w:t xml:space="preserve">[name of </w:t>
      </w:r>
      <w:r w:rsidRPr="00466251">
        <w:rPr>
          <w:i/>
          <w:iCs/>
        </w:rPr>
        <w:t>member</w:t>
      </w:r>
      <w:r w:rsidRPr="00466251">
        <w:rPr>
          <w:i/>
        </w:rPr>
        <w:t>]</w:t>
      </w:r>
      <w:r w:rsidRPr="00466251">
        <w:t xml:space="preserve"> (hereinafter called the “Consultant”).]</w:t>
      </w:r>
    </w:p>
    <w:p w14:paraId="144889BD" w14:textId="77777777" w:rsidR="00C0684F" w:rsidRPr="00466251" w:rsidRDefault="00C0684F" w:rsidP="00C0684F">
      <w:pPr>
        <w:jc w:val="both"/>
      </w:pPr>
    </w:p>
    <w:p w14:paraId="3DD8C25F" w14:textId="77777777" w:rsidR="00C0684F" w:rsidRPr="00466251" w:rsidRDefault="00C0684F" w:rsidP="00C0684F">
      <w:pPr>
        <w:jc w:val="both"/>
      </w:pPr>
      <w:r w:rsidRPr="00466251">
        <w:t>WHEREAS</w:t>
      </w:r>
    </w:p>
    <w:p w14:paraId="3FA57E85" w14:textId="77777777" w:rsidR="00C0684F" w:rsidRPr="00466251" w:rsidRDefault="00C0684F" w:rsidP="00C0684F">
      <w:pPr>
        <w:ind w:left="1440" w:hanging="720"/>
        <w:jc w:val="both"/>
      </w:pPr>
    </w:p>
    <w:p w14:paraId="4AF37D25" w14:textId="77777777" w:rsidR="00C0684F" w:rsidRPr="00466251" w:rsidRDefault="00C0684F" w:rsidP="00C0684F">
      <w:pPr>
        <w:ind w:left="900" w:hanging="540"/>
        <w:jc w:val="both"/>
      </w:pPr>
      <w:r w:rsidRPr="00466251">
        <w:t>(a)</w:t>
      </w:r>
      <w:r w:rsidRPr="00466251">
        <w:tab/>
        <w:t>the Client has requested the Consultant to provide certain consulting services as defined in this Contract (hereinafter called the “Services”);</w:t>
      </w:r>
    </w:p>
    <w:p w14:paraId="7A14E38F" w14:textId="77777777" w:rsidR="00C0684F" w:rsidRPr="00466251" w:rsidRDefault="00C0684F" w:rsidP="00C0684F">
      <w:pPr>
        <w:ind w:left="900" w:hanging="720"/>
        <w:jc w:val="both"/>
      </w:pPr>
    </w:p>
    <w:p w14:paraId="0E6ACD1A" w14:textId="77777777" w:rsidR="00C0684F" w:rsidRPr="00466251" w:rsidRDefault="00C0684F" w:rsidP="00C0684F">
      <w:pPr>
        <w:ind w:left="900" w:hanging="540"/>
        <w:jc w:val="both"/>
      </w:pPr>
      <w:r w:rsidRPr="00466251">
        <w:t>(b)</w:t>
      </w:r>
      <w:r w:rsidRPr="00466251">
        <w:tab/>
        <w:t>the Consultant, having represented to the Client that it has the required professional skills, expertise and technical resources, has agreed to provide the Services on the terms and conditions set forth in this Contract;</w:t>
      </w:r>
    </w:p>
    <w:p w14:paraId="324B2481" w14:textId="77777777" w:rsidR="00C0684F" w:rsidRPr="00466251" w:rsidRDefault="00C0684F" w:rsidP="00C0684F">
      <w:pPr>
        <w:ind w:left="900" w:hanging="720"/>
        <w:jc w:val="both"/>
      </w:pPr>
    </w:p>
    <w:p w14:paraId="07C43C56" w14:textId="1F304ECF" w:rsidR="00C0684F" w:rsidRPr="00466251" w:rsidRDefault="00C0684F" w:rsidP="00C0684F">
      <w:pPr>
        <w:ind w:left="900" w:hanging="540"/>
        <w:jc w:val="both"/>
      </w:pPr>
      <w:r w:rsidRPr="00466251">
        <w:t>(c)</w:t>
      </w:r>
      <w:r w:rsidRPr="00466251">
        <w:tab/>
        <w:t>the Client has received  a loan from the</w:t>
      </w:r>
      <w:r w:rsidR="00CD44F1">
        <w:t xml:space="preserve"> European Investment Bank </w:t>
      </w:r>
      <w:r w:rsidR="00E66809" w:rsidRPr="006D3112">
        <w:rPr>
          <w:iCs/>
        </w:rPr>
        <w:t>(</w:t>
      </w:r>
      <w:r w:rsidR="00CD44F1" w:rsidRPr="006D3112">
        <w:rPr>
          <w:iCs/>
        </w:rPr>
        <w:t>EIB</w:t>
      </w:r>
      <w:r w:rsidR="00E66809" w:rsidRPr="006D3112">
        <w:rPr>
          <w:iCs/>
        </w:rPr>
        <w:t>)</w:t>
      </w:r>
      <w:r w:rsidRPr="00466251">
        <w:rPr>
          <w:i/>
        </w:rPr>
        <w:t xml:space="preserve"> </w:t>
      </w:r>
      <w:r w:rsidRPr="00466251">
        <w:t>toward the cost of the Services and intends to apply a portion of the proceeds of this loan to eligible payments under this Contract, it being understood that (i) payments by the Bank will be made only at the request of the Client and upon approval by the Bank; (ii) such payments will be subject, in all respects, to the terms an</w:t>
      </w:r>
      <w:r w:rsidR="00E66809" w:rsidRPr="00466251">
        <w:t>d conditions of the loan</w:t>
      </w:r>
      <w:r w:rsidR="001D0067">
        <w:t xml:space="preserve"> </w:t>
      </w:r>
      <w:r w:rsidRPr="00466251">
        <w:t>agreement, including prohibitions of withdrawal from the loan</w:t>
      </w:r>
      <w:r w:rsidR="001D0067">
        <w:t xml:space="preserve"> </w:t>
      </w:r>
      <w:r w:rsidRPr="00466251">
        <w:t xml:space="preserve">account for the purpose of any payment to persons or entities, or for any import of goods, if such payment or import, to the knowledge of the Bank, is prohibited by </w:t>
      </w:r>
      <w:r w:rsidR="00CD44F1">
        <w:t>a</w:t>
      </w:r>
      <w:r w:rsidRPr="00466251">
        <w:t xml:space="preserve"> decision of the </w:t>
      </w:r>
      <w:r w:rsidR="00CD44F1">
        <w:t>European Union</w:t>
      </w:r>
      <w:r w:rsidR="00CD44F1">
        <w:rPr>
          <w:rStyle w:val="FootnoteReference"/>
        </w:rPr>
        <w:footnoteReference w:id="19"/>
      </w:r>
      <w:r w:rsidR="00CD44F1">
        <w:t xml:space="preserve">, either autonomously or pursuant to the financial sanctions decided by the </w:t>
      </w:r>
      <w:r w:rsidRPr="00466251">
        <w:t xml:space="preserve">United Nations Security council taken under Chapter VII of the Charter of the United Nations; and (iii) no party other than the Client shall derive </w:t>
      </w:r>
      <w:r w:rsidR="00E66809" w:rsidRPr="00466251">
        <w:t>any rights from the loan</w:t>
      </w:r>
      <w:r w:rsidR="00F16C41">
        <w:t xml:space="preserve"> </w:t>
      </w:r>
      <w:r w:rsidRPr="00466251">
        <w:t xml:space="preserve">agreement or have any claim to the </w:t>
      </w:r>
      <w:r w:rsidR="00F16C41" w:rsidRPr="00466251">
        <w:t>loan proceeds</w:t>
      </w:r>
      <w:r w:rsidRPr="00466251">
        <w:t>;</w:t>
      </w:r>
    </w:p>
    <w:p w14:paraId="0E4B700F" w14:textId="77777777" w:rsidR="00C0684F" w:rsidRPr="00466251" w:rsidRDefault="00C0684F" w:rsidP="00C0684F">
      <w:pPr>
        <w:ind w:left="1440" w:hanging="720"/>
        <w:jc w:val="both"/>
      </w:pPr>
    </w:p>
    <w:p w14:paraId="7F16A77E" w14:textId="77777777" w:rsidR="00C0684F" w:rsidRPr="00466251" w:rsidRDefault="00C0684F" w:rsidP="00C0684F">
      <w:pPr>
        <w:pStyle w:val="BodyText"/>
        <w:keepNext/>
        <w:suppressAutoHyphens w:val="0"/>
        <w:spacing w:after="0"/>
        <w:rPr>
          <w:szCs w:val="24"/>
          <w:lang w:eastAsia="it-IT"/>
        </w:rPr>
      </w:pPr>
      <w:r w:rsidRPr="00466251">
        <w:rPr>
          <w:szCs w:val="24"/>
          <w:lang w:eastAsia="it-IT"/>
        </w:rPr>
        <w:lastRenderedPageBreak/>
        <w:t>NOW THEREFORE the parties hereto hereby agree as follows:</w:t>
      </w:r>
    </w:p>
    <w:p w14:paraId="232487E2" w14:textId="77777777" w:rsidR="00C0684F" w:rsidRPr="00466251" w:rsidRDefault="00C0684F" w:rsidP="00C0684F">
      <w:pPr>
        <w:keepNext/>
        <w:jc w:val="both"/>
      </w:pPr>
    </w:p>
    <w:p w14:paraId="4B7DAD5C" w14:textId="77777777" w:rsidR="00C0684F" w:rsidRPr="00466251" w:rsidRDefault="00C0684F" w:rsidP="00C0684F">
      <w:pPr>
        <w:keepNext/>
        <w:ind w:left="720" w:hanging="720"/>
        <w:jc w:val="both"/>
      </w:pPr>
      <w:r w:rsidRPr="00466251">
        <w:t>1.</w:t>
      </w:r>
      <w:r w:rsidRPr="00466251">
        <w:tab/>
        <w:t>The following documents attached hereto shall be deemed to form an integral part of this Contract:</w:t>
      </w:r>
    </w:p>
    <w:p w14:paraId="2F708E78" w14:textId="77777777" w:rsidR="00C0684F" w:rsidRPr="00466251" w:rsidRDefault="00C0684F" w:rsidP="00C0684F">
      <w:pPr>
        <w:keepNext/>
        <w:ind w:left="720" w:hanging="720"/>
        <w:jc w:val="both"/>
      </w:pPr>
    </w:p>
    <w:p w14:paraId="0C166897" w14:textId="77777777" w:rsidR="00C0684F" w:rsidRPr="00466251" w:rsidRDefault="00C0684F" w:rsidP="00C0684F">
      <w:pPr>
        <w:ind w:left="1260" w:hanging="540"/>
        <w:jc w:val="both"/>
      </w:pPr>
      <w:r w:rsidRPr="00466251">
        <w:t>(a)</w:t>
      </w:r>
      <w:r w:rsidRPr="00466251">
        <w:tab/>
        <w:t>The General Conditions of Contract</w:t>
      </w:r>
      <w:r w:rsidRPr="00466251">
        <w:rPr>
          <w:i/>
        </w:rPr>
        <w:t xml:space="preserve"> </w:t>
      </w:r>
      <w:r w:rsidRPr="00466251">
        <w:t>(including Attachment 1 “</w:t>
      </w:r>
      <w:r w:rsidR="00D55CD8" w:rsidRPr="00466251">
        <w:t>Fraud and Corruption</w:t>
      </w:r>
      <w:r w:rsidR="00D73531" w:rsidRPr="00466251">
        <w:t>”</w:t>
      </w:r>
      <w:r w:rsidRPr="00466251">
        <w:t>);</w:t>
      </w:r>
    </w:p>
    <w:p w14:paraId="52B717E9" w14:textId="77777777" w:rsidR="00C0684F" w:rsidRPr="00466251" w:rsidRDefault="00C0684F" w:rsidP="00C0684F">
      <w:pPr>
        <w:ind w:left="1260" w:hanging="540"/>
        <w:jc w:val="both"/>
      </w:pPr>
      <w:r w:rsidRPr="00466251">
        <w:t>(b)</w:t>
      </w:r>
      <w:r w:rsidRPr="00466251">
        <w:tab/>
        <w:t>The Special Conditions of Contract;</w:t>
      </w:r>
    </w:p>
    <w:p w14:paraId="551D222E" w14:textId="77777777" w:rsidR="00C0684F" w:rsidRPr="00466251" w:rsidRDefault="00C0684F" w:rsidP="00C0684F">
      <w:pPr>
        <w:keepNext/>
        <w:ind w:left="1260" w:hanging="540"/>
        <w:jc w:val="both"/>
      </w:pPr>
      <w:r w:rsidRPr="00466251">
        <w:t>(c)</w:t>
      </w:r>
      <w:r w:rsidRPr="00466251">
        <w:tab/>
        <w:t xml:space="preserve">Appendices:  </w:t>
      </w:r>
    </w:p>
    <w:p w14:paraId="59B52510" w14:textId="77777777" w:rsidR="00C0684F" w:rsidRPr="00466251" w:rsidRDefault="00C0684F" w:rsidP="00C0684F">
      <w:pPr>
        <w:keepNext/>
        <w:tabs>
          <w:tab w:val="left" w:pos="7650"/>
          <w:tab w:val="left" w:pos="8010"/>
        </w:tabs>
        <w:ind w:left="1440"/>
        <w:jc w:val="both"/>
      </w:pPr>
    </w:p>
    <w:p w14:paraId="155BB54D" w14:textId="77777777" w:rsidR="00C0684F" w:rsidRPr="00466251" w:rsidRDefault="00C0684F" w:rsidP="00C0684F">
      <w:pPr>
        <w:tabs>
          <w:tab w:val="left" w:pos="2700"/>
          <w:tab w:val="left" w:pos="7650"/>
          <w:tab w:val="left" w:pos="8010"/>
        </w:tabs>
        <w:ind w:left="1260"/>
        <w:jc w:val="both"/>
      </w:pPr>
      <w:r w:rsidRPr="00466251">
        <w:t>Appendix A:</w:t>
      </w:r>
      <w:r w:rsidRPr="00466251">
        <w:tab/>
        <w:t>Terms of Reference</w:t>
      </w:r>
      <w:r w:rsidRPr="00466251">
        <w:tab/>
      </w:r>
    </w:p>
    <w:p w14:paraId="7A470052" w14:textId="77777777" w:rsidR="00C0684F" w:rsidRPr="00466251" w:rsidRDefault="00C0684F" w:rsidP="00C0684F">
      <w:pPr>
        <w:tabs>
          <w:tab w:val="left" w:pos="2700"/>
          <w:tab w:val="left" w:pos="7650"/>
          <w:tab w:val="left" w:pos="8010"/>
        </w:tabs>
        <w:ind w:left="1260"/>
        <w:jc w:val="both"/>
      </w:pPr>
      <w:r w:rsidRPr="00466251">
        <w:t>Appendix B:</w:t>
      </w:r>
      <w:r w:rsidRPr="00466251">
        <w:tab/>
        <w:t>Key Experts</w:t>
      </w:r>
      <w:r w:rsidRPr="00466251">
        <w:tab/>
      </w:r>
    </w:p>
    <w:p w14:paraId="10E43038" w14:textId="77777777" w:rsidR="00C0684F" w:rsidRPr="00AD248E" w:rsidRDefault="00C0684F" w:rsidP="00C0684F">
      <w:pPr>
        <w:tabs>
          <w:tab w:val="left" w:pos="2700"/>
          <w:tab w:val="left" w:pos="7650"/>
          <w:tab w:val="left" w:pos="8010"/>
        </w:tabs>
        <w:ind w:left="1260"/>
        <w:jc w:val="both"/>
      </w:pPr>
      <w:r w:rsidRPr="00AD248E">
        <w:t>Appendix C:</w:t>
      </w:r>
      <w:r w:rsidRPr="00AD248E">
        <w:tab/>
        <w:t>Breakdown of Contract Price</w:t>
      </w:r>
      <w:r w:rsidRPr="00AD248E">
        <w:tab/>
      </w:r>
    </w:p>
    <w:p w14:paraId="1D1A9383" w14:textId="37C30E12" w:rsidR="006F2BE2" w:rsidRPr="00AD248E" w:rsidRDefault="00C0684F">
      <w:pPr>
        <w:tabs>
          <w:tab w:val="left" w:pos="2700"/>
          <w:tab w:val="left" w:pos="7650"/>
          <w:tab w:val="left" w:pos="8010"/>
        </w:tabs>
        <w:ind w:left="1260"/>
        <w:jc w:val="both"/>
      </w:pPr>
      <w:r w:rsidRPr="00AD248E">
        <w:t>Appendix D:</w:t>
      </w:r>
      <w:r w:rsidRPr="00AD248E">
        <w:tab/>
        <w:t>Form of Advance Payments Guarantee</w:t>
      </w:r>
      <w:r w:rsidR="00A7486F">
        <w:t xml:space="preserve"> (</w:t>
      </w:r>
      <w:r w:rsidR="00063682">
        <w:t>N</w:t>
      </w:r>
      <w:r w:rsidR="00A7486F">
        <w:t>ot applicable)</w:t>
      </w:r>
    </w:p>
    <w:p w14:paraId="1F99C0CA" w14:textId="325D95E7" w:rsidR="00C0684F" w:rsidRPr="00AD248E" w:rsidRDefault="006F2BE2" w:rsidP="006F2BE2">
      <w:pPr>
        <w:tabs>
          <w:tab w:val="left" w:pos="2700"/>
          <w:tab w:val="left" w:pos="7650"/>
          <w:tab w:val="left" w:pos="8010"/>
        </w:tabs>
        <w:ind w:left="1260"/>
        <w:jc w:val="both"/>
      </w:pPr>
      <w:r w:rsidRPr="00AD248E">
        <w:t>Appendix E</w:t>
      </w:r>
      <w:r w:rsidRPr="00AD248E">
        <w:tab/>
        <w:t xml:space="preserve">Code of Conduct (ES) </w:t>
      </w:r>
    </w:p>
    <w:p w14:paraId="23B9CBD1" w14:textId="5E4B932E" w:rsidR="000D6ADA" w:rsidRPr="00AD248E" w:rsidRDefault="00280708" w:rsidP="00280708">
      <w:pPr>
        <w:tabs>
          <w:tab w:val="left" w:pos="2700"/>
          <w:tab w:val="left" w:pos="7650"/>
          <w:tab w:val="left" w:pos="8010"/>
        </w:tabs>
        <w:ind w:left="1260"/>
        <w:jc w:val="both"/>
      </w:pPr>
      <w:r w:rsidRPr="00AD248E">
        <w:t xml:space="preserve">Appendix F: </w:t>
      </w:r>
      <w:r w:rsidR="001D0067" w:rsidRPr="00AD248E">
        <w:t xml:space="preserve">   </w:t>
      </w:r>
      <w:r w:rsidR="00CD44F1" w:rsidRPr="00AD248E">
        <w:t>Covenant of Integrity</w:t>
      </w:r>
    </w:p>
    <w:p w14:paraId="54CAC216" w14:textId="08544880" w:rsidR="00CD44F1" w:rsidRPr="00AD248E" w:rsidRDefault="00CD44F1" w:rsidP="00280708">
      <w:pPr>
        <w:tabs>
          <w:tab w:val="left" w:pos="2700"/>
          <w:tab w:val="left" w:pos="7650"/>
          <w:tab w:val="left" w:pos="8010"/>
        </w:tabs>
        <w:ind w:left="1260"/>
        <w:jc w:val="both"/>
        <w:rPr>
          <w:i/>
        </w:rPr>
      </w:pPr>
      <w:r w:rsidRPr="00AD248E">
        <w:t>Appendix G</w:t>
      </w:r>
      <w:r w:rsidRPr="00AD248E">
        <w:tab/>
        <w:t>Environmental and Social Covenant</w:t>
      </w:r>
    </w:p>
    <w:p w14:paraId="6885C1B3" w14:textId="77777777" w:rsidR="006F2BE2" w:rsidRPr="00AD248E" w:rsidRDefault="006F2BE2" w:rsidP="00280708">
      <w:pPr>
        <w:tabs>
          <w:tab w:val="left" w:pos="2700"/>
          <w:tab w:val="left" w:pos="7650"/>
          <w:tab w:val="left" w:pos="8010"/>
        </w:tabs>
        <w:jc w:val="both"/>
      </w:pPr>
    </w:p>
    <w:p w14:paraId="6E64D255" w14:textId="3E64287F" w:rsidR="00C0684F" w:rsidRPr="00466251" w:rsidRDefault="00C0684F" w:rsidP="00C0684F">
      <w:pPr>
        <w:ind w:left="720"/>
        <w:jc w:val="both"/>
      </w:pPr>
      <w:r w:rsidRPr="00AD248E">
        <w:t>In the event of any inconsistency between the documents, the following order of precedence shall prevail: the Special Conditions of Contract; the General Conditions of Contract, including Attachment 1; Appendix A; Appendix B; Appendix C; Appendix D</w:t>
      </w:r>
      <w:r w:rsidR="00A7486F">
        <w:t xml:space="preserve"> (not applicable)</w:t>
      </w:r>
      <w:r w:rsidR="00280708" w:rsidRPr="00AD248E">
        <w:t>; Appendix E; Appendix F</w:t>
      </w:r>
      <w:r w:rsidR="00CD44F1" w:rsidRPr="00AD248E">
        <w:t>; and Appendix G</w:t>
      </w:r>
      <w:r w:rsidRPr="00AD248E">
        <w:t>. Any reference to this Contract</w:t>
      </w:r>
      <w:r w:rsidRPr="00466251">
        <w:t xml:space="preserve"> shall include, where the context permits, a reference to its Appendices.</w:t>
      </w:r>
    </w:p>
    <w:p w14:paraId="2CE5ECB5" w14:textId="77777777" w:rsidR="00C0684F" w:rsidRPr="00466251" w:rsidRDefault="00C0684F" w:rsidP="00C0684F">
      <w:pPr>
        <w:jc w:val="both"/>
      </w:pPr>
    </w:p>
    <w:p w14:paraId="0BB6AFE7" w14:textId="77777777" w:rsidR="00C0684F" w:rsidRPr="00466251" w:rsidRDefault="00C0684F" w:rsidP="00C0684F">
      <w:pPr>
        <w:ind w:left="720" w:hanging="720"/>
        <w:jc w:val="both"/>
      </w:pPr>
      <w:r w:rsidRPr="00466251">
        <w:t>2.</w:t>
      </w:r>
      <w:r w:rsidRPr="00466251">
        <w:tab/>
        <w:t>The mutual rights and obligations of the Client and the Consultant shall be as set forth in the Contract, in particular:</w:t>
      </w:r>
    </w:p>
    <w:p w14:paraId="7A86E3B7" w14:textId="77777777" w:rsidR="00C0684F" w:rsidRPr="00466251" w:rsidRDefault="00C0684F" w:rsidP="00C0684F">
      <w:pPr>
        <w:jc w:val="both"/>
      </w:pPr>
    </w:p>
    <w:p w14:paraId="23DAE987" w14:textId="77777777" w:rsidR="00C0684F" w:rsidRPr="00466251" w:rsidRDefault="00C0684F" w:rsidP="00C0684F">
      <w:pPr>
        <w:ind w:left="1440" w:hanging="720"/>
        <w:jc w:val="both"/>
      </w:pPr>
      <w:r w:rsidRPr="00466251">
        <w:t>(a)</w:t>
      </w:r>
      <w:r w:rsidRPr="00466251">
        <w:tab/>
        <w:t>the Consultant shall carry out the Services in accordance with the provisions of the Contract; and</w:t>
      </w:r>
    </w:p>
    <w:p w14:paraId="203DB83C" w14:textId="77777777" w:rsidR="00C0684F" w:rsidRPr="00466251" w:rsidRDefault="00C0684F" w:rsidP="00C0684F">
      <w:pPr>
        <w:ind w:left="1440" w:hanging="720"/>
        <w:jc w:val="both"/>
      </w:pPr>
      <w:r w:rsidRPr="00466251">
        <w:t>(b)</w:t>
      </w:r>
      <w:r w:rsidRPr="00466251">
        <w:tab/>
        <w:t>the Client shall make payments to the Consultant in accordance with the provisions of the Contract.</w:t>
      </w:r>
    </w:p>
    <w:p w14:paraId="7AD1A79E" w14:textId="77777777" w:rsidR="00C0684F" w:rsidRPr="00466251" w:rsidRDefault="00C0684F" w:rsidP="00C0684F">
      <w:pPr>
        <w:jc w:val="both"/>
      </w:pPr>
    </w:p>
    <w:p w14:paraId="58183FB9" w14:textId="77777777" w:rsidR="00C0684F" w:rsidRPr="00466251" w:rsidRDefault="00C0684F" w:rsidP="00C0684F">
      <w:pPr>
        <w:jc w:val="both"/>
      </w:pPr>
    </w:p>
    <w:p w14:paraId="355188A1" w14:textId="77777777" w:rsidR="00C0684F" w:rsidRPr="00466251" w:rsidRDefault="00C0684F" w:rsidP="00C0684F">
      <w:pPr>
        <w:jc w:val="both"/>
      </w:pPr>
      <w:r w:rsidRPr="00466251">
        <w:t>IN WITNESS WHEREOF, the Parties hereto have caused this Contract to be signed in their respective names as of the day and year first above written.</w:t>
      </w:r>
    </w:p>
    <w:p w14:paraId="13F35BF6" w14:textId="77777777" w:rsidR="00C0684F" w:rsidRPr="00466251" w:rsidRDefault="00C0684F" w:rsidP="00C0684F"/>
    <w:p w14:paraId="7A1BAD2D" w14:textId="23797652" w:rsidR="00C0684F" w:rsidRPr="00466251" w:rsidRDefault="00C0684F" w:rsidP="00C0684F">
      <w:r w:rsidRPr="00466251">
        <w:t xml:space="preserve">For and on behalf of </w:t>
      </w:r>
      <w:r w:rsidR="008762EF">
        <w:rPr>
          <w:i/>
        </w:rPr>
        <w:t>Ministry of Health</w:t>
      </w:r>
    </w:p>
    <w:p w14:paraId="12CF9C20" w14:textId="77777777" w:rsidR="00C0684F" w:rsidRPr="00466251" w:rsidRDefault="00C0684F" w:rsidP="00C0684F"/>
    <w:p w14:paraId="41A52601" w14:textId="77777777" w:rsidR="00C0684F" w:rsidRPr="00466251" w:rsidRDefault="00C0684F" w:rsidP="00C0684F">
      <w:pPr>
        <w:tabs>
          <w:tab w:val="left" w:pos="5760"/>
        </w:tabs>
      </w:pPr>
      <w:r w:rsidRPr="00466251">
        <w:rPr>
          <w:u w:val="single"/>
        </w:rPr>
        <w:tab/>
      </w:r>
    </w:p>
    <w:p w14:paraId="77AFDEE9" w14:textId="77777777" w:rsidR="00C0684F" w:rsidRPr="00466251" w:rsidRDefault="00C0684F" w:rsidP="00C0684F">
      <w:r w:rsidRPr="00466251">
        <w:rPr>
          <w:i/>
        </w:rPr>
        <w:t>[Authorized Representative of the Client – name, title and signature]</w:t>
      </w:r>
    </w:p>
    <w:p w14:paraId="310775B9" w14:textId="77777777" w:rsidR="00C0684F" w:rsidRPr="00466251" w:rsidRDefault="00C0684F" w:rsidP="00C0684F">
      <w:pPr>
        <w:pStyle w:val="BankNormal"/>
        <w:spacing w:after="0"/>
        <w:rPr>
          <w:szCs w:val="24"/>
          <w:lang w:eastAsia="it-IT"/>
        </w:rPr>
      </w:pPr>
    </w:p>
    <w:p w14:paraId="063C1566" w14:textId="77777777" w:rsidR="00C0684F" w:rsidRPr="00466251" w:rsidRDefault="00C0684F" w:rsidP="00C0684F">
      <w:r w:rsidRPr="00466251">
        <w:t xml:space="preserve">For and on behalf of </w:t>
      </w:r>
      <w:r w:rsidRPr="00466251">
        <w:rPr>
          <w:i/>
        </w:rPr>
        <w:t xml:space="preserve">[Name of </w:t>
      </w:r>
      <w:r w:rsidRPr="00466251">
        <w:rPr>
          <w:i/>
          <w:iCs/>
        </w:rPr>
        <w:t>Consultant or Name of a Joint Venture</w:t>
      </w:r>
      <w:r w:rsidRPr="00466251">
        <w:rPr>
          <w:i/>
        </w:rPr>
        <w:t>]</w:t>
      </w:r>
    </w:p>
    <w:p w14:paraId="4A0D9FB4" w14:textId="77777777" w:rsidR="00C0684F" w:rsidRPr="00466251" w:rsidRDefault="00C0684F" w:rsidP="00C0684F"/>
    <w:p w14:paraId="07B49855" w14:textId="77777777" w:rsidR="00C0684F" w:rsidRPr="00466251" w:rsidRDefault="00C0684F" w:rsidP="00C0684F">
      <w:pPr>
        <w:tabs>
          <w:tab w:val="left" w:pos="5760"/>
        </w:tabs>
      </w:pPr>
      <w:r w:rsidRPr="00466251">
        <w:rPr>
          <w:u w:val="single"/>
        </w:rPr>
        <w:tab/>
      </w:r>
    </w:p>
    <w:p w14:paraId="3644A37C" w14:textId="77777777" w:rsidR="00C0684F" w:rsidRPr="00466251" w:rsidRDefault="00C0684F" w:rsidP="00C0684F">
      <w:r w:rsidRPr="00466251">
        <w:rPr>
          <w:i/>
        </w:rPr>
        <w:t>[Authorized Representative of the Consultant – name and signature]</w:t>
      </w:r>
    </w:p>
    <w:p w14:paraId="0240A524" w14:textId="77777777" w:rsidR="00C0684F" w:rsidRPr="00466251" w:rsidRDefault="00C0684F" w:rsidP="00C0684F"/>
    <w:p w14:paraId="050C086F" w14:textId="77777777" w:rsidR="00C0684F" w:rsidRPr="00466251" w:rsidRDefault="00C0684F" w:rsidP="00C0684F">
      <w:r w:rsidRPr="00466251">
        <w:rPr>
          <w:i/>
        </w:rPr>
        <w:lastRenderedPageBreak/>
        <w:t xml:space="preserve">[For a joint venture, either all members shall sign or only the lead member, in which case the power of attorney to sign on behalf of all members shall be attached. </w:t>
      </w:r>
    </w:p>
    <w:p w14:paraId="39AC4033" w14:textId="77777777" w:rsidR="00C0684F" w:rsidRPr="00466251" w:rsidRDefault="00C0684F" w:rsidP="00C0684F"/>
    <w:p w14:paraId="2027C600" w14:textId="77777777" w:rsidR="00C0684F" w:rsidRPr="00466251" w:rsidRDefault="00C0684F" w:rsidP="00C0684F">
      <w:pPr>
        <w:rPr>
          <w:i/>
        </w:rPr>
      </w:pPr>
      <w:r w:rsidRPr="00466251">
        <w:t xml:space="preserve">For and on behalf of each of the members of the Consultant </w:t>
      </w:r>
      <w:r w:rsidRPr="00466251">
        <w:rPr>
          <w:i/>
        </w:rPr>
        <w:t>[insert the Name of the Joint Venture]</w:t>
      </w:r>
    </w:p>
    <w:p w14:paraId="30E3C49E" w14:textId="77777777" w:rsidR="00C0684F" w:rsidRPr="00466251" w:rsidRDefault="00C0684F" w:rsidP="00C0684F"/>
    <w:p w14:paraId="2CFABA57" w14:textId="77777777" w:rsidR="00C0684F" w:rsidRPr="00466251" w:rsidRDefault="00C0684F" w:rsidP="00C0684F">
      <w:r w:rsidRPr="00466251">
        <w:rPr>
          <w:i/>
        </w:rPr>
        <w:t>[Name of the lead member]</w:t>
      </w:r>
    </w:p>
    <w:p w14:paraId="29CB6663" w14:textId="77777777" w:rsidR="00C0684F" w:rsidRPr="00466251" w:rsidRDefault="00C0684F" w:rsidP="00C0684F"/>
    <w:p w14:paraId="7B23A214" w14:textId="77777777" w:rsidR="00C0684F" w:rsidRPr="00466251" w:rsidRDefault="00C0684F" w:rsidP="00C0684F">
      <w:pPr>
        <w:tabs>
          <w:tab w:val="left" w:pos="5760"/>
        </w:tabs>
      </w:pPr>
      <w:r w:rsidRPr="00466251">
        <w:rPr>
          <w:u w:val="single"/>
        </w:rPr>
        <w:tab/>
      </w:r>
    </w:p>
    <w:p w14:paraId="210DC95C" w14:textId="77777777" w:rsidR="00C0684F" w:rsidRPr="00466251" w:rsidRDefault="00C0684F" w:rsidP="00C0684F">
      <w:r w:rsidRPr="00466251">
        <w:rPr>
          <w:i/>
        </w:rPr>
        <w:t>[Authorized Representative on behalf of a Joint Venture]</w:t>
      </w:r>
    </w:p>
    <w:p w14:paraId="28F29E13" w14:textId="77777777" w:rsidR="00C0684F" w:rsidRPr="00466251" w:rsidRDefault="00C0684F" w:rsidP="00C0684F"/>
    <w:p w14:paraId="7EA6F599" w14:textId="77777777" w:rsidR="00C0684F" w:rsidRPr="00466251" w:rsidRDefault="00C0684F" w:rsidP="00C0684F">
      <w:r w:rsidRPr="00466251">
        <w:rPr>
          <w:i/>
        </w:rPr>
        <w:t>[add signature blocks for each member if all are signing]</w:t>
      </w:r>
    </w:p>
    <w:p w14:paraId="6628DF59" w14:textId="77777777" w:rsidR="00C0684F" w:rsidRPr="00466251" w:rsidRDefault="00C0684F" w:rsidP="00C0684F"/>
    <w:p w14:paraId="490D4168" w14:textId="77777777" w:rsidR="00C0684F" w:rsidRPr="00466251" w:rsidRDefault="00C0684F" w:rsidP="00C0684F">
      <w:pPr>
        <w:pStyle w:val="BankNormal"/>
        <w:spacing w:after="0"/>
        <w:rPr>
          <w:szCs w:val="24"/>
        </w:rPr>
      </w:pPr>
    </w:p>
    <w:p w14:paraId="1C931816" w14:textId="77777777" w:rsidR="00C0684F" w:rsidRPr="00466251" w:rsidRDefault="00C0684F" w:rsidP="00C0684F">
      <w:pPr>
        <w:sectPr w:rsidR="00C0684F" w:rsidRPr="00466251" w:rsidSect="00421F40">
          <w:headerReference w:type="even" r:id="rId104"/>
          <w:headerReference w:type="default" r:id="rId105"/>
          <w:headerReference w:type="first" r:id="rId106"/>
          <w:footnotePr>
            <w:numRestart w:val="eachSect"/>
          </w:footnotePr>
          <w:type w:val="oddPage"/>
          <w:pgSz w:w="12242" w:h="15842" w:code="1"/>
          <w:pgMar w:top="1440" w:right="1440" w:bottom="1440" w:left="1800" w:header="720" w:footer="720" w:gutter="0"/>
          <w:paperSrc w:first="15" w:other="15"/>
          <w:cols w:space="720"/>
          <w:noEndnote/>
          <w:titlePg/>
        </w:sectPr>
      </w:pPr>
    </w:p>
    <w:p w14:paraId="520FCDA5" w14:textId="77777777" w:rsidR="00C0684F" w:rsidRPr="00466251" w:rsidRDefault="00C0684F" w:rsidP="00314368">
      <w:pPr>
        <w:pStyle w:val="HeadingCCLS1"/>
      </w:pPr>
      <w:bookmarkStart w:id="279" w:name="_Toc299534126"/>
      <w:bookmarkStart w:id="280" w:name="_Toc474333984"/>
      <w:bookmarkStart w:id="281" w:name="_Toc474334153"/>
      <w:bookmarkStart w:id="282" w:name="_Toc494209550"/>
      <w:bookmarkStart w:id="283" w:name="_Toc89271894"/>
      <w:bookmarkStart w:id="284" w:name="_Toc190870159"/>
      <w:r w:rsidRPr="00466251">
        <w:lastRenderedPageBreak/>
        <w:t>General Conditions of Contract</w:t>
      </w:r>
      <w:bookmarkEnd w:id="279"/>
      <w:bookmarkEnd w:id="280"/>
      <w:bookmarkEnd w:id="281"/>
      <w:bookmarkEnd w:id="282"/>
      <w:bookmarkEnd w:id="283"/>
      <w:bookmarkEnd w:id="284"/>
    </w:p>
    <w:p w14:paraId="435121FC" w14:textId="77777777" w:rsidR="00C0684F" w:rsidRPr="00466251" w:rsidRDefault="00C0684F" w:rsidP="00314368">
      <w:pPr>
        <w:pStyle w:val="HeadingCCLS2"/>
      </w:pPr>
      <w:bookmarkStart w:id="285" w:name="_Toc299534127"/>
      <w:bookmarkStart w:id="286" w:name="_Toc474333985"/>
      <w:bookmarkStart w:id="287" w:name="_Toc474334154"/>
      <w:bookmarkStart w:id="288" w:name="_Toc494209551"/>
      <w:bookmarkStart w:id="289" w:name="_Toc89271895"/>
      <w:bookmarkStart w:id="290" w:name="_Toc190870160"/>
      <w:r w:rsidRPr="00466251">
        <w:t>A.  General Provisions</w:t>
      </w:r>
      <w:bookmarkEnd w:id="285"/>
      <w:bookmarkEnd w:id="286"/>
      <w:bookmarkEnd w:id="287"/>
      <w:bookmarkEnd w:id="288"/>
      <w:bookmarkEnd w:id="289"/>
      <w:bookmarkEnd w:id="290"/>
      <w:r w:rsidRPr="00466251">
        <w:t xml:space="preserve"> </w:t>
      </w:r>
    </w:p>
    <w:tbl>
      <w:tblPr>
        <w:tblW w:w="9446" w:type="dxa"/>
        <w:jc w:val="center"/>
        <w:tblLayout w:type="fixed"/>
        <w:tblLook w:val="0000" w:firstRow="0" w:lastRow="0" w:firstColumn="0" w:lastColumn="0" w:noHBand="0" w:noVBand="0"/>
      </w:tblPr>
      <w:tblGrid>
        <w:gridCol w:w="2526"/>
        <w:gridCol w:w="6920"/>
      </w:tblGrid>
      <w:tr w:rsidR="00C0684F" w:rsidRPr="00466251" w14:paraId="11C6B4E9" w14:textId="77777777" w:rsidTr="00C0684F">
        <w:trPr>
          <w:jc w:val="center"/>
        </w:trPr>
        <w:tc>
          <w:tcPr>
            <w:tcW w:w="2526" w:type="dxa"/>
          </w:tcPr>
          <w:p w14:paraId="1A91A1BB" w14:textId="77777777" w:rsidR="00C0684F" w:rsidRPr="00466251" w:rsidRDefault="00C0684F" w:rsidP="000E4633">
            <w:pPr>
              <w:pStyle w:val="HeadingCCLS3"/>
              <w:numPr>
                <w:ilvl w:val="0"/>
                <w:numId w:val="42"/>
              </w:numPr>
            </w:pPr>
            <w:bookmarkStart w:id="291" w:name="_Toc299534128"/>
            <w:bookmarkStart w:id="292" w:name="_Toc89271896"/>
            <w:bookmarkStart w:id="293" w:name="_Toc190870161"/>
            <w:r w:rsidRPr="00466251">
              <w:t>Definitions</w:t>
            </w:r>
            <w:bookmarkEnd w:id="291"/>
            <w:bookmarkEnd w:id="292"/>
            <w:bookmarkEnd w:id="293"/>
          </w:p>
        </w:tc>
        <w:tc>
          <w:tcPr>
            <w:tcW w:w="6920" w:type="dxa"/>
          </w:tcPr>
          <w:p w14:paraId="5FF64CF6" w14:textId="52596BF8" w:rsidR="00C0684F" w:rsidRPr="00466251" w:rsidRDefault="00C0684F" w:rsidP="000E4633">
            <w:pPr>
              <w:pStyle w:val="Heading3"/>
              <w:numPr>
                <w:ilvl w:val="1"/>
                <w:numId w:val="15"/>
              </w:numPr>
              <w:spacing w:before="120" w:after="120"/>
              <w:ind w:left="510" w:hanging="540"/>
              <w:contextualSpacing w:val="0"/>
              <w:jc w:val="both"/>
            </w:pPr>
            <w:r w:rsidRPr="00466251">
              <w:t>Unless the context otherwise requires, the following terms whenever used in this Contract have the following meanings:</w:t>
            </w:r>
          </w:p>
          <w:p w14:paraId="06F364E5" w14:textId="77777777" w:rsidR="00C0684F" w:rsidRPr="00466251" w:rsidRDefault="00C0684F" w:rsidP="000E4633">
            <w:pPr>
              <w:pStyle w:val="ListParagraph"/>
              <w:numPr>
                <w:ilvl w:val="0"/>
                <w:numId w:val="20"/>
              </w:numPr>
              <w:tabs>
                <w:tab w:val="left" w:pos="540"/>
              </w:tabs>
              <w:spacing w:before="120" w:after="120"/>
              <w:ind w:left="964" w:right="-72"/>
              <w:contextualSpacing w:val="0"/>
              <w:jc w:val="both"/>
            </w:pPr>
            <w:r w:rsidRPr="00466251">
              <w:rPr>
                <w:b/>
              </w:rPr>
              <w:t>“Applicable Law”</w:t>
            </w:r>
            <w:r w:rsidRPr="00466251">
              <w:t xml:space="preserve"> means the laws and any other instruments having the force of law in the Client’s country, or in such other country as may be specified in the</w:t>
            </w:r>
            <w:r w:rsidRPr="00466251">
              <w:rPr>
                <w:b/>
              </w:rPr>
              <w:t xml:space="preserve"> Special Conditions of Contract (SCC)</w:t>
            </w:r>
            <w:r w:rsidRPr="00466251">
              <w:t>, as they may be issued and in force from time to time.</w:t>
            </w:r>
          </w:p>
          <w:p w14:paraId="35C3A0AF" w14:textId="2AE78140" w:rsidR="00C0684F" w:rsidRPr="00466251" w:rsidRDefault="00C0684F" w:rsidP="000E4633">
            <w:pPr>
              <w:pStyle w:val="ListParagraph"/>
              <w:numPr>
                <w:ilvl w:val="0"/>
                <w:numId w:val="20"/>
              </w:numPr>
              <w:tabs>
                <w:tab w:val="left" w:pos="540"/>
              </w:tabs>
              <w:spacing w:before="120" w:after="120"/>
              <w:ind w:left="964" w:right="-72"/>
              <w:contextualSpacing w:val="0"/>
              <w:jc w:val="both"/>
            </w:pPr>
            <w:r w:rsidRPr="00466251">
              <w:rPr>
                <w:b/>
              </w:rPr>
              <w:t>“Bank”</w:t>
            </w:r>
            <w:r w:rsidRPr="00466251">
              <w:t xml:space="preserve"> means the </w:t>
            </w:r>
            <w:r w:rsidR="00CD44F1">
              <w:t xml:space="preserve">European Investment Bank </w:t>
            </w:r>
            <w:r w:rsidR="00E66809" w:rsidRPr="00466251">
              <w:t>(</w:t>
            </w:r>
            <w:r w:rsidR="00CD44F1">
              <w:t>EIB</w:t>
            </w:r>
            <w:r w:rsidR="00E66809" w:rsidRPr="00466251">
              <w:t>)</w:t>
            </w:r>
            <w:r w:rsidRPr="00466251">
              <w:t>.</w:t>
            </w:r>
          </w:p>
          <w:p w14:paraId="2CF8337D" w14:textId="77777777" w:rsidR="00C0684F" w:rsidRPr="00466251" w:rsidRDefault="00C0684F" w:rsidP="000E4633">
            <w:pPr>
              <w:pStyle w:val="ListParagraph"/>
              <w:numPr>
                <w:ilvl w:val="0"/>
                <w:numId w:val="20"/>
              </w:numPr>
              <w:tabs>
                <w:tab w:val="left" w:pos="540"/>
              </w:tabs>
              <w:spacing w:before="120" w:after="120"/>
              <w:ind w:left="964" w:right="-72"/>
              <w:contextualSpacing w:val="0"/>
              <w:jc w:val="both"/>
            </w:pPr>
            <w:r w:rsidRPr="00466251">
              <w:rPr>
                <w:b/>
              </w:rPr>
              <w:t>“Borrower”</w:t>
            </w:r>
            <w:r w:rsidRPr="00466251">
              <w:t xml:space="preserve"> means the Government, Government agency or other entity that signs the financing agreement</w:t>
            </w:r>
            <w:r w:rsidR="00734E12" w:rsidRPr="00466251">
              <w:t xml:space="preserve"> </w:t>
            </w:r>
            <w:r w:rsidRPr="00466251">
              <w:t>with the Bank.</w:t>
            </w:r>
          </w:p>
          <w:p w14:paraId="48DC1B0D" w14:textId="77777777" w:rsidR="00C0684F" w:rsidRPr="00466251" w:rsidRDefault="00C0684F" w:rsidP="000E4633">
            <w:pPr>
              <w:pStyle w:val="ListParagraph"/>
              <w:numPr>
                <w:ilvl w:val="0"/>
                <w:numId w:val="20"/>
              </w:numPr>
              <w:tabs>
                <w:tab w:val="left" w:pos="540"/>
              </w:tabs>
              <w:spacing w:before="120" w:after="120"/>
              <w:ind w:left="964" w:right="-72"/>
              <w:contextualSpacing w:val="0"/>
              <w:jc w:val="both"/>
            </w:pPr>
            <w:r w:rsidRPr="00466251">
              <w:rPr>
                <w:b/>
              </w:rPr>
              <w:t>“Client”</w:t>
            </w:r>
            <w:r w:rsidRPr="00466251">
              <w:t xml:space="preserve"> means the implementing agency that signs the Contract for the Services with the Selected Consultant.</w:t>
            </w:r>
          </w:p>
          <w:p w14:paraId="3F0696FE" w14:textId="4BD423AF" w:rsidR="00B51A4D" w:rsidRPr="00466251" w:rsidRDefault="003545B3" w:rsidP="000E4633">
            <w:pPr>
              <w:pStyle w:val="ListParagraph"/>
              <w:numPr>
                <w:ilvl w:val="0"/>
                <w:numId w:val="20"/>
              </w:numPr>
              <w:tabs>
                <w:tab w:val="left" w:pos="540"/>
              </w:tabs>
              <w:spacing w:before="120" w:after="120"/>
              <w:ind w:left="964" w:right="-72"/>
              <w:contextualSpacing w:val="0"/>
              <w:jc w:val="both"/>
            </w:pPr>
            <w:r>
              <w:rPr>
                <w:b/>
              </w:rPr>
              <w:t>“</w:t>
            </w:r>
            <w:r w:rsidR="00B51A4D" w:rsidRPr="00466251">
              <w:rPr>
                <w:b/>
              </w:rPr>
              <w:t>Client’s Personnel”</w:t>
            </w:r>
            <w:r w:rsidR="00B51A4D" w:rsidRPr="00466251">
              <w:t xml:space="preserve"> refers to the staff, labor and other employees (if any) of the Client engaged in fulfilling the Client’s obligations under the Contract; and any other personnel identified as Client’s Personnel, by a notice from the Client to the Consultant.</w:t>
            </w:r>
          </w:p>
          <w:p w14:paraId="4C86C59B" w14:textId="77777777" w:rsidR="00C0684F" w:rsidRPr="00466251" w:rsidRDefault="00734E12" w:rsidP="000E4633">
            <w:pPr>
              <w:pStyle w:val="ListParagraph"/>
              <w:numPr>
                <w:ilvl w:val="0"/>
                <w:numId w:val="20"/>
              </w:numPr>
              <w:tabs>
                <w:tab w:val="left" w:pos="540"/>
              </w:tabs>
              <w:spacing w:before="120" w:after="120"/>
              <w:ind w:left="964" w:right="-72"/>
              <w:contextualSpacing w:val="0"/>
              <w:jc w:val="both"/>
            </w:pPr>
            <w:r w:rsidRPr="00466251">
              <w:t xml:space="preserve"> </w:t>
            </w:r>
            <w:r w:rsidR="00C0684F" w:rsidRPr="00466251">
              <w:rPr>
                <w:b/>
              </w:rPr>
              <w:t>“Consultant”</w:t>
            </w:r>
            <w:r w:rsidR="00C0684F" w:rsidRPr="00466251">
              <w:t xml:space="preserve"> means a legally-established professional consulting firm or entity selected by the Client to provide the Services under the signed Contract.</w:t>
            </w:r>
          </w:p>
          <w:p w14:paraId="6957A90B" w14:textId="77777777" w:rsidR="00C0684F" w:rsidRPr="00466251" w:rsidRDefault="00C0684F" w:rsidP="000E4633">
            <w:pPr>
              <w:pStyle w:val="ListParagraph"/>
              <w:numPr>
                <w:ilvl w:val="0"/>
                <w:numId w:val="20"/>
              </w:numPr>
              <w:tabs>
                <w:tab w:val="left" w:pos="540"/>
              </w:tabs>
              <w:spacing w:before="120" w:after="120"/>
              <w:ind w:left="964" w:right="-72"/>
              <w:contextualSpacing w:val="0"/>
              <w:jc w:val="both"/>
            </w:pPr>
            <w:r w:rsidRPr="00466251">
              <w:rPr>
                <w:b/>
              </w:rPr>
              <w:t>“Contract”</w:t>
            </w:r>
            <w:r w:rsidRPr="00466251">
              <w:t xml:space="preserve"> means the legally binding written agreement signed between the Client and the Consultant and which includes all the attached documents listed in its paragraph 1 of the Form of Contract (the General Conditions (GCC), the Special Conditions (SCC), and the Appendices).</w:t>
            </w:r>
          </w:p>
          <w:p w14:paraId="62FCEDC0" w14:textId="77777777" w:rsidR="00B51A4D" w:rsidRPr="00466251" w:rsidRDefault="00E66809" w:rsidP="000E4633">
            <w:pPr>
              <w:pStyle w:val="ListParagraph"/>
              <w:numPr>
                <w:ilvl w:val="0"/>
                <w:numId w:val="20"/>
              </w:numPr>
              <w:tabs>
                <w:tab w:val="left" w:pos="540"/>
              </w:tabs>
              <w:spacing w:before="120" w:after="120"/>
              <w:ind w:left="964" w:right="-72"/>
              <w:contextualSpacing w:val="0"/>
              <w:jc w:val="both"/>
            </w:pPr>
            <w:r w:rsidRPr="00466251">
              <w:rPr>
                <w:b/>
              </w:rPr>
              <w:t xml:space="preserve"> </w:t>
            </w:r>
            <w:r w:rsidR="0048340F" w:rsidRPr="00466251">
              <w:rPr>
                <w:b/>
              </w:rPr>
              <w:t>“</w:t>
            </w:r>
            <w:r w:rsidR="00B51A4D" w:rsidRPr="00466251">
              <w:rPr>
                <w:b/>
              </w:rPr>
              <w:t>Contractor”</w:t>
            </w:r>
            <w:r w:rsidR="00B51A4D" w:rsidRPr="00466251">
              <w:t xml:space="preserve"> means the person named as contractor in the contract to be supervised by the Consultant</w:t>
            </w:r>
            <w:r w:rsidR="0048340F" w:rsidRPr="00466251">
              <w:t>.</w:t>
            </w:r>
          </w:p>
          <w:p w14:paraId="1C39C807" w14:textId="7AA74C44" w:rsidR="00B51A4D" w:rsidRPr="00466251" w:rsidRDefault="00B51A4D" w:rsidP="000E4633">
            <w:pPr>
              <w:pStyle w:val="ListParagraph"/>
              <w:numPr>
                <w:ilvl w:val="0"/>
                <w:numId w:val="20"/>
              </w:numPr>
              <w:tabs>
                <w:tab w:val="left" w:pos="540"/>
              </w:tabs>
              <w:spacing w:before="120" w:after="120"/>
              <w:ind w:left="964" w:right="-72"/>
              <w:contextualSpacing w:val="0"/>
              <w:jc w:val="both"/>
            </w:pPr>
            <w:r w:rsidRPr="00466251">
              <w:rPr>
                <w:b/>
              </w:rPr>
              <w:t>“Contractor’s Personnel”</w:t>
            </w:r>
            <w:r w:rsidRPr="00466251">
              <w:t xml:space="preserve"> means personnel whom the Contractor utilizes</w:t>
            </w:r>
            <w:r w:rsidR="008C05E5">
              <w:t xml:space="preserve"> in the execution of its contract</w:t>
            </w:r>
            <w:r w:rsidRPr="00466251">
              <w:t>, including the staff, labor and other employees of the Contractor and each subcontractor; and any other personnel assisting the Contractor in the execution of the contract to be supervised by the Consultant.</w:t>
            </w:r>
          </w:p>
          <w:p w14:paraId="6FBB6FE2" w14:textId="77777777" w:rsidR="00C0684F" w:rsidRPr="00466251" w:rsidRDefault="00C0684F" w:rsidP="000E4633">
            <w:pPr>
              <w:pStyle w:val="ListParagraph"/>
              <w:numPr>
                <w:ilvl w:val="0"/>
                <w:numId w:val="20"/>
              </w:numPr>
              <w:tabs>
                <w:tab w:val="left" w:pos="540"/>
              </w:tabs>
              <w:spacing w:before="120" w:after="120"/>
              <w:ind w:left="964" w:right="-72"/>
              <w:contextualSpacing w:val="0"/>
              <w:jc w:val="both"/>
            </w:pPr>
            <w:r w:rsidRPr="00466251">
              <w:rPr>
                <w:b/>
              </w:rPr>
              <w:t>“Day”</w:t>
            </w:r>
            <w:r w:rsidRPr="00466251">
              <w:t xml:space="preserve"> means a working day unless indicated otherwise.</w:t>
            </w:r>
          </w:p>
          <w:p w14:paraId="04C02BEA" w14:textId="1265561B" w:rsidR="00B51A4D" w:rsidRPr="00466251" w:rsidRDefault="00CA0C7B" w:rsidP="000E4633">
            <w:pPr>
              <w:pStyle w:val="ListParagraph"/>
              <w:numPr>
                <w:ilvl w:val="0"/>
                <w:numId w:val="20"/>
              </w:numPr>
              <w:spacing w:before="120" w:after="120"/>
              <w:ind w:left="964" w:right="-72"/>
              <w:contextualSpacing w:val="0"/>
              <w:jc w:val="both"/>
            </w:pPr>
            <w:r w:rsidRPr="00466251">
              <w:rPr>
                <w:b/>
              </w:rPr>
              <w:t>“ES”</w:t>
            </w:r>
            <w:r w:rsidRPr="00466251">
              <w:t xml:space="preserve"> means environmental and social (including Sexual Exploitation and Abuse (SEA) and Sexual Harassment (SH</w:t>
            </w:r>
            <w:r w:rsidR="00B51A4D" w:rsidRPr="00466251">
              <w:t>).</w:t>
            </w:r>
          </w:p>
          <w:p w14:paraId="4088F0DC" w14:textId="77777777" w:rsidR="00C0684F" w:rsidRPr="00466251" w:rsidRDefault="00C0684F" w:rsidP="000E4633">
            <w:pPr>
              <w:pStyle w:val="ListParagraph"/>
              <w:numPr>
                <w:ilvl w:val="0"/>
                <w:numId w:val="20"/>
              </w:numPr>
              <w:tabs>
                <w:tab w:val="left" w:pos="540"/>
              </w:tabs>
              <w:spacing w:before="120" w:after="120"/>
              <w:ind w:left="964" w:right="-72"/>
              <w:contextualSpacing w:val="0"/>
              <w:jc w:val="both"/>
            </w:pPr>
            <w:r w:rsidRPr="00466251">
              <w:rPr>
                <w:b/>
              </w:rPr>
              <w:lastRenderedPageBreak/>
              <w:t>“Effective Date”</w:t>
            </w:r>
            <w:r w:rsidRPr="00466251">
              <w:t xml:space="preserve"> means the date on which this Contract comes into force and effect pursuant to Clause GCC 11.</w:t>
            </w:r>
          </w:p>
          <w:p w14:paraId="608CFD6A" w14:textId="77777777" w:rsidR="00C0684F" w:rsidRPr="00466251" w:rsidRDefault="00E66809" w:rsidP="000E4633">
            <w:pPr>
              <w:pStyle w:val="ListParagraph"/>
              <w:numPr>
                <w:ilvl w:val="0"/>
                <w:numId w:val="20"/>
              </w:numPr>
              <w:tabs>
                <w:tab w:val="left" w:pos="540"/>
              </w:tabs>
              <w:spacing w:before="120" w:after="120"/>
              <w:ind w:left="964" w:right="-72"/>
              <w:contextualSpacing w:val="0"/>
              <w:jc w:val="both"/>
            </w:pPr>
            <w:r w:rsidRPr="00466251">
              <w:rPr>
                <w:b/>
              </w:rPr>
              <w:t xml:space="preserve"> </w:t>
            </w:r>
            <w:r w:rsidR="00C0684F" w:rsidRPr="00466251">
              <w:rPr>
                <w:b/>
              </w:rPr>
              <w:t>“Experts”</w:t>
            </w:r>
            <w:r w:rsidR="00C0684F" w:rsidRPr="00466251">
              <w:rPr>
                <w:rFonts w:cs="Helv"/>
              </w:rPr>
              <w:t xml:space="preserve"> </w:t>
            </w:r>
            <w:r w:rsidR="00C0684F" w:rsidRPr="00466251">
              <w:t>means, collectively, Key Experts, Non-Key Experts, or any other personnel of the Consultant, Sub-consultant or JV member(s) assigned by the Consultant to perform the Services or any part thereof under the Contract.</w:t>
            </w:r>
          </w:p>
          <w:p w14:paraId="1BE2AF04" w14:textId="77777777" w:rsidR="00C0684F" w:rsidRPr="00466251" w:rsidRDefault="00C0684F" w:rsidP="000E4633">
            <w:pPr>
              <w:pStyle w:val="ListParagraph"/>
              <w:numPr>
                <w:ilvl w:val="0"/>
                <w:numId w:val="20"/>
              </w:numPr>
              <w:tabs>
                <w:tab w:val="left" w:pos="540"/>
              </w:tabs>
              <w:spacing w:before="120" w:after="120"/>
              <w:ind w:left="964" w:right="-72"/>
              <w:contextualSpacing w:val="0"/>
              <w:jc w:val="both"/>
            </w:pPr>
            <w:r w:rsidRPr="00466251">
              <w:rPr>
                <w:b/>
              </w:rPr>
              <w:t>“Foreign Currency”</w:t>
            </w:r>
            <w:r w:rsidRPr="00466251">
              <w:t xml:space="preserve"> means any currency other than the currency of the Client’s country.</w:t>
            </w:r>
          </w:p>
          <w:p w14:paraId="6260E852" w14:textId="77777777" w:rsidR="00C0684F" w:rsidRPr="00466251" w:rsidRDefault="00C0684F" w:rsidP="000E4633">
            <w:pPr>
              <w:pStyle w:val="ListParagraph"/>
              <w:numPr>
                <w:ilvl w:val="0"/>
                <w:numId w:val="20"/>
              </w:numPr>
              <w:tabs>
                <w:tab w:val="left" w:pos="540"/>
              </w:tabs>
              <w:spacing w:before="120" w:after="120"/>
              <w:ind w:left="964" w:right="-72"/>
              <w:contextualSpacing w:val="0"/>
              <w:jc w:val="both"/>
            </w:pPr>
            <w:r w:rsidRPr="00466251">
              <w:rPr>
                <w:b/>
              </w:rPr>
              <w:t>“GCC”</w:t>
            </w:r>
            <w:r w:rsidRPr="00466251">
              <w:t xml:space="preserve"> means these General Conditions of Contract.</w:t>
            </w:r>
          </w:p>
          <w:p w14:paraId="3ABD70A6" w14:textId="77777777" w:rsidR="00C0684F" w:rsidRPr="00466251" w:rsidRDefault="00C0684F" w:rsidP="000E4633">
            <w:pPr>
              <w:pStyle w:val="ListParagraph"/>
              <w:numPr>
                <w:ilvl w:val="0"/>
                <w:numId w:val="20"/>
              </w:numPr>
              <w:tabs>
                <w:tab w:val="left" w:pos="540"/>
              </w:tabs>
              <w:spacing w:before="120" w:after="120"/>
              <w:ind w:left="964" w:right="-72"/>
              <w:contextualSpacing w:val="0"/>
              <w:jc w:val="both"/>
            </w:pPr>
            <w:r w:rsidRPr="00466251">
              <w:rPr>
                <w:b/>
              </w:rPr>
              <w:t>“Government”</w:t>
            </w:r>
            <w:r w:rsidRPr="00466251">
              <w:t xml:space="preserve"> means the government of the Client’s country.</w:t>
            </w:r>
          </w:p>
          <w:p w14:paraId="10976880" w14:textId="77777777" w:rsidR="00C0684F" w:rsidRPr="00466251" w:rsidRDefault="00C0684F" w:rsidP="000E4633">
            <w:pPr>
              <w:pStyle w:val="ListParagraph"/>
              <w:numPr>
                <w:ilvl w:val="0"/>
                <w:numId w:val="20"/>
              </w:numPr>
              <w:tabs>
                <w:tab w:val="left" w:pos="540"/>
              </w:tabs>
              <w:spacing w:before="120" w:after="120"/>
              <w:ind w:left="964" w:right="-72"/>
              <w:contextualSpacing w:val="0"/>
              <w:jc w:val="both"/>
            </w:pPr>
            <w:r w:rsidRPr="00466251">
              <w:rPr>
                <w:b/>
              </w:rPr>
              <w:t>“Joint Venture (JV)”</w:t>
            </w:r>
            <w:r w:rsidRPr="00466251">
              <w:t xml:space="preserve"> means an association with or without a legal personality distinct from that of its members, of more than one entity where one member has the authority to conduct all businesses for and on behalf of any and all the members of the JV, and where the members of the JV are jointly and severally liable to the Client for the performance of the Contract.</w:t>
            </w:r>
          </w:p>
          <w:p w14:paraId="1B90A1F6" w14:textId="77777777" w:rsidR="00C0684F" w:rsidRPr="00466251" w:rsidRDefault="00C0684F" w:rsidP="000E4633">
            <w:pPr>
              <w:pStyle w:val="ListParagraph"/>
              <w:numPr>
                <w:ilvl w:val="0"/>
                <w:numId w:val="20"/>
              </w:numPr>
              <w:tabs>
                <w:tab w:val="left" w:pos="540"/>
              </w:tabs>
              <w:spacing w:before="120" w:after="120"/>
              <w:ind w:left="964" w:right="-72"/>
              <w:contextualSpacing w:val="0"/>
              <w:jc w:val="both"/>
            </w:pPr>
            <w:r w:rsidRPr="00466251">
              <w:rPr>
                <w:b/>
              </w:rPr>
              <w:t>“Key Expert(s)”</w:t>
            </w:r>
            <w:r w:rsidRPr="00466251">
              <w:t xml:space="preserve"> means an individual professional whose skills, qualifications, knowledge and experience are critical to the performance of the Services under the Contract and whose Curricula Vitae (CV) was taken into account in the technical evaluation of the Consultant’s proposal. </w:t>
            </w:r>
          </w:p>
          <w:p w14:paraId="16A21B55" w14:textId="77777777" w:rsidR="00C0684F" w:rsidRPr="00466251" w:rsidRDefault="00C0684F" w:rsidP="000E4633">
            <w:pPr>
              <w:pStyle w:val="ListParagraph"/>
              <w:numPr>
                <w:ilvl w:val="0"/>
                <w:numId w:val="20"/>
              </w:numPr>
              <w:tabs>
                <w:tab w:val="left" w:pos="540"/>
              </w:tabs>
              <w:spacing w:before="120" w:after="120"/>
              <w:ind w:left="964" w:right="-72"/>
              <w:contextualSpacing w:val="0"/>
              <w:jc w:val="both"/>
            </w:pPr>
            <w:r w:rsidRPr="00466251">
              <w:rPr>
                <w:b/>
              </w:rPr>
              <w:t>“Local Currency”</w:t>
            </w:r>
            <w:r w:rsidRPr="00466251">
              <w:t xml:space="preserve"> means the currency of the Client’s country.</w:t>
            </w:r>
          </w:p>
          <w:p w14:paraId="63FF51DC" w14:textId="77777777" w:rsidR="00C0684F" w:rsidRPr="00466251" w:rsidRDefault="00C0684F" w:rsidP="000E4633">
            <w:pPr>
              <w:pStyle w:val="ListParagraph"/>
              <w:numPr>
                <w:ilvl w:val="0"/>
                <w:numId w:val="20"/>
              </w:numPr>
              <w:tabs>
                <w:tab w:val="left" w:pos="540"/>
              </w:tabs>
              <w:spacing w:before="120" w:after="120"/>
              <w:ind w:left="964" w:right="-72"/>
              <w:contextualSpacing w:val="0"/>
              <w:jc w:val="both"/>
            </w:pPr>
            <w:r w:rsidRPr="00466251">
              <w:rPr>
                <w:b/>
              </w:rPr>
              <w:t>“Non-Key Expert(s)”</w:t>
            </w:r>
            <w:r w:rsidRPr="00466251">
              <w:t xml:space="preserve"> means an individual professional provided by the Consultant or its Sub-consultant to perform the Services or any part thereof under the Contract.</w:t>
            </w:r>
          </w:p>
          <w:p w14:paraId="54F457C9" w14:textId="77777777" w:rsidR="00C0684F" w:rsidRPr="00466251" w:rsidRDefault="003B2D3E" w:rsidP="000E4633">
            <w:pPr>
              <w:pStyle w:val="ListParagraph"/>
              <w:numPr>
                <w:ilvl w:val="0"/>
                <w:numId w:val="20"/>
              </w:numPr>
              <w:tabs>
                <w:tab w:val="left" w:pos="540"/>
              </w:tabs>
              <w:spacing w:before="120" w:after="120"/>
              <w:ind w:left="964" w:right="-72"/>
              <w:contextualSpacing w:val="0"/>
              <w:jc w:val="both"/>
            </w:pPr>
            <w:r w:rsidRPr="00466251">
              <w:rPr>
                <w:b/>
              </w:rPr>
              <w:t xml:space="preserve"> </w:t>
            </w:r>
            <w:r w:rsidR="00C0684F" w:rsidRPr="00466251">
              <w:rPr>
                <w:b/>
              </w:rPr>
              <w:t>“Party”</w:t>
            </w:r>
            <w:r w:rsidR="00C0684F" w:rsidRPr="00466251">
              <w:t xml:space="preserve"> means the Client or the Consultant, as the case may be, and “Parties” means both of them.</w:t>
            </w:r>
          </w:p>
          <w:p w14:paraId="3CD8A551" w14:textId="77777777" w:rsidR="00C0684F" w:rsidRPr="00466251" w:rsidRDefault="00903CBF" w:rsidP="000E4633">
            <w:pPr>
              <w:pStyle w:val="ListParagraph"/>
              <w:numPr>
                <w:ilvl w:val="0"/>
                <w:numId w:val="20"/>
              </w:numPr>
              <w:tabs>
                <w:tab w:val="left" w:pos="540"/>
              </w:tabs>
              <w:spacing w:before="120" w:after="120"/>
              <w:ind w:left="964" w:right="-72"/>
              <w:contextualSpacing w:val="0"/>
              <w:jc w:val="both"/>
            </w:pPr>
            <w:r w:rsidRPr="00466251" w:rsidDel="00903CBF">
              <w:rPr>
                <w:b/>
              </w:rPr>
              <w:t xml:space="preserve"> </w:t>
            </w:r>
            <w:r w:rsidR="00C0684F" w:rsidRPr="00466251">
              <w:rPr>
                <w:b/>
              </w:rPr>
              <w:t>“SCC”</w:t>
            </w:r>
            <w:r w:rsidR="00C0684F" w:rsidRPr="00466251">
              <w:t xml:space="preserve"> means the Special Conditions of Contract by which the GCC may be amended or supplemented but not over-written.</w:t>
            </w:r>
          </w:p>
          <w:p w14:paraId="5E4AF276" w14:textId="77777777" w:rsidR="00C0684F" w:rsidRPr="00466251" w:rsidRDefault="00C0684F" w:rsidP="000E4633">
            <w:pPr>
              <w:pStyle w:val="ListParagraph"/>
              <w:numPr>
                <w:ilvl w:val="0"/>
                <w:numId w:val="20"/>
              </w:numPr>
              <w:tabs>
                <w:tab w:val="left" w:pos="540"/>
              </w:tabs>
              <w:spacing w:before="120" w:after="120"/>
              <w:ind w:left="964" w:right="-72"/>
              <w:contextualSpacing w:val="0"/>
              <w:jc w:val="both"/>
            </w:pPr>
            <w:r w:rsidRPr="00466251">
              <w:rPr>
                <w:b/>
              </w:rPr>
              <w:t>“Services”</w:t>
            </w:r>
            <w:r w:rsidRPr="00466251">
              <w:t xml:space="preserve"> means the work to be performed by the Consultant pursuant to this Contract, as described in Appendix A hereto.</w:t>
            </w:r>
          </w:p>
          <w:p w14:paraId="7C447121" w14:textId="110B064F" w:rsidR="00B51A4D" w:rsidRPr="00466251" w:rsidRDefault="0048340F" w:rsidP="000E4633">
            <w:pPr>
              <w:pStyle w:val="ListParagraph"/>
              <w:numPr>
                <w:ilvl w:val="0"/>
                <w:numId w:val="20"/>
              </w:numPr>
              <w:tabs>
                <w:tab w:val="left" w:pos="594"/>
              </w:tabs>
              <w:spacing w:before="120" w:after="120"/>
              <w:ind w:left="964" w:right="-72"/>
              <w:contextualSpacing w:val="0"/>
              <w:jc w:val="both"/>
            </w:pPr>
            <w:r w:rsidRPr="00466251">
              <w:rPr>
                <w:b/>
              </w:rPr>
              <w:t>“</w:t>
            </w:r>
            <w:r w:rsidR="00B51A4D" w:rsidRPr="00466251">
              <w:rPr>
                <w:b/>
              </w:rPr>
              <w:t>Sexual Exploitation and Abuse” “(SEA)”</w:t>
            </w:r>
            <w:r w:rsidR="00B51A4D" w:rsidRPr="00466251">
              <w:t xml:space="preserve"> </w:t>
            </w:r>
            <w:r w:rsidR="001E50B7" w:rsidRPr="00466251">
              <w:t>means</w:t>
            </w:r>
            <w:r w:rsidR="00B51A4D" w:rsidRPr="00466251">
              <w:t xml:space="preserve"> the following:</w:t>
            </w:r>
          </w:p>
          <w:p w14:paraId="68B4FE24" w14:textId="75B97068" w:rsidR="00B51A4D" w:rsidRPr="00466251" w:rsidRDefault="00B51A4D" w:rsidP="00915824">
            <w:pPr>
              <w:autoSpaceDE w:val="0"/>
              <w:autoSpaceDN w:val="0"/>
              <w:spacing w:before="120" w:after="120"/>
              <w:ind w:left="964"/>
              <w:jc w:val="both"/>
            </w:pPr>
            <w:r w:rsidRPr="00466251">
              <w:rPr>
                <w:b/>
              </w:rPr>
              <w:t>Sexual Exploitation</w:t>
            </w:r>
            <w:r w:rsidRPr="00466251">
              <w:t xml:space="preserve"> is defined as any actual or attempted abuse of position of vulnerability, differential power or trust, for sexual purposes, including, but not limited to, profiting </w:t>
            </w:r>
            <w:r w:rsidRPr="00466251">
              <w:lastRenderedPageBreak/>
              <w:t xml:space="preserve">monetarily, socially or politically from the sexual exploitation of another.  </w:t>
            </w:r>
          </w:p>
          <w:p w14:paraId="02868E5D" w14:textId="77777777" w:rsidR="00B51A4D" w:rsidRPr="00466251" w:rsidRDefault="00B51A4D" w:rsidP="00915824">
            <w:pPr>
              <w:pStyle w:val="ListParagraph"/>
              <w:spacing w:before="120" w:after="120"/>
              <w:ind w:left="964" w:right="-72"/>
              <w:contextualSpacing w:val="0"/>
              <w:jc w:val="both"/>
            </w:pPr>
            <w:r w:rsidRPr="00466251">
              <w:rPr>
                <w:b/>
              </w:rPr>
              <w:t>Sexual Abuse</w:t>
            </w:r>
            <w:r w:rsidRPr="00466251">
              <w:t xml:space="preserve"> is defined as the actual or threatened physical intrusion of a sexual nature, whether by force or under unequal or coercive conditions.</w:t>
            </w:r>
          </w:p>
          <w:p w14:paraId="7F102CBF" w14:textId="77777777" w:rsidR="00B51A4D" w:rsidRPr="00466251" w:rsidRDefault="00B51A4D" w:rsidP="000E4633">
            <w:pPr>
              <w:pStyle w:val="ListParagraph"/>
              <w:numPr>
                <w:ilvl w:val="0"/>
                <w:numId w:val="20"/>
              </w:numPr>
              <w:tabs>
                <w:tab w:val="left" w:pos="540"/>
              </w:tabs>
              <w:spacing w:before="120" w:after="120"/>
              <w:ind w:left="964" w:right="-72"/>
              <w:contextualSpacing w:val="0"/>
              <w:jc w:val="both"/>
            </w:pPr>
            <w:r w:rsidRPr="00466251">
              <w:rPr>
                <w:b/>
              </w:rPr>
              <w:t>“Sexual Harassment” “(SH)”</w:t>
            </w:r>
            <w:r w:rsidRPr="00466251">
              <w:t xml:space="preserve"> is defined as unwelcome sexual advances, requests for sexual favors, and other verbal or physical conduct of a sexual nature by the Experts with other Experts, Contractor’s or Client’s Personnel.</w:t>
            </w:r>
          </w:p>
          <w:p w14:paraId="2A91869D" w14:textId="514EAFA4" w:rsidR="00B51A4D" w:rsidRPr="00466251" w:rsidRDefault="00DD7797" w:rsidP="000E4633">
            <w:pPr>
              <w:pStyle w:val="ListParagraph"/>
              <w:numPr>
                <w:ilvl w:val="0"/>
                <w:numId w:val="20"/>
              </w:numPr>
              <w:tabs>
                <w:tab w:val="left" w:pos="540"/>
              </w:tabs>
              <w:spacing w:before="120" w:after="120"/>
              <w:ind w:left="964" w:right="-72"/>
              <w:contextualSpacing w:val="0"/>
              <w:jc w:val="both"/>
            </w:pPr>
            <w:r>
              <w:rPr>
                <w:b/>
              </w:rPr>
              <w:t>“</w:t>
            </w:r>
            <w:r w:rsidR="00B51A4D" w:rsidRPr="00466251">
              <w:rPr>
                <w:b/>
              </w:rPr>
              <w:t>Site</w:t>
            </w:r>
            <w:r w:rsidR="00B51A4D" w:rsidRPr="00466251">
              <w:t xml:space="preserve">” means the land and other places where </w:t>
            </w:r>
            <w:r>
              <w:t>w</w:t>
            </w:r>
            <w:r w:rsidRPr="00466251">
              <w:t xml:space="preserve">orks </w:t>
            </w:r>
            <w:r w:rsidR="00B51A4D" w:rsidRPr="00466251">
              <w:t xml:space="preserve">are to be executed </w:t>
            </w:r>
            <w:r>
              <w:t>and/</w:t>
            </w:r>
            <w:r w:rsidR="00B51A4D" w:rsidRPr="00466251">
              <w:t xml:space="preserve">or facilities to be installed, </w:t>
            </w:r>
            <w:r w:rsidR="00B51A4D" w:rsidRPr="00466251">
              <w:rPr>
                <w:noProof/>
              </w:rPr>
              <w:t xml:space="preserve">and such other land or places as may be specified in the Contractor’s </w:t>
            </w:r>
            <w:r>
              <w:rPr>
                <w:noProof/>
              </w:rPr>
              <w:t>c</w:t>
            </w:r>
            <w:r w:rsidRPr="00466251">
              <w:rPr>
                <w:noProof/>
              </w:rPr>
              <w:t xml:space="preserve">ontract </w:t>
            </w:r>
            <w:r w:rsidR="00B51A4D" w:rsidRPr="00466251">
              <w:rPr>
                <w:noProof/>
              </w:rPr>
              <w:t>as forming part of the Site.</w:t>
            </w:r>
          </w:p>
          <w:p w14:paraId="2BE5FCBE" w14:textId="77777777" w:rsidR="00C0684F" w:rsidRPr="00466251" w:rsidRDefault="00C0684F" w:rsidP="000E4633">
            <w:pPr>
              <w:pStyle w:val="ListParagraph"/>
              <w:numPr>
                <w:ilvl w:val="0"/>
                <w:numId w:val="20"/>
              </w:numPr>
              <w:tabs>
                <w:tab w:val="left" w:pos="540"/>
              </w:tabs>
              <w:spacing w:before="120" w:after="120"/>
              <w:ind w:left="964" w:right="-72"/>
              <w:contextualSpacing w:val="0"/>
              <w:jc w:val="both"/>
            </w:pPr>
            <w:r w:rsidRPr="00466251">
              <w:rPr>
                <w:b/>
              </w:rPr>
              <w:t>“Sub-consultants”</w:t>
            </w:r>
            <w:r w:rsidRPr="00466251">
              <w:t xml:space="preserve"> means an entity to whom/which the Consultant subcontracts any part of the Services while remaining solely liable for the execution of the Contract.</w:t>
            </w:r>
          </w:p>
          <w:p w14:paraId="61018135" w14:textId="656DAAF5" w:rsidR="001E50B7" w:rsidRPr="00466251" w:rsidRDefault="00C0684F" w:rsidP="000E4633">
            <w:pPr>
              <w:pStyle w:val="ListParagraph"/>
              <w:numPr>
                <w:ilvl w:val="0"/>
                <w:numId w:val="20"/>
              </w:numPr>
              <w:tabs>
                <w:tab w:val="left" w:pos="540"/>
              </w:tabs>
              <w:spacing w:before="120" w:after="120"/>
              <w:ind w:left="964" w:right="-72"/>
              <w:contextualSpacing w:val="0"/>
              <w:jc w:val="both"/>
            </w:pPr>
            <w:r w:rsidRPr="00466251">
              <w:rPr>
                <w:b/>
              </w:rPr>
              <w:t>“Third Party”</w:t>
            </w:r>
            <w:r w:rsidRPr="00466251">
              <w:t xml:space="preserve"> means any person or entity other than the Government, the Client, the Consultant or a Sub-consultant.</w:t>
            </w:r>
          </w:p>
        </w:tc>
      </w:tr>
      <w:tr w:rsidR="00C0684F" w:rsidRPr="00466251" w14:paraId="4D950E77" w14:textId="77777777" w:rsidTr="00C0684F">
        <w:trPr>
          <w:jc w:val="center"/>
        </w:trPr>
        <w:tc>
          <w:tcPr>
            <w:tcW w:w="2526" w:type="dxa"/>
          </w:tcPr>
          <w:p w14:paraId="7FD8FB04" w14:textId="7EA30D55" w:rsidR="00C0684F" w:rsidRPr="00466251" w:rsidRDefault="00C0684F" w:rsidP="000E4633">
            <w:pPr>
              <w:pStyle w:val="HeadingCCLS3"/>
              <w:numPr>
                <w:ilvl w:val="0"/>
                <w:numId w:val="42"/>
              </w:numPr>
            </w:pPr>
            <w:bookmarkStart w:id="294" w:name="_Toc299534129"/>
            <w:bookmarkStart w:id="295" w:name="_Toc474333986"/>
            <w:bookmarkStart w:id="296" w:name="_Toc474334155"/>
            <w:bookmarkStart w:id="297" w:name="_Toc494209552"/>
            <w:bookmarkStart w:id="298" w:name="_Toc89271897"/>
            <w:bookmarkStart w:id="299" w:name="_Toc190870162"/>
            <w:r w:rsidRPr="00466251">
              <w:lastRenderedPageBreak/>
              <w:t xml:space="preserve">Relationship </w:t>
            </w:r>
            <w:r w:rsidR="00890371" w:rsidRPr="00466251">
              <w:t>between</w:t>
            </w:r>
            <w:r w:rsidRPr="00466251">
              <w:t xml:space="preserve"> the Parties</w:t>
            </w:r>
            <w:bookmarkEnd w:id="294"/>
            <w:bookmarkEnd w:id="295"/>
            <w:bookmarkEnd w:id="296"/>
            <w:bookmarkEnd w:id="297"/>
            <w:bookmarkEnd w:id="298"/>
            <w:bookmarkEnd w:id="299"/>
          </w:p>
        </w:tc>
        <w:tc>
          <w:tcPr>
            <w:tcW w:w="6920" w:type="dxa"/>
          </w:tcPr>
          <w:p w14:paraId="4222D6BE" w14:textId="77777777" w:rsidR="00C0684F" w:rsidRPr="00466251" w:rsidRDefault="00C0684F" w:rsidP="000E4633">
            <w:pPr>
              <w:pStyle w:val="Heading3"/>
              <w:numPr>
                <w:ilvl w:val="1"/>
                <w:numId w:val="15"/>
              </w:numPr>
              <w:spacing w:before="120" w:after="120"/>
              <w:ind w:left="510" w:hanging="540"/>
              <w:contextualSpacing w:val="0"/>
              <w:jc w:val="both"/>
            </w:pPr>
            <w:r w:rsidRPr="00466251">
              <w:t>Nothing contained herein shall be construed as establishing a relationship of master and servant or of principal and agent as between the Client and the Consultant.  The Consultant, subject to this Contract, has complete charge of the Experts and Sub-consultants, if any, performing the Services and shall be fully responsible for the Services performed by them or on their behalf hereunder.</w:t>
            </w:r>
          </w:p>
        </w:tc>
      </w:tr>
      <w:tr w:rsidR="00C0684F" w:rsidRPr="00466251" w14:paraId="27E0316E" w14:textId="77777777" w:rsidTr="00C0684F">
        <w:trPr>
          <w:jc w:val="center"/>
        </w:trPr>
        <w:tc>
          <w:tcPr>
            <w:tcW w:w="2526" w:type="dxa"/>
          </w:tcPr>
          <w:p w14:paraId="6A58C418" w14:textId="77777777" w:rsidR="00C0684F" w:rsidRPr="00466251" w:rsidRDefault="00C0684F" w:rsidP="000E4633">
            <w:pPr>
              <w:pStyle w:val="HeadingCCLS3"/>
              <w:numPr>
                <w:ilvl w:val="0"/>
                <w:numId w:val="42"/>
              </w:numPr>
            </w:pPr>
            <w:bookmarkStart w:id="300" w:name="_Toc299534130"/>
            <w:bookmarkStart w:id="301" w:name="_Toc474333987"/>
            <w:bookmarkStart w:id="302" w:name="_Toc474334156"/>
            <w:bookmarkStart w:id="303" w:name="_Toc494209553"/>
            <w:bookmarkStart w:id="304" w:name="_Toc89271898"/>
            <w:bookmarkStart w:id="305" w:name="_Toc190870163"/>
            <w:r w:rsidRPr="00466251">
              <w:t>Law Governing Contract</w:t>
            </w:r>
            <w:bookmarkEnd w:id="300"/>
            <w:bookmarkEnd w:id="301"/>
            <w:bookmarkEnd w:id="302"/>
            <w:bookmarkEnd w:id="303"/>
            <w:bookmarkEnd w:id="304"/>
            <w:bookmarkEnd w:id="305"/>
          </w:p>
        </w:tc>
        <w:tc>
          <w:tcPr>
            <w:tcW w:w="6920" w:type="dxa"/>
          </w:tcPr>
          <w:p w14:paraId="6A67B6E4" w14:textId="77777777" w:rsidR="00C0684F" w:rsidRPr="00466251" w:rsidRDefault="00C0684F" w:rsidP="000E4633">
            <w:pPr>
              <w:pStyle w:val="Heading3"/>
              <w:numPr>
                <w:ilvl w:val="1"/>
                <w:numId w:val="15"/>
              </w:numPr>
              <w:spacing w:before="120" w:after="120"/>
              <w:ind w:left="510" w:hanging="540"/>
              <w:contextualSpacing w:val="0"/>
              <w:jc w:val="both"/>
            </w:pPr>
            <w:r w:rsidRPr="00466251">
              <w:t>This Contract, its meaning and interpretation, and the relation between the Parties shall be governed by the Applicable Law.</w:t>
            </w:r>
          </w:p>
        </w:tc>
      </w:tr>
      <w:tr w:rsidR="00C0684F" w:rsidRPr="00466251" w14:paraId="594E38E2" w14:textId="77777777" w:rsidTr="00C0684F">
        <w:trPr>
          <w:jc w:val="center"/>
        </w:trPr>
        <w:tc>
          <w:tcPr>
            <w:tcW w:w="2526" w:type="dxa"/>
          </w:tcPr>
          <w:p w14:paraId="5ED51250" w14:textId="77777777" w:rsidR="00C0684F" w:rsidRPr="00466251" w:rsidRDefault="00C0684F" w:rsidP="000E4633">
            <w:pPr>
              <w:pStyle w:val="HeadingCCLS3"/>
              <w:numPr>
                <w:ilvl w:val="0"/>
                <w:numId w:val="42"/>
              </w:numPr>
            </w:pPr>
            <w:bookmarkStart w:id="306" w:name="_Toc299534131"/>
            <w:bookmarkStart w:id="307" w:name="_Toc474333988"/>
            <w:bookmarkStart w:id="308" w:name="_Toc474334157"/>
            <w:bookmarkStart w:id="309" w:name="_Toc494209554"/>
            <w:bookmarkStart w:id="310" w:name="_Toc89271899"/>
            <w:bookmarkStart w:id="311" w:name="_Toc190870164"/>
            <w:r w:rsidRPr="00466251">
              <w:t>Language</w:t>
            </w:r>
            <w:bookmarkEnd w:id="306"/>
            <w:bookmarkEnd w:id="307"/>
            <w:bookmarkEnd w:id="308"/>
            <w:bookmarkEnd w:id="309"/>
            <w:bookmarkEnd w:id="310"/>
            <w:bookmarkEnd w:id="311"/>
          </w:p>
        </w:tc>
        <w:tc>
          <w:tcPr>
            <w:tcW w:w="6920" w:type="dxa"/>
          </w:tcPr>
          <w:p w14:paraId="2F2C8099" w14:textId="77777777" w:rsidR="00C0684F" w:rsidRPr="00466251" w:rsidRDefault="00C0684F" w:rsidP="000E4633">
            <w:pPr>
              <w:pStyle w:val="Heading3"/>
              <w:numPr>
                <w:ilvl w:val="1"/>
                <w:numId w:val="15"/>
              </w:numPr>
              <w:spacing w:before="120" w:after="120"/>
              <w:ind w:left="510" w:hanging="540"/>
              <w:contextualSpacing w:val="0"/>
              <w:jc w:val="both"/>
            </w:pPr>
            <w:r w:rsidRPr="00466251">
              <w:t xml:space="preserve">This Contract has been executed in the language specified in the </w:t>
            </w:r>
            <w:r w:rsidRPr="00466251">
              <w:rPr>
                <w:b/>
              </w:rPr>
              <w:t>SCC</w:t>
            </w:r>
            <w:r w:rsidRPr="00466251">
              <w:t>, which shall be the binding and controlling language for all matters relating to the meaning or interpretation of this Contract.</w:t>
            </w:r>
          </w:p>
        </w:tc>
      </w:tr>
      <w:tr w:rsidR="00C0684F" w:rsidRPr="00466251" w14:paraId="2AB03960" w14:textId="77777777" w:rsidTr="00C0684F">
        <w:trPr>
          <w:jc w:val="center"/>
        </w:trPr>
        <w:tc>
          <w:tcPr>
            <w:tcW w:w="2526" w:type="dxa"/>
          </w:tcPr>
          <w:p w14:paraId="28E924FF" w14:textId="77777777" w:rsidR="00C0684F" w:rsidRPr="00466251" w:rsidRDefault="00C0684F" w:rsidP="000E4633">
            <w:pPr>
              <w:pStyle w:val="HeadingCCLS3"/>
              <w:numPr>
                <w:ilvl w:val="0"/>
                <w:numId w:val="42"/>
              </w:numPr>
            </w:pPr>
            <w:bookmarkStart w:id="312" w:name="_Toc299534132"/>
            <w:bookmarkStart w:id="313" w:name="_Toc474333989"/>
            <w:bookmarkStart w:id="314" w:name="_Toc474334158"/>
            <w:bookmarkStart w:id="315" w:name="_Toc494209555"/>
            <w:bookmarkStart w:id="316" w:name="_Toc89271900"/>
            <w:bookmarkStart w:id="317" w:name="_Toc190870165"/>
            <w:r w:rsidRPr="00466251">
              <w:t>Headings</w:t>
            </w:r>
            <w:bookmarkEnd w:id="312"/>
            <w:bookmarkEnd w:id="313"/>
            <w:bookmarkEnd w:id="314"/>
            <w:bookmarkEnd w:id="315"/>
            <w:bookmarkEnd w:id="316"/>
            <w:bookmarkEnd w:id="317"/>
          </w:p>
        </w:tc>
        <w:tc>
          <w:tcPr>
            <w:tcW w:w="6920" w:type="dxa"/>
          </w:tcPr>
          <w:p w14:paraId="133D1DE3" w14:textId="77777777" w:rsidR="00C0684F" w:rsidRPr="00466251" w:rsidRDefault="00C0684F" w:rsidP="000E4633">
            <w:pPr>
              <w:pStyle w:val="Heading3"/>
              <w:numPr>
                <w:ilvl w:val="1"/>
                <w:numId w:val="15"/>
              </w:numPr>
              <w:spacing w:before="120" w:after="120"/>
              <w:ind w:left="510" w:hanging="540"/>
              <w:contextualSpacing w:val="0"/>
              <w:jc w:val="both"/>
            </w:pPr>
            <w:r w:rsidRPr="00466251">
              <w:t>The headings shall not limit, alter or affect the meaning of this Contract.</w:t>
            </w:r>
          </w:p>
        </w:tc>
      </w:tr>
      <w:tr w:rsidR="00C0684F" w:rsidRPr="00466251" w14:paraId="16AEAA92" w14:textId="77777777" w:rsidTr="00C0684F">
        <w:trPr>
          <w:jc w:val="center"/>
        </w:trPr>
        <w:tc>
          <w:tcPr>
            <w:tcW w:w="2526" w:type="dxa"/>
          </w:tcPr>
          <w:p w14:paraId="4595DC49" w14:textId="77777777" w:rsidR="00C0684F" w:rsidRPr="00466251" w:rsidRDefault="00C0684F" w:rsidP="000E4633">
            <w:pPr>
              <w:pStyle w:val="HeadingCCLS3"/>
              <w:numPr>
                <w:ilvl w:val="0"/>
                <w:numId w:val="42"/>
              </w:numPr>
            </w:pPr>
            <w:bookmarkStart w:id="318" w:name="_Toc299534133"/>
            <w:bookmarkStart w:id="319" w:name="_Toc474333990"/>
            <w:bookmarkStart w:id="320" w:name="_Toc474334159"/>
            <w:bookmarkStart w:id="321" w:name="_Toc494209556"/>
            <w:bookmarkStart w:id="322" w:name="_Toc89271901"/>
            <w:bookmarkStart w:id="323" w:name="_Toc190870166"/>
            <w:r w:rsidRPr="00466251">
              <w:t>Communications</w:t>
            </w:r>
            <w:bookmarkEnd w:id="318"/>
            <w:bookmarkEnd w:id="319"/>
            <w:bookmarkEnd w:id="320"/>
            <w:bookmarkEnd w:id="321"/>
            <w:bookmarkEnd w:id="322"/>
            <w:bookmarkEnd w:id="323"/>
          </w:p>
        </w:tc>
        <w:tc>
          <w:tcPr>
            <w:tcW w:w="6920" w:type="dxa"/>
          </w:tcPr>
          <w:p w14:paraId="2130B024" w14:textId="77777777" w:rsidR="00C0684F" w:rsidRPr="00466251" w:rsidRDefault="00C0684F" w:rsidP="000E4633">
            <w:pPr>
              <w:pStyle w:val="Heading3"/>
              <w:numPr>
                <w:ilvl w:val="1"/>
                <w:numId w:val="15"/>
              </w:numPr>
              <w:spacing w:before="120" w:after="120"/>
              <w:ind w:left="510" w:hanging="540"/>
              <w:contextualSpacing w:val="0"/>
              <w:jc w:val="both"/>
            </w:pPr>
            <w:r w:rsidRPr="00466251">
              <w:t xml:space="preserve">Any communication required or permitted to be given or made pursuant to this Contract shall be in writing in the language specified in Clause GCC 4. Any such notice, request or consent shall be deemed to have been given or made when delivered in person to an authorized representative of the Party to whom the communication is addressed, or when sent to such Party at the address specified in the </w:t>
            </w:r>
            <w:r w:rsidRPr="00466251">
              <w:rPr>
                <w:b/>
              </w:rPr>
              <w:t>SCC</w:t>
            </w:r>
            <w:r w:rsidRPr="00466251">
              <w:t xml:space="preserve">. </w:t>
            </w:r>
          </w:p>
          <w:p w14:paraId="7585522E" w14:textId="77777777" w:rsidR="00C0684F" w:rsidRPr="00466251" w:rsidRDefault="00C0684F" w:rsidP="000E4633">
            <w:pPr>
              <w:pStyle w:val="Heading3"/>
              <w:numPr>
                <w:ilvl w:val="1"/>
                <w:numId w:val="15"/>
              </w:numPr>
              <w:spacing w:before="120" w:after="120"/>
              <w:ind w:left="510" w:hanging="540"/>
              <w:contextualSpacing w:val="0"/>
              <w:jc w:val="both"/>
            </w:pPr>
            <w:r w:rsidRPr="00466251">
              <w:lastRenderedPageBreak/>
              <w:t xml:space="preserve">A Party may change its address for notice hereunder by giving the other Party any communication of such change to the address specified in the </w:t>
            </w:r>
            <w:r w:rsidRPr="00466251">
              <w:rPr>
                <w:b/>
              </w:rPr>
              <w:t>SCC</w:t>
            </w:r>
            <w:r w:rsidRPr="00466251">
              <w:t>.</w:t>
            </w:r>
          </w:p>
        </w:tc>
      </w:tr>
      <w:tr w:rsidR="00C0684F" w:rsidRPr="00466251" w14:paraId="1217B44E" w14:textId="77777777" w:rsidTr="00C0684F">
        <w:trPr>
          <w:jc w:val="center"/>
        </w:trPr>
        <w:tc>
          <w:tcPr>
            <w:tcW w:w="2526" w:type="dxa"/>
          </w:tcPr>
          <w:p w14:paraId="45D26041" w14:textId="77777777" w:rsidR="00C0684F" w:rsidRPr="00466251" w:rsidRDefault="00C0684F" w:rsidP="000E4633">
            <w:pPr>
              <w:pStyle w:val="HeadingCCLS3"/>
              <w:numPr>
                <w:ilvl w:val="0"/>
                <w:numId w:val="42"/>
              </w:numPr>
            </w:pPr>
            <w:bookmarkStart w:id="324" w:name="_Toc299534134"/>
            <w:bookmarkStart w:id="325" w:name="_Toc474333991"/>
            <w:bookmarkStart w:id="326" w:name="_Toc474334160"/>
            <w:bookmarkStart w:id="327" w:name="_Toc494209557"/>
            <w:bookmarkStart w:id="328" w:name="_Toc89271902"/>
            <w:bookmarkStart w:id="329" w:name="_Toc190870167"/>
            <w:r w:rsidRPr="00466251">
              <w:lastRenderedPageBreak/>
              <w:t>Location</w:t>
            </w:r>
            <w:bookmarkEnd w:id="324"/>
            <w:bookmarkEnd w:id="325"/>
            <w:bookmarkEnd w:id="326"/>
            <w:bookmarkEnd w:id="327"/>
            <w:bookmarkEnd w:id="328"/>
            <w:bookmarkEnd w:id="329"/>
          </w:p>
        </w:tc>
        <w:tc>
          <w:tcPr>
            <w:tcW w:w="6920" w:type="dxa"/>
          </w:tcPr>
          <w:p w14:paraId="32C386D0" w14:textId="77777777" w:rsidR="00C0684F" w:rsidRPr="00466251" w:rsidRDefault="00C0684F" w:rsidP="000E4633">
            <w:pPr>
              <w:pStyle w:val="Heading3"/>
              <w:numPr>
                <w:ilvl w:val="1"/>
                <w:numId w:val="15"/>
              </w:numPr>
              <w:spacing w:before="120" w:after="120"/>
              <w:ind w:left="510" w:hanging="540"/>
              <w:contextualSpacing w:val="0"/>
              <w:jc w:val="both"/>
            </w:pPr>
            <w:r w:rsidRPr="00466251">
              <w:t xml:space="preserve">The Services shall be performed at such locations as are specified in </w:t>
            </w:r>
            <w:r w:rsidRPr="00466251">
              <w:rPr>
                <w:b/>
              </w:rPr>
              <w:t>Appendix A</w:t>
            </w:r>
            <w:r w:rsidRPr="00466251">
              <w:t xml:space="preserve"> hereto and, where the location of a particular task is not so specified, at such locations, whether in the Government’s country or elsewhere, as the Client may approve.</w:t>
            </w:r>
          </w:p>
        </w:tc>
      </w:tr>
      <w:tr w:rsidR="00C0684F" w:rsidRPr="00466251" w14:paraId="0E44F70C" w14:textId="77777777" w:rsidTr="00C0684F">
        <w:trPr>
          <w:jc w:val="center"/>
        </w:trPr>
        <w:tc>
          <w:tcPr>
            <w:tcW w:w="2526" w:type="dxa"/>
          </w:tcPr>
          <w:p w14:paraId="326CC68A" w14:textId="77777777" w:rsidR="00C0684F" w:rsidRPr="00466251" w:rsidRDefault="00C0684F" w:rsidP="000E4633">
            <w:pPr>
              <w:pStyle w:val="HeadingCCLS3"/>
              <w:numPr>
                <w:ilvl w:val="0"/>
                <w:numId w:val="42"/>
              </w:numPr>
            </w:pPr>
            <w:bookmarkStart w:id="330" w:name="_Toc299534135"/>
            <w:bookmarkStart w:id="331" w:name="_Toc474333992"/>
            <w:bookmarkStart w:id="332" w:name="_Toc474334161"/>
            <w:bookmarkStart w:id="333" w:name="_Toc494209558"/>
            <w:bookmarkStart w:id="334" w:name="_Toc89271903"/>
            <w:bookmarkStart w:id="335" w:name="_Toc190870168"/>
            <w:r w:rsidRPr="00466251">
              <w:t>Authority of Member in Charge</w:t>
            </w:r>
            <w:bookmarkEnd w:id="330"/>
            <w:bookmarkEnd w:id="331"/>
            <w:bookmarkEnd w:id="332"/>
            <w:bookmarkEnd w:id="333"/>
            <w:bookmarkEnd w:id="334"/>
            <w:bookmarkEnd w:id="335"/>
          </w:p>
        </w:tc>
        <w:tc>
          <w:tcPr>
            <w:tcW w:w="6920" w:type="dxa"/>
          </w:tcPr>
          <w:p w14:paraId="12096A70" w14:textId="77777777" w:rsidR="00C0684F" w:rsidRPr="00466251" w:rsidRDefault="00C0684F" w:rsidP="000E4633">
            <w:pPr>
              <w:pStyle w:val="Heading3"/>
              <w:numPr>
                <w:ilvl w:val="1"/>
                <w:numId w:val="15"/>
              </w:numPr>
              <w:spacing w:before="120" w:after="120"/>
              <w:ind w:left="510" w:hanging="540"/>
              <w:contextualSpacing w:val="0"/>
              <w:jc w:val="both"/>
            </w:pPr>
            <w:r w:rsidRPr="00466251">
              <w:t xml:space="preserve">In case the Consultant is a Joint Venture, the members hereby authorize the member specified in the </w:t>
            </w:r>
            <w:r w:rsidRPr="00466251">
              <w:rPr>
                <w:b/>
              </w:rPr>
              <w:t xml:space="preserve">SCC </w:t>
            </w:r>
            <w:r w:rsidRPr="00466251">
              <w:t>to act on their behalf in exercising all the Consultant’s rights and obligations towards the Client under this Contract, including without limitation the receiving of instructions and payments from the Client.</w:t>
            </w:r>
          </w:p>
        </w:tc>
      </w:tr>
      <w:tr w:rsidR="00C0684F" w:rsidRPr="00466251" w14:paraId="3F633F28" w14:textId="77777777" w:rsidTr="00C0684F">
        <w:trPr>
          <w:jc w:val="center"/>
        </w:trPr>
        <w:tc>
          <w:tcPr>
            <w:tcW w:w="2526" w:type="dxa"/>
          </w:tcPr>
          <w:p w14:paraId="06C64F38" w14:textId="77777777" w:rsidR="00C0684F" w:rsidRPr="00466251" w:rsidRDefault="00C0684F" w:rsidP="000E4633">
            <w:pPr>
              <w:pStyle w:val="HeadingCCLS3"/>
              <w:numPr>
                <w:ilvl w:val="0"/>
                <w:numId w:val="42"/>
              </w:numPr>
            </w:pPr>
            <w:bookmarkStart w:id="336" w:name="_Toc299534136"/>
            <w:bookmarkStart w:id="337" w:name="_Toc474333993"/>
            <w:bookmarkStart w:id="338" w:name="_Toc474334162"/>
            <w:bookmarkStart w:id="339" w:name="_Toc494209559"/>
            <w:bookmarkStart w:id="340" w:name="_Toc89271904"/>
            <w:bookmarkStart w:id="341" w:name="_Toc190870169"/>
            <w:r w:rsidRPr="00466251">
              <w:t>Authorized Representatives</w:t>
            </w:r>
            <w:bookmarkEnd w:id="336"/>
            <w:bookmarkEnd w:id="337"/>
            <w:bookmarkEnd w:id="338"/>
            <w:bookmarkEnd w:id="339"/>
            <w:bookmarkEnd w:id="340"/>
            <w:bookmarkEnd w:id="341"/>
          </w:p>
        </w:tc>
        <w:tc>
          <w:tcPr>
            <w:tcW w:w="6920" w:type="dxa"/>
          </w:tcPr>
          <w:p w14:paraId="00D9D23E" w14:textId="77777777" w:rsidR="00C0684F" w:rsidRPr="00466251" w:rsidRDefault="00C0684F" w:rsidP="000E4633">
            <w:pPr>
              <w:pStyle w:val="Heading3"/>
              <w:numPr>
                <w:ilvl w:val="1"/>
                <w:numId w:val="15"/>
              </w:numPr>
              <w:spacing w:before="120" w:after="120"/>
              <w:ind w:left="510" w:hanging="540"/>
              <w:contextualSpacing w:val="0"/>
              <w:jc w:val="both"/>
            </w:pPr>
            <w:r w:rsidRPr="00466251">
              <w:t xml:space="preserve">Any action required or permitted to be taken, and any document required or permitted to be executed under this Contract by the Client or the Consultant may be taken or executed by the officials specified in the </w:t>
            </w:r>
            <w:r w:rsidRPr="00466251">
              <w:rPr>
                <w:b/>
              </w:rPr>
              <w:t>SCC.</w:t>
            </w:r>
          </w:p>
        </w:tc>
      </w:tr>
      <w:tr w:rsidR="00C0684F" w:rsidRPr="00466251" w14:paraId="77E877E2" w14:textId="77777777" w:rsidTr="00C0684F">
        <w:trPr>
          <w:jc w:val="center"/>
        </w:trPr>
        <w:tc>
          <w:tcPr>
            <w:tcW w:w="2526" w:type="dxa"/>
          </w:tcPr>
          <w:p w14:paraId="5D7AC8EF" w14:textId="77777777" w:rsidR="00C0684F" w:rsidRPr="00466251" w:rsidRDefault="00E646EB" w:rsidP="000E4633">
            <w:pPr>
              <w:pStyle w:val="HeadingCCLS3"/>
              <w:numPr>
                <w:ilvl w:val="0"/>
                <w:numId w:val="42"/>
              </w:numPr>
            </w:pPr>
            <w:bookmarkStart w:id="342" w:name="_Toc474333994"/>
            <w:bookmarkStart w:id="343" w:name="_Toc474334163"/>
            <w:bookmarkStart w:id="344" w:name="_Toc494209560"/>
            <w:bookmarkStart w:id="345" w:name="_Toc89271905"/>
            <w:bookmarkStart w:id="346" w:name="_Toc190870170"/>
            <w:r w:rsidRPr="00466251">
              <w:t>Fraud and Corruption</w:t>
            </w:r>
            <w:bookmarkEnd w:id="342"/>
            <w:bookmarkEnd w:id="343"/>
            <w:bookmarkEnd w:id="344"/>
            <w:bookmarkEnd w:id="345"/>
            <w:bookmarkEnd w:id="346"/>
            <w:r w:rsidR="00C0684F" w:rsidRPr="00466251">
              <w:t xml:space="preserve"> </w:t>
            </w:r>
          </w:p>
        </w:tc>
        <w:tc>
          <w:tcPr>
            <w:tcW w:w="6920" w:type="dxa"/>
          </w:tcPr>
          <w:p w14:paraId="4A7B513D" w14:textId="4304ED8E" w:rsidR="00C0684F" w:rsidRPr="00466251" w:rsidRDefault="00B51A4D" w:rsidP="000E4633">
            <w:pPr>
              <w:pStyle w:val="Heading3"/>
              <w:numPr>
                <w:ilvl w:val="1"/>
                <w:numId w:val="15"/>
              </w:numPr>
              <w:spacing w:before="120" w:after="120"/>
              <w:contextualSpacing w:val="0"/>
              <w:jc w:val="both"/>
            </w:pPr>
            <w:r w:rsidRPr="00466251">
              <w:rPr>
                <w:rFonts w:eastAsia="Arial Narrow"/>
              </w:rPr>
              <w:t>The Bank requires compliance with the Bank’s Anti-</w:t>
            </w:r>
            <w:r w:rsidR="00CD44F1">
              <w:rPr>
                <w:rFonts w:eastAsia="Arial Narrow"/>
              </w:rPr>
              <w:t xml:space="preserve">Fraud Policy </w:t>
            </w:r>
            <w:r w:rsidRPr="00466251">
              <w:rPr>
                <w:rFonts w:eastAsia="Arial Narrow"/>
              </w:rPr>
              <w:t xml:space="preserve">and its </w:t>
            </w:r>
            <w:r w:rsidR="00CD44F1">
              <w:rPr>
                <w:rFonts w:eastAsia="Arial Narrow"/>
              </w:rPr>
              <w:t xml:space="preserve">Exclusion </w:t>
            </w:r>
            <w:r w:rsidR="009379A2">
              <w:rPr>
                <w:rFonts w:eastAsia="Arial Narrow"/>
              </w:rPr>
              <w:t>policy</w:t>
            </w:r>
            <w:r w:rsidRPr="00466251">
              <w:rPr>
                <w:rFonts w:eastAsia="Arial Narrow"/>
              </w:rPr>
              <w:t xml:space="preserve">, as set forth </w:t>
            </w:r>
            <w:r w:rsidRPr="00466251">
              <w:t>in Attachment 1 to the GCC</w:t>
            </w:r>
            <w:r w:rsidR="00361C91" w:rsidRPr="00466251">
              <w:t>.</w:t>
            </w:r>
          </w:p>
        </w:tc>
      </w:tr>
      <w:tr w:rsidR="00C0684F" w:rsidRPr="00466251" w14:paraId="299AF538" w14:textId="77777777" w:rsidTr="00C0684F">
        <w:trPr>
          <w:jc w:val="center"/>
        </w:trPr>
        <w:tc>
          <w:tcPr>
            <w:tcW w:w="2526" w:type="dxa"/>
          </w:tcPr>
          <w:p w14:paraId="2C4C1A6E" w14:textId="77777777" w:rsidR="00C0684F" w:rsidRPr="00466251" w:rsidRDefault="00C0684F" w:rsidP="00915824">
            <w:pPr>
              <w:pStyle w:val="Section8Heading3"/>
              <w:spacing w:before="120" w:after="120"/>
              <w:ind w:left="888" w:hanging="540"/>
            </w:pPr>
            <w:r w:rsidRPr="00466251">
              <w:t>a.</w:t>
            </w:r>
            <w:r w:rsidRPr="00466251">
              <w:tab/>
              <w:t>Commissions and Fees</w:t>
            </w:r>
          </w:p>
        </w:tc>
        <w:tc>
          <w:tcPr>
            <w:tcW w:w="6920" w:type="dxa"/>
          </w:tcPr>
          <w:p w14:paraId="7E9EB537" w14:textId="4B1FAAF3" w:rsidR="00C0684F" w:rsidRPr="00466251" w:rsidRDefault="00065566" w:rsidP="000E4633">
            <w:pPr>
              <w:pStyle w:val="Heading3"/>
              <w:numPr>
                <w:ilvl w:val="1"/>
                <w:numId w:val="15"/>
              </w:numPr>
              <w:spacing w:before="120" w:after="120"/>
              <w:ind w:left="510" w:hanging="540"/>
              <w:contextualSpacing w:val="0"/>
              <w:jc w:val="both"/>
            </w:pPr>
            <w:r w:rsidRPr="00466251">
              <w:t>The</w:t>
            </w:r>
            <w:r w:rsidR="00C0684F" w:rsidRPr="00466251" w:rsidDel="00D563C9">
              <w:t xml:space="preserve"> Client </w:t>
            </w:r>
            <w:r w:rsidR="00C0684F" w:rsidRPr="00466251">
              <w:t xml:space="preserve">requires the </w:t>
            </w:r>
            <w:r w:rsidR="00C0684F" w:rsidRPr="00466251">
              <w:rPr>
                <w:bCs/>
              </w:rPr>
              <w:t>Consultant to</w:t>
            </w:r>
            <w:r w:rsidR="00C0684F" w:rsidRPr="00466251">
              <w:t xml:space="preserve"> disclose any commissions</w:t>
            </w:r>
            <w:r w:rsidR="00E35E82" w:rsidRPr="00466251">
              <w:t>, gratuities</w:t>
            </w:r>
            <w:r w:rsidR="00C0684F" w:rsidRPr="00466251">
              <w:t xml:space="preserve"> or fees that may have been paid or are to be paid to agents or any other party with respect to the selection process or execution of the Contract.  The information disclosed must include at least the name and address of the agent or </w:t>
            </w:r>
            <w:r w:rsidR="00E35E82" w:rsidRPr="00466251">
              <w:t>other party</w:t>
            </w:r>
            <w:r w:rsidR="00C0684F" w:rsidRPr="00466251">
              <w:t>, the amount and currency, and the purpose of the commission</w:t>
            </w:r>
            <w:r w:rsidR="00E35E82" w:rsidRPr="00466251">
              <w:t>, gratuity</w:t>
            </w:r>
            <w:r w:rsidR="00C0684F" w:rsidRPr="00466251">
              <w:t xml:space="preserve"> or fee. Failure to disclose such commissions</w:t>
            </w:r>
            <w:r w:rsidR="00E35E82" w:rsidRPr="00466251">
              <w:t>,</w:t>
            </w:r>
            <w:r w:rsidR="00C0684F" w:rsidRPr="00466251">
              <w:t xml:space="preserve"> gratuities </w:t>
            </w:r>
            <w:r w:rsidR="00E35E82" w:rsidRPr="00466251">
              <w:t xml:space="preserve">or fees </w:t>
            </w:r>
            <w:r w:rsidR="00C0684F" w:rsidRPr="00466251">
              <w:t>may result in termination of the Contract</w:t>
            </w:r>
            <w:r w:rsidR="00E35E82" w:rsidRPr="00466251">
              <w:t xml:space="preserve"> and/or sanctions by the Bank</w:t>
            </w:r>
            <w:r w:rsidR="00C0684F" w:rsidRPr="00466251">
              <w:t>.</w:t>
            </w:r>
          </w:p>
        </w:tc>
      </w:tr>
    </w:tbl>
    <w:p w14:paraId="38BE3119" w14:textId="77777777" w:rsidR="00C0684F" w:rsidRPr="00466251" w:rsidRDefault="00C0684F" w:rsidP="00D317BD">
      <w:pPr>
        <w:pStyle w:val="HeadingCCLS2"/>
      </w:pPr>
      <w:bookmarkStart w:id="347" w:name="_Toc299534138"/>
      <w:bookmarkStart w:id="348" w:name="_Toc474333995"/>
      <w:bookmarkStart w:id="349" w:name="_Toc474334164"/>
      <w:bookmarkStart w:id="350" w:name="_Toc494209561"/>
      <w:bookmarkStart w:id="351" w:name="_Toc89271906"/>
      <w:bookmarkStart w:id="352" w:name="_Toc190870171"/>
      <w:r w:rsidRPr="00466251">
        <w:t>B.  Commencement, Completion, Modification and Termination of Contract</w:t>
      </w:r>
      <w:bookmarkEnd w:id="347"/>
      <w:bookmarkEnd w:id="348"/>
      <w:bookmarkEnd w:id="349"/>
      <w:bookmarkEnd w:id="350"/>
      <w:bookmarkEnd w:id="351"/>
      <w:bookmarkEnd w:id="352"/>
    </w:p>
    <w:tbl>
      <w:tblPr>
        <w:tblW w:w="9367" w:type="dxa"/>
        <w:jc w:val="center"/>
        <w:tblLayout w:type="fixed"/>
        <w:tblLook w:val="0000" w:firstRow="0" w:lastRow="0" w:firstColumn="0" w:lastColumn="0" w:noHBand="0" w:noVBand="0"/>
      </w:tblPr>
      <w:tblGrid>
        <w:gridCol w:w="2487"/>
        <w:gridCol w:w="6880"/>
      </w:tblGrid>
      <w:tr w:rsidR="00C0684F" w:rsidRPr="00466251" w14:paraId="6EF34978" w14:textId="77777777" w:rsidTr="00C0684F">
        <w:trPr>
          <w:jc w:val="center"/>
        </w:trPr>
        <w:tc>
          <w:tcPr>
            <w:tcW w:w="2487" w:type="dxa"/>
          </w:tcPr>
          <w:p w14:paraId="736E580E" w14:textId="77777777" w:rsidR="00C0684F" w:rsidRPr="00466251" w:rsidRDefault="00C0684F" w:rsidP="000E4633">
            <w:pPr>
              <w:pStyle w:val="HeadingCCLS3"/>
              <w:numPr>
                <w:ilvl w:val="0"/>
                <w:numId w:val="42"/>
              </w:numPr>
            </w:pPr>
            <w:bookmarkStart w:id="353" w:name="_Toc299534139"/>
            <w:bookmarkStart w:id="354" w:name="_Toc474333996"/>
            <w:bookmarkStart w:id="355" w:name="_Toc474334165"/>
            <w:bookmarkStart w:id="356" w:name="_Toc494209562"/>
            <w:bookmarkStart w:id="357" w:name="_Toc89271907"/>
            <w:bookmarkStart w:id="358" w:name="_Toc190870172"/>
            <w:r w:rsidRPr="00466251">
              <w:t>Effectiveness of Contract</w:t>
            </w:r>
            <w:bookmarkEnd w:id="353"/>
            <w:bookmarkEnd w:id="354"/>
            <w:bookmarkEnd w:id="355"/>
            <w:bookmarkEnd w:id="356"/>
            <w:bookmarkEnd w:id="357"/>
            <w:bookmarkEnd w:id="358"/>
          </w:p>
        </w:tc>
        <w:tc>
          <w:tcPr>
            <w:tcW w:w="6880" w:type="dxa"/>
          </w:tcPr>
          <w:p w14:paraId="6B351854" w14:textId="77777777" w:rsidR="00C0684F" w:rsidRPr="00466251" w:rsidRDefault="00C0684F" w:rsidP="000E4633">
            <w:pPr>
              <w:pStyle w:val="Heading3"/>
              <w:numPr>
                <w:ilvl w:val="1"/>
                <w:numId w:val="15"/>
              </w:numPr>
              <w:spacing w:before="120" w:after="120"/>
              <w:ind w:left="510" w:hanging="540"/>
              <w:contextualSpacing w:val="0"/>
              <w:jc w:val="both"/>
            </w:pPr>
            <w:r w:rsidRPr="00466251">
              <w:t xml:space="preserve">This Contract shall come into force and effect on the date (the “Effective Date”) of the Client’s notice to the Consultant instructing the Consultant to begin carrying out the Services.  This notice shall confirm that the effectiveness conditions, if any, listed in the </w:t>
            </w:r>
            <w:r w:rsidRPr="00466251">
              <w:rPr>
                <w:b/>
              </w:rPr>
              <w:t>SCC</w:t>
            </w:r>
            <w:r w:rsidRPr="00466251">
              <w:t xml:space="preserve"> have been met.</w:t>
            </w:r>
          </w:p>
        </w:tc>
      </w:tr>
      <w:tr w:rsidR="00C0684F" w:rsidRPr="00466251" w14:paraId="1F80E0C4" w14:textId="77777777" w:rsidTr="00C0684F">
        <w:trPr>
          <w:jc w:val="center"/>
        </w:trPr>
        <w:tc>
          <w:tcPr>
            <w:tcW w:w="2487" w:type="dxa"/>
          </w:tcPr>
          <w:p w14:paraId="065683A6" w14:textId="77777777" w:rsidR="00C0684F" w:rsidRPr="00466251" w:rsidRDefault="00C0684F" w:rsidP="000E4633">
            <w:pPr>
              <w:pStyle w:val="HeadingCCLS3"/>
              <w:numPr>
                <w:ilvl w:val="0"/>
                <w:numId w:val="42"/>
              </w:numPr>
            </w:pPr>
            <w:bookmarkStart w:id="359" w:name="_Toc299534140"/>
            <w:bookmarkStart w:id="360" w:name="_Toc474333997"/>
            <w:bookmarkStart w:id="361" w:name="_Toc474334166"/>
            <w:bookmarkStart w:id="362" w:name="_Toc494209563"/>
            <w:bookmarkStart w:id="363" w:name="_Toc89271908"/>
            <w:bookmarkStart w:id="364" w:name="_Toc190870173"/>
            <w:r w:rsidRPr="00466251">
              <w:t xml:space="preserve">Termination of Contract for </w:t>
            </w:r>
            <w:r w:rsidRPr="00466251">
              <w:lastRenderedPageBreak/>
              <w:t>Failure to Become Effective</w:t>
            </w:r>
            <w:bookmarkEnd w:id="359"/>
            <w:bookmarkEnd w:id="360"/>
            <w:bookmarkEnd w:id="361"/>
            <w:bookmarkEnd w:id="362"/>
            <w:bookmarkEnd w:id="363"/>
            <w:bookmarkEnd w:id="364"/>
          </w:p>
        </w:tc>
        <w:tc>
          <w:tcPr>
            <w:tcW w:w="6880" w:type="dxa"/>
          </w:tcPr>
          <w:p w14:paraId="40051EF1" w14:textId="77777777" w:rsidR="00C0684F" w:rsidRPr="00466251" w:rsidRDefault="00C0684F" w:rsidP="000E4633">
            <w:pPr>
              <w:pStyle w:val="Heading3"/>
              <w:numPr>
                <w:ilvl w:val="1"/>
                <w:numId w:val="15"/>
              </w:numPr>
              <w:spacing w:before="120" w:after="120"/>
              <w:ind w:left="510" w:hanging="540"/>
              <w:contextualSpacing w:val="0"/>
              <w:jc w:val="both"/>
            </w:pPr>
            <w:r w:rsidRPr="00466251">
              <w:lastRenderedPageBreak/>
              <w:t xml:space="preserve">If this Contract has not become effective within such time period after the date of Contract signature as specified in the </w:t>
            </w:r>
            <w:r w:rsidRPr="00466251">
              <w:rPr>
                <w:b/>
              </w:rPr>
              <w:t>SCC</w:t>
            </w:r>
            <w:r w:rsidRPr="00466251">
              <w:t xml:space="preserve">, either Party may, by not less than twenty two (22) days written </w:t>
            </w:r>
            <w:r w:rsidRPr="00466251">
              <w:lastRenderedPageBreak/>
              <w:t>notice to the other Party, declare this Contract to be null and void, and in the event of such a declaration by either Party, neither Party shall have any claim against the other Party with respect hereto.</w:t>
            </w:r>
          </w:p>
        </w:tc>
      </w:tr>
      <w:tr w:rsidR="00C0684F" w:rsidRPr="00466251" w14:paraId="5E7DC7AD" w14:textId="77777777" w:rsidTr="00C0684F">
        <w:trPr>
          <w:jc w:val="center"/>
        </w:trPr>
        <w:tc>
          <w:tcPr>
            <w:tcW w:w="2487" w:type="dxa"/>
          </w:tcPr>
          <w:p w14:paraId="2E3B712F" w14:textId="77777777" w:rsidR="00C0684F" w:rsidRPr="00466251" w:rsidRDefault="00C0684F" w:rsidP="000E4633">
            <w:pPr>
              <w:pStyle w:val="HeadingCCLS3"/>
              <w:numPr>
                <w:ilvl w:val="0"/>
                <w:numId w:val="42"/>
              </w:numPr>
            </w:pPr>
            <w:bookmarkStart w:id="365" w:name="_Toc299534141"/>
            <w:bookmarkStart w:id="366" w:name="_Toc474333998"/>
            <w:bookmarkStart w:id="367" w:name="_Toc474334167"/>
            <w:bookmarkStart w:id="368" w:name="_Toc494209564"/>
            <w:bookmarkStart w:id="369" w:name="_Toc89271909"/>
            <w:bookmarkStart w:id="370" w:name="_Toc190870174"/>
            <w:r w:rsidRPr="00466251">
              <w:lastRenderedPageBreak/>
              <w:t>Commencement of Services</w:t>
            </w:r>
            <w:bookmarkEnd w:id="365"/>
            <w:bookmarkEnd w:id="366"/>
            <w:bookmarkEnd w:id="367"/>
            <w:bookmarkEnd w:id="368"/>
            <w:bookmarkEnd w:id="369"/>
            <w:bookmarkEnd w:id="370"/>
          </w:p>
        </w:tc>
        <w:tc>
          <w:tcPr>
            <w:tcW w:w="6880" w:type="dxa"/>
          </w:tcPr>
          <w:p w14:paraId="3971D178" w14:textId="77777777" w:rsidR="00C0684F" w:rsidRPr="00466251" w:rsidRDefault="00C0684F" w:rsidP="000E4633">
            <w:pPr>
              <w:pStyle w:val="Heading3"/>
              <w:numPr>
                <w:ilvl w:val="1"/>
                <w:numId w:val="15"/>
              </w:numPr>
              <w:spacing w:before="120" w:after="120"/>
              <w:ind w:left="510" w:hanging="540"/>
              <w:contextualSpacing w:val="0"/>
              <w:jc w:val="both"/>
            </w:pPr>
            <w:r w:rsidRPr="00466251">
              <w:t xml:space="preserve">The Consultant shall confirm availability of Key Experts and begin carrying out the Services not later than the number of days after the Effective Date specified in the </w:t>
            </w:r>
            <w:r w:rsidRPr="00466251">
              <w:rPr>
                <w:b/>
              </w:rPr>
              <w:t>SCC</w:t>
            </w:r>
            <w:r w:rsidRPr="00466251">
              <w:t>.</w:t>
            </w:r>
          </w:p>
        </w:tc>
      </w:tr>
      <w:tr w:rsidR="00C0684F" w:rsidRPr="00466251" w14:paraId="4AE3ADF6" w14:textId="77777777" w:rsidTr="00C0684F">
        <w:trPr>
          <w:jc w:val="center"/>
        </w:trPr>
        <w:tc>
          <w:tcPr>
            <w:tcW w:w="2487" w:type="dxa"/>
          </w:tcPr>
          <w:p w14:paraId="1A6224F2" w14:textId="77777777" w:rsidR="00C0684F" w:rsidRPr="00466251" w:rsidRDefault="00C0684F" w:rsidP="000E4633">
            <w:pPr>
              <w:pStyle w:val="HeadingCCLS3"/>
              <w:numPr>
                <w:ilvl w:val="0"/>
                <w:numId w:val="42"/>
              </w:numPr>
            </w:pPr>
            <w:bookmarkStart w:id="371" w:name="_Toc299534142"/>
            <w:bookmarkStart w:id="372" w:name="_Toc474333999"/>
            <w:bookmarkStart w:id="373" w:name="_Toc474334168"/>
            <w:bookmarkStart w:id="374" w:name="_Toc494209565"/>
            <w:bookmarkStart w:id="375" w:name="_Toc89271910"/>
            <w:bookmarkStart w:id="376" w:name="_Toc190870175"/>
            <w:r w:rsidRPr="00466251">
              <w:t>Expiration of Contract</w:t>
            </w:r>
            <w:bookmarkEnd w:id="371"/>
            <w:bookmarkEnd w:id="372"/>
            <w:bookmarkEnd w:id="373"/>
            <w:bookmarkEnd w:id="374"/>
            <w:bookmarkEnd w:id="375"/>
            <w:bookmarkEnd w:id="376"/>
          </w:p>
        </w:tc>
        <w:tc>
          <w:tcPr>
            <w:tcW w:w="6880" w:type="dxa"/>
          </w:tcPr>
          <w:p w14:paraId="42301D5F" w14:textId="77777777" w:rsidR="00C0684F" w:rsidRPr="00466251" w:rsidRDefault="00C0684F" w:rsidP="000E4633">
            <w:pPr>
              <w:pStyle w:val="Heading3"/>
              <w:numPr>
                <w:ilvl w:val="1"/>
                <w:numId w:val="15"/>
              </w:numPr>
              <w:spacing w:before="120" w:after="120"/>
              <w:ind w:left="510" w:hanging="540"/>
              <w:contextualSpacing w:val="0"/>
              <w:jc w:val="both"/>
            </w:pPr>
            <w:r w:rsidRPr="00466251">
              <w:t xml:space="preserve">Unless terminated earlier pursuant to Clause GCC 19 hereof, this Contract shall expire at the end of such time period after the Effective Date as specified in the </w:t>
            </w:r>
            <w:r w:rsidRPr="00466251">
              <w:rPr>
                <w:b/>
              </w:rPr>
              <w:t>SCC</w:t>
            </w:r>
            <w:r w:rsidRPr="00466251">
              <w:t>.</w:t>
            </w:r>
          </w:p>
        </w:tc>
      </w:tr>
      <w:tr w:rsidR="00C0684F" w:rsidRPr="00466251" w14:paraId="336CBFE6" w14:textId="77777777" w:rsidTr="00C0684F">
        <w:trPr>
          <w:jc w:val="center"/>
        </w:trPr>
        <w:tc>
          <w:tcPr>
            <w:tcW w:w="2487" w:type="dxa"/>
          </w:tcPr>
          <w:p w14:paraId="1B959827" w14:textId="77777777" w:rsidR="00C0684F" w:rsidRPr="00466251" w:rsidRDefault="00C0684F" w:rsidP="000E4633">
            <w:pPr>
              <w:pStyle w:val="HeadingCCLS3"/>
              <w:numPr>
                <w:ilvl w:val="0"/>
                <w:numId w:val="42"/>
              </w:numPr>
            </w:pPr>
            <w:bookmarkStart w:id="377" w:name="_Toc299534143"/>
            <w:bookmarkStart w:id="378" w:name="_Toc474334000"/>
            <w:bookmarkStart w:id="379" w:name="_Toc474334169"/>
            <w:bookmarkStart w:id="380" w:name="_Toc494209566"/>
            <w:bookmarkStart w:id="381" w:name="_Toc89271911"/>
            <w:bookmarkStart w:id="382" w:name="_Toc190870176"/>
            <w:r w:rsidRPr="00466251">
              <w:t>Entire Agreement</w:t>
            </w:r>
            <w:bookmarkEnd w:id="377"/>
            <w:bookmarkEnd w:id="378"/>
            <w:bookmarkEnd w:id="379"/>
            <w:bookmarkEnd w:id="380"/>
            <w:bookmarkEnd w:id="381"/>
            <w:bookmarkEnd w:id="382"/>
          </w:p>
        </w:tc>
        <w:tc>
          <w:tcPr>
            <w:tcW w:w="6880" w:type="dxa"/>
          </w:tcPr>
          <w:p w14:paraId="54FAC537" w14:textId="77777777" w:rsidR="00C0684F" w:rsidRPr="00466251" w:rsidRDefault="00C0684F" w:rsidP="000E4633">
            <w:pPr>
              <w:pStyle w:val="Heading3"/>
              <w:numPr>
                <w:ilvl w:val="1"/>
                <w:numId w:val="15"/>
              </w:numPr>
              <w:spacing w:before="120" w:after="120"/>
              <w:ind w:left="510" w:hanging="540"/>
              <w:contextualSpacing w:val="0"/>
              <w:jc w:val="both"/>
            </w:pPr>
            <w:r w:rsidRPr="00466251">
              <w:t>This Contract contains all covenants, stipulations and provisions agreed by the Parties.  No agent or representative of either Party has authority to make, and the Parties shall not be bound by or be liable for, any statement, representation, promise or agreement not set forth herein.</w:t>
            </w:r>
          </w:p>
        </w:tc>
      </w:tr>
      <w:tr w:rsidR="00C0684F" w:rsidRPr="00466251" w14:paraId="5EF9607E" w14:textId="77777777" w:rsidTr="00C0684F">
        <w:trPr>
          <w:jc w:val="center"/>
        </w:trPr>
        <w:tc>
          <w:tcPr>
            <w:tcW w:w="2487" w:type="dxa"/>
          </w:tcPr>
          <w:p w14:paraId="6E0AAA20" w14:textId="77777777" w:rsidR="00C0684F" w:rsidRPr="00466251" w:rsidRDefault="00C0684F" w:rsidP="000E4633">
            <w:pPr>
              <w:pStyle w:val="HeadingCCLS3"/>
              <w:numPr>
                <w:ilvl w:val="0"/>
                <w:numId w:val="42"/>
              </w:numPr>
            </w:pPr>
            <w:bookmarkStart w:id="383" w:name="_Toc299534144"/>
            <w:bookmarkStart w:id="384" w:name="_Toc474334001"/>
            <w:bookmarkStart w:id="385" w:name="_Toc474334170"/>
            <w:bookmarkStart w:id="386" w:name="_Toc494209567"/>
            <w:bookmarkStart w:id="387" w:name="_Toc89271912"/>
            <w:bookmarkStart w:id="388" w:name="_Toc190870177"/>
            <w:r w:rsidRPr="00466251">
              <w:t>Modifications or Variations</w:t>
            </w:r>
            <w:bookmarkEnd w:id="383"/>
            <w:bookmarkEnd w:id="384"/>
            <w:bookmarkEnd w:id="385"/>
            <w:bookmarkEnd w:id="386"/>
            <w:bookmarkEnd w:id="387"/>
            <w:bookmarkEnd w:id="388"/>
          </w:p>
        </w:tc>
        <w:tc>
          <w:tcPr>
            <w:tcW w:w="6880" w:type="dxa"/>
          </w:tcPr>
          <w:p w14:paraId="2A2D8A15" w14:textId="77777777" w:rsidR="00C0684F" w:rsidRPr="00466251" w:rsidRDefault="00C0684F" w:rsidP="000E4633">
            <w:pPr>
              <w:pStyle w:val="Heading3"/>
              <w:numPr>
                <w:ilvl w:val="1"/>
                <w:numId w:val="15"/>
              </w:numPr>
              <w:spacing w:before="120" w:after="120"/>
              <w:ind w:left="510" w:hanging="540"/>
              <w:contextualSpacing w:val="0"/>
              <w:jc w:val="both"/>
            </w:pPr>
            <w:r w:rsidRPr="00466251">
              <w:t>Any modification or variation of the terms and conditions of this Contract, including any modification or variation of the scope of the Services, may only be made by written agreement between the Parties. However, each Party shall give due consideration to any proposals for modification or variation made by the other Party.</w:t>
            </w:r>
          </w:p>
          <w:p w14:paraId="00BC9DAB" w14:textId="77777777" w:rsidR="00C0684F" w:rsidRPr="00466251" w:rsidRDefault="00C0684F" w:rsidP="000E4633">
            <w:pPr>
              <w:pStyle w:val="Heading3"/>
              <w:numPr>
                <w:ilvl w:val="1"/>
                <w:numId w:val="15"/>
              </w:numPr>
              <w:spacing w:before="120" w:after="120"/>
              <w:ind w:left="510" w:hanging="540"/>
              <w:contextualSpacing w:val="0"/>
              <w:jc w:val="both"/>
            </w:pPr>
            <w:r w:rsidRPr="00466251">
              <w:t>In cases of substantial modifications or variations, the prior written consent of the Bank is required.</w:t>
            </w:r>
          </w:p>
        </w:tc>
      </w:tr>
      <w:tr w:rsidR="00C0684F" w:rsidRPr="00466251" w14:paraId="2CB6A959" w14:textId="77777777" w:rsidTr="00C0684F">
        <w:trPr>
          <w:jc w:val="center"/>
        </w:trPr>
        <w:tc>
          <w:tcPr>
            <w:tcW w:w="2487" w:type="dxa"/>
          </w:tcPr>
          <w:p w14:paraId="1FF7A488" w14:textId="77777777" w:rsidR="00C0684F" w:rsidRPr="00466251" w:rsidRDefault="00C0684F" w:rsidP="000E4633">
            <w:pPr>
              <w:pStyle w:val="HeadingCCLS3"/>
              <w:numPr>
                <w:ilvl w:val="0"/>
                <w:numId w:val="42"/>
              </w:numPr>
            </w:pPr>
            <w:bookmarkStart w:id="389" w:name="_Toc299534145"/>
            <w:bookmarkStart w:id="390" w:name="_Toc474334002"/>
            <w:bookmarkStart w:id="391" w:name="_Toc474334171"/>
            <w:bookmarkStart w:id="392" w:name="_Toc494209568"/>
            <w:bookmarkStart w:id="393" w:name="_Toc89271913"/>
            <w:bookmarkStart w:id="394" w:name="_Toc190870178"/>
            <w:r w:rsidRPr="00466251">
              <w:t>Force Majeure</w:t>
            </w:r>
            <w:bookmarkEnd w:id="389"/>
            <w:bookmarkEnd w:id="390"/>
            <w:bookmarkEnd w:id="391"/>
            <w:bookmarkEnd w:id="392"/>
            <w:bookmarkEnd w:id="393"/>
            <w:bookmarkEnd w:id="394"/>
          </w:p>
        </w:tc>
        <w:tc>
          <w:tcPr>
            <w:tcW w:w="6880" w:type="dxa"/>
          </w:tcPr>
          <w:p w14:paraId="7A6FC3C7" w14:textId="77777777" w:rsidR="00C0684F" w:rsidRPr="00466251" w:rsidRDefault="00C0684F" w:rsidP="00915824">
            <w:pPr>
              <w:pStyle w:val="Heading3"/>
              <w:numPr>
                <w:ilvl w:val="0"/>
                <w:numId w:val="0"/>
              </w:numPr>
              <w:spacing w:before="120" w:after="120"/>
              <w:ind w:left="720" w:hanging="720"/>
              <w:contextualSpacing w:val="0"/>
              <w:jc w:val="both"/>
            </w:pPr>
          </w:p>
        </w:tc>
      </w:tr>
      <w:tr w:rsidR="00C0684F" w:rsidRPr="00466251" w14:paraId="094A70EC" w14:textId="77777777" w:rsidTr="00C0684F">
        <w:trPr>
          <w:jc w:val="center"/>
        </w:trPr>
        <w:tc>
          <w:tcPr>
            <w:tcW w:w="2487" w:type="dxa"/>
          </w:tcPr>
          <w:p w14:paraId="768B7F24" w14:textId="77777777" w:rsidR="00C0684F" w:rsidRPr="00466251" w:rsidRDefault="00C0684F" w:rsidP="00915824">
            <w:pPr>
              <w:pStyle w:val="Section8Heading3"/>
              <w:spacing w:before="120" w:after="120"/>
              <w:ind w:left="888" w:hanging="540"/>
            </w:pPr>
            <w:r w:rsidRPr="00466251">
              <w:t>a.</w:t>
            </w:r>
            <w:r w:rsidRPr="00466251">
              <w:tab/>
              <w:t>Definition</w:t>
            </w:r>
          </w:p>
        </w:tc>
        <w:tc>
          <w:tcPr>
            <w:tcW w:w="6880" w:type="dxa"/>
          </w:tcPr>
          <w:p w14:paraId="609970AD" w14:textId="77777777" w:rsidR="00C0684F" w:rsidRPr="00466251" w:rsidRDefault="00C0684F" w:rsidP="000E4633">
            <w:pPr>
              <w:pStyle w:val="Heading3"/>
              <w:numPr>
                <w:ilvl w:val="1"/>
                <w:numId w:val="15"/>
              </w:numPr>
              <w:spacing w:before="120" w:after="120"/>
              <w:ind w:left="510" w:hanging="540"/>
              <w:contextualSpacing w:val="0"/>
              <w:jc w:val="both"/>
            </w:pPr>
            <w:r w:rsidRPr="00466251">
              <w:t>For the purposes of this Contract, “Force Majeure” means an event which is beyond the reasonable control of a Party, is not foreseeable, is unavoidable, and makes a Party’s performance of its obligations hereunder impossible or so impractical as reasonably to be considered impossible under the circumstances, and subject to those requirements, includes, but is not limited to, war, riots, civil disorder, earthquake, fire, explosion, storm, flood or other adverse weather conditions, strikes, lockouts or other industrial action confiscation or any other action by Government agencies.</w:t>
            </w:r>
          </w:p>
          <w:p w14:paraId="6D1169D8" w14:textId="77777777" w:rsidR="00C0684F" w:rsidRPr="00466251" w:rsidRDefault="00C0684F" w:rsidP="000E4633">
            <w:pPr>
              <w:pStyle w:val="Heading3"/>
              <w:numPr>
                <w:ilvl w:val="1"/>
                <w:numId w:val="15"/>
              </w:numPr>
              <w:spacing w:before="120" w:after="120"/>
              <w:ind w:left="510" w:hanging="540"/>
              <w:contextualSpacing w:val="0"/>
              <w:jc w:val="both"/>
            </w:pPr>
            <w:r w:rsidRPr="00466251">
              <w:t xml:space="preserve">Force Majeure shall not include (i) any event which is caused by the negligence or intentional action of a Party or such Party’s Experts, Sub-consultants or agents or employees, nor (ii) any event which a diligent Party could reasonably have been expected to both take into account at the time of the conclusion </w:t>
            </w:r>
            <w:r w:rsidRPr="00466251">
              <w:lastRenderedPageBreak/>
              <w:t>of this Contract, and avoid or overcome in the carrying out of its obligations hereunder.</w:t>
            </w:r>
          </w:p>
          <w:p w14:paraId="3B3F5FC9" w14:textId="6B8E92ED" w:rsidR="00C0684F" w:rsidRPr="00466251" w:rsidRDefault="00C0684F" w:rsidP="000E4633">
            <w:pPr>
              <w:pStyle w:val="Heading3"/>
              <w:numPr>
                <w:ilvl w:val="1"/>
                <w:numId w:val="15"/>
              </w:numPr>
              <w:spacing w:before="120" w:after="120"/>
              <w:ind w:left="510" w:hanging="540"/>
              <w:contextualSpacing w:val="0"/>
              <w:jc w:val="both"/>
            </w:pPr>
            <w:r w:rsidRPr="00466251">
              <w:t>Force Majeure shall not include insufficiency of funds or failure to make any payment required hereunder.</w:t>
            </w:r>
          </w:p>
        </w:tc>
      </w:tr>
      <w:tr w:rsidR="00C0684F" w:rsidRPr="00466251" w14:paraId="6FBE1D95" w14:textId="77777777" w:rsidTr="00C0684F">
        <w:trPr>
          <w:jc w:val="center"/>
        </w:trPr>
        <w:tc>
          <w:tcPr>
            <w:tcW w:w="2487" w:type="dxa"/>
          </w:tcPr>
          <w:p w14:paraId="07DACB7B" w14:textId="77777777" w:rsidR="00C0684F" w:rsidRPr="00466251" w:rsidRDefault="00C0684F" w:rsidP="00915824">
            <w:pPr>
              <w:pStyle w:val="Section8Heading3"/>
              <w:spacing w:before="120" w:after="120"/>
              <w:ind w:left="888" w:hanging="540"/>
              <w:rPr>
                <w:b w:val="0"/>
              </w:rPr>
            </w:pPr>
            <w:r w:rsidRPr="00466251">
              <w:lastRenderedPageBreak/>
              <w:t>b.</w:t>
            </w:r>
            <w:r w:rsidRPr="00466251">
              <w:tab/>
              <w:t>No Breach of Contract</w:t>
            </w:r>
          </w:p>
        </w:tc>
        <w:tc>
          <w:tcPr>
            <w:tcW w:w="6880" w:type="dxa"/>
          </w:tcPr>
          <w:p w14:paraId="3A33C94B" w14:textId="42B3E592" w:rsidR="00C0684F" w:rsidRPr="00466251" w:rsidRDefault="00C0684F" w:rsidP="000E4633">
            <w:pPr>
              <w:pStyle w:val="Heading3"/>
              <w:numPr>
                <w:ilvl w:val="1"/>
                <w:numId w:val="15"/>
              </w:numPr>
              <w:spacing w:before="120" w:after="120"/>
              <w:ind w:left="510" w:hanging="540"/>
              <w:contextualSpacing w:val="0"/>
              <w:jc w:val="both"/>
            </w:pPr>
            <w:r w:rsidRPr="00466251">
              <w:t xml:space="preserve">The failure of a Party to </w:t>
            </w:r>
            <w:r w:rsidR="00600566" w:rsidRPr="00466251">
              <w:t>fulfil</w:t>
            </w:r>
            <w:r w:rsidRPr="00466251">
              <w:t xml:space="preserve"> any of its obligations hereunder shall not be considered to be a breach of, or default under, this Contract insofar as such inability arises from an event of Force Majeure, provided that the Party affected by such an event has taken all reasonable precautions, due care and reasonable alternative measures, all with the objective of carrying out the terms and conditions of this Contract. </w:t>
            </w:r>
          </w:p>
        </w:tc>
      </w:tr>
      <w:tr w:rsidR="00C0684F" w:rsidRPr="00466251" w14:paraId="0C08D1F0" w14:textId="77777777" w:rsidTr="00C0684F">
        <w:trPr>
          <w:jc w:val="center"/>
        </w:trPr>
        <w:tc>
          <w:tcPr>
            <w:tcW w:w="2487" w:type="dxa"/>
          </w:tcPr>
          <w:p w14:paraId="6B81C713" w14:textId="77777777" w:rsidR="00C0684F" w:rsidRPr="00466251" w:rsidRDefault="00C0684F" w:rsidP="00915824">
            <w:pPr>
              <w:pStyle w:val="Section8Heading3"/>
              <w:spacing w:before="120" w:after="120"/>
              <w:ind w:left="888" w:hanging="540"/>
            </w:pPr>
            <w:r w:rsidRPr="00466251">
              <w:rPr>
                <w:spacing w:val="-3"/>
              </w:rPr>
              <w:t>c.</w:t>
            </w:r>
            <w:r w:rsidRPr="00466251">
              <w:rPr>
                <w:spacing w:val="-3"/>
              </w:rPr>
              <w:tab/>
              <w:t>Measures to be Taken</w:t>
            </w:r>
          </w:p>
        </w:tc>
        <w:tc>
          <w:tcPr>
            <w:tcW w:w="6880" w:type="dxa"/>
          </w:tcPr>
          <w:p w14:paraId="7AF2FBE6" w14:textId="4460348C" w:rsidR="00C0684F" w:rsidRPr="00466251" w:rsidRDefault="00C0684F" w:rsidP="000E4633">
            <w:pPr>
              <w:pStyle w:val="Heading3"/>
              <w:numPr>
                <w:ilvl w:val="1"/>
                <w:numId w:val="15"/>
              </w:numPr>
              <w:spacing w:before="120" w:after="120"/>
              <w:ind w:left="510" w:hanging="540"/>
              <w:contextualSpacing w:val="0"/>
              <w:jc w:val="both"/>
            </w:pPr>
            <w:r w:rsidRPr="00466251">
              <w:t>A Party affected by an event of Force Majeure shall continue to perform its obligations under the Contract as far as is reasonably practical, and shall take all reasonable measures to minimize the consequences of any event of Force Majeure.</w:t>
            </w:r>
          </w:p>
          <w:p w14:paraId="36CF41BE" w14:textId="6EDF8E39" w:rsidR="00C0684F" w:rsidRPr="00466251" w:rsidRDefault="00C0684F" w:rsidP="000E4633">
            <w:pPr>
              <w:pStyle w:val="Heading3"/>
              <w:numPr>
                <w:ilvl w:val="1"/>
                <w:numId w:val="15"/>
              </w:numPr>
              <w:spacing w:before="120" w:after="120"/>
              <w:ind w:left="510" w:hanging="540"/>
              <w:contextualSpacing w:val="0"/>
              <w:jc w:val="both"/>
            </w:pPr>
            <w:r w:rsidRPr="00466251">
              <w:t>A Party affected by an event of Force Majeure shall notify the other Party of such event as soon as possible, and in any case not later than fourteen (14) calendar days following the occurrence of such event, providing evidence of the nature and cause of such event, and shall similarly give written notice of the restoration of normal conditions as soon as possible.</w:t>
            </w:r>
          </w:p>
          <w:p w14:paraId="266CDEF3" w14:textId="5716A5A9" w:rsidR="00C0684F" w:rsidRPr="00466251" w:rsidRDefault="00C0684F" w:rsidP="000E4633">
            <w:pPr>
              <w:pStyle w:val="Heading3"/>
              <w:numPr>
                <w:ilvl w:val="1"/>
                <w:numId w:val="15"/>
              </w:numPr>
              <w:spacing w:before="120" w:after="120"/>
              <w:ind w:left="510" w:hanging="540"/>
              <w:contextualSpacing w:val="0"/>
              <w:jc w:val="both"/>
            </w:pPr>
            <w:r w:rsidRPr="00466251">
              <w:t>Any period within which a Party shall, pursuant to this Contract, complete any action or task, shall be extended for a period equal to the time during which such Party was unable to perform such action as a result of Force Majeure.</w:t>
            </w:r>
          </w:p>
          <w:p w14:paraId="39B1DD01" w14:textId="77777777" w:rsidR="00C0684F" w:rsidRPr="00466251" w:rsidRDefault="00C0684F" w:rsidP="000E4633">
            <w:pPr>
              <w:pStyle w:val="Heading3"/>
              <w:numPr>
                <w:ilvl w:val="1"/>
                <w:numId w:val="15"/>
              </w:numPr>
              <w:spacing w:before="120" w:after="120"/>
              <w:ind w:left="510" w:hanging="540"/>
              <w:contextualSpacing w:val="0"/>
              <w:jc w:val="both"/>
            </w:pPr>
            <w:r w:rsidRPr="00466251">
              <w:t>During the period of their inability to perform the Services as a result of an event of Force Majeure, the Consultant, upon instructions by the Client, shall either:</w:t>
            </w:r>
          </w:p>
          <w:p w14:paraId="77784933" w14:textId="77777777" w:rsidR="00C0684F" w:rsidRPr="00466251" w:rsidRDefault="00C0684F" w:rsidP="00915824">
            <w:pPr>
              <w:spacing w:before="120" w:after="120"/>
              <w:ind w:left="1062" w:right="-74" w:hanging="523"/>
              <w:jc w:val="both"/>
            </w:pPr>
            <w:r w:rsidRPr="00466251">
              <w:t>(a)</w:t>
            </w:r>
            <w:r w:rsidRPr="00466251">
              <w:tab/>
              <w:t>demobilize, in which case the Consultant shall be reimbursed for additional costs they reasonably and necessarily incurred, and, if required by the Client, in reactivating the Services; or</w:t>
            </w:r>
          </w:p>
          <w:p w14:paraId="5C9D2190" w14:textId="77777777" w:rsidR="00C0684F" w:rsidRPr="00466251" w:rsidRDefault="00C0684F" w:rsidP="00915824">
            <w:pPr>
              <w:spacing w:before="120" w:after="120"/>
              <w:ind w:left="1062" w:right="-74" w:hanging="523"/>
              <w:jc w:val="both"/>
            </w:pPr>
            <w:r w:rsidRPr="00466251">
              <w:t>(b)</w:t>
            </w:r>
            <w:r w:rsidRPr="00466251">
              <w:tab/>
              <w:t xml:space="preserve">continue with the Services to the extent reasonably possible, in which case the Consultant shall continue to be paid under the terms of this Contract </w:t>
            </w:r>
            <w:r w:rsidR="00136804" w:rsidRPr="00466251">
              <w:t>and be</w:t>
            </w:r>
            <w:r w:rsidRPr="00466251">
              <w:t xml:space="preserve"> reimbursed for additional costs reasonably and necessarily incurred.</w:t>
            </w:r>
          </w:p>
          <w:p w14:paraId="6A99095B" w14:textId="15439B7A" w:rsidR="00C0684F" w:rsidRPr="00466251" w:rsidRDefault="00C0684F" w:rsidP="000E4633">
            <w:pPr>
              <w:pStyle w:val="Heading3"/>
              <w:numPr>
                <w:ilvl w:val="1"/>
                <w:numId w:val="15"/>
              </w:numPr>
              <w:spacing w:before="120" w:after="120"/>
              <w:ind w:left="510" w:hanging="540"/>
              <w:contextualSpacing w:val="0"/>
              <w:jc w:val="both"/>
            </w:pPr>
            <w:r w:rsidRPr="00466251">
              <w:t xml:space="preserve">In the case of disagreement between the Parties as to the existence or extent of Force Majeure, the matter shall be settled according to Clauses GCC </w:t>
            </w:r>
            <w:r w:rsidR="00276E3C" w:rsidRPr="00466251">
              <w:t>5</w:t>
            </w:r>
            <w:r w:rsidR="008F729F" w:rsidRPr="00466251">
              <w:t>2</w:t>
            </w:r>
            <w:r w:rsidR="00276E3C" w:rsidRPr="00466251">
              <w:t xml:space="preserve"> </w:t>
            </w:r>
            <w:r w:rsidRPr="00466251">
              <w:t xml:space="preserve">&amp; </w:t>
            </w:r>
            <w:r w:rsidR="00276E3C" w:rsidRPr="00466251">
              <w:t>5</w:t>
            </w:r>
            <w:r w:rsidR="008F729F" w:rsidRPr="00466251">
              <w:t>3</w:t>
            </w:r>
            <w:r w:rsidRPr="00466251">
              <w:t>.</w:t>
            </w:r>
          </w:p>
        </w:tc>
      </w:tr>
      <w:tr w:rsidR="00C0684F" w:rsidRPr="00466251" w14:paraId="4431C07C" w14:textId="77777777" w:rsidTr="00C0684F">
        <w:trPr>
          <w:jc w:val="center"/>
        </w:trPr>
        <w:tc>
          <w:tcPr>
            <w:tcW w:w="2487" w:type="dxa"/>
          </w:tcPr>
          <w:p w14:paraId="496A8A8D" w14:textId="77777777" w:rsidR="00C0684F" w:rsidRPr="00466251" w:rsidRDefault="00C0684F" w:rsidP="000E4633">
            <w:pPr>
              <w:pStyle w:val="HeadingCCLS3"/>
              <w:numPr>
                <w:ilvl w:val="0"/>
                <w:numId w:val="42"/>
              </w:numPr>
            </w:pPr>
            <w:bookmarkStart w:id="395" w:name="_Toc299534146"/>
            <w:bookmarkStart w:id="396" w:name="_Toc474334003"/>
            <w:bookmarkStart w:id="397" w:name="_Toc474334172"/>
            <w:bookmarkStart w:id="398" w:name="_Toc494209569"/>
            <w:bookmarkStart w:id="399" w:name="_Toc89271914"/>
            <w:bookmarkStart w:id="400" w:name="_Toc190870179"/>
            <w:r w:rsidRPr="00466251">
              <w:t>Suspension</w:t>
            </w:r>
            <w:bookmarkEnd w:id="395"/>
            <w:bookmarkEnd w:id="396"/>
            <w:bookmarkEnd w:id="397"/>
            <w:bookmarkEnd w:id="398"/>
            <w:bookmarkEnd w:id="399"/>
            <w:bookmarkEnd w:id="400"/>
          </w:p>
        </w:tc>
        <w:tc>
          <w:tcPr>
            <w:tcW w:w="6880" w:type="dxa"/>
          </w:tcPr>
          <w:p w14:paraId="17521D11" w14:textId="77777777" w:rsidR="00C0684F" w:rsidRPr="00466251" w:rsidRDefault="00C0684F" w:rsidP="000E4633">
            <w:pPr>
              <w:pStyle w:val="Heading3"/>
              <w:numPr>
                <w:ilvl w:val="1"/>
                <w:numId w:val="15"/>
              </w:numPr>
              <w:spacing w:before="120" w:after="120"/>
              <w:ind w:left="510" w:hanging="540"/>
              <w:contextualSpacing w:val="0"/>
              <w:jc w:val="both"/>
            </w:pPr>
            <w:r w:rsidRPr="00466251">
              <w:t>The Client may, by written notice of suspension to the Consultant, suspend</w:t>
            </w:r>
            <w:r w:rsidR="008D0FF4" w:rsidRPr="00466251">
              <w:t xml:space="preserve"> part or</w:t>
            </w:r>
            <w:r w:rsidRPr="00466251">
              <w:t xml:space="preserve"> all payments to the Consultant </w:t>
            </w:r>
            <w:r w:rsidRPr="00466251">
              <w:lastRenderedPageBreak/>
              <w:t>hereunder if the Consultant fails to perform any of its obligations under this Contract, including the carrying out of the Services, provided that such notice of suspension (i) shall specify the nature of the failure, and (ii) shall request the Consultant to remedy such failure within a period not exceeding thirty (30) calendar days after receipt by the Consultant of such notice of suspension.</w:t>
            </w:r>
          </w:p>
        </w:tc>
      </w:tr>
      <w:tr w:rsidR="00C0684F" w:rsidRPr="00466251" w14:paraId="5E0F78C2" w14:textId="77777777" w:rsidTr="00C0684F">
        <w:trPr>
          <w:jc w:val="center"/>
        </w:trPr>
        <w:tc>
          <w:tcPr>
            <w:tcW w:w="2487" w:type="dxa"/>
          </w:tcPr>
          <w:p w14:paraId="43B22E70" w14:textId="77777777" w:rsidR="00C0684F" w:rsidRPr="00466251" w:rsidRDefault="00C0684F" w:rsidP="000E4633">
            <w:pPr>
              <w:pStyle w:val="HeadingCCLS3"/>
              <w:numPr>
                <w:ilvl w:val="0"/>
                <w:numId w:val="42"/>
              </w:numPr>
            </w:pPr>
            <w:bookmarkStart w:id="401" w:name="_Toc299534147"/>
            <w:bookmarkStart w:id="402" w:name="_Toc474334004"/>
            <w:bookmarkStart w:id="403" w:name="_Toc474334173"/>
            <w:bookmarkStart w:id="404" w:name="_Toc494209570"/>
            <w:bookmarkStart w:id="405" w:name="_Toc89271915"/>
            <w:bookmarkStart w:id="406" w:name="_Toc190870180"/>
            <w:r w:rsidRPr="00466251">
              <w:lastRenderedPageBreak/>
              <w:t>Termination</w:t>
            </w:r>
            <w:bookmarkEnd w:id="401"/>
            <w:bookmarkEnd w:id="402"/>
            <w:bookmarkEnd w:id="403"/>
            <w:bookmarkEnd w:id="404"/>
            <w:bookmarkEnd w:id="405"/>
            <w:bookmarkEnd w:id="406"/>
          </w:p>
        </w:tc>
        <w:tc>
          <w:tcPr>
            <w:tcW w:w="6880" w:type="dxa"/>
          </w:tcPr>
          <w:p w14:paraId="25AC4CEA" w14:textId="5DB0550F" w:rsidR="00C0684F" w:rsidRPr="00466251" w:rsidRDefault="00C0684F" w:rsidP="000E4633">
            <w:pPr>
              <w:pStyle w:val="Heading3"/>
              <w:numPr>
                <w:ilvl w:val="1"/>
                <w:numId w:val="15"/>
              </w:numPr>
              <w:spacing w:before="120" w:after="120"/>
              <w:ind w:left="510" w:hanging="540"/>
              <w:contextualSpacing w:val="0"/>
              <w:jc w:val="both"/>
              <w:rPr>
                <w:b/>
              </w:rPr>
            </w:pPr>
            <w:r w:rsidRPr="00466251">
              <w:t xml:space="preserve">This Contract may be terminated by either Party as per provisions set up below:     </w:t>
            </w:r>
          </w:p>
        </w:tc>
      </w:tr>
      <w:tr w:rsidR="00C0684F" w:rsidRPr="00466251" w14:paraId="24B236A1" w14:textId="77777777" w:rsidTr="00C0684F">
        <w:trPr>
          <w:jc w:val="center"/>
        </w:trPr>
        <w:tc>
          <w:tcPr>
            <w:tcW w:w="2487" w:type="dxa"/>
          </w:tcPr>
          <w:p w14:paraId="12989CD2" w14:textId="77777777" w:rsidR="00C0684F" w:rsidRPr="00466251" w:rsidRDefault="00C0684F" w:rsidP="00915824">
            <w:pPr>
              <w:pStyle w:val="Section8Heading3"/>
              <w:spacing w:before="120" w:after="120"/>
              <w:ind w:left="888" w:hanging="540"/>
            </w:pPr>
            <w:r w:rsidRPr="00466251">
              <w:rPr>
                <w:iCs/>
              </w:rPr>
              <w:t>a.</w:t>
            </w:r>
            <w:r w:rsidRPr="00466251">
              <w:rPr>
                <w:iCs/>
              </w:rPr>
              <w:tab/>
              <w:t xml:space="preserve">By the </w:t>
            </w:r>
            <w:r w:rsidRPr="00466251">
              <w:rPr>
                <w:sz w:val="22"/>
              </w:rPr>
              <w:t>Client</w:t>
            </w:r>
          </w:p>
        </w:tc>
        <w:tc>
          <w:tcPr>
            <w:tcW w:w="6880" w:type="dxa"/>
          </w:tcPr>
          <w:p w14:paraId="03C4DED0" w14:textId="32DD8C80" w:rsidR="00C0684F" w:rsidRPr="00466251" w:rsidRDefault="00C0684F" w:rsidP="00915824">
            <w:pPr>
              <w:spacing w:before="120" w:after="120"/>
              <w:ind w:left="915" w:hanging="810"/>
              <w:jc w:val="both"/>
              <w:rPr>
                <w:b/>
              </w:rPr>
            </w:pPr>
            <w:r w:rsidRPr="00466251">
              <w:t>19.1.1.</w:t>
            </w:r>
            <w:r w:rsidR="00EF563C" w:rsidRPr="00466251">
              <w:t xml:space="preserve"> </w:t>
            </w:r>
            <w:r w:rsidRPr="00466251">
              <w:t>The Client may terminate this Contract in case of the occurrence of any of the events specified in paragraphs (a) through (f) of this Clause. In such an occurrence the Client shall give at least thirty (30) calendar days’ written notice of termination to the Consultant in case of the events referred to in (a) through (d); at least sixty (60) calendar days’ written notice in case of the event referred to in (e); and at least five (5) calendar days’ written notice in case of the event referred to in (f):</w:t>
            </w:r>
          </w:p>
          <w:p w14:paraId="32A47FB8" w14:textId="3274C6C8" w:rsidR="00C0684F" w:rsidRPr="00466251" w:rsidRDefault="00C0684F" w:rsidP="000E4633">
            <w:pPr>
              <w:pStyle w:val="ListParagraph"/>
              <w:numPr>
                <w:ilvl w:val="1"/>
                <w:numId w:val="34"/>
              </w:numPr>
              <w:spacing w:before="120" w:after="120"/>
              <w:ind w:hanging="630"/>
              <w:contextualSpacing w:val="0"/>
              <w:jc w:val="both"/>
            </w:pPr>
            <w:r w:rsidRPr="00466251">
              <w:t xml:space="preserve">If the Consultant fails to remedy a failure in the performance of its obligations hereunder, as specified in a notice of suspension pursuant to Clause GCC 18; </w:t>
            </w:r>
          </w:p>
          <w:p w14:paraId="6BC48B7C" w14:textId="058DE45C" w:rsidR="00C0684F" w:rsidRPr="00466251" w:rsidRDefault="00C0684F" w:rsidP="000E4633">
            <w:pPr>
              <w:pStyle w:val="ListParagraph"/>
              <w:numPr>
                <w:ilvl w:val="1"/>
                <w:numId w:val="34"/>
              </w:numPr>
              <w:spacing w:before="120" w:after="120"/>
              <w:ind w:hanging="630"/>
              <w:contextualSpacing w:val="0"/>
              <w:jc w:val="both"/>
            </w:pPr>
            <w:r w:rsidRPr="00466251">
              <w:t>If the Consultant becomes (or, if the Consultant consists of more than one entity, if any of its members becomes) insolvent or bankrupt or enter into any agreements with their creditors for relief of debt or take advantage of any law for the benefit of debtors or go into liquidation or receivership whether compulsory or voluntary;</w:t>
            </w:r>
          </w:p>
          <w:p w14:paraId="6E28057C" w14:textId="5764F320" w:rsidR="00C0684F" w:rsidRPr="00466251" w:rsidRDefault="00915824" w:rsidP="000E4633">
            <w:pPr>
              <w:pStyle w:val="ListParagraph"/>
              <w:numPr>
                <w:ilvl w:val="1"/>
                <w:numId w:val="34"/>
              </w:numPr>
              <w:spacing w:before="120" w:after="120"/>
              <w:ind w:hanging="630"/>
              <w:contextualSpacing w:val="0"/>
              <w:jc w:val="both"/>
            </w:pPr>
            <w:r w:rsidRPr="00466251">
              <w:t>I</w:t>
            </w:r>
            <w:r w:rsidR="00C0684F" w:rsidRPr="00466251">
              <w:t xml:space="preserve">f the Consultant fails to comply with any final decision reached as a result of arbitration proceedings pursuant to Clause GCC </w:t>
            </w:r>
            <w:r w:rsidR="00276E3C" w:rsidRPr="00466251">
              <w:t>5</w:t>
            </w:r>
            <w:r w:rsidR="008F729F" w:rsidRPr="00466251">
              <w:t>3</w:t>
            </w:r>
            <w:r w:rsidR="00C0684F" w:rsidRPr="00466251">
              <w:t>.1;</w:t>
            </w:r>
          </w:p>
          <w:p w14:paraId="1067668D" w14:textId="56CFE80B" w:rsidR="00C0684F" w:rsidRPr="00466251" w:rsidRDefault="00C0684F" w:rsidP="000E4633">
            <w:pPr>
              <w:pStyle w:val="ListParagraph"/>
              <w:numPr>
                <w:ilvl w:val="1"/>
                <w:numId w:val="34"/>
              </w:numPr>
              <w:spacing w:before="120" w:after="120"/>
              <w:ind w:hanging="630"/>
              <w:contextualSpacing w:val="0"/>
              <w:jc w:val="both"/>
            </w:pPr>
            <w:r w:rsidRPr="00466251">
              <w:t>If, as the result of Force Majeure, the Consultant is unable to perform a material portion of the Services for a period of not less than sixty (60) calendar days;</w:t>
            </w:r>
          </w:p>
          <w:p w14:paraId="69D5F67A" w14:textId="0105CA89" w:rsidR="00C0684F" w:rsidRPr="00FA0D22" w:rsidRDefault="00C0684F" w:rsidP="000E4633">
            <w:pPr>
              <w:pStyle w:val="ListParagraph"/>
              <w:numPr>
                <w:ilvl w:val="1"/>
                <w:numId w:val="34"/>
              </w:numPr>
              <w:spacing w:before="120" w:after="120"/>
              <w:ind w:hanging="630"/>
              <w:contextualSpacing w:val="0"/>
              <w:jc w:val="both"/>
            </w:pPr>
            <w:r w:rsidRPr="00FA0D22">
              <w:t>If the Client, in its sole discretion and for any reason whatsoever, decides to terminate this Contract;</w:t>
            </w:r>
          </w:p>
          <w:p w14:paraId="505D9C8E" w14:textId="5637A9C2" w:rsidR="00C0684F" w:rsidRPr="00466251" w:rsidRDefault="00C0684F" w:rsidP="000E4633">
            <w:pPr>
              <w:pStyle w:val="ListParagraph"/>
              <w:numPr>
                <w:ilvl w:val="1"/>
                <w:numId w:val="34"/>
              </w:numPr>
              <w:spacing w:before="120" w:after="120"/>
              <w:ind w:hanging="630"/>
              <w:contextualSpacing w:val="0"/>
              <w:jc w:val="both"/>
            </w:pPr>
            <w:r w:rsidRPr="00466251">
              <w:t>If the Consultant fails to confirm availability of Key Experts as required in Clause GCC 13.</w:t>
            </w:r>
          </w:p>
          <w:p w14:paraId="324BE58E" w14:textId="77777777" w:rsidR="00C0684F" w:rsidRPr="00466251" w:rsidRDefault="00C0684F" w:rsidP="00915824">
            <w:pPr>
              <w:spacing w:before="120" w:after="120"/>
              <w:ind w:left="915" w:hanging="810"/>
              <w:jc w:val="both"/>
            </w:pPr>
            <w:r w:rsidRPr="00466251">
              <w:t>19.1.2.</w:t>
            </w:r>
            <w:r w:rsidRPr="00466251">
              <w:tab/>
              <w:t xml:space="preserve">Furthermore, if the Client determines that the Consultant has engaged in </w:t>
            </w:r>
            <w:r w:rsidR="00246B74" w:rsidRPr="00466251">
              <w:t>Fraud and Corruption</w:t>
            </w:r>
            <w:r w:rsidRPr="00466251">
              <w:t xml:space="preserve"> in competing for or in executing the Contract, then the Client may, after giving </w:t>
            </w:r>
            <w:r w:rsidRPr="00466251">
              <w:lastRenderedPageBreak/>
              <w:t xml:space="preserve">fourteen (14) calendar days written notice to the Consultant, terminate the Consultant's employment under the Contract. </w:t>
            </w:r>
          </w:p>
        </w:tc>
      </w:tr>
      <w:tr w:rsidR="00C0684F" w:rsidRPr="00466251" w14:paraId="47CBD8BF" w14:textId="77777777" w:rsidTr="00C0684F">
        <w:trPr>
          <w:jc w:val="center"/>
        </w:trPr>
        <w:tc>
          <w:tcPr>
            <w:tcW w:w="2487" w:type="dxa"/>
          </w:tcPr>
          <w:p w14:paraId="63E6813F" w14:textId="77777777" w:rsidR="00C0684F" w:rsidRPr="00466251" w:rsidRDefault="00C0684F" w:rsidP="00915824">
            <w:pPr>
              <w:pStyle w:val="Section8Heading3"/>
              <w:spacing w:before="120" w:after="120"/>
              <w:ind w:left="888" w:hanging="540"/>
            </w:pPr>
            <w:r w:rsidRPr="00466251">
              <w:lastRenderedPageBreak/>
              <w:t>b.</w:t>
            </w:r>
            <w:r w:rsidRPr="00466251">
              <w:tab/>
              <w:t>By the Consultant</w:t>
            </w:r>
          </w:p>
        </w:tc>
        <w:tc>
          <w:tcPr>
            <w:tcW w:w="6880" w:type="dxa"/>
          </w:tcPr>
          <w:p w14:paraId="1CF94806" w14:textId="77777777" w:rsidR="00C0684F" w:rsidRPr="00466251" w:rsidRDefault="00C0684F" w:rsidP="00915824">
            <w:pPr>
              <w:spacing w:before="120" w:after="120"/>
              <w:ind w:left="915" w:hanging="810"/>
              <w:jc w:val="both"/>
            </w:pPr>
            <w:r w:rsidRPr="00466251">
              <w:t>19.1.3.</w:t>
            </w:r>
            <w:r w:rsidRPr="00466251">
              <w:tab/>
              <w:t>The Consultant may terminate this Contract, by not less than thirty (30) calendar days’ written notice to the Client, in case of the occurrence of any of the events specified in paragraphs (a) through (d) of this Clause.</w:t>
            </w:r>
          </w:p>
          <w:p w14:paraId="224CC481" w14:textId="6689C291" w:rsidR="00C0684F" w:rsidRPr="00466251" w:rsidRDefault="00C0684F" w:rsidP="000E4633">
            <w:pPr>
              <w:pStyle w:val="ListParagraph"/>
              <w:numPr>
                <w:ilvl w:val="0"/>
                <w:numId w:val="41"/>
              </w:numPr>
              <w:spacing w:before="120" w:after="120"/>
              <w:ind w:hanging="630"/>
              <w:contextualSpacing w:val="0"/>
              <w:jc w:val="both"/>
            </w:pPr>
            <w:r w:rsidRPr="00466251">
              <w:t>If the Client fails to pay any money due to the Consultant pursuant to this Contract and not subject to dispute pursuant to Clause GCC 45.1 within forty-five (45) calendar days after receiving written notice from the Consultant that such payment is overdue.</w:t>
            </w:r>
          </w:p>
          <w:p w14:paraId="761B56C9" w14:textId="0A7B250C" w:rsidR="00C0684F" w:rsidRPr="00466251" w:rsidRDefault="00C0684F" w:rsidP="000E4633">
            <w:pPr>
              <w:pStyle w:val="ListParagraph"/>
              <w:numPr>
                <w:ilvl w:val="0"/>
                <w:numId w:val="41"/>
              </w:numPr>
              <w:spacing w:before="120" w:after="120"/>
              <w:ind w:hanging="630"/>
              <w:contextualSpacing w:val="0"/>
              <w:jc w:val="both"/>
            </w:pPr>
            <w:r w:rsidRPr="00466251">
              <w:t>If, as the result of Force Majeure, the Consultant is unable to perform a material portion of the Services for a period of not less than sixty (60) calendar days.</w:t>
            </w:r>
          </w:p>
          <w:p w14:paraId="11DD59A1" w14:textId="3148FD46" w:rsidR="00C0684F" w:rsidRPr="00466251" w:rsidRDefault="00C0684F" w:rsidP="000E4633">
            <w:pPr>
              <w:pStyle w:val="ListParagraph"/>
              <w:numPr>
                <w:ilvl w:val="0"/>
                <w:numId w:val="41"/>
              </w:numPr>
              <w:spacing w:before="120" w:after="120"/>
              <w:ind w:hanging="630"/>
              <w:contextualSpacing w:val="0"/>
              <w:jc w:val="both"/>
            </w:pPr>
            <w:r w:rsidRPr="00466251">
              <w:t xml:space="preserve">If the Client fails to comply with any final decision reached as a result of arbitration pursuant to Clause GCC </w:t>
            </w:r>
            <w:r w:rsidR="00276E3C" w:rsidRPr="00466251">
              <w:t>5</w:t>
            </w:r>
            <w:r w:rsidR="008F729F" w:rsidRPr="00466251">
              <w:t>3</w:t>
            </w:r>
            <w:r w:rsidRPr="00466251">
              <w:t>.1.</w:t>
            </w:r>
          </w:p>
          <w:p w14:paraId="73C42BA9" w14:textId="58293DF2" w:rsidR="00C0684F" w:rsidRPr="00466251" w:rsidRDefault="00C0684F" w:rsidP="000E4633">
            <w:pPr>
              <w:pStyle w:val="ListParagraph"/>
              <w:numPr>
                <w:ilvl w:val="0"/>
                <w:numId w:val="41"/>
              </w:numPr>
              <w:spacing w:before="120" w:after="120"/>
              <w:ind w:hanging="630"/>
              <w:contextualSpacing w:val="0"/>
              <w:jc w:val="both"/>
            </w:pPr>
            <w:r w:rsidRPr="00466251">
              <w:t>If the Client is in material breach of its obligations pursuant to this Contract and has not remedied the same within forty-five (45) days (or such longer period as the Consultant may have subsequently approved in writing) following the receipt by the Client of the Consultant’s notice specifying such breach.</w:t>
            </w:r>
          </w:p>
        </w:tc>
      </w:tr>
      <w:tr w:rsidR="00C0684F" w:rsidRPr="00466251" w14:paraId="1D803E91" w14:textId="77777777" w:rsidTr="00C0684F">
        <w:trPr>
          <w:jc w:val="center"/>
        </w:trPr>
        <w:tc>
          <w:tcPr>
            <w:tcW w:w="2487" w:type="dxa"/>
          </w:tcPr>
          <w:p w14:paraId="7246F605" w14:textId="77777777" w:rsidR="00C0684F" w:rsidRPr="00466251" w:rsidRDefault="00C0684F" w:rsidP="00915824">
            <w:pPr>
              <w:pStyle w:val="Section8Heading3"/>
              <w:spacing w:before="120" w:after="120"/>
              <w:ind w:left="888" w:hanging="540"/>
            </w:pPr>
            <w:r w:rsidRPr="00466251">
              <w:t>c.</w:t>
            </w:r>
            <w:r w:rsidRPr="00466251">
              <w:tab/>
              <w:t>Cessation of Rights and Obligations</w:t>
            </w:r>
          </w:p>
        </w:tc>
        <w:tc>
          <w:tcPr>
            <w:tcW w:w="6880" w:type="dxa"/>
          </w:tcPr>
          <w:p w14:paraId="27590778" w14:textId="77777777" w:rsidR="00C0684F" w:rsidRPr="00466251" w:rsidRDefault="00C0684F" w:rsidP="00915824">
            <w:pPr>
              <w:spacing w:before="120" w:after="120"/>
              <w:ind w:left="915" w:hanging="810"/>
              <w:jc w:val="both"/>
            </w:pPr>
            <w:r w:rsidRPr="00466251">
              <w:t>19.1.4.</w:t>
            </w:r>
            <w:r w:rsidRPr="00466251">
              <w:tab/>
              <w:t>Upon termination of this Contract pursuant to Clauses GCC 12 or GCC 19 hereof, or upon expiration of this Contract pursuant to Clause GCC 14, all rights and obligations of the Parties hereunder shall cease, except (i) such rights and obligations as may have accrued on the date of termination or expiration, (ii) the obligation of confidentiality set forth in Clause GCC 22, (iii) the Consultant’s obligation to permit inspection, copying and auditing of their accounts and records set forth in Clause GCC 25</w:t>
            </w:r>
            <w:r w:rsidR="008D0FF4" w:rsidRPr="00466251">
              <w:t xml:space="preserve"> and to cooperate and assist in any inspection or investigation</w:t>
            </w:r>
            <w:r w:rsidRPr="00466251">
              <w:t>, and (iv) any right which a Party may have under the Applicable Law.</w:t>
            </w:r>
          </w:p>
        </w:tc>
      </w:tr>
      <w:tr w:rsidR="00C0684F" w:rsidRPr="00466251" w14:paraId="11C53A1F" w14:textId="77777777" w:rsidTr="00C0684F">
        <w:trPr>
          <w:jc w:val="center"/>
        </w:trPr>
        <w:tc>
          <w:tcPr>
            <w:tcW w:w="2487" w:type="dxa"/>
          </w:tcPr>
          <w:p w14:paraId="5BED0E73" w14:textId="77777777" w:rsidR="00C0684F" w:rsidRPr="00466251" w:rsidRDefault="00C0684F" w:rsidP="00915824">
            <w:pPr>
              <w:pStyle w:val="Section8Heading3"/>
              <w:spacing w:before="120" w:after="120"/>
              <w:ind w:left="888" w:hanging="540"/>
            </w:pPr>
            <w:r w:rsidRPr="00466251">
              <w:t>d.</w:t>
            </w:r>
            <w:r w:rsidRPr="00466251">
              <w:tab/>
              <w:t>Cessation of Services</w:t>
            </w:r>
          </w:p>
        </w:tc>
        <w:tc>
          <w:tcPr>
            <w:tcW w:w="6880" w:type="dxa"/>
          </w:tcPr>
          <w:p w14:paraId="30504073" w14:textId="77777777" w:rsidR="00C0684F" w:rsidRPr="00466251" w:rsidRDefault="00C0684F" w:rsidP="00915824">
            <w:pPr>
              <w:spacing w:before="120" w:after="120"/>
              <w:ind w:left="915" w:hanging="810"/>
              <w:jc w:val="both"/>
            </w:pPr>
            <w:r w:rsidRPr="00466251">
              <w:t>19.1.5.</w:t>
            </w:r>
            <w:r w:rsidRPr="00466251">
              <w:tab/>
              <w:t xml:space="preserve">Upon termination of this Contract by notice of either Party to the other pursuant to Clauses GCC 19a or GCC 19b, the Consultant shall, immediately upon dispatch or receipt of such notice, take all necessary steps to bring the Services to a close in a prompt and orderly manner and shall make every reasonable effort to keep expenditures for this purpose to a minimum. With respect to documents prepared by the </w:t>
            </w:r>
            <w:r w:rsidRPr="00466251">
              <w:lastRenderedPageBreak/>
              <w:t>Consultant and equipment and materials furnished by the Client, the Consultant shall proceed as provided, respectively, by Clauses GCC 27 or GCC 28.</w:t>
            </w:r>
          </w:p>
        </w:tc>
      </w:tr>
      <w:tr w:rsidR="00C0684F" w:rsidRPr="00466251" w14:paraId="40B6559D" w14:textId="77777777" w:rsidTr="00C0684F">
        <w:trPr>
          <w:jc w:val="center"/>
        </w:trPr>
        <w:tc>
          <w:tcPr>
            <w:tcW w:w="2487" w:type="dxa"/>
          </w:tcPr>
          <w:p w14:paraId="56536F88" w14:textId="77777777" w:rsidR="00C0684F" w:rsidRPr="00466251" w:rsidRDefault="00C0684F" w:rsidP="00915824">
            <w:pPr>
              <w:pStyle w:val="Section8Heading3"/>
              <w:spacing w:before="120" w:after="120"/>
              <w:ind w:left="888" w:hanging="540"/>
            </w:pPr>
            <w:r w:rsidRPr="00466251">
              <w:lastRenderedPageBreak/>
              <w:t>e.</w:t>
            </w:r>
            <w:r w:rsidRPr="00466251">
              <w:tab/>
              <w:t>Payment upon Termination</w:t>
            </w:r>
          </w:p>
        </w:tc>
        <w:tc>
          <w:tcPr>
            <w:tcW w:w="6880" w:type="dxa"/>
          </w:tcPr>
          <w:p w14:paraId="59EA9E0E" w14:textId="77777777" w:rsidR="00C0684F" w:rsidRPr="00466251" w:rsidRDefault="00C0684F" w:rsidP="00915824">
            <w:pPr>
              <w:spacing w:before="120" w:after="120"/>
              <w:ind w:left="915" w:hanging="810"/>
              <w:jc w:val="both"/>
            </w:pPr>
            <w:r w:rsidRPr="00466251">
              <w:t>19.1.6.</w:t>
            </w:r>
            <w:r w:rsidRPr="00466251">
              <w:tab/>
              <w:t>Upon termination of this Contract, the Client shall make the following payments to the Consultant:</w:t>
            </w:r>
          </w:p>
          <w:p w14:paraId="18BE5D46" w14:textId="46813824" w:rsidR="00C0684F" w:rsidRPr="00466251" w:rsidRDefault="00C0684F" w:rsidP="000E4633">
            <w:pPr>
              <w:pStyle w:val="ListParagraph"/>
              <w:numPr>
                <w:ilvl w:val="0"/>
                <w:numId w:val="39"/>
              </w:numPr>
              <w:spacing w:before="120" w:after="120"/>
              <w:ind w:hanging="630"/>
              <w:contextualSpacing w:val="0"/>
              <w:jc w:val="both"/>
            </w:pPr>
            <w:r w:rsidRPr="00466251">
              <w:t>payment for Services satisfactorily performed prior to the effective date of termination; and</w:t>
            </w:r>
          </w:p>
          <w:p w14:paraId="5A0D0644" w14:textId="665387C8" w:rsidR="00C0684F" w:rsidRPr="00466251" w:rsidRDefault="00C0684F" w:rsidP="000E4633">
            <w:pPr>
              <w:pStyle w:val="ListParagraph"/>
              <w:numPr>
                <w:ilvl w:val="0"/>
                <w:numId w:val="39"/>
              </w:numPr>
              <w:spacing w:before="120" w:after="120"/>
              <w:ind w:hanging="630"/>
              <w:contextualSpacing w:val="0"/>
              <w:jc w:val="both"/>
            </w:pPr>
            <w:r w:rsidRPr="00466251">
              <w:t>in the case of termination pursuant to paragraphs (d) and (e) of Clause GCC 19.1.1, reimbursement of any reasonable cost incidental to the prompt and orderly termination of this Contract, including the cost of the return travel of the Experts.</w:t>
            </w:r>
          </w:p>
        </w:tc>
      </w:tr>
    </w:tbl>
    <w:p w14:paraId="2DFF4BFE" w14:textId="77777777" w:rsidR="00C0684F" w:rsidRPr="00466251" w:rsidRDefault="00C0684F" w:rsidP="00314368">
      <w:pPr>
        <w:pStyle w:val="HeadingCCLS2"/>
      </w:pPr>
      <w:bookmarkStart w:id="407" w:name="_Toc299534148"/>
      <w:bookmarkStart w:id="408" w:name="_Toc474334005"/>
      <w:bookmarkStart w:id="409" w:name="_Toc474334174"/>
      <w:bookmarkStart w:id="410" w:name="_Toc494209571"/>
      <w:bookmarkStart w:id="411" w:name="_Toc89271916"/>
      <w:bookmarkStart w:id="412" w:name="_Toc190870181"/>
      <w:r w:rsidRPr="00466251">
        <w:t>C.  Obligations of the Consultant</w:t>
      </w:r>
      <w:bookmarkEnd w:id="407"/>
      <w:bookmarkEnd w:id="408"/>
      <w:bookmarkEnd w:id="409"/>
      <w:bookmarkEnd w:id="410"/>
      <w:bookmarkEnd w:id="411"/>
      <w:bookmarkEnd w:id="412"/>
    </w:p>
    <w:tbl>
      <w:tblPr>
        <w:tblW w:w="9491" w:type="dxa"/>
        <w:jc w:val="center"/>
        <w:tblLayout w:type="fixed"/>
        <w:tblLook w:val="0000" w:firstRow="0" w:lastRow="0" w:firstColumn="0" w:lastColumn="0" w:noHBand="0" w:noVBand="0"/>
      </w:tblPr>
      <w:tblGrid>
        <w:gridCol w:w="2601"/>
        <w:gridCol w:w="6890"/>
      </w:tblGrid>
      <w:tr w:rsidR="00C0684F" w:rsidRPr="00466251" w14:paraId="307ED05A" w14:textId="77777777" w:rsidTr="00C0684F">
        <w:trPr>
          <w:jc w:val="center"/>
        </w:trPr>
        <w:tc>
          <w:tcPr>
            <w:tcW w:w="2601" w:type="dxa"/>
          </w:tcPr>
          <w:p w14:paraId="36130E97" w14:textId="77777777" w:rsidR="00C0684F" w:rsidRPr="00466251" w:rsidRDefault="00C0684F" w:rsidP="000E4633">
            <w:pPr>
              <w:pStyle w:val="HeadingCCLS3"/>
              <w:numPr>
                <w:ilvl w:val="0"/>
                <w:numId w:val="42"/>
              </w:numPr>
            </w:pPr>
            <w:bookmarkStart w:id="413" w:name="_Toc299534149"/>
            <w:bookmarkStart w:id="414" w:name="_Toc474334006"/>
            <w:bookmarkStart w:id="415" w:name="_Toc474334175"/>
            <w:bookmarkStart w:id="416" w:name="_Toc494209572"/>
            <w:bookmarkStart w:id="417" w:name="_Toc89271917"/>
            <w:bookmarkStart w:id="418" w:name="_Toc190870182"/>
            <w:r w:rsidRPr="00466251">
              <w:t>General</w:t>
            </w:r>
            <w:bookmarkEnd w:id="413"/>
            <w:bookmarkEnd w:id="414"/>
            <w:bookmarkEnd w:id="415"/>
            <w:bookmarkEnd w:id="416"/>
            <w:bookmarkEnd w:id="417"/>
            <w:bookmarkEnd w:id="418"/>
          </w:p>
        </w:tc>
        <w:tc>
          <w:tcPr>
            <w:tcW w:w="6890" w:type="dxa"/>
          </w:tcPr>
          <w:p w14:paraId="14237CFE" w14:textId="77777777" w:rsidR="00C0684F" w:rsidRPr="00466251" w:rsidRDefault="00C0684F" w:rsidP="00915824">
            <w:pPr>
              <w:spacing w:before="120" w:after="120"/>
              <w:ind w:right="-72"/>
              <w:jc w:val="both"/>
            </w:pPr>
          </w:p>
        </w:tc>
      </w:tr>
      <w:tr w:rsidR="00C0684F" w:rsidRPr="00466251" w14:paraId="1B056102" w14:textId="77777777" w:rsidTr="00C0684F">
        <w:trPr>
          <w:jc w:val="center"/>
        </w:trPr>
        <w:tc>
          <w:tcPr>
            <w:tcW w:w="2601" w:type="dxa"/>
          </w:tcPr>
          <w:p w14:paraId="0C0BC964" w14:textId="77777777" w:rsidR="00C0684F" w:rsidRPr="00466251" w:rsidRDefault="00C0684F" w:rsidP="00915824">
            <w:pPr>
              <w:pStyle w:val="Section8Heading3"/>
              <w:spacing w:before="120" w:after="120"/>
              <w:ind w:left="888" w:hanging="540"/>
            </w:pPr>
            <w:r w:rsidRPr="00466251">
              <w:t>a.</w:t>
            </w:r>
            <w:r w:rsidRPr="00466251">
              <w:tab/>
              <w:t>Standard of Performance</w:t>
            </w:r>
          </w:p>
        </w:tc>
        <w:tc>
          <w:tcPr>
            <w:tcW w:w="6890" w:type="dxa"/>
          </w:tcPr>
          <w:p w14:paraId="3B39B9C0" w14:textId="3744C8E8" w:rsidR="00C0684F" w:rsidRPr="00466251" w:rsidRDefault="00C0684F" w:rsidP="000E4633">
            <w:pPr>
              <w:pStyle w:val="Heading3"/>
              <w:numPr>
                <w:ilvl w:val="1"/>
                <w:numId w:val="15"/>
              </w:numPr>
              <w:spacing w:before="120" w:after="120"/>
              <w:ind w:left="510" w:hanging="540"/>
              <w:contextualSpacing w:val="0"/>
              <w:jc w:val="both"/>
            </w:pPr>
            <w:r w:rsidRPr="00466251">
              <w:t>The Consultant shall perform the Services and carry out the Services with all due diligence, efficiency and economy, in accordance with generally accepted professional standards and practices, and shall observe sound management practices, and employ appropriate technology and safe and effective equipment, machinery, materials and methods. The Consultant shall always act, in respect of any matter relating to this Contract or to the Services, as a faithful adviser to the Client, and shall at all times support and safeguard the Client’s legitimate interests in any dealings with the third parties.</w:t>
            </w:r>
          </w:p>
          <w:p w14:paraId="3097CBF9" w14:textId="1E3731E1" w:rsidR="00C0684F" w:rsidRPr="00466251" w:rsidRDefault="00C0684F" w:rsidP="000E4633">
            <w:pPr>
              <w:pStyle w:val="Heading3"/>
              <w:numPr>
                <w:ilvl w:val="1"/>
                <w:numId w:val="15"/>
              </w:numPr>
              <w:spacing w:before="120" w:after="120"/>
              <w:ind w:left="510" w:hanging="540"/>
              <w:contextualSpacing w:val="0"/>
              <w:jc w:val="both"/>
            </w:pPr>
            <w:r w:rsidRPr="00466251">
              <w:t>The Consultant shall employ and provide such qualified and experienced Experts and Sub-consultants as are required to carry out the Services.</w:t>
            </w:r>
          </w:p>
          <w:p w14:paraId="4A78E566" w14:textId="4E91FD35" w:rsidR="00C0684F" w:rsidRPr="00466251" w:rsidRDefault="00C0684F" w:rsidP="000E4633">
            <w:pPr>
              <w:pStyle w:val="Heading3"/>
              <w:numPr>
                <w:ilvl w:val="1"/>
                <w:numId w:val="15"/>
              </w:numPr>
              <w:spacing w:before="120" w:after="120"/>
              <w:ind w:left="510" w:hanging="540"/>
              <w:contextualSpacing w:val="0"/>
              <w:jc w:val="both"/>
            </w:pPr>
            <w:r w:rsidRPr="00466251">
              <w:t xml:space="preserve">The Consultant may subcontract part of the Services to an extent and with such Key Experts and Sub-consultants as may be approved in advance by the Client. Notwithstanding such approval, the Consultant shall retain full responsibility for the Services. </w:t>
            </w:r>
          </w:p>
        </w:tc>
      </w:tr>
      <w:tr w:rsidR="00C0684F" w:rsidRPr="00466251" w14:paraId="7EEF8D4D" w14:textId="77777777" w:rsidTr="00C0684F">
        <w:trPr>
          <w:jc w:val="center"/>
        </w:trPr>
        <w:tc>
          <w:tcPr>
            <w:tcW w:w="2601" w:type="dxa"/>
          </w:tcPr>
          <w:p w14:paraId="3867533B" w14:textId="77777777" w:rsidR="00C0684F" w:rsidRPr="00466251" w:rsidRDefault="00C0684F" w:rsidP="00915824">
            <w:pPr>
              <w:pStyle w:val="Section8Heading3"/>
              <w:spacing w:before="120" w:after="120"/>
              <w:ind w:left="888" w:hanging="540"/>
            </w:pPr>
            <w:r w:rsidRPr="00466251">
              <w:rPr>
                <w:spacing w:val="-3"/>
              </w:rPr>
              <w:t>b.</w:t>
            </w:r>
            <w:r w:rsidRPr="00466251">
              <w:rPr>
                <w:spacing w:val="-3"/>
              </w:rPr>
              <w:tab/>
              <w:t xml:space="preserve">Law </w:t>
            </w:r>
            <w:r w:rsidRPr="00466251">
              <w:t>Applicable to Services</w:t>
            </w:r>
          </w:p>
          <w:p w14:paraId="6EF0DF8A" w14:textId="77777777" w:rsidR="00C0684F" w:rsidRPr="00466251" w:rsidRDefault="00C0684F" w:rsidP="00915824">
            <w:pPr>
              <w:pStyle w:val="BankNormal"/>
              <w:spacing w:before="120" w:after="120"/>
              <w:rPr>
                <w:b/>
                <w:bCs/>
              </w:rPr>
            </w:pPr>
          </w:p>
        </w:tc>
        <w:tc>
          <w:tcPr>
            <w:tcW w:w="6890" w:type="dxa"/>
          </w:tcPr>
          <w:p w14:paraId="29BC9A8F" w14:textId="71752531" w:rsidR="00C0684F" w:rsidRPr="00466251" w:rsidRDefault="00C0684F" w:rsidP="000E4633">
            <w:pPr>
              <w:pStyle w:val="Heading3"/>
              <w:numPr>
                <w:ilvl w:val="1"/>
                <w:numId w:val="15"/>
              </w:numPr>
              <w:spacing w:before="120" w:after="120"/>
              <w:ind w:left="510" w:hanging="540"/>
              <w:contextualSpacing w:val="0"/>
              <w:jc w:val="both"/>
            </w:pPr>
            <w:r w:rsidRPr="00466251">
              <w:t xml:space="preserve">The Consultant shall perform the Services in accordance with the Contract and the Applicable Law and shall take all practicable steps to ensure that any of its Experts and Sub-consultants, comply with the Applicable Law.  </w:t>
            </w:r>
          </w:p>
          <w:p w14:paraId="4382294E" w14:textId="64DC45F8" w:rsidR="00C0684F" w:rsidRPr="00466251" w:rsidRDefault="00C0684F" w:rsidP="000E4633">
            <w:pPr>
              <w:pStyle w:val="Heading3"/>
              <w:numPr>
                <w:ilvl w:val="1"/>
                <w:numId w:val="15"/>
              </w:numPr>
              <w:spacing w:before="120" w:after="120"/>
              <w:ind w:left="510" w:hanging="540"/>
              <w:contextualSpacing w:val="0"/>
              <w:jc w:val="both"/>
            </w:pPr>
            <w:r w:rsidRPr="00466251">
              <w:lastRenderedPageBreak/>
              <w:t xml:space="preserve">Throughout the execution of the Contract, the Consultant shall comply with the import of goods and services prohibitions in the Client’s country when </w:t>
            </w:r>
          </w:p>
          <w:p w14:paraId="73776881" w14:textId="363CDB4F" w:rsidR="00C0684F" w:rsidRPr="00466251" w:rsidRDefault="00C0684F" w:rsidP="000E4633">
            <w:pPr>
              <w:pStyle w:val="ListParagraph"/>
              <w:numPr>
                <w:ilvl w:val="0"/>
                <w:numId w:val="40"/>
              </w:numPr>
              <w:spacing w:before="120" w:after="120"/>
              <w:ind w:hanging="649"/>
              <w:contextualSpacing w:val="0"/>
              <w:jc w:val="both"/>
              <w:rPr>
                <w:bCs/>
              </w:rPr>
            </w:pPr>
            <w:r w:rsidRPr="00466251">
              <w:rPr>
                <w:bCs/>
              </w:rPr>
              <w:t xml:space="preserve">as a matter of law or official regulations, the Borrower’s country </w:t>
            </w:r>
            <w:r w:rsidRPr="00466251">
              <w:t>prohibits</w:t>
            </w:r>
            <w:r w:rsidRPr="00466251">
              <w:rPr>
                <w:bCs/>
              </w:rPr>
              <w:t xml:space="preserve"> commercial relations with that country; or </w:t>
            </w:r>
          </w:p>
          <w:p w14:paraId="46F10E88" w14:textId="529ED6DE" w:rsidR="00C0684F" w:rsidRPr="00466251" w:rsidRDefault="00C0684F" w:rsidP="000E4633">
            <w:pPr>
              <w:pStyle w:val="ListParagraph"/>
              <w:numPr>
                <w:ilvl w:val="0"/>
                <w:numId w:val="40"/>
              </w:numPr>
              <w:spacing w:before="120" w:after="120"/>
              <w:ind w:hanging="630"/>
              <w:contextualSpacing w:val="0"/>
              <w:jc w:val="both"/>
              <w:rPr>
                <w:bCs/>
              </w:rPr>
            </w:pPr>
            <w:r w:rsidRPr="00466251">
              <w:t xml:space="preserve">by an act of compliance with a decision of the </w:t>
            </w:r>
            <w:r w:rsidR="00CD44F1">
              <w:t>European Union</w:t>
            </w:r>
            <w:r w:rsidR="00CD44F1">
              <w:rPr>
                <w:rStyle w:val="FootnoteReference"/>
              </w:rPr>
              <w:footnoteReference w:id="20"/>
            </w:r>
            <w:r w:rsidR="00CD44F1">
              <w:t>, either autonomously or pursuant to the financial sanctions decided by the</w:t>
            </w:r>
            <w:r w:rsidR="00CD44F1" w:rsidRPr="00466251">
              <w:t xml:space="preserve"> </w:t>
            </w:r>
            <w:r w:rsidRPr="00466251">
              <w:t xml:space="preserve">United Nations Security Council taken under Chapter VII of the Charter of the United Nations, the Borrower’s Country prohibits </w:t>
            </w:r>
            <w:r w:rsidRPr="00466251">
              <w:rPr>
                <w:bCs/>
              </w:rPr>
              <w:t>any import of goods from that country or any payments to any country, person, or entity in that country.</w:t>
            </w:r>
          </w:p>
          <w:p w14:paraId="28C74003" w14:textId="7B383B38" w:rsidR="00C0684F" w:rsidRPr="00466251" w:rsidRDefault="00C0684F" w:rsidP="000E4633">
            <w:pPr>
              <w:pStyle w:val="Heading3"/>
              <w:numPr>
                <w:ilvl w:val="1"/>
                <w:numId w:val="15"/>
              </w:numPr>
              <w:spacing w:before="120" w:after="120"/>
              <w:ind w:left="510" w:hanging="540"/>
              <w:contextualSpacing w:val="0"/>
              <w:jc w:val="both"/>
            </w:pPr>
            <w:r w:rsidRPr="00466251">
              <w:t>The Client shall notify the Consultant in writing of relevant local customs, and the Consultant shall, after such notification, respect such customs.</w:t>
            </w:r>
          </w:p>
        </w:tc>
      </w:tr>
      <w:tr w:rsidR="00C0684F" w:rsidRPr="00466251" w14:paraId="579F5D22" w14:textId="77777777" w:rsidTr="00C0684F">
        <w:trPr>
          <w:jc w:val="center"/>
        </w:trPr>
        <w:tc>
          <w:tcPr>
            <w:tcW w:w="2601" w:type="dxa"/>
          </w:tcPr>
          <w:p w14:paraId="470CB77C" w14:textId="77777777" w:rsidR="00C0684F" w:rsidRPr="00466251" w:rsidRDefault="00C0684F" w:rsidP="000E4633">
            <w:pPr>
              <w:pStyle w:val="HeadingCCLS3"/>
              <w:numPr>
                <w:ilvl w:val="0"/>
                <w:numId w:val="42"/>
              </w:numPr>
            </w:pPr>
            <w:bookmarkStart w:id="419" w:name="_Toc299534150"/>
            <w:bookmarkStart w:id="420" w:name="_Toc474334007"/>
            <w:bookmarkStart w:id="421" w:name="_Toc474334176"/>
            <w:bookmarkStart w:id="422" w:name="_Toc494209573"/>
            <w:bookmarkStart w:id="423" w:name="_Toc89271918"/>
            <w:bookmarkStart w:id="424" w:name="_Toc190870183"/>
            <w:r w:rsidRPr="00466251">
              <w:lastRenderedPageBreak/>
              <w:t>Conflict of Interest</w:t>
            </w:r>
            <w:bookmarkEnd w:id="419"/>
            <w:bookmarkEnd w:id="420"/>
            <w:bookmarkEnd w:id="421"/>
            <w:bookmarkEnd w:id="422"/>
            <w:bookmarkEnd w:id="423"/>
            <w:bookmarkEnd w:id="424"/>
          </w:p>
        </w:tc>
        <w:tc>
          <w:tcPr>
            <w:tcW w:w="6890" w:type="dxa"/>
          </w:tcPr>
          <w:p w14:paraId="4DE7FB45" w14:textId="514FBDFC" w:rsidR="00C0684F" w:rsidRPr="00466251" w:rsidRDefault="00C0684F" w:rsidP="000E4633">
            <w:pPr>
              <w:pStyle w:val="Heading3"/>
              <w:numPr>
                <w:ilvl w:val="1"/>
                <w:numId w:val="15"/>
              </w:numPr>
              <w:spacing w:before="120" w:after="120"/>
              <w:ind w:left="510" w:hanging="540"/>
              <w:contextualSpacing w:val="0"/>
              <w:jc w:val="both"/>
            </w:pPr>
            <w:r w:rsidRPr="00466251">
              <w:t>The Consultant shall hold the Client’s interests paramount, without any consideration for future work, and strictly avoid conflict with other assignments or their own corporate interests.</w:t>
            </w:r>
          </w:p>
        </w:tc>
      </w:tr>
      <w:tr w:rsidR="00C0684F" w:rsidRPr="00466251" w14:paraId="04C8D288" w14:textId="77777777" w:rsidTr="00C0684F">
        <w:trPr>
          <w:jc w:val="center"/>
        </w:trPr>
        <w:tc>
          <w:tcPr>
            <w:tcW w:w="2601" w:type="dxa"/>
          </w:tcPr>
          <w:p w14:paraId="17C4BDBE" w14:textId="77777777" w:rsidR="00C0684F" w:rsidRPr="00466251" w:rsidRDefault="00C0684F" w:rsidP="00915824">
            <w:pPr>
              <w:pStyle w:val="Section8Heading3"/>
              <w:spacing w:before="120" w:after="120"/>
              <w:ind w:left="888" w:hanging="540"/>
            </w:pPr>
            <w:r w:rsidRPr="00466251">
              <w:t>a.</w:t>
            </w:r>
            <w:r w:rsidRPr="00466251">
              <w:tab/>
              <w:t xml:space="preserve">Consultant Not to Benefit from </w:t>
            </w:r>
            <w:r w:rsidRPr="00466251">
              <w:rPr>
                <w:spacing w:val="-4"/>
              </w:rPr>
              <w:t>Commissions,</w:t>
            </w:r>
            <w:r w:rsidRPr="00466251">
              <w:t xml:space="preserve"> </w:t>
            </w:r>
            <w:r w:rsidRPr="00466251">
              <w:rPr>
                <w:spacing w:val="-8"/>
              </w:rPr>
              <w:t>Discounts, etc.</w:t>
            </w:r>
          </w:p>
        </w:tc>
        <w:tc>
          <w:tcPr>
            <w:tcW w:w="6890" w:type="dxa"/>
          </w:tcPr>
          <w:p w14:paraId="71AFD413" w14:textId="085FF356" w:rsidR="00C0684F" w:rsidRPr="00466251" w:rsidRDefault="00C0684F" w:rsidP="00314368">
            <w:pPr>
              <w:spacing w:before="120" w:after="120"/>
              <w:ind w:left="896" w:hanging="658"/>
              <w:jc w:val="both"/>
            </w:pPr>
            <w:r w:rsidRPr="00466251">
              <w:t>21.1.1</w:t>
            </w:r>
            <w:r w:rsidRPr="00466251">
              <w:tab/>
              <w:t xml:space="preserve">The payment of the Consultant pursuant to GCC F (Clauses GCC </w:t>
            </w:r>
            <w:r w:rsidR="00276E3C" w:rsidRPr="00466251">
              <w:t>4</w:t>
            </w:r>
            <w:r w:rsidR="008F729F" w:rsidRPr="00466251">
              <w:t>6</w:t>
            </w:r>
            <w:r w:rsidR="00276E3C" w:rsidRPr="00466251">
              <w:t xml:space="preserve"> </w:t>
            </w:r>
            <w:r w:rsidRPr="00466251">
              <w:t xml:space="preserve">through </w:t>
            </w:r>
            <w:r w:rsidR="00276E3C" w:rsidRPr="00466251">
              <w:t>5</w:t>
            </w:r>
            <w:r w:rsidR="008F729F" w:rsidRPr="00466251">
              <w:t>0</w:t>
            </w:r>
            <w:r w:rsidRPr="00466251">
              <w:t>) shall constitute the Consultant’s only payment in connection with this Contract and, subject to Clause GCC 21.1.3, the Consultant shall not accept for its own benefit any trade commission, discount or similar payment in connection with activities pursuant to this Contract or in the discharge of its obligations hereunder, and the Consultant shall use its best efforts to ensure that any Sub-consultants, as well as the Experts and agents of either of them, similarly shall not receive any such additional payment.</w:t>
            </w:r>
          </w:p>
          <w:p w14:paraId="0167C3A2" w14:textId="064730C8" w:rsidR="00C0684F" w:rsidRPr="00466251" w:rsidRDefault="00C0684F" w:rsidP="006951B4">
            <w:pPr>
              <w:spacing w:before="120" w:after="120"/>
              <w:ind w:left="896" w:hanging="658"/>
              <w:jc w:val="both"/>
            </w:pPr>
            <w:r w:rsidRPr="00466251">
              <w:t>21.1.2</w:t>
            </w:r>
            <w:r w:rsidRPr="00466251">
              <w:tab/>
              <w:t xml:space="preserve">Furthermore, if the Consultant, as part of the Services, has the responsibility of advising the Client on the procurement of goods, works or services, the Consultant shall comply with the Bank’s </w:t>
            </w:r>
            <w:r w:rsidR="00CD44F1">
              <w:t>Guide to Procurement</w:t>
            </w:r>
            <w:r w:rsidRPr="00466251">
              <w:t>, and shall at all times exercise such responsibility in the best interest of the Client. Any discounts or commissions obtained by the Consultant in the exercise of such procurement responsibility shall be for the account of the Client.</w:t>
            </w:r>
          </w:p>
        </w:tc>
      </w:tr>
      <w:tr w:rsidR="00C0684F" w:rsidRPr="00466251" w14:paraId="005D03A2" w14:textId="77777777" w:rsidTr="00C0684F">
        <w:trPr>
          <w:jc w:val="center"/>
        </w:trPr>
        <w:tc>
          <w:tcPr>
            <w:tcW w:w="2601" w:type="dxa"/>
          </w:tcPr>
          <w:p w14:paraId="2741531F" w14:textId="77777777" w:rsidR="00C0684F" w:rsidRPr="00466251" w:rsidRDefault="00C0684F" w:rsidP="00915824">
            <w:pPr>
              <w:pStyle w:val="Section8Heading3"/>
              <w:spacing w:before="120" w:after="120"/>
              <w:ind w:left="888" w:hanging="540"/>
              <w:rPr>
                <w:spacing w:val="-4"/>
              </w:rPr>
            </w:pPr>
            <w:r w:rsidRPr="00466251">
              <w:rPr>
                <w:spacing w:val="-4"/>
              </w:rPr>
              <w:lastRenderedPageBreak/>
              <w:t>b.</w:t>
            </w:r>
            <w:r w:rsidRPr="00466251">
              <w:rPr>
                <w:spacing w:val="-4"/>
              </w:rPr>
              <w:tab/>
              <w:t>Consultant and Affiliates Not to Engage in Certain Activities</w:t>
            </w:r>
          </w:p>
        </w:tc>
        <w:tc>
          <w:tcPr>
            <w:tcW w:w="6890" w:type="dxa"/>
          </w:tcPr>
          <w:p w14:paraId="101E9594" w14:textId="77777777" w:rsidR="00C0684F" w:rsidRPr="00466251" w:rsidRDefault="00C0684F" w:rsidP="00314368">
            <w:pPr>
              <w:spacing w:before="120" w:after="120"/>
              <w:ind w:left="896" w:hanging="658"/>
              <w:jc w:val="both"/>
            </w:pPr>
            <w:r w:rsidRPr="00466251">
              <w:t>21.1.3</w:t>
            </w:r>
            <w:r w:rsidRPr="00466251">
              <w:tab/>
              <w:t>The Consultant agrees that, during the term of this Contract and after its termination, the Consultant and any entity affiliated with the Consultant, as well as any Sub-consultants and any entity affiliated with such Sub-consultants, shall be disqualified from providing goods, works or non-consulting services resulting from or directly related to the Consultant’s Services for the preparation or implementation of the project</w:t>
            </w:r>
            <w:r w:rsidR="00A06D03" w:rsidRPr="00466251">
              <w:t>.</w:t>
            </w:r>
            <w:r w:rsidRPr="00466251">
              <w:t xml:space="preserve"> </w:t>
            </w:r>
          </w:p>
        </w:tc>
      </w:tr>
      <w:tr w:rsidR="00C0684F" w:rsidRPr="00466251" w14:paraId="3FDC90F1" w14:textId="77777777" w:rsidTr="00C0684F">
        <w:trPr>
          <w:jc w:val="center"/>
        </w:trPr>
        <w:tc>
          <w:tcPr>
            <w:tcW w:w="2601" w:type="dxa"/>
          </w:tcPr>
          <w:p w14:paraId="0B6103CE" w14:textId="77777777" w:rsidR="00C0684F" w:rsidRPr="00466251" w:rsidRDefault="00C0684F" w:rsidP="00915824">
            <w:pPr>
              <w:pStyle w:val="Section8Heading3"/>
              <w:spacing w:before="120" w:after="120"/>
              <w:ind w:left="888" w:hanging="540"/>
              <w:rPr>
                <w:spacing w:val="-4"/>
              </w:rPr>
            </w:pPr>
            <w:r w:rsidRPr="00466251">
              <w:rPr>
                <w:spacing w:val="-4"/>
              </w:rPr>
              <w:t>c.</w:t>
            </w:r>
            <w:r w:rsidRPr="00466251">
              <w:rPr>
                <w:spacing w:val="-4"/>
              </w:rPr>
              <w:tab/>
              <w:t>Prohibition of Conflicting Activities</w:t>
            </w:r>
          </w:p>
        </w:tc>
        <w:tc>
          <w:tcPr>
            <w:tcW w:w="6890" w:type="dxa"/>
          </w:tcPr>
          <w:p w14:paraId="23DBBC89" w14:textId="77777777" w:rsidR="00C0684F" w:rsidRPr="00466251" w:rsidRDefault="00C0684F" w:rsidP="00314368">
            <w:pPr>
              <w:spacing w:before="120" w:after="120"/>
              <w:ind w:left="896" w:hanging="658"/>
              <w:jc w:val="both"/>
            </w:pPr>
            <w:r w:rsidRPr="00466251">
              <w:t>21.1.4</w:t>
            </w:r>
            <w:r w:rsidRPr="00466251">
              <w:tab/>
              <w:t>The Consultant shall not engage, and shall cause its Experts as well as its Sub-consultants not to engage, either directly or indirectly, in any business or professional activities that would conflict with the activities assigned to them under this Contract.</w:t>
            </w:r>
          </w:p>
        </w:tc>
      </w:tr>
      <w:tr w:rsidR="00C0684F" w:rsidRPr="00466251" w14:paraId="748BED4C" w14:textId="77777777" w:rsidTr="00C0684F">
        <w:trPr>
          <w:jc w:val="center"/>
        </w:trPr>
        <w:tc>
          <w:tcPr>
            <w:tcW w:w="2601" w:type="dxa"/>
          </w:tcPr>
          <w:p w14:paraId="0BB130D7" w14:textId="77777777" w:rsidR="00C0684F" w:rsidRPr="00466251" w:rsidRDefault="00C0684F" w:rsidP="00915824">
            <w:pPr>
              <w:pStyle w:val="Section8Heading3"/>
              <w:spacing w:before="120" w:after="120"/>
              <w:ind w:left="888" w:hanging="540"/>
              <w:rPr>
                <w:spacing w:val="-4"/>
              </w:rPr>
            </w:pPr>
            <w:r w:rsidRPr="00466251">
              <w:rPr>
                <w:spacing w:val="-4"/>
              </w:rPr>
              <w:t>d.</w:t>
            </w:r>
            <w:r w:rsidRPr="00466251">
              <w:rPr>
                <w:spacing w:val="-4"/>
              </w:rPr>
              <w:tab/>
              <w:t>Strict Duty to Disclose Conflicting Activities</w:t>
            </w:r>
          </w:p>
        </w:tc>
        <w:tc>
          <w:tcPr>
            <w:tcW w:w="6890" w:type="dxa"/>
          </w:tcPr>
          <w:p w14:paraId="27AB5FEE" w14:textId="77777777" w:rsidR="00C0684F" w:rsidRPr="00466251" w:rsidRDefault="00C0684F" w:rsidP="00314368">
            <w:pPr>
              <w:spacing w:before="120" w:after="120"/>
              <w:ind w:left="896" w:hanging="658"/>
              <w:jc w:val="both"/>
            </w:pPr>
            <w:r w:rsidRPr="00466251">
              <w:t>21.1.5</w:t>
            </w:r>
            <w:r w:rsidRPr="00466251">
              <w:tab/>
              <w:t>The Consultant has an obligation and shall ensure that its Experts and Sub-consultants shall have an obligation to disclose any situation of actual or potential conflict that impacts their capacity to serve the best interest of their Client, or that may reasonably be perceived as having this effect. Failure to disclose said situations may lead to the disqualification of the Consultant or the termination of its Contract.</w:t>
            </w:r>
          </w:p>
        </w:tc>
      </w:tr>
      <w:tr w:rsidR="00C0684F" w:rsidRPr="00466251" w14:paraId="2AA6B19E" w14:textId="77777777" w:rsidTr="00C0684F">
        <w:trPr>
          <w:jc w:val="center"/>
        </w:trPr>
        <w:tc>
          <w:tcPr>
            <w:tcW w:w="2601" w:type="dxa"/>
          </w:tcPr>
          <w:p w14:paraId="371B7385" w14:textId="77777777" w:rsidR="00C0684F" w:rsidRPr="00466251" w:rsidRDefault="00C0684F" w:rsidP="000E4633">
            <w:pPr>
              <w:pStyle w:val="HeadingCCLS3"/>
              <w:numPr>
                <w:ilvl w:val="0"/>
                <w:numId w:val="42"/>
              </w:numPr>
            </w:pPr>
            <w:bookmarkStart w:id="425" w:name="_Toc299534151"/>
            <w:bookmarkStart w:id="426" w:name="_Toc474334008"/>
            <w:bookmarkStart w:id="427" w:name="_Toc474334177"/>
            <w:bookmarkStart w:id="428" w:name="_Toc494209574"/>
            <w:bookmarkStart w:id="429" w:name="_Toc89271919"/>
            <w:bookmarkStart w:id="430" w:name="_Toc190870184"/>
            <w:r w:rsidRPr="00466251">
              <w:t>Confidentiality</w:t>
            </w:r>
            <w:bookmarkEnd w:id="425"/>
            <w:bookmarkEnd w:id="426"/>
            <w:bookmarkEnd w:id="427"/>
            <w:bookmarkEnd w:id="428"/>
            <w:bookmarkEnd w:id="429"/>
            <w:bookmarkEnd w:id="430"/>
          </w:p>
        </w:tc>
        <w:tc>
          <w:tcPr>
            <w:tcW w:w="6890" w:type="dxa"/>
          </w:tcPr>
          <w:p w14:paraId="332B9959" w14:textId="089E72F8" w:rsidR="00C0684F" w:rsidRPr="00466251" w:rsidRDefault="00C0684F" w:rsidP="000E4633">
            <w:pPr>
              <w:pStyle w:val="Heading3"/>
              <w:numPr>
                <w:ilvl w:val="1"/>
                <w:numId w:val="15"/>
              </w:numPr>
              <w:spacing w:before="120" w:after="120"/>
              <w:ind w:left="510" w:hanging="540"/>
              <w:contextualSpacing w:val="0"/>
              <w:jc w:val="both"/>
            </w:pPr>
            <w:r w:rsidRPr="00466251">
              <w:t>Except with the prior written consent of the Client, the Consultant and the Experts shall not at any time communicate to any person or entity any confidential information acquired in the course of the Services, nor shall the Consultant and the Experts make public the recommendations formulated in the course of, or as a result of, the Services.</w:t>
            </w:r>
          </w:p>
        </w:tc>
      </w:tr>
      <w:tr w:rsidR="00C0684F" w:rsidRPr="00466251" w14:paraId="2BEFB08A" w14:textId="77777777" w:rsidTr="00C0684F">
        <w:trPr>
          <w:jc w:val="center"/>
        </w:trPr>
        <w:tc>
          <w:tcPr>
            <w:tcW w:w="2601" w:type="dxa"/>
          </w:tcPr>
          <w:p w14:paraId="57F8BC69" w14:textId="77777777" w:rsidR="00C0684F" w:rsidRPr="00466251" w:rsidRDefault="00C0684F" w:rsidP="000E4633">
            <w:pPr>
              <w:pStyle w:val="HeadingCCLS3"/>
              <w:numPr>
                <w:ilvl w:val="0"/>
                <w:numId w:val="42"/>
              </w:numPr>
            </w:pPr>
            <w:bookmarkStart w:id="431" w:name="_Toc299534152"/>
            <w:bookmarkStart w:id="432" w:name="_Toc474334009"/>
            <w:bookmarkStart w:id="433" w:name="_Toc474334178"/>
            <w:bookmarkStart w:id="434" w:name="_Toc494209575"/>
            <w:bookmarkStart w:id="435" w:name="_Toc89271920"/>
            <w:bookmarkStart w:id="436" w:name="_Toc190870185"/>
            <w:r w:rsidRPr="00466251">
              <w:t>Liability of the Consultant</w:t>
            </w:r>
            <w:bookmarkEnd w:id="431"/>
            <w:bookmarkEnd w:id="432"/>
            <w:bookmarkEnd w:id="433"/>
            <w:bookmarkEnd w:id="434"/>
            <w:bookmarkEnd w:id="435"/>
            <w:bookmarkEnd w:id="436"/>
          </w:p>
        </w:tc>
        <w:tc>
          <w:tcPr>
            <w:tcW w:w="6890" w:type="dxa"/>
          </w:tcPr>
          <w:p w14:paraId="7C60E2F4" w14:textId="1EFA3CD7" w:rsidR="00C0684F" w:rsidRPr="00466251" w:rsidRDefault="00C0684F" w:rsidP="000E4633">
            <w:pPr>
              <w:pStyle w:val="Heading3"/>
              <w:numPr>
                <w:ilvl w:val="1"/>
                <w:numId w:val="15"/>
              </w:numPr>
              <w:spacing w:before="120" w:after="120"/>
              <w:ind w:left="510" w:hanging="540"/>
              <w:contextualSpacing w:val="0"/>
              <w:jc w:val="both"/>
              <w:rPr>
                <w:spacing w:val="-2"/>
              </w:rPr>
            </w:pPr>
            <w:r w:rsidRPr="00466251">
              <w:rPr>
                <w:spacing w:val="-2"/>
              </w:rPr>
              <w:t xml:space="preserve">Subject to additional provisions, if any, set forth in the </w:t>
            </w:r>
            <w:r w:rsidRPr="00466251">
              <w:rPr>
                <w:b/>
                <w:spacing w:val="-2"/>
              </w:rPr>
              <w:t>SCC</w:t>
            </w:r>
            <w:r w:rsidRPr="00466251">
              <w:rPr>
                <w:spacing w:val="-2"/>
              </w:rPr>
              <w:t xml:space="preserve">, the Consultant’s </w:t>
            </w:r>
            <w:r w:rsidRPr="00466251">
              <w:t>liability</w:t>
            </w:r>
            <w:r w:rsidRPr="00466251">
              <w:rPr>
                <w:spacing w:val="-2"/>
              </w:rPr>
              <w:t xml:space="preserve"> under this Contract shall be provided by the Applicable Law.</w:t>
            </w:r>
          </w:p>
        </w:tc>
      </w:tr>
      <w:tr w:rsidR="00C0684F" w:rsidRPr="00466251" w14:paraId="484A8B1F" w14:textId="77777777" w:rsidTr="00C0684F">
        <w:trPr>
          <w:jc w:val="center"/>
        </w:trPr>
        <w:tc>
          <w:tcPr>
            <w:tcW w:w="2601" w:type="dxa"/>
          </w:tcPr>
          <w:p w14:paraId="25546864" w14:textId="77777777" w:rsidR="00C0684F" w:rsidRPr="00466251" w:rsidRDefault="00065566" w:rsidP="000E4633">
            <w:pPr>
              <w:pStyle w:val="HeadingCCLS3"/>
              <w:numPr>
                <w:ilvl w:val="0"/>
                <w:numId w:val="42"/>
              </w:numPr>
            </w:pPr>
            <w:bookmarkStart w:id="437" w:name="_Toc299534153"/>
            <w:bookmarkStart w:id="438" w:name="_Toc474334010"/>
            <w:bookmarkStart w:id="439" w:name="_Toc474334179"/>
            <w:bookmarkStart w:id="440" w:name="_Toc494209576"/>
            <w:bookmarkStart w:id="441" w:name="_Toc89271921"/>
            <w:bookmarkStart w:id="442" w:name="_Toc190870186"/>
            <w:r w:rsidRPr="00466251">
              <w:t>Insurance to be t</w:t>
            </w:r>
            <w:r w:rsidR="00C0684F" w:rsidRPr="00466251">
              <w:t>aken out by the Consultant</w:t>
            </w:r>
            <w:bookmarkEnd w:id="437"/>
            <w:bookmarkEnd w:id="438"/>
            <w:bookmarkEnd w:id="439"/>
            <w:bookmarkEnd w:id="440"/>
            <w:bookmarkEnd w:id="441"/>
            <w:bookmarkEnd w:id="442"/>
          </w:p>
        </w:tc>
        <w:tc>
          <w:tcPr>
            <w:tcW w:w="6890" w:type="dxa"/>
          </w:tcPr>
          <w:p w14:paraId="32357808" w14:textId="22EDFC71" w:rsidR="00C0684F" w:rsidRPr="00466251" w:rsidRDefault="00C0684F" w:rsidP="000E4633">
            <w:pPr>
              <w:pStyle w:val="Heading3"/>
              <w:numPr>
                <w:ilvl w:val="1"/>
                <w:numId w:val="15"/>
              </w:numPr>
              <w:spacing w:before="120" w:after="120"/>
              <w:ind w:left="510" w:hanging="540"/>
              <w:contextualSpacing w:val="0"/>
              <w:jc w:val="both"/>
            </w:pPr>
            <w:r w:rsidRPr="00466251">
              <w:t xml:space="preserve">The Consultant (i) shall take out and maintain, and shall cause any Sub-consultants to take out and maintain, at its (or the Sub-consultants’, as the case may be) own cost but on terms and conditions approved by the Client, insurance against the risks, and for the coverage specified in the </w:t>
            </w:r>
            <w:r w:rsidRPr="00466251">
              <w:rPr>
                <w:b/>
              </w:rPr>
              <w:t>SCC,</w:t>
            </w:r>
            <w:r w:rsidRPr="00466251">
              <w:t xml:space="preserve"> and (ii) at the Client’s request, shall provide evidence to the Client showing that such insurance has been taken out and maintained and that the current premiums therefore have been paid. The Consultant shall ensure that such insurance is in place prior to commencing the Services as stated in Clause GCC 13.</w:t>
            </w:r>
          </w:p>
        </w:tc>
      </w:tr>
      <w:tr w:rsidR="00C0684F" w:rsidRPr="00466251" w14:paraId="3210CF4F" w14:textId="77777777" w:rsidTr="00C0684F">
        <w:trPr>
          <w:jc w:val="center"/>
        </w:trPr>
        <w:tc>
          <w:tcPr>
            <w:tcW w:w="2601" w:type="dxa"/>
          </w:tcPr>
          <w:p w14:paraId="6EC7F149" w14:textId="77777777" w:rsidR="00C0684F" w:rsidRPr="00466251" w:rsidRDefault="00C0684F" w:rsidP="000E4633">
            <w:pPr>
              <w:pStyle w:val="HeadingCCLS3"/>
              <w:numPr>
                <w:ilvl w:val="0"/>
                <w:numId w:val="42"/>
              </w:numPr>
            </w:pPr>
            <w:bookmarkStart w:id="443" w:name="_Toc299534154"/>
            <w:bookmarkStart w:id="444" w:name="_Toc474334011"/>
            <w:bookmarkStart w:id="445" w:name="_Toc474334180"/>
            <w:bookmarkStart w:id="446" w:name="_Toc494209577"/>
            <w:bookmarkStart w:id="447" w:name="_Toc89271922"/>
            <w:bookmarkStart w:id="448" w:name="_Toc190870187"/>
            <w:r w:rsidRPr="00466251">
              <w:lastRenderedPageBreak/>
              <w:t>Accounting, Inspection and Auditing</w:t>
            </w:r>
            <w:bookmarkEnd w:id="443"/>
            <w:bookmarkEnd w:id="444"/>
            <w:bookmarkEnd w:id="445"/>
            <w:bookmarkEnd w:id="446"/>
            <w:bookmarkEnd w:id="447"/>
            <w:bookmarkEnd w:id="448"/>
          </w:p>
        </w:tc>
        <w:tc>
          <w:tcPr>
            <w:tcW w:w="6890" w:type="dxa"/>
          </w:tcPr>
          <w:p w14:paraId="0780733C" w14:textId="31EFA312" w:rsidR="00C0684F" w:rsidRPr="00466251" w:rsidRDefault="00C0684F" w:rsidP="000E4633">
            <w:pPr>
              <w:pStyle w:val="Heading3"/>
              <w:numPr>
                <w:ilvl w:val="1"/>
                <w:numId w:val="15"/>
              </w:numPr>
              <w:spacing w:before="120" w:after="120"/>
              <w:ind w:left="510" w:hanging="540"/>
              <w:contextualSpacing w:val="0"/>
              <w:jc w:val="both"/>
            </w:pPr>
            <w:r w:rsidRPr="00466251">
              <w:t xml:space="preserve">The Consultant shall keep, and </w:t>
            </w:r>
            <w:r w:rsidR="00136804" w:rsidRPr="00466251">
              <w:t xml:space="preserve">shall make all reasonable efforts to </w:t>
            </w:r>
            <w:r w:rsidRPr="00466251">
              <w:t>cause its Sub-consultants to keep, accurate and systematic accounts and records in respect of the Services and in such form and detail as will clearly identify relevant time changes and costs.</w:t>
            </w:r>
          </w:p>
          <w:p w14:paraId="65D1860F" w14:textId="024FA0FB" w:rsidR="00C0684F" w:rsidRPr="00466251" w:rsidRDefault="00B51A4D" w:rsidP="000E4633">
            <w:pPr>
              <w:pStyle w:val="Heading3"/>
              <w:numPr>
                <w:ilvl w:val="1"/>
                <w:numId w:val="15"/>
              </w:numPr>
              <w:spacing w:before="120" w:after="120"/>
              <w:ind w:left="510" w:hanging="540"/>
              <w:contextualSpacing w:val="0"/>
              <w:jc w:val="both"/>
            </w:pPr>
            <w:r w:rsidRPr="00466251">
              <w:rPr>
                <w:noProof/>
              </w:rPr>
              <w:t>Pursuant</w:t>
            </w:r>
            <w:r w:rsidRPr="00466251">
              <w:t xml:space="preserve"> to </w:t>
            </w:r>
            <w:r w:rsidR="00453B5F">
              <w:t xml:space="preserve">Attachment 1 </w:t>
            </w:r>
            <w:r w:rsidRPr="00466251">
              <w:t xml:space="preserve">to the General Conditions, the Consultant shall permit and shall cause its agents (where declared or not), subcontractors, subconsultants, service providers, suppliers, and personnel, to permit, </w:t>
            </w:r>
            <w:r w:rsidR="00CD44F1">
              <w:t xml:space="preserve">the Borrower, </w:t>
            </w:r>
            <w:r w:rsidRPr="00466251">
              <w:t>the Bank and</w:t>
            </w:r>
            <w:r w:rsidR="00CD44F1">
              <w:t xml:space="preserve"> </w:t>
            </w:r>
            <w:r w:rsidR="000867CD">
              <w:t xml:space="preserve">auditors appointed by either of them, as well as any authority or European Union institution or body having competence under European Union Law </w:t>
            </w:r>
            <w:r w:rsidRPr="00466251">
              <w:t xml:space="preserve">to inspect the site and/or </w:t>
            </w:r>
            <w:r w:rsidR="000867CD">
              <w:t xml:space="preserve">to inspect and copy </w:t>
            </w:r>
            <w:r w:rsidRPr="00466251">
              <w:t xml:space="preserve">the accounts, records and other documents relating to the procurement process, selection and/or contract execution. The Consultant’s and its </w:t>
            </w:r>
            <w:r w:rsidR="006C3D90">
              <w:t>s</w:t>
            </w:r>
            <w:r w:rsidR="006C3D90" w:rsidRPr="00466251">
              <w:t xml:space="preserve">ubcontractors’ </w:t>
            </w:r>
            <w:r w:rsidRPr="00466251">
              <w:t>and subconsultants’ attention is drawn to Clause</w:t>
            </w:r>
            <w:r w:rsidR="001B2C9C">
              <w:t xml:space="preserve"> GCC 10</w:t>
            </w:r>
            <w:r w:rsidRPr="00466251">
              <w:t>.1 (Fraud and Corruption) which provides, inter alia, that acts intended to materially impede the exercise of the Bank’s inspection and audit rights constitute a prohibited practice subject to contract termination (as well as to a determination of ineligibility pursuant to the Bank’s prevailing sanctions procedures).</w:t>
            </w:r>
          </w:p>
        </w:tc>
      </w:tr>
      <w:tr w:rsidR="00C0684F" w:rsidRPr="00466251" w14:paraId="071675BF" w14:textId="77777777" w:rsidTr="00C0684F">
        <w:trPr>
          <w:jc w:val="center"/>
        </w:trPr>
        <w:tc>
          <w:tcPr>
            <w:tcW w:w="2601" w:type="dxa"/>
          </w:tcPr>
          <w:p w14:paraId="49EDC5B7" w14:textId="77777777" w:rsidR="00C0684F" w:rsidRPr="00466251" w:rsidRDefault="00C0684F" w:rsidP="000E4633">
            <w:pPr>
              <w:pStyle w:val="HeadingCCLS3"/>
              <w:numPr>
                <w:ilvl w:val="0"/>
                <w:numId w:val="42"/>
              </w:numPr>
            </w:pPr>
            <w:bookmarkStart w:id="449" w:name="_Toc299534155"/>
            <w:bookmarkStart w:id="450" w:name="_Toc474334012"/>
            <w:bookmarkStart w:id="451" w:name="_Toc474334181"/>
            <w:bookmarkStart w:id="452" w:name="_Toc494209578"/>
            <w:bookmarkStart w:id="453" w:name="_Toc89271923"/>
            <w:bookmarkStart w:id="454" w:name="_Toc190870188"/>
            <w:r w:rsidRPr="00466251">
              <w:t>Reporting Obligations</w:t>
            </w:r>
            <w:bookmarkEnd w:id="449"/>
            <w:bookmarkEnd w:id="450"/>
            <w:bookmarkEnd w:id="451"/>
            <w:bookmarkEnd w:id="452"/>
            <w:bookmarkEnd w:id="453"/>
            <w:bookmarkEnd w:id="454"/>
          </w:p>
        </w:tc>
        <w:tc>
          <w:tcPr>
            <w:tcW w:w="6890" w:type="dxa"/>
          </w:tcPr>
          <w:p w14:paraId="41C6EA47" w14:textId="7CDEC0FC" w:rsidR="00C0684F" w:rsidRPr="00466251" w:rsidRDefault="00C0684F" w:rsidP="000E4633">
            <w:pPr>
              <w:pStyle w:val="Heading3"/>
              <w:numPr>
                <w:ilvl w:val="1"/>
                <w:numId w:val="15"/>
              </w:numPr>
              <w:spacing w:before="120" w:after="120"/>
              <w:ind w:left="510" w:hanging="540"/>
              <w:contextualSpacing w:val="0"/>
              <w:jc w:val="both"/>
            </w:pPr>
            <w:r w:rsidRPr="00466251">
              <w:t xml:space="preserve">The Consultant shall submit to the Client the reports and documents specified in </w:t>
            </w:r>
            <w:r w:rsidRPr="00466251">
              <w:rPr>
                <w:b/>
              </w:rPr>
              <w:t>Appendix A</w:t>
            </w:r>
            <w:r w:rsidRPr="00466251">
              <w:t xml:space="preserve">, in the form, in the numbers and within the time periods set forth in the said Appendix.  </w:t>
            </w:r>
          </w:p>
        </w:tc>
      </w:tr>
      <w:tr w:rsidR="00C0684F" w:rsidRPr="00466251" w14:paraId="015DA341" w14:textId="77777777" w:rsidTr="00C0684F">
        <w:trPr>
          <w:jc w:val="center"/>
        </w:trPr>
        <w:tc>
          <w:tcPr>
            <w:tcW w:w="2601" w:type="dxa"/>
          </w:tcPr>
          <w:p w14:paraId="03AFCC99" w14:textId="77777777" w:rsidR="00C0684F" w:rsidRPr="00466251" w:rsidRDefault="00C0684F" w:rsidP="000E4633">
            <w:pPr>
              <w:pStyle w:val="HeadingCCLS3"/>
              <w:numPr>
                <w:ilvl w:val="0"/>
                <w:numId w:val="42"/>
              </w:numPr>
            </w:pPr>
            <w:bookmarkStart w:id="455" w:name="_Toc299534156"/>
            <w:bookmarkStart w:id="456" w:name="_Toc474334013"/>
            <w:bookmarkStart w:id="457" w:name="_Toc474334182"/>
            <w:bookmarkStart w:id="458" w:name="_Toc494209579"/>
            <w:bookmarkStart w:id="459" w:name="_Toc89271924"/>
            <w:bookmarkStart w:id="460" w:name="_Toc190870189"/>
            <w:r w:rsidRPr="00466251">
              <w:t>Proprietary Rights of the Client in Reports and Records</w:t>
            </w:r>
            <w:bookmarkEnd w:id="455"/>
            <w:bookmarkEnd w:id="456"/>
            <w:bookmarkEnd w:id="457"/>
            <w:bookmarkEnd w:id="458"/>
            <w:bookmarkEnd w:id="459"/>
            <w:bookmarkEnd w:id="460"/>
          </w:p>
        </w:tc>
        <w:tc>
          <w:tcPr>
            <w:tcW w:w="6890" w:type="dxa"/>
          </w:tcPr>
          <w:p w14:paraId="0A48C381" w14:textId="00FCCA05" w:rsidR="00C0684F" w:rsidRPr="00466251" w:rsidRDefault="00C0684F" w:rsidP="000E4633">
            <w:pPr>
              <w:pStyle w:val="Heading3"/>
              <w:numPr>
                <w:ilvl w:val="1"/>
                <w:numId w:val="15"/>
              </w:numPr>
              <w:spacing w:before="120" w:after="120"/>
              <w:ind w:left="510" w:hanging="540"/>
              <w:contextualSpacing w:val="0"/>
              <w:jc w:val="both"/>
            </w:pPr>
            <w:r w:rsidRPr="00466251">
              <w:t xml:space="preserve">Unless otherwise indicated in the </w:t>
            </w:r>
            <w:r w:rsidRPr="00466251">
              <w:rPr>
                <w:b/>
              </w:rPr>
              <w:t>SCC</w:t>
            </w:r>
            <w:r w:rsidRPr="00466251">
              <w:t xml:space="preserve">, all reports and relevant data and information such as maps, diagrams, plans, databases, other documents and software, supporting records or material compiled or prepared by the Consultant for the Client in the course of the Services shall be confidential and become and remain the absolute property of the Client. The Consultant shall, not later than upon termination or expiration of this Contract, deliver all such documents to the Client, together with a detailed inventory thereof. The Consultant may retain a copy of such documents, data and/or software but shall not use the same for purposes unrelated to this Contract without prior written approval of the Client.  </w:t>
            </w:r>
          </w:p>
          <w:p w14:paraId="2480EF00" w14:textId="1DF3897B" w:rsidR="00C0684F" w:rsidRPr="00466251" w:rsidRDefault="00C0684F" w:rsidP="000E4633">
            <w:pPr>
              <w:pStyle w:val="Heading3"/>
              <w:numPr>
                <w:ilvl w:val="1"/>
                <w:numId w:val="15"/>
              </w:numPr>
              <w:spacing w:before="120" w:after="120"/>
              <w:ind w:left="510" w:hanging="540"/>
              <w:contextualSpacing w:val="0"/>
              <w:jc w:val="both"/>
            </w:pPr>
            <w:r w:rsidRPr="00466251">
              <w:rPr>
                <w:spacing w:val="-2"/>
              </w:rPr>
              <w:t xml:space="preserve">If license agreements are necessary or appropriate between the </w:t>
            </w:r>
            <w:r w:rsidRPr="00466251">
              <w:t xml:space="preserve">Consultant </w:t>
            </w:r>
            <w:r w:rsidRPr="00466251">
              <w:rPr>
                <w:spacing w:val="-2"/>
              </w:rPr>
              <w:t xml:space="preserve">and third parties for purposes of development of the plans, drawings, specifications, designs, databases, other documents and software, the </w:t>
            </w:r>
            <w:r w:rsidRPr="00466251">
              <w:t xml:space="preserve">Consultant </w:t>
            </w:r>
            <w:r w:rsidRPr="00466251">
              <w:rPr>
                <w:spacing w:val="-2"/>
              </w:rPr>
              <w:t xml:space="preserve">shall obtain the Client’s prior written approval to such agreements, and the Client </w:t>
            </w:r>
            <w:r w:rsidRPr="00466251">
              <w:t>shall</w:t>
            </w:r>
            <w:r w:rsidRPr="00466251">
              <w:rPr>
                <w:spacing w:val="-2"/>
              </w:rPr>
              <w:t xml:space="preserve"> be entitled at its discretion to require recovering the expenses related to the development of the program(s) concerned.  Other </w:t>
            </w:r>
            <w:r w:rsidRPr="00466251">
              <w:lastRenderedPageBreak/>
              <w:t xml:space="preserve">restrictions about the future use of these documents and software, if any, shall be specified in the </w:t>
            </w:r>
            <w:r w:rsidRPr="00466251">
              <w:rPr>
                <w:b/>
              </w:rPr>
              <w:t>SCC</w:t>
            </w:r>
            <w:r w:rsidRPr="00466251">
              <w:t>.</w:t>
            </w:r>
          </w:p>
        </w:tc>
      </w:tr>
      <w:tr w:rsidR="00C0684F" w:rsidRPr="00466251" w14:paraId="4E066406" w14:textId="77777777" w:rsidTr="00C0684F">
        <w:trPr>
          <w:jc w:val="center"/>
        </w:trPr>
        <w:tc>
          <w:tcPr>
            <w:tcW w:w="2601" w:type="dxa"/>
          </w:tcPr>
          <w:p w14:paraId="004C9656" w14:textId="77777777" w:rsidR="00C0684F" w:rsidRPr="00466251" w:rsidRDefault="00C0684F" w:rsidP="000E4633">
            <w:pPr>
              <w:pStyle w:val="HeadingCCLS3"/>
              <w:numPr>
                <w:ilvl w:val="0"/>
                <w:numId w:val="42"/>
              </w:numPr>
            </w:pPr>
            <w:bookmarkStart w:id="461" w:name="_Toc299534157"/>
            <w:bookmarkStart w:id="462" w:name="_Toc474334014"/>
            <w:bookmarkStart w:id="463" w:name="_Toc474334183"/>
            <w:bookmarkStart w:id="464" w:name="_Toc494209580"/>
            <w:bookmarkStart w:id="465" w:name="_Toc89271925"/>
            <w:bookmarkStart w:id="466" w:name="_Toc190870190"/>
            <w:r w:rsidRPr="00466251">
              <w:lastRenderedPageBreak/>
              <w:t>Equipment, Vehicles and Materials</w:t>
            </w:r>
            <w:bookmarkEnd w:id="461"/>
            <w:bookmarkEnd w:id="462"/>
            <w:bookmarkEnd w:id="463"/>
            <w:bookmarkEnd w:id="464"/>
            <w:bookmarkEnd w:id="465"/>
            <w:bookmarkEnd w:id="466"/>
            <w:r w:rsidRPr="00466251">
              <w:t xml:space="preserve"> </w:t>
            </w:r>
          </w:p>
        </w:tc>
        <w:tc>
          <w:tcPr>
            <w:tcW w:w="6890" w:type="dxa"/>
          </w:tcPr>
          <w:p w14:paraId="15300AAF" w14:textId="1F0BACDE" w:rsidR="00C0684F" w:rsidRPr="00466251" w:rsidRDefault="00C0684F" w:rsidP="000E4633">
            <w:pPr>
              <w:pStyle w:val="Heading3"/>
              <w:numPr>
                <w:ilvl w:val="1"/>
                <w:numId w:val="15"/>
              </w:numPr>
              <w:spacing w:before="120" w:after="120"/>
              <w:ind w:left="510" w:hanging="540"/>
              <w:contextualSpacing w:val="0"/>
              <w:jc w:val="both"/>
            </w:pPr>
            <w:r w:rsidRPr="00466251">
              <w:t>Equipment, vehicles and materials made available to the Consultant by the Client, or purchased by the Consultant wholly or partly with funds provided by the Client, shall be the property of the Client and shall be marked accordingly.  Upon termination or expiration of this Contract, the Consultant shall make available to the Client an inventory of such equipment, vehicles and materials and shall dispose of such equipment, vehicles and materials in accordance with the Client’s instructions. While in possession of such equipment, vehicles and materials, the Consultant, unless otherwise instructed by the Client in writing, shall insure them at the expense of the Client in an amount equal to their full replacement value.</w:t>
            </w:r>
          </w:p>
          <w:p w14:paraId="6F168558" w14:textId="57DEF28B" w:rsidR="00C0684F" w:rsidRPr="00466251" w:rsidRDefault="00C0684F" w:rsidP="000E4633">
            <w:pPr>
              <w:pStyle w:val="Heading3"/>
              <w:numPr>
                <w:ilvl w:val="1"/>
                <w:numId w:val="15"/>
              </w:numPr>
              <w:spacing w:before="120" w:after="120"/>
              <w:ind w:left="510" w:hanging="540"/>
              <w:contextualSpacing w:val="0"/>
              <w:jc w:val="both"/>
            </w:pPr>
            <w:r w:rsidRPr="00466251">
              <w:rPr>
                <w:spacing w:val="-2"/>
              </w:rPr>
              <w:t xml:space="preserve">Any equipment or materials brought by the Consultant or its Experts into the Client’s </w:t>
            </w:r>
            <w:r w:rsidRPr="00466251">
              <w:t>country</w:t>
            </w:r>
            <w:r w:rsidRPr="00466251">
              <w:rPr>
                <w:spacing w:val="-2"/>
              </w:rPr>
              <w:t xml:space="preserve"> for the use either for the project or personal use shall remain the property of the Consultant or the Experts concerned, as applicable.</w:t>
            </w:r>
          </w:p>
        </w:tc>
      </w:tr>
      <w:tr w:rsidR="00B51A4D" w:rsidRPr="00466251" w14:paraId="35225D9A" w14:textId="77777777" w:rsidTr="00C0684F">
        <w:trPr>
          <w:jc w:val="center"/>
        </w:trPr>
        <w:tc>
          <w:tcPr>
            <w:tcW w:w="2601" w:type="dxa"/>
          </w:tcPr>
          <w:p w14:paraId="6638191D" w14:textId="77777777" w:rsidR="00B51A4D" w:rsidRPr="00466251" w:rsidRDefault="00B51A4D" w:rsidP="000E4633">
            <w:pPr>
              <w:pStyle w:val="HeadingCCLS3"/>
              <w:numPr>
                <w:ilvl w:val="0"/>
                <w:numId w:val="42"/>
              </w:numPr>
            </w:pPr>
            <w:bookmarkStart w:id="467" w:name="_Toc89271926"/>
            <w:bookmarkStart w:id="468" w:name="_Toc190870191"/>
            <w:r w:rsidRPr="00466251">
              <w:t>Health and Safety</w:t>
            </w:r>
            <w:bookmarkEnd w:id="467"/>
            <w:bookmarkEnd w:id="468"/>
          </w:p>
        </w:tc>
        <w:tc>
          <w:tcPr>
            <w:tcW w:w="6890" w:type="dxa"/>
          </w:tcPr>
          <w:p w14:paraId="11284CB3" w14:textId="77777777" w:rsidR="00B51A4D" w:rsidRPr="00466251" w:rsidRDefault="00B51A4D" w:rsidP="000E4633">
            <w:pPr>
              <w:pStyle w:val="Heading3"/>
              <w:numPr>
                <w:ilvl w:val="1"/>
                <w:numId w:val="15"/>
              </w:numPr>
              <w:spacing w:before="120" w:after="120"/>
              <w:ind w:left="510" w:hanging="540"/>
              <w:contextualSpacing w:val="0"/>
              <w:jc w:val="both"/>
            </w:pPr>
            <w:r w:rsidRPr="00466251">
              <w:t>The Consultant shall:</w:t>
            </w:r>
          </w:p>
          <w:p w14:paraId="5213165D" w14:textId="77777777" w:rsidR="00B51A4D" w:rsidRPr="00466251" w:rsidRDefault="00B51A4D" w:rsidP="000E4633">
            <w:pPr>
              <w:pStyle w:val="ListParagraph"/>
              <w:numPr>
                <w:ilvl w:val="0"/>
                <w:numId w:val="38"/>
              </w:numPr>
              <w:spacing w:before="120" w:after="120"/>
              <w:ind w:hanging="649"/>
              <w:contextualSpacing w:val="0"/>
              <w:jc w:val="both"/>
            </w:pPr>
            <w:r w:rsidRPr="00466251">
              <w:t>comply with all applicable health and safety regulations and Laws;</w:t>
            </w:r>
          </w:p>
          <w:p w14:paraId="6203DEDF" w14:textId="77777777" w:rsidR="00B51A4D" w:rsidRPr="00466251" w:rsidRDefault="00B51A4D" w:rsidP="000E4633">
            <w:pPr>
              <w:pStyle w:val="ListParagraph"/>
              <w:numPr>
                <w:ilvl w:val="0"/>
                <w:numId w:val="38"/>
              </w:numPr>
              <w:spacing w:before="120" w:after="120"/>
              <w:ind w:hanging="649"/>
              <w:contextualSpacing w:val="0"/>
              <w:jc w:val="both"/>
            </w:pPr>
            <w:r w:rsidRPr="00466251">
              <w:t>comply with all applicable health and safety obligations specified in the Contract;</w:t>
            </w:r>
          </w:p>
          <w:p w14:paraId="4BAD173D" w14:textId="147AAB20" w:rsidR="00B51A4D" w:rsidRPr="00466251" w:rsidRDefault="00B51A4D" w:rsidP="000E4633">
            <w:pPr>
              <w:pStyle w:val="ListParagraph"/>
              <w:numPr>
                <w:ilvl w:val="0"/>
                <w:numId w:val="38"/>
              </w:numPr>
              <w:spacing w:before="120" w:after="120"/>
              <w:ind w:hanging="649"/>
              <w:contextualSpacing w:val="0"/>
              <w:jc w:val="both"/>
            </w:pPr>
            <w:r w:rsidRPr="00466251">
              <w:t>provide or cause to be provided health and safety training of Experts as appropriate and maintain training records;</w:t>
            </w:r>
          </w:p>
          <w:p w14:paraId="119D9DD3" w14:textId="77777777" w:rsidR="00B51A4D" w:rsidRPr="00466251" w:rsidRDefault="00B51A4D" w:rsidP="000E4633">
            <w:pPr>
              <w:pStyle w:val="ListParagraph"/>
              <w:numPr>
                <w:ilvl w:val="0"/>
                <w:numId w:val="38"/>
              </w:numPr>
              <w:spacing w:before="120" w:after="120"/>
              <w:ind w:hanging="649"/>
              <w:contextualSpacing w:val="0"/>
              <w:jc w:val="both"/>
            </w:pPr>
            <w:r w:rsidRPr="00466251">
              <w:t>put in place workplace processes for Experts to report work situations that they believe are not safe or healthy, and to remove themselves from a work situation which they have reasonable justification to believe presents an imminent and serious danger to their life or health;</w:t>
            </w:r>
          </w:p>
          <w:p w14:paraId="643FE44E" w14:textId="77777777" w:rsidR="00B51A4D" w:rsidRPr="00466251" w:rsidRDefault="00B51A4D" w:rsidP="000E4633">
            <w:pPr>
              <w:pStyle w:val="ListParagraph"/>
              <w:numPr>
                <w:ilvl w:val="0"/>
                <w:numId w:val="38"/>
              </w:numPr>
              <w:spacing w:before="120" w:after="120"/>
              <w:ind w:hanging="649"/>
              <w:contextualSpacing w:val="0"/>
              <w:jc w:val="both"/>
            </w:pPr>
            <w:r w:rsidRPr="00466251">
              <w:t xml:space="preserve">Experts who remove themselves from such work situations shall not be required to return to work until necessary remedial action to correct the situation has been taken. Experts shall not be retaliated against or otherwise subject to reprisal or negative action for such reporting or removal; and </w:t>
            </w:r>
          </w:p>
          <w:p w14:paraId="155691C1" w14:textId="77777777" w:rsidR="00B51A4D" w:rsidRPr="00466251" w:rsidRDefault="00B51A4D" w:rsidP="000E4633">
            <w:pPr>
              <w:pStyle w:val="ListParagraph"/>
              <w:numPr>
                <w:ilvl w:val="0"/>
                <w:numId w:val="38"/>
              </w:numPr>
              <w:spacing w:before="120" w:after="120"/>
              <w:ind w:hanging="649"/>
              <w:contextualSpacing w:val="0"/>
              <w:jc w:val="both"/>
            </w:pPr>
            <w:r w:rsidRPr="00466251">
              <w:t>establish and implement a system for regular (not less than six-monthly) review of health and safety performance and the working environment.</w:t>
            </w:r>
          </w:p>
        </w:tc>
      </w:tr>
      <w:tr w:rsidR="002A715D" w:rsidRPr="00466251" w14:paraId="63300201" w14:textId="77777777" w:rsidTr="00C0684F">
        <w:trPr>
          <w:jc w:val="center"/>
        </w:trPr>
        <w:tc>
          <w:tcPr>
            <w:tcW w:w="2601" w:type="dxa"/>
          </w:tcPr>
          <w:p w14:paraId="026DA82D" w14:textId="77777777" w:rsidR="002A715D" w:rsidRPr="00466251" w:rsidRDefault="002A715D" w:rsidP="000E4633">
            <w:pPr>
              <w:pStyle w:val="HeadingCCLS3"/>
              <w:numPr>
                <w:ilvl w:val="0"/>
                <w:numId w:val="42"/>
              </w:numPr>
            </w:pPr>
            <w:bookmarkStart w:id="469" w:name="_Toc89271927"/>
            <w:bookmarkStart w:id="470" w:name="_Toc190870192"/>
            <w:r w:rsidRPr="00466251">
              <w:lastRenderedPageBreak/>
              <w:t>Code of Conduct</w:t>
            </w:r>
            <w:bookmarkEnd w:id="469"/>
            <w:bookmarkEnd w:id="470"/>
          </w:p>
        </w:tc>
        <w:tc>
          <w:tcPr>
            <w:tcW w:w="6890" w:type="dxa"/>
          </w:tcPr>
          <w:p w14:paraId="43D987E9" w14:textId="77777777" w:rsidR="002A715D" w:rsidRPr="00466251" w:rsidRDefault="002A715D" w:rsidP="000E4633">
            <w:pPr>
              <w:pStyle w:val="Heading3"/>
              <w:numPr>
                <w:ilvl w:val="1"/>
                <w:numId w:val="15"/>
              </w:numPr>
              <w:spacing w:before="120" w:after="120"/>
              <w:ind w:left="510" w:hanging="540"/>
              <w:contextualSpacing w:val="0"/>
              <w:jc w:val="both"/>
            </w:pPr>
            <w:r w:rsidRPr="00466251">
              <w:rPr>
                <w:szCs w:val="20"/>
              </w:rPr>
              <w:t xml:space="preserve">The </w:t>
            </w:r>
            <w:r w:rsidRPr="00466251">
              <w:t>Consultant</w:t>
            </w:r>
            <w:r w:rsidRPr="00466251">
              <w:rPr>
                <w:szCs w:val="20"/>
              </w:rPr>
              <w:t xml:space="preserve"> shall have a Code of Conduct for the Experts. </w:t>
            </w:r>
          </w:p>
          <w:p w14:paraId="29A8D4FE" w14:textId="77777777" w:rsidR="00E67F6B" w:rsidRPr="00466251" w:rsidRDefault="00E67F6B" w:rsidP="00915824">
            <w:pPr>
              <w:spacing w:before="120" w:after="120"/>
              <w:ind w:left="446"/>
              <w:jc w:val="both"/>
              <w:rPr>
                <w:bCs/>
              </w:rPr>
            </w:pPr>
            <w:r w:rsidRPr="00466251">
              <w:rPr>
                <w:szCs w:val="20"/>
              </w:rPr>
              <w:t xml:space="preserve">Consultant </w:t>
            </w:r>
            <w:r w:rsidRPr="00466251">
              <w:rPr>
                <w:bCs/>
              </w:rPr>
              <w:t xml:space="preserve">shall take all necessary measures to ensure that each Expert is made aware of the Code of Conduct including specific </w:t>
            </w:r>
            <w:r w:rsidRPr="00466251">
              <w:rPr>
                <w:rFonts w:eastAsia="Arial Narrow"/>
              </w:rPr>
              <w:t>behaviors</w:t>
            </w:r>
            <w:r w:rsidRPr="00466251">
              <w:rPr>
                <w:bCs/>
              </w:rPr>
              <w:t xml:space="preserve"> that are prohibited, and understands the consequences of engaging in such prohibited behaviors.  </w:t>
            </w:r>
          </w:p>
          <w:p w14:paraId="4CFFD323" w14:textId="77777777" w:rsidR="00E67F6B" w:rsidRPr="00466251" w:rsidRDefault="00E67F6B" w:rsidP="00915824">
            <w:pPr>
              <w:spacing w:before="120" w:after="120"/>
              <w:ind w:left="446"/>
              <w:jc w:val="both"/>
              <w:rPr>
                <w:bCs/>
              </w:rPr>
            </w:pPr>
            <w:r w:rsidRPr="00466251">
              <w:rPr>
                <w:bCs/>
              </w:rPr>
              <w:t xml:space="preserve">These measures include providing instructions and documentation that can be understood by the Expert and seeking to obtain that </w:t>
            </w:r>
            <w:r w:rsidRPr="00466251">
              <w:rPr>
                <w:rFonts w:eastAsia="Arial Narrow"/>
              </w:rPr>
              <w:t>person’s</w:t>
            </w:r>
            <w:r w:rsidRPr="00466251">
              <w:rPr>
                <w:bCs/>
              </w:rPr>
              <w:t xml:space="preserve"> signature acknowledging receipt of </w:t>
            </w:r>
            <w:r w:rsidRPr="00466251">
              <w:t>such instructions and/or documentation, as appropriate</w:t>
            </w:r>
            <w:r w:rsidRPr="00466251">
              <w:rPr>
                <w:bCs/>
              </w:rPr>
              <w:t>.</w:t>
            </w:r>
          </w:p>
          <w:p w14:paraId="0D53CEC5" w14:textId="77777777" w:rsidR="00E67F6B" w:rsidRPr="00466251" w:rsidRDefault="00E67F6B" w:rsidP="00915824">
            <w:pPr>
              <w:spacing w:before="120" w:after="120"/>
              <w:ind w:left="446"/>
              <w:jc w:val="both"/>
            </w:pPr>
            <w:r w:rsidRPr="00466251">
              <w:rPr>
                <w:bCs/>
              </w:rPr>
              <w:t xml:space="preserve">The Consultant shall also ensure that the Code of Conduct is visibly </w:t>
            </w:r>
            <w:r w:rsidRPr="00466251">
              <w:rPr>
                <w:rFonts w:eastAsia="Arial Narrow"/>
              </w:rPr>
              <w:t>displayed</w:t>
            </w:r>
            <w:r w:rsidRPr="00466251">
              <w:rPr>
                <w:bCs/>
              </w:rPr>
              <w:t xml:space="preserve"> in multiple locations on the Site, as well as in areas outside the Site accessible to the local community and project affected people. The posted Code of Conduct shall be provided in languages comprehensible to Experts, Contractor’s Personnel, Client’s Personnel and the local community.</w:t>
            </w:r>
          </w:p>
        </w:tc>
      </w:tr>
      <w:tr w:rsidR="001B14E9" w:rsidRPr="00466251" w14:paraId="5E2BA179" w14:textId="77777777" w:rsidTr="00C0684F">
        <w:trPr>
          <w:jc w:val="center"/>
        </w:trPr>
        <w:tc>
          <w:tcPr>
            <w:tcW w:w="2601" w:type="dxa"/>
          </w:tcPr>
          <w:p w14:paraId="43C9C12C" w14:textId="77777777" w:rsidR="001B14E9" w:rsidRPr="00466251" w:rsidRDefault="001B14E9" w:rsidP="000E4633">
            <w:pPr>
              <w:pStyle w:val="HeadingCCLS3"/>
              <w:numPr>
                <w:ilvl w:val="0"/>
                <w:numId w:val="42"/>
              </w:numPr>
            </w:pPr>
            <w:bookmarkStart w:id="471" w:name="_Toc89271928"/>
            <w:bookmarkStart w:id="472" w:name="_Toc190870193"/>
            <w:r w:rsidRPr="00466251">
              <w:t>Forced Labor</w:t>
            </w:r>
            <w:bookmarkEnd w:id="471"/>
            <w:bookmarkEnd w:id="472"/>
          </w:p>
        </w:tc>
        <w:tc>
          <w:tcPr>
            <w:tcW w:w="6890" w:type="dxa"/>
          </w:tcPr>
          <w:p w14:paraId="2E048289" w14:textId="77777777" w:rsidR="001B14E9" w:rsidRPr="00466251" w:rsidRDefault="001B14E9" w:rsidP="000E4633">
            <w:pPr>
              <w:pStyle w:val="Heading3"/>
              <w:numPr>
                <w:ilvl w:val="1"/>
                <w:numId w:val="15"/>
              </w:numPr>
              <w:spacing w:before="120" w:after="120"/>
              <w:ind w:left="510" w:hanging="540"/>
              <w:contextualSpacing w:val="0"/>
              <w:jc w:val="both"/>
              <w:rPr>
                <w:rFonts w:eastAsia="Arial Narrow"/>
              </w:rPr>
            </w:pPr>
            <w:r w:rsidRPr="00466251">
              <w:rPr>
                <w:rFonts w:eastAsia="Arial Narrow"/>
              </w:rPr>
              <w:t xml:space="preserve">The </w:t>
            </w:r>
            <w:r w:rsidRPr="00466251">
              <w:t>Consultant</w:t>
            </w:r>
            <w:r w:rsidRPr="00466251">
              <w:rPr>
                <w:rFonts w:eastAsia="Arial Narrow"/>
              </w:rPr>
              <w:t xml:space="preserve">, including its Subconsultants, shall not employ or engage forced labor. Forced labor consists of any work or service, not voluntarily performed, that is exacted from an individual under threat of force or penalty, and includes any kind of involuntary or compulsory labor, such as indentured labor, bonded labor or similar labor-contracting arrangements. </w:t>
            </w:r>
          </w:p>
          <w:p w14:paraId="7E109B88" w14:textId="77777777" w:rsidR="001B14E9" w:rsidRPr="00466251" w:rsidRDefault="001B14E9" w:rsidP="00915824">
            <w:pPr>
              <w:spacing w:before="120" w:after="120"/>
              <w:ind w:left="446"/>
              <w:jc w:val="both"/>
              <w:rPr>
                <w:rFonts w:eastAsia="Arial Narrow"/>
              </w:rPr>
            </w:pPr>
            <w:r w:rsidRPr="00466251">
              <w:rPr>
                <w:rFonts w:eastAsia="Arial Narrow"/>
              </w:rPr>
              <w:t>No persons shall be employed or engaged who have been subject to trafficking. Trafficking in persons is defined as the recruitment, transportation, transfer, harboring or receipt of persons by means of the threat or use of force or other forms of coercion, abduction, fraud, deception, abuse of power, or of a position of vulnerability, or of the giving or receiving of payments or benefits to achieve the consent of a person having control over another person, for the purposes of exploitation.</w:t>
            </w:r>
          </w:p>
        </w:tc>
      </w:tr>
      <w:tr w:rsidR="001B14E9" w:rsidRPr="00466251" w14:paraId="73B3DCD0" w14:textId="77777777" w:rsidTr="00C0684F">
        <w:trPr>
          <w:jc w:val="center"/>
        </w:trPr>
        <w:tc>
          <w:tcPr>
            <w:tcW w:w="2601" w:type="dxa"/>
          </w:tcPr>
          <w:p w14:paraId="4ADE7C8B" w14:textId="77777777" w:rsidR="001B14E9" w:rsidRPr="00466251" w:rsidRDefault="001B14E9" w:rsidP="000E4633">
            <w:pPr>
              <w:pStyle w:val="HeadingCCLS3"/>
              <w:numPr>
                <w:ilvl w:val="0"/>
                <w:numId w:val="42"/>
              </w:numPr>
            </w:pPr>
            <w:bookmarkStart w:id="473" w:name="_Toc89271929"/>
            <w:bookmarkStart w:id="474" w:name="_Toc190870194"/>
            <w:r w:rsidRPr="00466251">
              <w:t>Child Labor</w:t>
            </w:r>
            <w:bookmarkEnd w:id="473"/>
            <w:bookmarkEnd w:id="474"/>
          </w:p>
        </w:tc>
        <w:tc>
          <w:tcPr>
            <w:tcW w:w="6890" w:type="dxa"/>
          </w:tcPr>
          <w:p w14:paraId="545CB550" w14:textId="77777777" w:rsidR="001B14E9" w:rsidRPr="00466251" w:rsidRDefault="001B14E9" w:rsidP="000E4633">
            <w:pPr>
              <w:pStyle w:val="Heading3"/>
              <w:numPr>
                <w:ilvl w:val="1"/>
                <w:numId w:val="15"/>
              </w:numPr>
              <w:spacing w:before="120" w:after="120"/>
              <w:ind w:left="510" w:hanging="540"/>
              <w:contextualSpacing w:val="0"/>
              <w:jc w:val="both"/>
              <w:rPr>
                <w:rFonts w:eastAsia="Arial Narrow"/>
              </w:rPr>
            </w:pPr>
            <w:r w:rsidRPr="00466251">
              <w:rPr>
                <w:rFonts w:eastAsia="Arial Narrow"/>
              </w:rPr>
              <w:t xml:space="preserve">The Consultant, including its Subconsultants, shall not employ or engage a child under the age of 14 unless the national law specifies a higher age (the minimum age). </w:t>
            </w:r>
          </w:p>
          <w:p w14:paraId="03A4AF95" w14:textId="77777777" w:rsidR="001B14E9" w:rsidRPr="00466251" w:rsidRDefault="001B14E9" w:rsidP="00915824">
            <w:pPr>
              <w:spacing w:before="120" w:after="120"/>
              <w:ind w:left="446"/>
              <w:jc w:val="both"/>
              <w:rPr>
                <w:rFonts w:eastAsia="Arial Narrow"/>
              </w:rPr>
            </w:pPr>
            <w:r w:rsidRPr="00466251">
              <w:rPr>
                <w:rFonts w:eastAsia="Arial Narrow"/>
              </w:rPr>
              <w:t>The Consultant, including its Subconsultants, shall not employ or engage a child between the minimum age and the age of 18 in a manner that is likely to be hazardous, or to interfere with, the child’s education, or to be harmful to the child’s health or physical, mental, spiritual, moral, or social development.</w:t>
            </w:r>
          </w:p>
          <w:p w14:paraId="5FF0A1B9" w14:textId="553F642B" w:rsidR="001B14E9" w:rsidRPr="00466251" w:rsidRDefault="001B14E9" w:rsidP="00915824">
            <w:pPr>
              <w:spacing w:before="120" w:after="120"/>
              <w:ind w:left="446"/>
              <w:jc w:val="both"/>
              <w:rPr>
                <w:rFonts w:eastAsia="Arial Narrow"/>
              </w:rPr>
            </w:pPr>
            <w:r w:rsidRPr="00466251">
              <w:rPr>
                <w:rFonts w:eastAsia="Arial Narrow"/>
              </w:rPr>
              <w:t xml:space="preserve">The Consultant, including its Subconsultants, shall only employ or engage children between the minimum age and the age of 18 after an appropriate risk assessment has been conducted by the Client. The Consultant shall be subject to regular monitoring by </w:t>
            </w:r>
            <w:r w:rsidRPr="00466251">
              <w:rPr>
                <w:rFonts w:eastAsia="Arial Narrow"/>
              </w:rPr>
              <w:lastRenderedPageBreak/>
              <w:t>the Client that includes monitoring of health, working conditions and hours of work.</w:t>
            </w:r>
            <w:r w:rsidRPr="00466251">
              <w:rPr>
                <w:rFonts w:eastAsia="Tahoma"/>
              </w:rPr>
              <w:t xml:space="preserve"> </w:t>
            </w:r>
          </w:p>
          <w:p w14:paraId="2D7911B2" w14:textId="77777777" w:rsidR="001B14E9" w:rsidRPr="00466251" w:rsidRDefault="001B14E9" w:rsidP="00915824">
            <w:pPr>
              <w:spacing w:before="120" w:after="120"/>
              <w:ind w:left="446"/>
              <w:jc w:val="both"/>
              <w:rPr>
                <w:rFonts w:eastAsia="Arial Narrow"/>
              </w:rPr>
            </w:pPr>
            <w:r w:rsidRPr="00466251">
              <w:rPr>
                <w:rFonts w:eastAsia="Arial Narrow"/>
              </w:rPr>
              <w:t>Work considered hazardous for children is work that, by its nature or the circumstances in which it is carried out, is likely to jeopardize the health, safety, or morals of children. Such work activities prohibited for children include work:</w:t>
            </w:r>
          </w:p>
          <w:p w14:paraId="18A8AB30" w14:textId="77777777" w:rsidR="001B14E9" w:rsidRPr="00466251" w:rsidRDefault="001B14E9" w:rsidP="000E4633">
            <w:pPr>
              <w:pStyle w:val="ListParagraph"/>
              <w:numPr>
                <w:ilvl w:val="0"/>
                <w:numId w:val="37"/>
              </w:numPr>
              <w:spacing w:before="120" w:after="120"/>
              <w:ind w:left="1076" w:hanging="649"/>
              <w:contextualSpacing w:val="0"/>
              <w:jc w:val="both"/>
              <w:rPr>
                <w:rFonts w:eastAsia="Arial Narrow"/>
              </w:rPr>
            </w:pPr>
            <w:r w:rsidRPr="00466251">
              <w:rPr>
                <w:rFonts w:eastAsia="Arial Narrow"/>
              </w:rPr>
              <w:t>with exposure to physical, psychological or sexual abuse;</w:t>
            </w:r>
          </w:p>
          <w:p w14:paraId="19BC1BE5" w14:textId="77777777" w:rsidR="001B14E9" w:rsidRPr="00466251" w:rsidRDefault="001B14E9" w:rsidP="000E4633">
            <w:pPr>
              <w:pStyle w:val="ListParagraph"/>
              <w:numPr>
                <w:ilvl w:val="0"/>
                <w:numId w:val="37"/>
              </w:numPr>
              <w:spacing w:before="120" w:after="120"/>
              <w:ind w:left="1076" w:hanging="649"/>
              <w:contextualSpacing w:val="0"/>
              <w:jc w:val="both"/>
              <w:rPr>
                <w:rFonts w:eastAsia="Arial Narrow"/>
              </w:rPr>
            </w:pPr>
            <w:r w:rsidRPr="00466251">
              <w:rPr>
                <w:rFonts w:eastAsia="Arial Narrow"/>
              </w:rPr>
              <w:t xml:space="preserve">underground, underwater, working at heights or in confined spaces; </w:t>
            </w:r>
          </w:p>
          <w:p w14:paraId="6086D04B" w14:textId="77777777" w:rsidR="001B14E9" w:rsidRPr="00466251" w:rsidRDefault="001B14E9" w:rsidP="000E4633">
            <w:pPr>
              <w:pStyle w:val="ListParagraph"/>
              <w:numPr>
                <w:ilvl w:val="0"/>
                <w:numId w:val="37"/>
              </w:numPr>
              <w:spacing w:before="120" w:after="120"/>
              <w:ind w:left="1076" w:hanging="649"/>
              <w:contextualSpacing w:val="0"/>
              <w:jc w:val="both"/>
              <w:rPr>
                <w:rFonts w:eastAsia="Arial Narrow"/>
              </w:rPr>
            </w:pPr>
            <w:r w:rsidRPr="00466251">
              <w:rPr>
                <w:rFonts w:eastAsia="Arial Narrow"/>
              </w:rPr>
              <w:t xml:space="preserve">with dangerous machinery, equipment or tools, or involving handling or transport of heavy loads; </w:t>
            </w:r>
          </w:p>
          <w:p w14:paraId="2EF1BE9D" w14:textId="77777777" w:rsidR="001B14E9" w:rsidRPr="00466251" w:rsidRDefault="001B14E9" w:rsidP="000E4633">
            <w:pPr>
              <w:pStyle w:val="ListParagraph"/>
              <w:numPr>
                <w:ilvl w:val="0"/>
                <w:numId w:val="37"/>
              </w:numPr>
              <w:spacing w:before="120" w:after="120"/>
              <w:ind w:left="1076" w:hanging="649"/>
              <w:contextualSpacing w:val="0"/>
              <w:jc w:val="both"/>
              <w:rPr>
                <w:rFonts w:eastAsia="Arial Narrow"/>
              </w:rPr>
            </w:pPr>
            <w:r w:rsidRPr="00466251">
              <w:rPr>
                <w:rFonts w:eastAsia="Arial Narrow"/>
              </w:rPr>
              <w:t>in unhealthy environments exposing children to hazardous substances, agents, or processes, or to temperatures, noise or vibration damaging to health; or</w:t>
            </w:r>
          </w:p>
          <w:p w14:paraId="0B2A600F" w14:textId="77777777" w:rsidR="001B14E9" w:rsidRPr="00466251" w:rsidRDefault="001B14E9" w:rsidP="000E4633">
            <w:pPr>
              <w:pStyle w:val="ListParagraph"/>
              <w:numPr>
                <w:ilvl w:val="0"/>
                <w:numId w:val="37"/>
              </w:numPr>
              <w:spacing w:before="120" w:after="120"/>
              <w:ind w:left="1076" w:hanging="649"/>
              <w:contextualSpacing w:val="0"/>
              <w:jc w:val="both"/>
              <w:rPr>
                <w:rFonts w:eastAsia="Arial Narrow"/>
              </w:rPr>
            </w:pPr>
            <w:r w:rsidRPr="00466251">
              <w:rPr>
                <w:rFonts w:eastAsia="Arial Narrow"/>
              </w:rPr>
              <w:t>under difficult conditions such as work for long hours, during the night or in confinement on the premises of the employer.</w:t>
            </w:r>
          </w:p>
        </w:tc>
      </w:tr>
      <w:tr w:rsidR="001B14E9" w:rsidRPr="00466251" w14:paraId="3E2F9CBC" w14:textId="77777777" w:rsidTr="00C0684F">
        <w:trPr>
          <w:jc w:val="center"/>
        </w:trPr>
        <w:tc>
          <w:tcPr>
            <w:tcW w:w="2601" w:type="dxa"/>
          </w:tcPr>
          <w:p w14:paraId="562B0EB3" w14:textId="77777777" w:rsidR="001B14E9" w:rsidRPr="00466251" w:rsidRDefault="001B14E9" w:rsidP="000E4633">
            <w:pPr>
              <w:pStyle w:val="HeadingCCLS3"/>
              <w:numPr>
                <w:ilvl w:val="0"/>
                <w:numId w:val="42"/>
              </w:numPr>
            </w:pPr>
            <w:bookmarkStart w:id="475" w:name="_Toc89271930"/>
            <w:bookmarkStart w:id="476" w:name="_Toc190870195"/>
            <w:r w:rsidRPr="00466251">
              <w:lastRenderedPageBreak/>
              <w:t>Workers’ Organi</w:t>
            </w:r>
            <w:r w:rsidR="00E376E8" w:rsidRPr="00466251">
              <w:t>z</w:t>
            </w:r>
            <w:r w:rsidRPr="00466251">
              <w:t>ations</w:t>
            </w:r>
            <w:bookmarkEnd w:id="475"/>
            <w:bookmarkEnd w:id="476"/>
          </w:p>
        </w:tc>
        <w:tc>
          <w:tcPr>
            <w:tcW w:w="6890" w:type="dxa"/>
          </w:tcPr>
          <w:p w14:paraId="4CDFBBAC" w14:textId="77777777" w:rsidR="001B14E9" w:rsidRPr="00466251" w:rsidRDefault="001B14E9" w:rsidP="000E4633">
            <w:pPr>
              <w:pStyle w:val="Heading3"/>
              <w:numPr>
                <w:ilvl w:val="1"/>
                <w:numId w:val="15"/>
              </w:numPr>
              <w:spacing w:before="120" w:after="120"/>
              <w:ind w:left="510" w:hanging="540"/>
              <w:contextualSpacing w:val="0"/>
              <w:jc w:val="both"/>
              <w:rPr>
                <w:rFonts w:eastAsia="Arial Narrow"/>
              </w:rPr>
            </w:pPr>
            <w:r w:rsidRPr="00466251">
              <w:rPr>
                <w:rFonts w:eastAsia="Arial Narrow"/>
              </w:rPr>
              <w:t xml:space="preserve">In countries where the relevant labor laws recognise workers’ rights to form and to join </w:t>
            </w:r>
            <w:r w:rsidRPr="00466251">
              <w:t>workers’</w:t>
            </w:r>
            <w:r w:rsidRPr="00466251">
              <w:rPr>
                <w:rFonts w:eastAsia="Arial Narrow"/>
              </w:rPr>
              <w:t xml:space="preserve"> organizations of their choosing and to bargain collectively without interference, the Consultant shall comply with such laws. </w:t>
            </w:r>
            <w:r w:rsidRPr="00466251">
              <w:t xml:space="preserve">In such circumstances, the role of legally established workers’ organizations and legitimate workers’ representatives will be respected, and they will be provided with information needed for meaningful negotiation in a timely manner. </w:t>
            </w:r>
            <w:r w:rsidRPr="00466251">
              <w:rPr>
                <w:rFonts w:eastAsia="Arial Narrow"/>
              </w:rPr>
              <w:t>Where the relevant labor laws substantially restrict workers’ organizations, the Consultant shall enable alternative means for the Experts to express their grievances and protect their rights regarding working conditions and terms of employment. The Consultant shall not seek to influence or control these alternative means</w:t>
            </w:r>
            <w:r w:rsidRPr="00466251">
              <w:rPr>
                <w:rFonts w:eastAsia="Tahoma"/>
              </w:rPr>
              <w:t xml:space="preserve">. </w:t>
            </w:r>
            <w:r w:rsidRPr="00466251">
              <w:rPr>
                <w:rFonts w:eastAsia="Arial Narrow"/>
              </w:rPr>
              <w:t>The Consultant shall not discriminate or retaliate against Experts who participate, or seek to participate, in such organizations and collective bargaining or alternative mechanisms. Workers’ organizations are expected to fairly represent the workers in the workforce.</w:t>
            </w:r>
          </w:p>
        </w:tc>
      </w:tr>
      <w:tr w:rsidR="001B14E9" w:rsidRPr="00466251" w14:paraId="06294D97" w14:textId="77777777" w:rsidTr="00C0684F">
        <w:trPr>
          <w:jc w:val="center"/>
        </w:trPr>
        <w:tc>
          <w:tcPr>
            <w:tcW w:w="2601" w:type="dxa"/>
          </w:tcPr>
          <w:p w14:paraId="439CBDAD" w14:textId="77777777" w:rsidR="001B14E9" w:rsidRPr="00466251" w:rsidRDefault="001B14E9" w:rsidP="000E4633">
            <w:pPr>
              <w:pStyle w:val="HeadingCCLS3"/>
              <w:numPr>
                <w:ilvl w:val="0"/>
                <w:numId w:val="42"/>
              </w:numPr>
            </w:pPr>
            <w:bookmarkStart w:id="477" w:name="_Toc89271931"/>
            <w:bookmarkStart w:id="478" w:name="_Toc190870196"/>
            <w:r w:rsidRPr="00466251">
              <w:t>Non-Discrimination and Equal Opportunity</w:t>
            </w:r>
            <w:bookmarkEnd w:id="477"/>
            <w:bookmarkEnd w:id="478"/>
          </w:p>
        </w:tc>
        <w:tc>
          <w:tcPr>
            <w:tcW w:w="6890" w:type="dxa"/>
          </w:tcPr>
          <w:p w14:paraId="6F256678" w14:textId="77777777" w:rsidR="001B14E9" w:rsidRPr="00466251" w:rsidRDefault="001B14E9" w:rsidP="000E4633">
            <w:pPr>
              <w:pStyle w:val="Heading3"/>
              <w:numPr>
                <w:ilvl w:val="1"/>
                <w:numId w:val="15"/>
              </w:numPr>
              <w:spacing w:before="120" w:after="120"/>
              <w:ind w:left="510" w:hanging="540"/>
              <w:contextualSpacing w:val="0"/>
              <w:jc w:val="both"/>
              <w:rPr>
                <w:rFonts w:eastAsia="Arial Narrow"/>
              </w:rPr>
            </w:pPr>
            <w:r w:rsidRPr="00466251">
              <w:rPr>
                <w:rFonts w:eastAsia="Arial Narrow"/>
              </w:rPr>
              <w:t xml:space="preserve">The </w:t>
            </w:r>
            <w:r w:rsidRPr="00466251">
              <w:t>Consultant</w:t>
            </w:r>
            <w:r w:rsidRPr="00466251">
              <w:rPr>
                <w:rFonts w:eastAsia="Arial Narrow"/>
              </w:rPr>
              <w:t xml:space="preserve"> shall not make decisions relating to the employment or treatment of Experts on the basis of personal characteristics unrelated to inherent job requirements. The Consultant shall base the employment of Experts on the principle of equal opportunity and fair treatment, and shall not discriminate with respect to any aspects of the employment relationship, including recruitment and hiring, compensation </w:t>
            </w:r>
            <w:r w:rsidRPr="00466251">
              <w:rPr>
                <w:rFonts w:eastAsia="Arial Narrow"/>
              </w:rPr>
              <w:lastRenderedPageBreak/>
              <w:t xml:space="preserve">(including wages and benefits), working conditions and terms of employment, access to training, job assignment, promotion, termination of employment or retirement, and disciplinary practices. </w:t>
            </w:r>
          </w:p>
          <w:p w14:paraId="08D8F485" w14:textId="1ED915BD" w:rsidR="001B14E9" w:rsidRPr="00466251" w:rsidRDefault="001B14E9" w:rsidP="00915824">
            <w:pPr>
              <w:spacing w:before="120" w:after="120"/>
              <w:ind w:left="446"/>
              <w:jc w:val="both"/>
              <w:rPr>
                <w:rFonts w:eastAsia="Arial Narrow"/>
              </w:rPr>
            </w:pPr>
            <w:r w:rsidRPr="00466251">
              <w:rPr>
                <w:rFonts w:eastAsia="Arial Narrow"/>
              </w:rPr>
              <w:t>Special measures of protection or assistance to remedy past discrimination or selection for a particular job based on the inherent requirements of the job shall not be deemed discrimination. The Consultant shall provide protection and assistance as necessary to ensure non-discrimination and equal opportunity, including for specific groups such as women, people with disabilities, migrant workers and children (of working age in accordance with Clause GCC 3</w:t>
            </w:r>
            <w:r w:rsidR="009B7DCF">
              <w:rPr>
                <w:rFonts w:eastAsia="Arial Narrow"/>
              </w:rPr>
              <w:t>2</w:t>
            </w:r>
            <w:r w:rsidRPr="00466251">
              <w:rPr>
                <w:rFonts w:eastAsia="Arial Narrow"/>
              </w:rPr>
              <w:t>).</w:t>
            </w:r>
          </w:p>
        </w:tc>
      </w:tr>
      <w:tr w:rsidR="001B14E9" w:rsidRPr="00466251" w14:paraId="4707933A" w14:textId="77777777" w:rsidTr="00C0684F">
        <w:trPr>
          <w:jc w:val="center"/>
        </w:trPr>
        <w:tc>
          <w:tcPr>
            <w:tcW w:w="2601" w:type="dxa"/>
          </w:tcPr>
          <w:p w14:paraId="799240F7" w14:textId="77777777" w:rsidR="001B14E9" w:rsidRPr="00466251" w:rsidRDefault="001B14E9" w:rsidP="000E4633">
            <w:pPr>
              <w:pStyle w:val="HeadingCCLS3"/>
              <w:numPr>
                <w:ilvl w:val="0"/>
                <w:numId w:val="42"/>
              </w:numPr>
            </w:pPr>
            <w:bookmarkStart w:id="479" w:name="_Toc89271932"/>
            <w:bookmarkStart w:id="480" w:name="_Toc190870197"/>
            <w:r w:rsidRPr="00466251">
              <w:lastRenderedPageBreak/>
              <w:t>Experts Grievance Mechanism</w:t>
            </w:r>
            <w:bookmarkEnd w:id="479"/>
            <w:bookmarkEnd w:id="480"/>
          </w:p>
        </w:tc>
        <w:tc>
          <w:tcPr>
            <w:tcW w:w="6890" w:type="dxa"/>
          </w:tcPr>
          <w:p w14:paraId="7AD33CE3" w14:textId="77777777" w:rsidR="001B14E9" w:rsidRPr="00466251" w:rsidRDefault="001B14E9" w:rsidP="000E4633">
            <w:pPr>
              <w:pStyle w:val="Heading3"/>
              <w:numPr>
                <w:ilvl w:val="1"/>
                <w:numId w:val="15"/>
              </w:numPr>
              <w:spacing w:before="120" w:after="120"/>
              <w:ind w:left="510" w:hanging="540"/>
              <w:contextualSpacing w:val="0"/>
              <w:jc w:val="both"/>
              <w:rPr>
                <w:rFonts w:eastAsia="Arial Narrow"/>
              </w:rPr>
            </w:pPr>
            <w:r w:rsidRPr="00466251">
              <w:rPr>
                <w:rFonts w:eastAsia="Arial Narrow"/>
              </w:rPr>
              <w:t xml:space="preserve">The Consultant shall have a grievance mechanism for Experts, and where </w:t>
            </w:r>
            <w:r w:rsidRPr="00466251">
              <w:t>relevant</w:t>
            </w:r>
            <w:r w:rsidRPr="00466251">
              <w:rPr>
                <w:rFonts w:eastAsia="Arial Narrow"/>
              </w:rPr>
              <w:t xml:space="preserve"> the workers’ organizations stated in Clause  GCC 3</w:t>
            </w:r>
            <w:r w:rsidR="008E11A8" w:rsidRPr="00466251">
              <w:rPr>
                <w:rFonts w:eastAsia="Arial Narrow"/>
              </w:rPr>
              <w:t>3</w:t>
            </w:r>
            <w:r w:rsidRPr="00466251">
              <w:rPr>
                <w:rFonts w:eastAsia="Arial Narrow"/>
              </w:rPr>
              <w:t xml:space="preserve">, to raise workplace concerns. The grievance mechanism shall be proportionate to the nature, scale, risks and impacts of the Contract. The mechanism shall address concerns promptly, using an understandable and transparent process that provides timely feedback to those concerned in a language they understand, without any retribution, and shall operate in an independent and objective manner. </w:t>
            </w:r>
          </w:p>
          <w:p w14:paraId="14D3C5BB" w14:textId="77777777" w:rsidR="001B14E9" w:rsidRPr="00466251" w:rsidRDefault="001B14E9" w:rsidP="00915824">
            <w:pPr>
              <w:spacing w:before="120" w:after="120"/>
              <w:ind w:left="446"/>
              <w:jc w:val="both"/>
              <w:rPr>
                <w:rFonts w:eastAsia="Arial Narrow"/>
              </w:rPr>
            </w:pPr>
            <w:r w:rsidRPr="00466251">
              <w:rPr>
                <w:rFonts w:eastAsia="Arial Narrow"/>
              </w:rPr>
              <w:t xml:space="preserve">The Experts shall be informed of the grievance mechanism at the time of engagement for the Contract, and the measures put in place to protect them against any reprisal for its use. Measures will be put in place to make the grievance mechanism easily accessible to all Experts. </w:t>
            </w:r>
          </w:p>
          <w:p w14:paraId="1B5554C1" w14:textId="77777777" w:rsidR="001B14E9" w:rsidRPr="00466251" w:rsidRDefault="001B14E9" w:rsidP="00915824">
            <w:pPr>
              <w:spacing w:before="120" w:after="120"/>
              <w:ind w:left="446"/>
              <w:jc w:val="both"/>
              <w:rPr>
                <w:rFonts w:eastAsia="Arial Narrow"/>
              </w:rPr>
            </w:pPr>
            <w:r w:rsidRPr="00466251">
              <w:rPr>
                <w:rFonts w:eastAsia="Arial Narrow"/>
              </w:rPr>
              <w:t>The grievance mechanism shall not impede access to other judicial or administrative remedies that might be available</w:t>
            </w:r>
            <w:r w:rsidRPr="00466251">
              <w:t>, or substitute for grievance mechanisms provided through collective agreements</w:t>
            </w:r>
            <w:r w:rsidRPr="00466251">
              <w:rPr>
                <w:rFonts w:eastAsia="Arial Narrow"/>
              </w:rPr>
              <w:t>.</w:t>
            </w:r>
          </w:p>
          <w:p w14:paraId="33A11DF8" w14:textId="77777777" w:rsidR="001B14E9" w:rsidRPr="00466251" w:rsidRDefault="001B14E9" w:rsidP="00915824">
            <w:pPr>
              <w:spacing w:before="120" w:after="120"/>
              <w:ind w:left="446"/>
              <w:jc w:val="both"/>
              <w:rPr>
                <w:rFonts w:eastAsia="Arial Narrow"/>
              </w:rPr>
            </w:pPr>
            <w:r w:rsidRPr="00466251">
              <w:rPr>
                <w:bCs/>
              </w:rPr>
              <w:t xml:space="preserve">The </w:t>
            </w:r>
            <w:r w:rsidRPr="00466251">
              <w:rPr>
                <w:rFonts w:eastAsia="Arial Narrow"/>
              </w:rPr>
              <w:t>grievance</w:t>
            </w:r>
            <w:r w:rsidRPr="00466251">
              <w:rPr>
                <w:bCs/>
              </w:rPr>
              <w:t xml:space="preserve"> mechanism may utilize existing grievance mechanisms, provid</w:t>
            </w:r>
            <w:r w:rsidR="008E11A8" w:rsidRPr="00466251">
              <w:rPr>
                <w:bCs/>
              </w:rPr>
              <w:t>ed</w:t>
            </w:r>
            <w:r w:rsidRPr="00466251">
              <w:rPr>
                <w:bCs/>
              </w:rPr>
              <w:t xml:space="preserve"> that they are properly designed and implemented, address concerns promptly, and are readily accessible to such </w:t>
            </w:r>
            <w:r w:rsidR="008E11A8" w:rsidRPr="00466251">
              <w:rPr>
                <w:bCs/>
              </w:rPr>
              <w:t>Experts</w:t>
            </w:r>
            <w:r w:rsidRPr="00466251">
              <w:rPr>
                <w:bCs/>
              </w:rPr>
              <w:t>. Existing grievance mechanisms may be supplemented as needed with Contract-specific arrangements.</w:t>
            </w:r>
          </w:p>
        </w:tc>
      </w:tr>
      <w:tr w:rsidR="001B14E9" w:rsidRPr="00466251" w14:paraId="65D8E668" w14:textId="77777777" w:rsidTr="00C0684F">
        <w:trPr>
          <w:jc w:val="center"/>
        </w:trPr>
        <w:tc>
          <w:tcPr>
            <w:tcW w:w="2601" w:type="dxa"/>
          </w:tcPr>
          <w:p w14:paraId="08A7F3A3" w14:textId="77777777" w:rsidR="001B14E9" w:rsidRPr="00466251" w:rsidRDefault="001B14E9" w:rsidP="000E4633">
            <w:pPr>
              <w:pStyle w:val="HeadingCCLS3"/>
              <w:numPr>
                <w:ilvl w:val="0"/>
                <w:numId w:val="42"/>
              </w:numPr>
            </w:pPr>
            <w:bookmarkStart w:id="481" w:name="_Toc89271933"/>
            <w:bookmarkStart w:id="482" w:name="_Toc190870198"/>
            <w:r w:rsidRPr="00466251">
              <w:t>Training of Experts</w:t>
            </w:r>
            <w:bookmarkEnd w:id="481"/>
            <w:bookmarkEnd w:id="482"/>
          </w:p>
        </w:tc>
        <w:tc>
          <w:tcPr>
            <w:tcW w:w="6890" w:type="dxa"/>
          </w:tcPr>
          <w:p w14:paraId="2E3A6658" w14:textId="77777777" w:rsidR="001B14E9" w:rsidRPr="00466251" w:rsidRDefault="001B14E9" w:rsidP="000E4633">
            <w:pPr>
              <w:pStyle w:val="Heading3"/>
              <w:numPr>
                <w:ilvl w:val="1"/>
                <w:numId w:val="15"/>
              </w:numPr>
              <w:spacing w:before="120" w:after="120"/>
              <w:ind w:left="510" w:hanging="540"/>
              <w:contextualSpacing w:val="0"/>
              <w:jc w:val="both"/>
              <w:rPr>
                <w:rFonts w:eastAsia="Arial Narrow"/>
              </w:rPr>
            </w:pPr>
            <w:r w:rsidRPr="00466251">
              <w:rPr>
                <w:rFonts w:eastAsia="Arial Narrow"/>
              </w:rPr>
              <w:t>The Consultant shall provide appropriate training to relevant Experts on ES aspects of the Contract, including appropriate sensitization on prohibition of SEA and SH, and health and safety training referred to in Clause GCC 29.</w:t>
            </w:r>
          </w:p>
          <w:p w14:paraId="1175054E" w14:textId="77777777" w:rsidR="001B14E9" w:rsidRPr="00466251" w:rsidRDefault="001B14E9" w:rsidP="00915824">
            <w:pPr>
              <w:spacing w:before="120" w:after="120"/>
              <w:ind w:left="446"/>
              <w:jc w:val="both"/>
              <w:rPr>
                <w:rFonts w:eastAsia="Arial Narrow"/>
              </w:rPr>
            </w:pPr>
            <w:r w:rsidRPr="00466251">
              <w:rPr>
                <w:rFonts w:eastAsia="Arial Narrow"/>
              </w:rPr>
              <w:t xml:space="preserve">As required under the Contract, the Consultant shall also allow appropriate opportunities for the relevant Experts to be trained on ES aspects of the Contract by the Client’s Personnel.  </w:t>
            </w:r>
          </w:p>
          <w:p w14:paraId="515931D0" w14:textId="77777777" w:rsidR="001B14E9" w:rsidRPr="00466251" w:rsidRDefault="001B14E9" w:rsidP="00915824">
            <w:pPr>
              <w:spacing w:before="120" w:after="120"/>
              <w:ind w:left="446"/>
              <w:jc w:val="both"/>
              <w:rPr>
                <w:rFonts w:eastAsia="Arial Narrow"/>
              </w:rPr>
            </w:pPr>
            <w:r w:rsidRPr="00466251">
              <w:rPr>
                <w:rFonts w:eastAsiaTheme="minorEastAsia"/>
                <w:lang w:eastAsia="ja-JP"/>
              </w:rPr>
              <w:lastRenderedPageBreak/>
              <w:t>The Consultant shall provide training on SEA and SH, including its prevention, to any of its Experts who has a role to supervise other Experts.</w:t>
            </w:r>
          </w:p>
        </w:tc>
      </w:tr>
    </w:tbl>
    <w:p w14:paraId="4D0C088F" w14:textId="77777777" w:rsidR="00C0684F" w:rsidRPr="00466251" w:rsidRDefault="00C0684F" w:rsidP="00314368">
      <w:pPr>
        <w:pStyle w:val="HeadingCCLS2"/>
      </w:pPr>
      <w:bookmarkStart w:id="483" w:name="_Toc299534158"/>
      <w:bookmarkStart w:id="484" w:name="_Toc474334015"/>
      <w:bookmarkStart w:id="485" w:name="_Toc474334184"/>
      <w:bookmarkStart w:id="486" w:name="_Toc494209581"/>
      <w:bookmarkStart w:id="487" w:name="_Toc89271934"/>
      <w:bookmarkStart w:id="488" w:name="_Toc190870199"/>
      <w:r w:rsidRPr="00466251">
        <w:lastRenderedPageBreak/>
        <w:t>D.  Consultant’s Experts and Sub-Consultants</w:t>
      </w:r>
      <w:bookmarkEnd w:id="483"/>
      <w:bookmarkEnd w:id="484"/>
      <w:bookmarkEnd w:id="485"/>
      <w:bookmarkEnd w:id="486"/>
      <w:bookmarkEnd w:id="487"/>
      <w:bookmarkEnd w:id="488"/>
    </w:p>
    <w:tbl>
      <w:tblPr>
        <w:tblW w:w="9466" w:type="dxa"/>
        <w:jc w:val="center"/>
        <w:tblLayout w:type="fixed"/>
        <w:tblLook w:val="0000" w:firstRow="0" w:lastRow="0" w:firstColumn="0" w:lastColumn="0" w:noHBand="0" w:noVBand="0"/>
      </w:tblPr>
      <w:tblGrid>
        <w:gridCol w:w="2650"/>
        <w:gridCol w:w="6816"/>
      </w:tblGrid>
      <w:tr w:rsidR="00C0684F" w:rsidRPr="00466251" w14:paraId="15202550" w14:textId="77777777" w:rsidTr="00C0684F">
        <w:trPr>
          <w:jc w:val="center"/>
        </w:trPr>
        <w:tc>
          <w:tcPr>
            <w:tcW w:w="2650" w:type="dxa"/>
          </w:tcPr>
          <w:p w14:paraId="61B13B8D" w14:textId="77777777" w:rsidR="00C0684F" w:rsidRPr="00466251" w:rsidRDefault="00C0684F" w:rsidP="000E4633">
            <w:pPr>
              <w:pStyle w:val="HeadingCCLS3"/>
              <w:numPr>
                <w:ilvl w:val="0"/>
                <w:numId w:val="42"/>
              </w:numPr>
            </w:pPr>
            <w:bookmarkStart w:id="489" w:name="_Toc299534159"/>
            <w:bookmarkStart w:id="490" w:name="_Toc474334016"/>
            <w:bookmarkStart w:id="491" w:name="_Toc474334185"/>
            <w:bookmarkStart w:id="492" w:name="_Toc494209582"/>
            <w:bookmarkStart w:id="493" w:name="_Toc89271935"/>
            <w:bookmarkStart w:id="494" w:name="_Toc190870200"/>
            <w:r w:rsidRPr="00466251">
              <w:t>Description of Key Experts</w:t>
            </w:r>
            <w:bookmarkEnd w:id="489"/>
            <w:bookmarkEnd w:id="490"/>
            <w:bookmarkEnd w:id="491"/>
            <w:bookmarkEnd w:id="492"/>
            <w:bookmarkEnd w:id="493"/>
            <w:bookmarkEnd w:id="494"/>
          </w:p>
        </w:tc>
        <w:tc>
          <w:tcPr>
            <w:tcW w:w="6816" w:type="dxa"/>
          </w:tcPr>
          <w:p w14:paraId="674675C0" w14:textId="31E3EC63" w:rsidR="00C0684F" w:rsidRPr="00466251" w:rsidRDefault="00C0684F" w:rsidP="000E4633">
            <w:pPr>
              <w:pStyle w:val="Heading3"/>
              <w:numPr>
                <w:ilvl w:val="1"/>
                <w:numId w:val="15"/>
              </w:numPr>
              <w:spacing w:before="120" w:after="120"/>
              <w:ind w:left="510" w:hanging="540"/>
              <w:contextualSpacing w:val="0"/>
              <w:jc w:val="both"/>
            </w:pPr>
            <w:r w:rsidRPr="00466251">
              <w:t xml:space="preserve">The title, agreed job description, minimum qualification and estimated period of engagement to carry out the Services of each of the Consultant’s Key Experts are described in </w:t>
            </w:r>
            <w:r w:rsidRPr="00466251">
              <w:rPr>
                <w:b/>
              </w:rPr>
              <w:t xml:space="preserve">Appendix B.  </w:t>
            </w:r>
          </w:p>
        </w:tc>
      </w:tr>
      <w:tr w:rsidR="00C0684F" w:rsidRPr="00466251" w14:paraId="74A0AB38" w14:textId="77777777" w:rsidTr="00C0684F">
        <w:trPr>
          <w:jc w:val="center"/>
        </w:trPr>
        <w:tc>
          <w:tcPr>
            <w:tcW w:w="2650" w:type="dxa"/>
          </w:tcPr>
          <w:p w14:paraId="0D442A62" w14:textId="77777777" w:rsidR="00C0684F" w:rsidRPr="00466251" w:rsidRDefault="00C0684F" w:rsidP="000E4633">
            <w:pPr>
              <w:pStyle w:val="HeadingCCLS3"/>
              <w:numPr>
                <w:ilvl w:val="0"/>
                <w:numId w:val="42"/>
              </w:numPr>
            </w:pPr>
            <w:bookmarkStart w:id="495" w:name="_Toc299534160"/>
            <w:bookmarkStart w:id="496" w:name="_Toc474334017"/>
            <w:bookmarkStart w:id="497" w:name="_Toc474334186"/>
            <w:bookmarkStart w:id="498" w:name="_Toc494209583"/>
            <w:bookmarkStart w:id="499" w:name="_Toc89271936"/>
            <w:bookmarkStart w:id="500" w:name="_Toc190870201"/>
            <w:r w:rsidRPr="00466251">
              <w:t>Replacement of Key Experts</w:t>
            </w:r>
            <w:bookmarkEnd w:id="495"/>
            <w:bookmarkEnd w:id="496"/>
            <w:bookmarkEnd w:id="497"/>
            <w:bookmarkEnd w:id="498"/>
            <w:bookmarkEnd w:id="499"/>
            <w:bookmarkEnd w:id="500"/>
          </w:p>
        </w:tc>
        <w:tc>
          <w:tcPr>
            <w:tcW w:w="6816" w:type="dxa"/>
          </w:tcPr>
          <w:p w14:paraId="0B1AAD8C" w14:textId="29B2228B" w:rsidR="00C0684F" w:rsidRPr="00466251" w:rsidRDefault="00C0684F" w:rsidP="000E4633">
            <w:pPr>
              <w:pStyle w:val="Heading3"/>
              <w:numPr>
                <w:ilvl w:val="1"/>
                <w:numId w:val="15"/>
              </w:numPr>
              <w:spacing w:before="120" w:after="120"/>
              <w:ind w:left="510" w:hanging="540"/>
              <w:contextualSpacing w:val="0"/>
              <w:jc w:val="both"/>
            </w:pPr>
            <w:r w:rsidRPr="00466251">
              <w:t xml:space="preserve">Except as the Client may otherwise agree in writing, no changes shall be made in the Key Experts. </w:t>
            </w:r>
          </w:p>
          <w:p w14:paraId="19809354" w14:textId="32E581D2" w:rsidR="00C0684F" w:rsidRPr="00466251" w:rsidRDefault="00C0684F" w:rsidP="000E4633">
            <w:pPr>
              <w:pStyle w:val="Heading3"/>
              <w:numPr>
                <w:ilvl w:val="1"/>
                <w:numId w:val="15"/>
              </w:numPr>
              <w:spacing w:before="120" w:after="120"/>
              <w:ind w:left="510" w:hanging="540"/>
              <w:contextualSpacing w:val="0"/>
              <w:jc w:val="both"/>
            </w:pPr>
            <w:r w:rsidRPr="00466251">
              <w:t>Notwithstanding the above, the substitution of Key Experts during Contract execution may be considered only based on the Consultant’s written request and due to circumstances outside the reasonable control of the Consultant, including but not limited to death or medical incapacity. In such case, the Consultant shall forthwith provide as a replacement, a person of equivalent or better qualifications and experience, and at the same rate of remuneration.</w:t>
            </w:r>
          </w:p>
        </w:tc>
      </w:tr>
      <w:tr w:rsidR="00C0684F" w:rsidRPr="00466251" w14:paraId="157E38EE" w14:textId="77777777" w:rsidTr="00C0684F">
        <w:trPr>
          <w:jc w:val="center"/>
        </w:trPr>
        <w:tc>
          <w:tcPr>
            <w:tcW w:w="2650" w:type="dxa"/>
          </w:tcPr>
          <w:p w14:paraId="52D57BE7" w14:textId="77777777" w:rsidR="00C0684F" w:rsidRPr="00466251" w:rsidRDefault="00C0684F" w:rsidP="000E4633">
            <w:pPr>
              <w:pStyle w:val="HeadingCCLS3"/>
              <w:numPr>
                <w:ilvl w:val="0"/>
                <w:numId w:val="42"/>
              </w:numPr>
            </w:pPr>
            <w:bookmarkStart w:id="501" w:name="_Toc299534162"/>
            <w:bookmarkStart w:id="502" w:name="_Toc474334018"/>
            <w:bookmarkStart w:id="503" w:name="_Toc474334187"/>
            <w:bookmarkStart w:id="504" w:name="_Toc494209584"/>
            <w:bookmarkStart w:id="505" w:name="_Toc89271937"/>
            <w:bookmarkStart w:id="506" w:name="_Toc190870202"/>
            <w:r w:rsidRPr="00466251">
              <w:t>Removal of Experts or Sub-consultants</w:t>
            </w:r>
            <w:bookmarkEnd w:id="501"/>
            <w:bookmarkEnd w:id="502"/>
            <w:bookmarkEnd w:id="503"/>
            <w:bookmarkEnd w:id="504"/>
            <w:bookmarkEnd w:id="505"/>
            <w:bookmarkEnd w:id="506"/>
          </w:p>
        </w:tc>
        <w:tc>
          <w:tcPr>
            <w:tcW w:w="6816" w:type="dxa"/>
          </w:tcPr>
          <w:p w14:paraId="62FF30CC" w14:textId="53D3429D" w:rsidR="001B14E9" w:rsidRPr="00466251" w:rsidRDefault="008F0011" w:rsidP="000E4633">
            <w:pPr>
              <w:pStyle w:val="Heading3"/>
              <w:numPr>
                <w:ilvl w:val="1"/>
                <w:numId w:val="15"/>
              </w:numPr>
              <w:spacing w:before="120" w:after="120"/>
              <w:ind w:left="510" w:hanging="540"/>
              <w:contextualSpacing w:val="0"/>
              <w:jc w:val="both"/>
              <w:rPr>
                <w:rFonts w:eastAsia="Arial Narrow"/>
              </w:rPr>
            </w:pPr>
            <w:r w:rsidRPr="00466251">
              <w:t>If the Client finds that any Expert or Sub-consultant</w:t>
            </w:r>
            <w:r w:rsidR="001B14E9" w:rsidRPr="00466251">
              <w:t>:</w:t>
            </w:r>
          </w:p>
          <w:p w14:paraId="72FFE0D1" w14:textId="77777777" w:rsidR="001B14E9" w:rsidRPr="00466251" w:rsidRDefault="008F0011" w:rsidP="000E4633">
            <w:pPr>
              <w:pStyle w:val="ListParagraph"/>
              <w:numPr>
                <w:ilvl w:val="0"/>
                <w:numId w:val="36"/>
              </w:numPr>
              <w:spacing w:before="120" w:after="120"/>
              <w:ind w:left="1294" w:hanging="722"/>
              <w:contextualSpacing w:val="0"/>
              <w:jc w:val="both"/>
              <w:rPr>
                <w:rFonts w:eastAsia="Arial Narrow"/>
              </w:rPr>
            </w:pPr>
            <w:r w:rsidRPr="00466251">
              <w:t xml:space="preserve"> </w:t>
            </w:r>
            <w:r w:rsidR="001B14E9" w:rsidRPr="00466251">
              <w:rPr>
                <w:rFonts w:eastAsia="Arial Narrow"/>
              </w:rPr>
              <w:t xml:space="preserve">persists in any </w:t>
            </w:r>
            <w:r w:rsidR="001B14E9" w:rsidRPr="00466251">
              <w:t>misconduct</w:t>
            </w:r>
            <w:r w:rsidR="001B14E9" w:rsidRPr="00466251">
              <w:rPr>
                <w:rFonts w:eastAsia="Arial Narrow"/>
              </w:rPr>
              <w:t xml:space="preserve"> or lack of care;</w:t>
            </w:r>
          </w:p>
          <w:p w14:paraId="5D60A28B" w14:textId="77777777" w:rsidR="001B14E9" w:rsidRPr="00466251" w:rsidRDefault="001B14E9" w:rsidP="000E4633">
            <w:pPr>
              <w:pStyle w:val="ListParagraph"/>
              <w:numPr>
                <w:ilvl w:val="0"/>
                <w:numId w:val="36"/>
              </w:numPr>
              <w:spacing w:before="120" w:after="120"/>
              <w:ind w:left="1294" w:hanging="722"/>
              <w:contextualSpacing w:val="0"/>
              <w:jc w:val="both"/>
              <w:rPr>
                <w:rFonts w:eastAsia="Arial Narrow"/>
              </w:rPr>
            </w:pPr>
            <w:r w:rsidRPr="00466251">
              <w:rPr>
                <w:rFonts w:eastAsia="Arial Narrow"/>
              </w:rPr>
              <w:t xml:space="preserve">carries out duties </w:t>
            </w:r>
            <w:r w:rsidRPr="00466251">
              <w:t>incompetently</w:t>
            </w:r>
            <w:r w:rsidRPr="00466251">
              <w:rPr>
                <w:rFonts w:eastAsia="Arial Narrow"/>
              </w:rPr>
              <w:t xml:space="preserve"> or negligently;</w:t>
            </w:r>
          </w:p>
          <w:p w14:paraId="5F4888A2" w14:textId="77777777" w:rsidR="001B14E9" w:rsidRPr="00466251" w:rsidRDefault="001B14E9" w:rsidP="000E4633">
            <w:pPr>
              <w:pStyle w:val="ListParagraph"/>
              <w:numPr>
                <w:ilvl w:val="0"/>
                <w:numId w:val="36"/>
              </w:numPr>
              <w:spacing w:before="120" w:after="120"/>
              <w:ind w:left="1294" w:hanging="722"/>
              <w:contextualSpacing w:val="0"/>
              <w:jc w:val="both"/>
              <w:rPr>
                <w:rFonts w:eastAsia="Arial Narrow"/>
              </w:rPr>
            </w:pPr>
            <w:r w:rsidRPr="00466251">
              <w:rPr>
                <w:rFonts w:eastAsia="Arial Narrow"/>
              </w:rPr>
              <w:t>fails to comply with any provision of the Contract;</w:t>
            </w:r>
          </w:p>
          <w:p w14:paraId="7CAE9C65" w14:textId="77777777" w:rsidR="001B14E9" w:rsidRPr="00466251" w:rsidRDefault="001B14E9" w:rsidP="000E4633">
            <w:pPr>
              <w:pStyle w:val="ListParagraph"/>
              <w:numPr>
                <w:ilvl w:val="0"/>
                <w:numId w:val="36"/>
              </w:numPr>
              <w:spacing w:before="120" w:after="120"/>
              <w:ind w:left="1294" w:hanging="722"/>
              <w:contextualSpacing w:val="0"/>
              <w:jc w:val="both"/>
              <w:rPr>
                <w:rFonts w:eastAsia="Arial Narrow"/>
              </w:rPr>
            </w:pPr>
            <w:r w:rsidRPr="00466251">
              <w:rPr>
                <w:rFonts w:eastAsia="Arial Narrow"/>
              </w:rPr>
              <w:t xml:space="preserve">persists in any conduct which is prejudicial to safety, health, or the </w:t>
            </w:r>
            <w:r w:rsidRPr="00466251">
              <w:t>protection</w:t>
            </w:r>
            <w:r w:rsidRPr="00466251">
              <w:rPr>
                <w:rFonts w:eastAsia="Arial Narrow"/>
              </w:rPr>
              <w:t xml:space="preserve"> of the environment;</w:t>
            </w:r>
          </w:p>
          <w:p w14:paraId="51B2BDF6" w14:textId="742014A4" w:rsidR="001B14E9" w:rsidRPr="00466251" w:rsidRDefault="001B14E9" w:rsidP="000E4633">
            <w:pPr>
              <w:pStyle w:val="ListParagraph"/>
              <w:numPr>
                <w:ilvl w:val="0"/>
                <w:numId w:val="36"/>
              </w:numPr>
              <w:spacing w:before="120" w:after="120"/>
              <w:ind w:left="1294" w:hanging="722"/>
              <w:contextualSpacing w:val="0"/>
              <w:jc w:val="both"/>
              <w:rPr>
                <w:rFonts w:eastAsia="Arial Narrow"/>
              </w:rPr>
            </w:pPr>
            <w:r w:rsidRPr="00466251">
              <w:rPr>
                <w:rFonts w:eastAsia="Arial Narrow"/>
              </w:rPr>
              <w:t xml:space="preserve">based on reasonable evidence, is determined to have engaged in Fraud and Corruption during the execution of the </w:t>
            </w:r>
            <w:r w:rsidR="00192A33">
              <w:rPr>
                <w:rFonts w:eastAsia="Arial Narrow"/>
              </w:rPr>
              <w:t>Services</w:t>
            </w:r>
            <w:r w:rsidRPr="00466251">
              <w:rPr>
                <w:rFonts w:eastAsia="Arial Narrow"/>
              </w:rPr>
              <w:t xml:space="preserve">; </w:t>
            </w:r>
          </w:p>
          <w:p w14:paraId="512E562A" w14:textId="684682BA" w:rsidR="001B14E9" w:rsidRPr="00466251" w:rsidRDefault="001B14E9" w:rsidP="000E4633">
            <w:pPr>
              <w:pStyle w:val="ListParagraph"/>
              <w:numPr>
                <w:ilvl w:val="0"/>
                <w:numId w:val="36"/>
              </w:numPr>
              <w:spacing w:before="120" w:after="120"/>
              <w:ind w:left="1294" w:hanging="722"/>
              <w:contextualSpacing w:val="0"/>
              <w:jc w:val="both"/>
              <w:rPr>
                <w:rFonts w:eastAsia="Arial Narrow"/>
              </w:rPr>
            </w:pPr>
            <w:r w:rsidRPr="00466251">
              <w:rPr>
                <w:rFonts w:eastAsia="Arial Narrow"/>
              </w:rPr>
              <w:t xml:space="preserve">undertakes behaviour which breaches the Code of Conduct for </w:t>
            </w:r>
            <w:r w:rsidR="00A17867" w:rsidRPr="00466251">
              <w:t>Experts</w:t>
            </w:r>
            <w:r w:rsidRPr="00466251">
              <w:rPr>
                <w:rFonts w:eastAsia="Arial Narrow"/>
              </w:rPr>
              <w:t>,</w:t>
            </w:r>
          </w:p>
          <w:p w14:paraId="79AC7441" w14:textId="07141BB6" w:rsidR="00C0684F" w:rsidRPr="00466251" w:rsidRDefault="001B14E9" w:rsidP="00915824">
            <w:pPr>
              <w:spacing w:before="120" w:after="120"/>
              <w:ind w:left="446"/>
              <w:jc w:val="both"/>
            </w:pPr>
            <w:r w:rsidRPr="00466251">
              <w:t xml:space="preserve"> </w:t>
            </w:r>
            <w:r w:rsidR="008F0011" w:rsidRPr="00466251">
              <w:t xml:space="preserve">the Consultant shall, at the Client’s written request, provide a </w:t>
            </w:r>
            <w:r w:rsidR="008F0011" w:rsidRPr="00466251">
              <w:rPr>
                <w:rFonts w:eastAsia="Arial Narrow"/>
              </w:rPr>
              <w:t>replacement</w:t>
            </w:r>
            <w:r w:rsidR="008F0011" w:rsidRPr="00466251">
              <w:t>.</w:t>
            </w:r>
          </w:p>
          <w:p w14:paraId="67F4CA23" w14:textId="3F91F0E7" w:rsidR="00C0684F" w:rsidRPr="00466251" w:rsidRDefault="00C0684F" w:rsidP="000E4633">
            <w:pPr>
              <w:pStyle w:val="Heading3"/>
              <w:numPr>
                <w:ilvl w:val="1"/>
                <w:numId w:val="15"/>
              </w:numPr>
              <w:spacing w:before="120" w:after="120"/>
              <w:ind w:left="510" w:hanging="540"/>
              <w:contextualSpacing w:val="0"/>
              <w:jc w:val="both"/>
            </w:pPr>
            <w:r w:rsidRPr="00466251">
              <w:rPr>
                <w:spacing w:val="-2"/>
              </w:rPr>
              <w:t xml:space="preserve">In the event that any of Key Experts, Non-Key Experts or Sub-consultants is found by the Client to be incompetent or incapable in discharging assigned duties, the Client, specifying the grounds therefore, may request the </w:t>
            </w:r>
            <w:r w:rsidRPr="00466251">
              <w:t xml:space="preserve">Consultant </w:t>
            </w:r>
            <w:r w:rsidRPr="00466251">
              <w:rPr>
                <w:spacing w:val="-2"/>
              </w:rPr>
              <w:t>to provide a replacement.</w:t>
            </w:r>
          </w:p>
          <w:p w14:paraId="34FB898A" w14:textId="1C2B2E0A" w:rsidR="00D85FE6" w:rsidRPr="00466251" w:rsidRDefault="00C0684F" w:rsidP="000E4633">
            <w:pPr>
              <w:pStyle w:val="Heading3"/>
              <w:numPr>
                <w:ilvl w:val="1"/>
                <w:numId w:val="15"/>
              </w:numPr>
              <w:spacing w:before="120" w:after="120"/>
              <w:ind w:left="510" w:hanging="540"/>
              <w:contextualSpacing w:val="0"/>
              <w:jc w:val="both"/>
              <w:rPr>
                <w:spacing w:val="-2"/>
              </w:rPr>
            </w:pPr>
            <w:r w:rsidRPr="00466251">
              <w:t>Any replacement of the removed Experts or Sub-consultants shall possess better</w:t>
            </w:r>
            <w:r w:rsidRPr="00466251">
              <w:rPr>
                <w:spacing w:val="-2"/>
              </w:rPr>
              <w:t xml:space="preserve"> qualifications and experience and shall be acceptable to the Client.</w:t>
            </w:r>
          </w:p>
          <w:p w14:paraId="30D85165" w14:textId="2C578EDF" w:rsidR="00D85FE6" w:rsidRPr="00466251" w:rsidRDefault="00D85FE6" w:rsidP="000E4633">
            <w:pPr>
              <w:pStyle w:val="Heading3"/>
              <w:numPr>
                <w:ilvl w:val="1"/>
                <w:numId w:val="15"/>
              </w:numPr>
              <w:spacing w:before="120" w:after="120"/>
              <w:ind w:left="510" w:hanging="540"/>
              <w:contextualSpacing w:val="0"/>
              <w:jc w:val="both"/>
              <w:rPr>
                <w:spacing w:val="-2"/>
              </w:rPr>
            </w:pPr>
            <w:r w:rsidRPr="00466251">
              <w:rPr>
                <w:rFonts w:eastAsia="Arial Narrow"/>
              </w:rPr>
              <w:lastRenderedPageBreak/>
              <w:t>Subject to the requirements in Clause</w:t>
            </w:r>
            <w:r w:rsidR="001B2C9C">
              <w:rPr>
                <w:rFonts w:eastAsia="Arial Narrow"/>
              </w:rPr>
              <w:t xml:space="preserve"> GCC </w:t>
            </w:r>
            <w:r w:rsidR="008F729F" w:rsidRPr="00466251">
              <w:rPr>
                <w:rFonts w:eastAsia="Arial Narrow"/>
              </w:rPr>
              <w:t>39</w:t>
            </w:r>
            <w:r w:rsidRPr="00466251">
              <w:rPr>
                <w:rFonts w:eastAsia="Arial Narrow"/>
              </w:rPr>
              <w:t xml:space="preserve">.3, and notwithstanding any requirement from the Client to request a replacement, the </w:t>
            </w:r>
            <w:r w:rsidR="001B2C9C">
              <w:rPr>
                <w:rFonts w:eastAsia="Arial Narrow"/>
              </w:rPr>
              <w:t xml:space="preserve">Consultant </w:t>
            </w:r>
            <w:r w:rsidRPr="00466251">
              <w:rPr>
                <w:rFonts w:eastAsia="Arial Narrow"/>
              </w:rPr>
              <w:t xml:space="preserve">shall take immediate action as appropriate in response to any violation of (a) through (f) above. Such immediate action shall include removing (or causing to be removed) from the Site or other places where the </w:t>
            </w:r>
            <w:r w:rsidR="00192A33">
              <w:rPr>
                <w:rFonts w:eastAsia="Arial Narrow"/>
              </w:rPr>
              <w:t xml:space="preserve">Services </w:t>
            </w:r>
            <w:r w:rsidRPr="00466251">
              <w:rPr>
                <w:rFonts w:eastAsia="Arial Narrow"/>
              </w:rPr>
              <w:t>are being carried out, any Expert who engages in (a) to (f) above.</w:t>
            </w:r>
          </w:p>
          <w:p w14:paraId="75B7567F" w14:textId="05661701" w:rsidR="00C0684F" w:rsidRPr="00466251" w:rsidRDefault="00C0684F" w:rsidP="000E4633">
            <w:pPr>
              <w:pStyle w:val="Heading3"/>
              <w:numPr>
                <w:ilvl w:val="1"/>
                <w:numId w:val="15"/>
              </w:numPr>
              <w:spacing w:before="120" w:after="120"/>
              <w:ind w:left="510" w:hanging="540"/>
              <w:contextualSpacing w:val="0"/>
              <w:jc w:val="both"/>
            </w:pPr>
            <w:r w:rsidRPr="00466251">
              <w:t>The Consultant shall bear all costs arising out of or incidental to any removal and/or replacement of such Experts.</w:t>
            </w:r>
          </w:p>
        </w:tc>
      </w:tr>
    </w:tbl>
    <w:p w14:paraId="265AC06E" w14:textId="77777777" w:rsidR="00C0684F" w:rsidRPr="00466251" w:rsidRDefault="00C0684F" w:rsidP="00314368">
      <w:pPr>
        <w:pStyle w:val="HeadingCCLS2"/>
      </w:pPr>
      <w:bookmarkStart w:id="507" w:name="_Toc299534165"/>
      <w:bookmarkStart w:id="508" w:name="_Toc474334019"/>
      <w:bookmarkStart w:id="509" w:name="_Toc474334188"/>
      <w:bookmarkStart w:id="510" w:name="_Toc494209585"/>
      <w:bookmarkStart w:id="511" w:name="_Toc89271938"/>
      <w:bookmarkStart w:id="512" w:name="_Toc190870203"/>
      <w:r w:rsidRPr="00466251">
        <w:lastRenderedPageBreak/>
        <w:t>E.  Obligations of the Client</w:t>
      </w:r>
      <w:bookmarkEnd w:id="507"/>
      <w:bookmarkEnd w:id="508"/>
      <w:bookmarkEnd w:id="509"/>
      <w:bookmarkEnd w:id="510"/>
      <w:bookmarkEnd w:id="511"/>
      <w:bookmarkEnd w:id="512"/>
    </w:p>
    <w:tbl>
      <w:tblPr>
        <w:tblW w:w="9466" w:type="dxa"/>
        <w:jc w:val="center"/>
        <w:tblLayout w:type="fixed"/>
        <w:tblLook w:val="0000" w:firstRow="0" w:lastRow="0" w:firstColumn="0" w:lastColumn="0" w:noHBand="0" w:noVBand="0"/>
      </w:tblPr>
      <w:tblGrid>
        <w:gridCol w:w="2628"/>
        <w:gridCol w:w="6783"/>
        <w:gridCol w:w="55"/>
      </w:tblGrid>
      <w:tr w:rsidR="00C0684F" w:rsidRPr="00466251" w14:paraId="5214C641" w14:textId="77777777" w:rsidTr="00C0684F">
        <w:trPr>
          <w:jc w:val="center"/>
        </w:trPr>
        <w:tc>
          <w:tcPr>
            <w:tcW w:w="2628" w:type="dxa"/>
          </w:tcPr>
          <w:p w14:paraId="0294F7C2" w14:textId="77777777" w:rsidR="00C0684F" w:rsidRPr="00466251" w:rsidRDefault="00C0684F" w:rsidP="000E4633">
            <w:pPr>
              <w:pStyle w:val="HeadingCCLS3"/>
              <w:numPr>
                <w:ilvl w:val="0"/>
                <w:numId w:val="42"/>
              </w:numPr>
            </w:pPr>
            <w:bookmarkStart w:id="513" w:name="_Toc299534166"/>
            <w:bookmarkStart w:id="514" w:name="_Toc474334020"/>
            <w:bookmarkStart w:id="515" w:name="_Toc474334189"/>
            <w:bookmarkStart w:id="516" w:name="_Toc494209586"/>
            <w:bookmarkStart w:id="517" w:name="_Toc89271939"/>
            <w:bookmarkStart w:id="518" w:name="_Toc190870204"/>
            <w:r w:rsidRPr="00466251">
              <w:t>Assistance and Exemptions</w:t>
            </w:r>
            <w:bookmarkEnd w:id="513"/>
            <w:bookmarkEnd w:id="514"/>
            <w:bookmarkEnd w:id="515"/>
            <w:bookmarkEnd w:id="516"/>
            <w:bookmarkEnd w:id="517"/>
            <w:bookmarkEnd w:id="518"/>
          </w:p>
        </w:tc>
        <w:tc>
          <w:tcPr>
            <w:tcW w:w="6838" w:type="dxa"/>
            <w:gridSpan w:val="2"/>
          </w:tcPr>
          <w:p w14:paraId="27F17F02" w14:textId="4E2CE6F5" w:rsidR="00C0684F" w:rsidRPr="00466251" w:rsidRDefault="00C0684F" w:rsidP="000E4633">
            <w:pPr>
              <w:pStyle w:val="Heading3"/>
              <w:numPr>
                <w:ilvl w:val="1"/>
                <w:numId w:val="15"/>
              </w:numPr>
              <w:spacing w:before="120" w:after="120"/>
              <w:ind w:left="510" w:hanging="540"/>
              <w:contextualSpacing w:val="0"/>
              <w:jc w:val="both"/>
            </w:pPr>
            <w:r w:rsidRPr="00466251">
              <w:t xml:space="preserve">Unless otherwise specified in the </w:t>
            </w:r>
            <w:r w:rsidRPr="00466251">
              <w:rPr>
                <w:b/>
              </w:rPr>
              <w:t>SCC</w:t>
            </w:r>
            <w:r w:rsidRPr="00466251">
              <w:t>, the Client shall use its best efforts to:</w:t>
            </w:r>
          </w:p>
          <w:p w14:paraId="76A225AD" w14:textId="0FDD8EC4" w:rsidR="00C0684F" w:rsidRPr="00466251" w:rsidRDefault="00C0684F" w:rsidP="000E4633">
            <w:pPr>
              <w:pStyle w:val="ListParagraph"/>
              <w:numPr>
                <w:ilvl w:val="0"/>
                <w:numId w:val="35"/>
              </w:numPr>
              <w:spacing w:before="120" w:after="120"/>
              <w:ind w:left="1229" w:hanging="720"/>
              <w:contextualSpacing w:val="0"/>
              <w:jc w:val="both"/>
            </w:pPr>
            <w:r w:rsidRPr="00466251">
              <w:t xml:space="preserve">Assist the Consultant with obtaining work permits and such other </w:t>
            </w:r>
            <w:r w:rsidRPr="00466251">
              <w:rPr>
                <w:rFonts w:eastAsia="Arial Narrow"/>
              </w:rPr>
              <w:t>documents</w:t>
            </w:r>
            <w:r w:rsidRPr="00466251">
              <w:t xml:space="preserve"> as shall be necessary to enable the Consultant to perform the Services.</w:t>
            </w:r>
          </w:p>
          <w:p w14:paraId="458C464C" w14:textId="09DDF61B" w:rsidR="00C0684F" w:rsidRPr="00466251" w:rsidRDefault="00C0684F" w:rsidP="000E4633">
            <w:pPr>
              <w:pStyle w:val="ListParagraph"/>
              <w:numPr>
                <w:ilvl w:val="0"/>
                <w:numId w:val="35"/>
              </w:numPr>
              <w:spacing w:before="120" w:after="120"/>
              <w:ind w:left="1229" w:hanging="720"/>
              <w:contextualSpacing w:val="0"/>
              <w:jc w:val="both"/>
            </w:pPr>
            <w:r w:rsidRPr="00466251">
              <w:t xml:space="preserve">Assist the Consultant with promptly obtaining, for the Experts and, if appropriate, their eligible dependents, all necessary entry and exit visas, residence permits, exchange permits and any other documents required for their stay in the </w:t>
            </w:r>
            <w:r w:rsidR="0071263A" w:rsidRPr="00466251">
              <w:t>Client’s country</w:t>
            </w:r>
            <w:r w:rsidRPr="00466251">
              <w:t xml:space="preserve"> while carrying out the Services under the Contract.</w:t>
            </w:r>
          </w:p>
          <w:p w14:paraId="3171B38B" w14:textId="182250DD" w:rsidR="00C0684F" w:rsidRPr="00466251" w:rsidRDefault="00C0684F" w:rsidP="000E4633">
            <w:pPr>
              <w:pStyle w:val="ListParagraph"/>
              <w:numPr>
                <w:ilvl w:val="0"/>
                <w:numId w:val="35"/>
              </w:numPr>
              <w:spacing w:before="120" w:after="120"/>
              <w:ind w:left="1229" w:hanging="720"/>
              <w:contextualSpacing w:val="0"/>
              <w:jc w:val="both"/>
            </w:pPr>
            <w:r w:rsidRPr="00466251">
              <w:t>Facilitate prompt clearance through customs of any property required for the Services and of the personal effects of the Experts and their eligible dependents.</w:t>
            </w:r>
          </w:p>
          <w:p w14:paraId="72019E7B" w14:textId="053D34E1" w:rsidR="00C0684F" w:rsidRPr="00466251" w:rsidRDefault="00C0684F" w:rsidP="000E4633">
            <w:pPr>
              <w:pStyle w:val="ListParagraph"/>
              <w:numPr>
                <w:ilvl w:val="0"/>
                <w:numId w:val="35"/>
              </w:numPr>
              <w:spacing w:before="120" w:after="120"/>
              <w:ind w:left="1229" w:hanging="720"/>
              <w:contextualSpacing w:val="0"/>
              <w:jc w:val="both"/>
            </w:pPr>
            <w:r w:rsidRPr="00466251">
              <w:t>Issue to officials, agents and representatives of the Government all such instructions and information as may be necessary or appropriate for the prompt and effective implementation of the Services.</w:t>
            </w:r>
          </w:p>
          <w:p w14:paraId="4329BD5C" w14:textId="4B3D2EE7" w:rsidR="00C0684F" w:rsidRPr="00466251" w:rsidRDefault="00C0684F" w:rsidP="000E4633">
            <w:pPr>
              <w:pStyle w:val="ListParagraph"/>
              <w:numPr>
                <w:ilvl w:val="0"/>
                <w:numId w:val="35"/>
              </w:numPr>
              <w:spacing w:before="120" w:after="120"/>
              <w:ind w:left="1229" w:hanging="720"/>
              <w:contextualSpacing w:val="0"/>
              <w:jc w:val="both"/>
            </w:pPr>
            <w:r w:rsidRPr="00466251">
              <w:t>Assist the Consultant and the Experts and any Sub-consultants employed by the Consultant for the Services with obtaining exemption from any requirement to register or obtain any permit to practice their profession or to establish themselves either individually or as a corporate entity in the Client’s country according to the applicable law in the Client’s country.</w:t>
            </w:r>
          </w:p>
          <w:p w14:paraId="335242D2" w14:textId="502C36BF" w:rsidR="00C0684F" w:rsidRPr="00466251" w:rsidRDefault="00C0684F" w:rsidP="000E4633">
            <w:pPr>
              <w:pStyle w:val="ListParagraph"/>
              <w:numPr>
                <w:ilvl w:val="0"/>
                <w:numId w:val="35"/>
              </w:numPr>
              <w:spacing w:before="120" w:after="120"/>
              <w:ind w:left="1229" w:hanging="720"/>
              <w:contextualSpacing w:val="0"/>
              <w:jc w:val="both"/>
            </w:pPr>
            <w:r w:rsidRPr="00466251">
              <w:t xml:space="preserve">Assist the Consultant, any Sub-consultants and the Experts of either of them with obtaining the privilege, pursuant to the applicable law in the Client’s country, of bringing into the Client’s country reasonable amounts of foreign currency for the purposes of the Services or for the personal use of the Experts and of withdrawing any </w:t>
            </w:r>
            <w:r w:rsidRPr="00466251">
              <w:lastRenderedPageBreak/>
              <w:t>such amounts as may be earned therein by the Experts in the execution of the Services.</w:t>
            </w:r>
          </w:p>
          <w:p w14:paraId="75DA484E" w14:textId="2AC12EC6" w:rsidR="00C0684F" w:rsidRPr="00466251" w:rsidRDefault="00C0684F" w:rsidP="000E4633">
            <w:pPr>
              <w:pStyle w:val="ListParagraph"/>
              <w:numPr>
                <w:ilvl w:val="0"/>
                <w:numId w:val="35"/>
              </w:numPr>
              <w:spacing w:before="120" w:after="120"/>
              <w:ind w:left="1229" w:hanging="720"/>
              <w:contextualSpacing w:val="0"/>
              <w:jc w:val="both"/>
            </w:pPr>
            <w:r w:rsidRPr="00466251">
              <w:t>Provide to the Consultant any such other assistance as may be specified in the</w:t>
            </w:r>
            <w:r w:rsidRPr="00466251">
              <w:rPr>
                <w:b/>
              </w:rPr>
              <w:t xml:space="preserve"> SCC</w:t>
            </w:r>
            <w:r w:rsidRPr="00466251">
              <w:t>.</w:t>
            </w:r>
          </w:p>
        </w:tc>
      </w:tr>
      <w:tr w:rsidR="00C0684F" w:rsidRPr="00466251" w14:paraId="75093EB6" w14:textId="77777777" w:rsidTr="00C0684F">
        <w:trPr>
          <w:jc w:val="center"/>
        </w:trPr>
        <w:tc>
          <w:tcPr>
            <w:tcW w:w="2628" w:type="dxa"/>
          </w:tcPr>
          <w:p w14:paraId="02069770" w14:textId="77777777" w:rsidR="00C0684F" w:rsidRPr="00466251" w:rsidRDefault="00C0684F" w:rsidP="000E4633">
            <w:pPr>
              <w:pStyle w:val="HeadingCCLS3"/>
              <w:numPr>
                <w:ilvl w:val="0"/>
                <w:numId w:val="42"/>
              </w:numPr>
            </w:pPr>
            <w:bookmarkStart w:id="519" w:name="_Toc299534167"/>
            <w:bookmarkStart w:id="520" w:name="_Toc474334021"/>
            <w:bookmarkStart w:id="521" w:name="_Toc474334190"/>
            <w:bookmarkStart w:id="522" w:name="_Toc494209587"/>
            <w:bookmarkStart w:id="523" w:name="_Toc89271940"/>
            <w:bookmarkStart w:id="524" w:name="_Toc190870205"/>
            <w:r w:rsidRPr="00466251">
              <w:lastRenderedPageBreak/>
              <w:t>Access to Project Site</w:t>
            </w:r>
            <w:bookmarkEnd w:id="519"/>
            <w:bookmarkEnd w:id="520"/>
            <w:bookmarkEnd w:id="521"/>
            <w:bookmarkEnd w:id="522"/>
            <w:bookmarkEnd w:id="523"/>
            <w:bookmarkEnd w:id="524"/>
          </w:p>
        </w:tc>
        <w:tc>
          <w:tcPr>
            <w:tcW w:w="6838" w:type="dxa"/>
            <w:gridSpan w:val="2"/>
          </w:tcPr>
          <w:p w14:paraId="51EC65C6" w14:textId="25E0A922" w:rsidR="00C0684F" w:rsidRPr="00466251" w:rsidRDefault="00C0684F" w:rsidP="000E4633">
            <w:pPr>
              <w:pStyle w:val="Heading3"/>
              <w:numPr>
                <w:ilvl w:val="1"/>
                <w:numId w:val="15"/>
              </w:numPr>
              <w:spacing w:before="120" w:after="120"/>
              <w:ind w:left="510" w:hanging="540"/>
              <w:contextualSpacing w:val="0"/>
              <w:jc w:val="both"/>
            </w:pPr>
            <w:r w:rsidRPr="00466251">
              <w:t xml:space="preserve">The Client warrants that the Consultant shall have, free of charge, unimpeded access to the project site in respect of which access is required for the performance of the Services.  The Client will be responsible for any damage to the project site or any property thereon resulting from such access and will indemnify the Consultant and each of the experts in respect of liability for any such damage, unless such damage is caused by the </w:t>
            </w:r>
            <w:r w:rsidR="00600566" w:rsidRPr="00466251">
              <w:t>wilful</w:t>
            </w:r>
            <w:r w:rsidRPr="00466251">
              <w:t xml:space="preserve"> default or negligence of the Consultant or any Sub-consultants or the Experts of either of them.</w:t>
            </w:r>
          </w:p>
        </w:tc>
      </w:tr>
      <w:tr w:rsidR="00C0684F" w:rsidRPr="00466251" w14:paraId="4E914752" w14:textId="77777777" w:rsidTr="00C0684F">
        <w:trPr>
          <w:jc w:val="center"/>
        </w:trPr>
        <w:tc>
          <w:tcPr>
            <w:tcW w:w="2628" w:type="dxa"/>
          </w:tcPr>
          <w:p w14:paraId="7EB7BE87" w14:textId="77777777" w:rsidR="00C0684F" w:rsidRPr="00466251" w:rsidRDefault="00C0684F" w:rsidP="000E4633">
            <w:pPr>
              <w:pStyle w:val="HeadingCCLS3"/>
              <w:numPr>
                <w:ilvl w:val="0"/>
                <w:numId w:val="42"/>
              </w:numPr>
            </w:pPr>
            <w:r w:rsidRPr="00466251">
              <w:br w:type="page"/>
            </w:r>
            <w:bookmarkStart w:id="525" w:name="_Toc299534168"/>
            <w:bookmarkStart w:id="526" w:name="_Toc474334022"/>
            <w:bookmarkStart w:id="527" w:name="_Toc474334191"/>
            <w:bookmarkStart w:id="528" w:name="_Toc494209588"/>
            <w:bookmarkStart w:id="529" w:name="_Toc89271941"/>
            <w:bookmarkStart w:id="530" w:name="_Toc190870206"/>
            <w:r w:rsidRPr="00466251">
              <w:t>Change in the Applicable Law Related to Taxes and Duties</w:t>
            </w:r>
            <w:bookmarkEnd w:id="525"/>
            <w:bookmarkEnd w:id="526"/>
            <w:bookmarkEnd w:id="527"/>
            <w:bookmarkEnd w:id="528"/>
            <w:bookmarkEnd w:id="529"/>
            <w:bookmarkEnd w:id="530"/>
          </w:p>
        </w:tc>
        <w:tc>
          <w:tcPr>
            <w:tcW w:w="6838" w:type="dxa"/>
            <w:gridSpan w:val="2"/>
          </w:tcPr>
          <w:p w14:paraId="6A154F54" w14:textId="1EFB1056" w:rsidR="00C0684F" w:rsidRPr="00466251" w:rsidRDefault="00C0684F" w:rsidP="000E4633">
            <w:pPr>
              <w:pStyle w:val="Heading3"/>
              <w:numPr>
                <w:ilvl w:val="1"/>
                <w:numId w:val="15"/>
              </w:numPr>
              <w:spacing w:before="120" w:after="120"/>
              <w:ind w:left="510" w:hanging="540"/>
              <w:contextualSpacing w:val="0"/>
              <w:jc w:val="both"/>
            </w:pPr>
            <w:r w:rsidRPr="00466251">
              <w:t xml:space="preserve">If, after the date of this Contract, there is any change in the applicable law in the Client’s country with respect to taxes and duties which increases or decreases the cost incurred by the Consultant in performing the Services, then the remuneration and reimbursable expenses otherwise payable to the Consultant under this Contract shall be increased or decreased accordingly by agreement between the Parties hereto, and corresponding adjustments shall be made to the Contract price  amount specified in Clause GCC </w:t>
            </w:r>
            <w:r w:rsidR="005621E6" w:rsidRPr="00466251">
              <w:t>4</w:t>
            </w:r>
            <w:r w:rsidR="008F729F" w:rsidRPr="00466251">
              <w:t>6</w:t>
            </w:r>
            <w:r w:rsidRPr="00466251">
              <w:t xml:space="preserve">.1 </w:t>
            </w:r>
          </w:p>
        </w:tc>
      </w:tr>
      <w:tr w:rsidR="00C0684F" w:rsidRPr="00466251" w14:paraId="59B965B4" w14:textId="77777777" w:rsidTr="00C0684F">
        <w:trPr>
          <w:jc w:val="center"/>
        </w:trPr>
        <w:tc>
          <w:tcPr>
            <w:tcW w:w="2628" w:type="dxa"/>
          </w:tcPr>
          <w:p w14:paraId="3669EDA8" w14:textId="77777777" w:rsidR="00C0684F" w:rsidRPr="00466251" w:rsidRDefault="00C0684F" w:rsidP="000E4633">
            <w:pPr>
              <w:pStyle w:val="HeadingCCLS3"/>
              <w:numPr>
                <w:ilvl w:val="0"/>
                <w:numId w:val="42"/>
              </w:numPr>
            </w:pPr>
            <w:bookmarkStart w:id="531" w:name="_Toc299534169"/>
            <w:bookmarkStart w:id="532" w:name="_Toc474334023"/>
            <w:bookmarkStart w:id="533" w:name="_Toc474334192"/>
            <w:bookmarkStart w:id="534" w:name="_Toc494209589"/>
            <w:bookmarkStart w:id="535" w:name="_Toc89271942"/>
            <w:bookmarkStart w:id="536" w:name="_Toc190870207"/>
            <w:r w:rsidRPr="00466251">
              <w:t>Services, Facilities and Property of the Client</w:t>
            </w:r>
            <w:bookmarkEnd w:id="531"/>
            <w:bookmarkEnd w:id="532"/>
            <w:bookmarkEnd w:id="533"/>
            <w:bookmarkEnd w:id="534"/>
            <w:bookmarkEnd w:id="535"/>
            <w:bookmarkEnd w:id="536"/>
          </w:p>
        </w:tc>
        <w:tc>
          <w:tcPr>
            <w:tcW w:w="6838" w:type="dxa"/>
            <w:gridSpan w:val="2"/>
          </w:tcPr>
          <w:p w14:paraId="18CF09D8" w14:textId="1B4E2F64" w:rsidR="00C0684F" w:rsidRPr="00466251" w:rsidRDefault="00C0684F" w:rsidP="000E4633">
            <w:pPr>
              <w:pStyle w:val="Heading3"/>
              <w:numPr>
                <w:ilvl w:val="1"/>
                <w:numId w:val="15"/>
              </w:numPr>
              <w:spacing w:before="120" w:after="120"/>
              <w:ind w:left="510" w:hanging="540"/>
              <w:contextualSpacing w:val="0"/>
              <w:jc w:val="both"/>
            </w:pPr>
            <w:r w:rsidRPr="00466251">
              <w:t>The Client shall make available to the Consultant and the Experts, for the purposes of the Services and free of any charge, the services, facilities and property described in the Terms of Reference (</w:t>
            </w:r>
            <w:r w:rsidRPr="00466251">
              <w:rPr>
                <w:b/>
              </w:rPr>
              <w:t>Appendix A)</w:t>
            </w:r>
            <w:r w:rsidRPr="00466251">
              <w:t xml:space="preserve"> at the times and in the manner specified in said </w:t>
            </w:r>
            <w:r w:rsidRPr="00466251">
              <w:rPr>
                <w:b/>
              </w:rPr>
              <w:t>Appendix A.</w:t>
            </w:r>
          </w:p>
        </w:tc>
      </w:tr>
      <w:tr w:rsidR="00C0684F" w:rsidRPr="00466251" w14:paraId="13A563F7" w14:textId="77777777" w:rsidTr="00C0684F">
        <w:trPr>
          <w:gridAfter w:val="1"/>
          <w:wAfter w:w="55" w:type="dxa"/>
          <w:jc w:val="center"/>
        </w:trPr>
        <w:tc>
          <w:tcPr>
            <w:tcW w:w="2628" w:type="dxa"/>
          </w:tcPr>
          <w:p w14:paraId="387F9A1C" w14:textId="77777777" w:rsidR="00C0684F" w:rsidRPr="00466251" w:rsidRDefault="00C0684F" w:rsidP="000E4633">
            <w:pPr>
              <w:pStyle w:val="HeadingCCLS3"/>
              <w:numPr>
                <w:ilvl w:val="0"/>
                <w:numId w:val="42"/>
              </w:numPr>
            </w:pPr>
            <w:bookmarkStart w:id="537" w:name="_Toc299534171"/>
            <w:bookmarkStart w:id="538" w:name="_Toc474334024"/>
            <w:bookmarkStart w:id="539" w:name="_Toc474334193"/>
            <w:bookmarkStart w:id="540" w:name="_Toc494209590"/>
            <w:bookmarkStart w:id="541" w:name="_Toc89271943"/>
            <w:bookmarkStart w:id="542" w:name="_Toc190870208"/>
            <w:r w:rsidRPr="00466251">
              <w:t>Counterpart Personnel</w:t>
            </w:r>
            <w:bookmarkEnd w:id="537"/>
            <w:bookmarkEnd w:id="538"/>
            <w:bookmarkEnd w:id="539"/>
            <w:bookmarkEnd w:id="540"/>
            <w:bookmarkEnd w:id="541"/>
            <w:bookmarkEnd w:id="542"/>
          </w:p>
        </w:tc>
        <w:tc>
          <w:tcPr>
            <w:tcW w:w="6783" w:type="dxa"/>
          </w:tcPr>
          <w:p w14:paraId="1247F758" w14:textId="14A1B94B" w:rsidR="00C0684F" w:rsidRPr="00466251" w:rsidRDefault="00C0684F" w:rsidP="000E4633">
            <w:pPr>
              <w:pStyle w:val="Heading3"/>
              <w:numPr>
                <w:ilvl w:val="1"/>
                <w:numId w:val="15"/>
              </w:numPr>
              <w:spacing w:before="120" w:after="120"/>
              <w:ind w:left="510" w:hanging="540"/>
              <w:contextualSpacing w:val="0"/>
              <w:jc w:val="both"/>
            </w:pPr>
            <w:r w:rsidRPr="00466251">
              <w:t xml:space="preserve">The Client shall make available to the Consultant free of charge such professional and support counterpart personnel, to be nominated by the Client with the Consultant’s advice, if specified in </w:t>
            </w:r>
            <w:r w:rsidRPr="00466251">
              <w:rPr>
                <w:b/>
              </w:rPr>
              <w:t>Appendix A</w:t>
            </w:r>
            <w:r w:rsidRPr="00466251">
              <w:t>.</w:t>
            </w:r>
          </w:p>
          <w:p w14:paraId="6DE8B645" w14:textId="05637FAA" w:rsidR="00C0684F" w:rsidRPr="00466251" w:rsidRDefault="00C0684F" w:rsidP="000E4633">
            <w:pPr>
              <w:pStyle w:val="Heading3"/>
              <w:numPr>
                <w:ilvl w:val="1"/>
                <w:numId w:val="15"/>
              </w:numPr>
              <w:spacing w:before="120" w:after="120"/>
              <w:ind w:left="510" w:hanging="540"/>
              <w:contextualSpacing w:val="0"/>
              <w:jc w:val="both"/>
            </w:pPr>
            <w:r w:rsidRPr="00466251">
              <w:t>Professional and support counterpart personnel, excluding Client’s liaison personnel, shall work under the exclusive direction of the Consultant.  If any member of the counterpart personnel fails to perform adequately any work assigned to such member by the Consultant that is consistent with the position occupied by such member, the Consultant may request the replacement of such member, and the Client shall not unreasonably refuse to act upon such request.</w:t>
            </w:r>
          </w:p>
        </w:tc>
      </w:tr>
      <w:tr w:rsidR="00C0684F" w:rsidRPr="00466251" w14:paraId="66090F1B" w14:textId="77777777" w:rsidTr="00C0684F">
        <w:trPr>
          <w:jc w:val="center"/>
        </w:trPr>
        <w:tc>
          <w:tcPr>
            <w:tcW w:w="2628" w:type="dxa"/>
          </w:tcPr>
          <w:p w14:paraId="4AF8A79D" w14:textId="77777777" w:rsidR="00C0684F" w:rsidRPr="00466251" w:rsidRDefault="00C0684F" w:rsidP="000E4633">
            <w:pPr>
              <w:pStyle w:val="HeadingCCLS3"/>
              <w:numPr>
                <w:ilvl w:val="0"/>
                <w:numId w:val="42"/>
              </w:numPr>
            </w:pPr>
            <w:bookmarkStart w:id="543" w:name="_Toc299534170"/>
            <w:bookmarkStart w:id="544" w:name="_Toc474334025"/>
            <w:bookmarkStart w:id="545" w:name="_Toc474334194"/>
            <w:bookmarkStart w:id="546" w:name="_Toc494209591"/>
            <w:bookmarkStart w:id="547" w:name="_Toc89271944"/>
            <w:bookmarkStart w:id="548" w:name="_Toc190870209"/>
            <w:r w:rsidRPr="00466251">
              <w:t>Payment</w:t>
            </w:r>
            <w:bookmarkEnd w:id="543"/>
            <w:r w:rsidRPr="00466251">
              <w:t xml:space="preserve"> Obligation</w:t>
            </w:r>
            <w:bookmarkEnd w:id="544"/>
            <w:bookmarkEnd w:id="545"/>
            <w:bookmarkEnd w:id="546"/>
            <w:bookmarkEnd w:id="547"/>
            <w:bookmarkEnd w:id="548"/>
          </w:p>
        </w:tc>
        <w:tc>
          <w:tcPr>
            <w:tcW w:w="6838" w:type="dxa"/>
            <w:gridSpan w:val="2"/>
          </w:tcPr>
          <w:p w14:paraId="4043044F" w14:textId="5FACDB3C" w:rsidR="00C0684F" w:rsidRPr="00466251" w:rsidRDefault="00C0684F" w:rsidP="000E4633">
            <w:pPr>
              <w:pStyle w:val="Heading3"/>
              <w:numPr>
                <w:ilvl w:val="1"/>
                <w:numId w:val="15"/>
              </w:numPr>
              <w:spacing w:before="120" w:after="120"/>
              <w:ind w:left="510" w:hanging="540"/>
              <w:contextualSpacing w:val="0"/>
              <w:jc w:val="both"/>
            </w:pPr>
            <w:r w:rsidRPr="00466251">
              <w:t xml:space="preserve">In consideration of the Services performed by the Consultant under this Contract, the Client shall make such payments to the </w:t>
            </w:r>
            <w:r w:rsidRPr="00466251">
              <w:lastRenderedPageBreak/>
              <w:t xml:space="preserve">Consultant for the deliverables specified in </w:t>
            </w:r>
            <w:r w:rsidRPr="00466251">
              <w:rPr>
                <w:b/>
              </w:rPr>
              <w:t>Appendix A</w:t>
            </w:r>
            <w:r w:rsidRPr="00466251">
              <w:t xml:space="preserve"> and in such manner as is provided by GCC F below.</w:t>
            </w:r>
          </w:p>
        </w:tc>
      </w:tr>
    </w:tbl>
    <w:p w14:paraId="049578CC" w14:textId="77777777" w:rsidR="00C0684F" w:rsidRPr="00466251" w:rsidRDefault="00C0684F" w:rsidP="00314368">
      <w:pPr>
        <w:pStyle w:val="HeadingCCLS2"/>
      </w:pPr>
      <w:bookmarkStart w:id="549" w:name="_Toc299534172"/>
      <w:bookmarkStart w:id="550" w:name="_Toc474334026"/>
      <w:bookmarkStart w:id="551" w:name="_Toc474334195"/>
      <w:bookmarkStart w:id="552" w:name="_Toc494209592"/>
      <w:bookmarkStart w:id="553" w:name="_Toc89271945"/>
      <w:bookmarkStart w:id="554" w:name="_Toc190870210"/>
      <w:r w:rsidRPr="00466251">
        <w:lastRenderedPageBreak/>
        <w:t>F.  Payments to the Consultant</w:t>
      </w:r>
      <w:bookmarkEnd w:id="549"/>
      <w:bookmarkEnd w:id="550"/>
      <w:bookmarkEnd w:id="551"/>
      <w:bookmarkEnd w:id="552"/>
      <w:bookmarkEnd w:id="553"/>
      <w:bookmarkEnd w:id="554"/>
    </w:p>
    <w:tbl>
      <w:tblPr>
        <w:tblW w:w="9463" w:type="dxa"/>
        <w:jc w:val="center"/>
        <w:tblLayout w:type="fixed"/>
        <w:tblLook w:val="0000" w:firstRow="0" w:lastRow="0" w:firstColumn="0" w:lastColumn="0" w:noHBand="0" w:noVBand="0"/>
      </w:tblPr>
      <w:tblGrid>
        <w:gridCol w:w="2625"/>
        <w:gridCol w:w="6838"/>
      </w:tblGrid>
      <w:tr w:rsidR="00C0684F" w:rsidRPr="00466251" w14:paraId="083B2144" w14:textId="77777777" w:rsidTr="00C0684F">
        <w:trPr>
          <w:jc w:val="center"/>
        </w:trPr>
        <w:tc>
          <w:tcPr>
            <w:tcW w:w="2625" w:type="dxa"/>
          </w:tcPr>
          <w:p w14:paraId="7547D27E" w14:textId="77777777" w:rsidR="00C0684F" w:rsidRPr="00466251" w:rsidRDefault="00C0684F" w:rsidP="000E4633">
            <w:pPr>
              <w:pStyle w:val="HeadingCCLS3"/>
              <w:numPr>
                <w:ilvl w:val="0"/>
                <w:numId w:val="42"/>
              </w:numPr>
            </w:pPr>
            <w:r w:rsidRPr="00466251">
              <w:t xml:space="preserve"> </w:t>
            </w:r>
            <w:bookmarkStart w:id="555" w:name="_Toc474334027"/>
            <w:bookmarkStart w:id="556" w:name="_Toc474334196"/>
            <w:bookmarkStart w:id="557" w:name="_Toc494209593"/>
            <w:bookmarkStart w:id="558" w:name="_Toc89271946"/>
            <w:bookmarkStart w:id="559" w:name="_Toc190870211"/>
            <w:r w:rsidRPr="00466251">
              <w:t>Contract Price</w:t>
            </w:r>
            <w:bookmarkEnd w:id="555"/>
            <w:bookmarkEnd w:id="556"/>
            <w:bookmarkEnd w:id="557"/>
            <w:bookmarkEnd w:id="558"/>
            <w:bookmarkEnd w:id="559"/>
          </w:p>
        </w:tc>
        <w:tc>
          <w:tcPr>
            <w:tcW w:w="6838" w:type="dxa"/>
          </w:tcPr>
          <w:p w14:paraId="5F63284D" w14:textId="591BEA5E" w:rsidR="00C0684F" w:rsidRPr="00466251" w:rsidRDefault="00C0684F" w:rsidP="000E4633">
            <w:pPr>
              <w:pStyle w:val="Heading3"/>
              <w:numPr>
                <w:ilvl w:val="1"/>
                <w:numId w:val="15"/>
              </w:numPr>
              <w:spacing w:before="120" w:after="120"/>
              <w:ind w:left="510" w:hanging="540"/>
              <w:contextualSpacing w:val="0"/>
              <w:jc w:val="both"/>
            </w:pPr>
            <w:r w:rsidRPr="00466251">
              <w:t>The Contract price is fixed and</w:t>
            </w:r>
            <w:r w:rsidRPr="00466251">
              <w:rPr>
                <w:spacing w:val="-4"/>
              </w:rPr>
              <w:t xml:space="preserve"> is set forth in the </w:t>
            </w:r>
            <w:r w:rsidRPr="00466251">
              <w:rPr>
                <w:b/>
                <w:spacing w:val="-4"/>
              </w:rPr>
              <w:t xml:space="preserve">SCC. </w:t>
            </w:r>
            <w:r w:rsidRPr="00466251">
              <w:rPr>
                <w:spacing w:val="-4"/>
              </w:rPr>
              <w:t xml:space="preserve">The Contract price </w:t>
            </w:r>
            <w:r w:rsidRPr="00466251">
              <w:t>breakdown</w:t>
            </w:r>
            <w:r w:rsidRPr="00466251">
              <w:rPr>
                <w:spacing w:val="-4"/>
              </w:rPr>
              <w:t xml:space="preserve"> is provided in </w:t>
            </w:r>
            <w:r w:rsidRPr="00466251">
              <w:rPr>
                <w:b/>
                <w:spacing w:val="-4"/>
              </w:rPr>
              <w:t>Appendix C</w:t>
            </w:r>
            <w:r w:rsidRPr="00466251">
              <w:rPr>
                <w:spacing w:val="-4"/>
              </w:rPr>
              <w:t xml:space="preserve">. </w:t>
            </w:r>
          </w:p>
          <w:p w14:paraId="7A0E0DFA" w14:textId="4B8C1C06" w:rsidR="00C0684F" w:rsidRPr="00466251" w:rsidRDefault="00C0684F" w:rsidP="000E4633">
            <w:pPr>
              <w:pStyle w:val="Heading3"/>
              <w:numPr>
                <w:ilvl w:val="1"/>
                <w:numId w:val="15"/>
              </w:numPr>
              <w:spacing w:before="120" w:after="120"/>
              <w:ind w:left="510" w:hanging="540"/>
              <w:contextualSpacing w:val="0"/>
              <w:jc w:val="both"/>
            </w:pPr>
            <w:r w:rsidRPr="00466251">
              <w:t xml:space="preserve">Any change to the Contract price specified in Clause </w:t>
            </w:r>
            <w:r w:rsidR="00022E6E" w:rsidRPr="00466251">
              <w:t xml:space="preserve">GCC </w:t>
            </w:r>
            <w:r w:rsidR="005621E6" w:rsidRPr="00466251">
              <w:t>4</w:t>
            </w:r>
            <w:r w:rsidR="004D2819" w:rsidRPr="00466251">
              <w:t>6</w:t>
            </w:r>
            <w:r w:rsidRPr="00466251">
              <w:t xml:space="preserve">.1 can be made only if the Parties have agreed to the revised scope of Services pursuant to Clause GCC 16 and have amended in writing the Terms of Reference in </w:t>
            </w:r>
            <w:r w:rsidRPr="00466251">
              <w:rPr>
                <w:b/>
              </w:rPr>
              <w:t>Appendix A</w:t>
            </w:r>
            <w:r w:rsidRPr="00466251">
              <w:t>.</w:t>
            </w:r>
          </w:p>
        </w:tc>
      </w:tr>
      <w:tr w:rsidR="00C0684F" w:rsidRPr="00466251" w14:paraId="298BD250" w14:textId="77777777" w:rsidTr="00C0684F">
        <w:trPr>
          <w:jc w:val="center"/>
        </w:trPr>
        <w:tc>
          <w:tcPr>
            <w:tcW w:w="2625" w:type="dxa"/>
          </w:tcPr>
          <w:p w14:paraId="5F77E17A" w14:textId="77777777" w:rsidR="00C0684F" w:rsidRPr="00466251" w:rsidRDefault="00C0684F" w:rsidP="000E4633">
            <w:pPr>
              <w:pStyle w:val="HeadingCCLS3"/>
              <w:numPr>
                <w:ilvl w:val="0"/>
                <w:numId w:val="42"/>
              </w:numPr>
            </w:pPr>
            <w:bookmarkStart w:id="560" w:name="_Toc299534175"/>
            <w:bookmarkStart w:id="561" w:name="_Toc474334028"/>
            <w:bookmarkStart w:id="562" w:name="_Toc474334197"/>
            <w:bookmarkStart w:id="563" w:name="_Toc494209594"/>
            <w:bookmarkStart w:id="564" w:name="_Toc89271947"/>
            <w:bookmarkStart w:id="565" w:name="_Toc190870212"/>
            <w:r w:rsidRPr="00466251">
              <w:t>Taxes and Duties</w:t>
            </w:r>
            <w:bookmarkEnd w:id="560"/>
            <w:bookmarkEnd w:id="561"/>
            <w:bookmarkEnd w:id="562"/>
            <w:bookmarkEnd w:id="563"/>
            <w:bookmarkEnd w:id="564"/>
            <w:bookmarkEnd w:id="565"/>
          </w:p>
        </w:tc>
        <w:tc>
          <w:tcPr>
            <w:tcW w:w="6838" w:type="dxa"/>
          </w:tcPr>
          <w:p w14:paraId="1511F2DE" w14:textId="217CCB33" w:rsidR="00C0684F" w:rsidRPr="00466251" w:rsidRDefault="00C0684F" w:rsidP="000E4633">
            <w:pPr>
              <w:pStyle w:val="Heading3"/>
              <w:numPr>
                <w:ilvl w:val="1"/>
                <w:numId w:val="15"/>
              </w:numPr>
              <w:spacing w:before="120" w:after="120"/>
              <w:ind w:left="510" w:hanging="540"/>
              <w:contextualSpacing w:val="0"/>
              <w:jc w:val="both"/>
            </w:pPr>
            <w:r w:rsidRPr="00466251">
              <w:t xml:space="preserve">The Consultant, Sub-consultants and Experts are responsible for meeting any and all tax liabilities arising out of the Contract unless it is stated otherwise in the </w:t>
            </w:r>
            <w:r w:rsidRPr="00466251">
              <w:rPr>
                <w:b/>
              </w:rPr>
              <w:t>SCC</w:t>
            </w:r>
            <w:r w:rsidRPr="00466251">
              <w:t xml:space="preserve">.  </w:t>
            </w:r>
          </w:p>
          <w:p w14:paraId="6C9EF78D" w14:textId="3E711E3C" w:rsidR="00C0684F" w:rsidRPr="00466251" w:rsidRDefault="00C0684F" w:rsidP="000E4633">
            <w:pPr>
              <w:pStyle w:val="Heading3"/>
              <w:numPr>
                <w:ilvl w:val="1"/>
                <w:numId w:val="15"/>
              </w:numPr>
              <w:spacing w:before="120" w:after="120"/>
              <w:ind w:left="510" w:hanging="540"/>
              <w:contextualSpacing w:val="0"/>
              <w:jc w:val="both"/>
            </w:pPr>
            <w:r w:rsidRPr="00466251">
              <w:t xml:space="preserve">As an exception to the above and as stated in the </w:t>
            </w:r>
            <w:r w:rsidRPr="00466251">
              <w:rPr>
                <w:b/>
              </w:rPr>
              <w:t>SCC</w:t>
            </w:r>
            <w:r w:rsidRPr="00466251">
              <w:t>, all local identifiable indirect taxes (itemized and finalized at Contract negotiations) are reimbursed to the Consultant or are paid by the Client on behalf of the Consultant.</w:t>
            </w:r>
          </w:p>
        </w:tc>
      </w:tr>
      <w:tr w:rsidR="00C0684F" w:rsidRPr="00466251" w14:paraId="76B66681" w14:textId="77777777" w:rsidTr="00C0684F">
        <w:trPr>
          <w:jc w:val="center"/>
        </w:trPr>
        <w:tc>
          <w:tcPr>
            <w:tcW w:w="2625" w:type="dxa"/>
          </w:tcPr>
          <w:p w14:paraId="741004BA" w14:textId="77777777" w:rsidR="00C0684F" w:rsidRPr="00466251" w:rsidRDefault="00C0684F" w:rsidP="000E4633">
            <w:pPr>
              <w:pStyle w:val="HeadingCCLS3"/>
              <w:numPr>
                <w:ilvl w:val="0"/>
                <w:numId w:val="42"/>
              </w:numPr>
            </w:pPr>
            <w:bookmarkStart w:id="566" w:name="_Toc299534176"/>
            <w:bookmarkStart w:id="567" w:name="_Toc474334029"/>
            <w:bookmarkStart w:id="568" w:name="_Toc474334198"/>
            <w:bookmarkStart w:id="569" w:name="_Toc494209595"/>
            <w:bookmarkStart w:id="570" w:name="_Toc89271948"/>
            <w:bookmarkStart w:id="571" w:name="_Toc190870213"/>
            <w:r w:rsidRPr="00466251">
              <w:t>Currency of Payment</w:t>
            </w:r>
            <w:bookmarkEnd w:id="566"/>
            <w:bookmarkEnd w:id="567"/>
            <w:bookmarkEnd w:id="568"/>
            <w:bookmarkEnd w:id="569"/>
            <w:bookmarkEnd w:id="570"/>
            <w:bookmarkEnd w:id="571"/>
          </w:p>
        </w:tc>
        <w:tc>
          <w:tcPr>
            <w:tcW w:w="6838" w:type="dxa"/>
          </w:tcPr>
          <w:p w14:paraId="25924038" w14:textId="4B20A545" w:rsidR="00C0684F" w:rsidRPr="00466251" w:rsidRDefault="00C0684F" w:rsidP="000E4633">
            <w:pPr>
              <w:pStyle w:val="Heading3"/>
              <w:numPr>
                <w:ilvl w:val="1"/>
                <w:numId w:val="15"/>
              </w:numPr>
              <w:spacing w:before="120" w:after="120"/>
              <w:ind w:left="510" w:hanging="540"/>
              <w:contextualSpacing w:val="0"/>
              <w:jc w:val="both"/>
            </w:pPr>
            <w:r w:rsidRPr="00466251">
              <w:t xml:space="preserve">Any payment under this Contract shall be made in the </w:t>
            </w:r>
            <w:r w:rsidR="00065566" w:rsidRPr="00466251">
              <w:t>currency (</w:t>
            </w:r>
            <w:r w:rsidRPr="00466251">
              <w:t>ies) of the Contract</w:t>
            </w:r>
            <w:r w:rsidR="003B2D3E" w:rsidRPr="00466251">
              <w:t>.</w:t>
            </w:r>
          </w:p>
        </w:tc>
      </w:tr>
      <w:tr w:rsidR="00C0684F" w:rsidRPr="00466251" w14:paraId="5939CD51" w14:textId="77777777" w:rsidTr="00C0684F">
        <w:trPr>
          <w:jc w:val="center"/>
        </w:trPr>
        <w:tc>
          <w:tcPr>
            <w:tcW w:w="2625" w:type="dxa"/>
          </w:tcPr>
          <w:p w14:paraId="4E874B9D" w14:textId="77777777" w:rsidR="00C0684F" w:rsidRPr="00466251" w:rsidRDefault="00C0684F" w:rsidP="000E4633">
            <w:pPr>
              <w:pStyle w:val="HeadingCCLS3"/>
              <w:numPr>
                <w:ilvl w:val="0"/>
                <w:numId w:val="42"/>
              </w:numPr>
            </w:pPr>
            <w:bookmarkStart w:id="572" w:name="_Toc299534177"/>
            <w:bookmarkStart w:id="573" w:name="_Toc474334030"/>
            <w:bookmarkStart w:id="574" w:name="_Toc474334199"/>
            <w:bookmarkStart w:id="575" w:name="_Toc494209596"/>
            <w:bookmarkStart w:id="576" w:name="_Toc89271949"/>
            <w:bookmarkStart w:id="577" w:name="_Toc190870214"/>
            <w:r w:rsidRPr="00466251">
              <w:t>Mode of Billing and Payment</w:t>
            </w:r>
            <w:bookmarkEnd w:id="572"/>
            <w:bookmarkEnd w:id="573"/>
            <w:bookmarkEnd w:id="574"/>
            <w:bookmarkEnd w:id="575"/>
            <w:bookmarkEnd w:id="576"/>
            <w:bookmarkEnd w:id="577"/>
          </w:p>
        </w:tc>
        <w:tc>
          <w:tcPr>
            <w:tcW w:w="6838" w:type="dxa"/>
          </w:tcPr>
          <w:p w14:paraId="376C9D7A" w14:textId="4D121E49" w:rsidR="00C0684F" w:rsidRPr="00466251" w:rsidRDefault="00C0684F" w:rsidP="000E4633">
            <w:pPr>
              <w:pStyle w:val="Heading3"/>
              <w:numPr>
                <w:ilvl w:val="1"/>
                <w:numId w:val="15"/>
              </w:numPr>
              <w:spacing w:before="120" w:after="120"/>
              <w:ind w:left="510" w:hanging="540"/>
              <w:contextualSpacing w:val="0"/>
              <w:jc w:val="both"/>
            </w:pPr>
            <w:r w:rsidRPr="00466251">
              <w:t xml:space="preserve">The total payments under this Contract shall not exceed the Contract price set forth in Clause GCC </w:t>
            </w:r>
            <w:r w:rsidR="005621E6" w:rsidRPr="00466251">
              <w:t>4</w:t>
            </w:r>
            <w:r w:rsidR="004D2819" w:rsidRPr="00466251">
              <w:t>6</w:t>
            </w:r>
            <w:r w:rsidRPr="00466251">
              <w:t>.1.</w:t>
            </w:r>
          </w:p>
          <w:p w14:paraId="5CE22A2F" w14:textId="69C38BAC" w:rsidR="00C0684F" w:rsidRPr="0093553F" w:rsidRDefault="00C0684F" w:rsidP="000E4633">
            <w:pPr>
              <w:pStyle w:val="Heading3"/>
              <w:numPr>
                <w:ilvl w:val="1"/>
                <w:numId w:val="15"/>
              </w:numPr>
              <w:spacing w:before="120" w:after="120"/>
              <w:ind w:left="510" w:hanging="540"/>
              <w:contextualSpacing w:val="0"/>
              <w:jc w:val="both"/>
            </w:pPr>
            <w:r w:rsidRPr="00466251">
              <w:t xml:space="preserve">The payments under this Contract shall be made in lump-sum </w:t>
            </w:r>
            <w:r w:rsidR="001C0B28" w:rsidRPr="00466251">
              <w:t>instalments</w:t>
            </w:r>
            <w:r w:rsidRPr="00466251">
              <w:t xml:space="preserve"> against deliverables specified in </w:t>
            </w:r>
            <w:r w:rsidRPr="00466251">
              <w:rPr>
                <w:b/>
              </w:rPr>
              <w:t>Appendix A</w:t>
            </w:r>
            <w:r w:rsidRPr="00466251">
              <w:t xml:space="preserve">. The payments will be made according to the payment schedule stated in </w:t>
            </w:r>
            <w:r w:rsidRPr="0093553F">
              <w:t xml:space="preserve">the </w:t>
            </w:r>
            <w:r w:rsidRPr="0093553F">
              <w:rPr>
                <w:b/>
              </w:rPr>
              <w:t>SCC</w:t>
            </w:r>
            <w:r w:rsidRPr="0093553F">
              <w:t xml:space="preserve">.  </w:t>
            </w:r>
          </w:p>
          <w:p w14:paraId="6B79373F" w14:textId="74A3F9B1" w:rsidR="00C0684F" w:rsidRPr="00466251" w:rsidRDefault="004D2819" w:rsidP="00314368">
            <w:pPr>
              <w:spacing w:before="120" w:after="120"/>
              <w:ind w:left="896" w:hanging="658"/>
              <w:jc w:val="both"/>
              <w:rPr>
                <w:spacing w:val="-2"/>
              </w:rPr>
            </w:pPr>
            <w:r w:rsidRPr="0093553F">
              <w:t>49</w:t>
            </w:r>
            <w:r w:rsidR="00C0684F" w:rsidRPr="0093553F">
              <w:t>.2.1</w:t>
            </w:r>
            <w:r w:rsidR="00C0684F" w:rsidRPr="0093553F">
              <w:tab/>
            </w:r>
            <w:r w:rsidR="00C0684F" w:rsidRPr="0093553F">
              <w:rPr>
                <w:i/>
                <w:u w:val="single"/>
              </w:rPr>
              <w:t>Advance payment:</w:t>
            </w:r>
            <w:r w:rsidR="00C0684F" w:rsidRPr="0093553F">
              <w:t xml:space="preserve"> </w:t>
            </w:r>
            <w:r w:rsidR="00C0684F" w:rsidRPr="0093553F">
              <w:rPr>
                <w:spacing w:val="-2"/>
              </w:rPr>
              <w:t xml:space="preserve">Unless otherwise indicated in the </w:t>
            </w:r>
            <w:r w:rsidR="00C0684F" w:rsidRPr="0093553F">
              <w:rPr>
                <w:b/>
                <w:spacing w:val="-2"/>
              </w:rPr>
              <w:t>SCC</w:t>
            </w:r>
            <w:r w:rsidR="00C0684F" w:rsidRPr="0093553F">
              <w:rPr>
                <w:spacing w:val="-2"/>
              </w:rPr>
              <w:t xml:space="preserve">, an </w:t>
            </w:r>
            <w:r w:rsidR="00C0684F" w:rsidRPr="0093553F">
              <w:t>advance payment shall be made against an advance payment bank</w:t>
            </w:r>
            <w:r w:rsidR="00C0684F" w:rsidRPr="00466251">
              <w:t xml:space="preserve"> guarantee acceptable to the Client in an amount (or amounts) and in a currency (or currencies) specified in the </w:t>
            </w:r>
            <w:r w:rsidR="00C0684F" w:rsidRPr="00466251">
              <w:rPr>
                <w:b/>
              </w:rPr>
              <w:t>SCC</w:t>
            </w:r>
            <w:r w:rsidR="00C0684F" w:rsidRPr="00466251">
              <w:t xml:space="preserve">. Such guarantee (i) is to remain effective until the advance payment has been fully set off, and (ii) is to be in the form set forth in </w:t>
            </w:r>
            <w:r w:rsidR="00C0684F" w:rsidRPr="00466251">
              <w:rPr>
                <w:b/>
              </w:rPr>
              <w:t>Appendix D</w:t>
            </w:r>
            <w:r w:rsidR="00C0684F" w:rsidRPr="00466251">
              <w:t xml:space="preserve">, or in such other form as the Client shall have approved in writing. </w:t>
            </w:r>
            <w:r w:rsidR="00C0684F" w:rsidRPr="00466251">
              <w:rPr>
                <w:spacing w:val="-2"/>
              </w:rPr>
              <w:t xml:space="preserve">The advance payments will be set off by the Client in equal portions against the lump-sum installments specified in the </w:t>
            </w:r>
            <w:r w:rsidR="00C0684F" w:rsidRPr="00466251">
              <w:rPr>
                <w:b/>
                <w:spacing w:val="-2"/>
              </w:rPr>
              <w:t>SCC</w:t>
            </w:r>
            <w:r w:rsidR="00C0684F" w:rsidRPr="00466251">
              <w:rPr>
                <w:spacing w:val="-2"/>
              </w:rPr>
              <w:t xml:space="preserve"> until said advance payments have been fully set off. </w:t>
            </w:r>
          </w:p>
          <w:p w14:paraId="2449547D" w14:textId="41B01673" w:rsidR="00C0684F" w:rsidRPr="00466251" w:rsidRDefault="004D2819" w:rsidP="00314368">
            <w:pPr>
              <w:spacing w:before="120" w:after="120"/>
              <w:ind w:left="896" w:hanging="658"/>
              <w:jc w:val="both"/>
            </w:pPr>
            <w:r w:rsidRPr="00466251">
              <w:rPr>
                <w:spacing w:val="-2"/>
              </w:rPr>
              <w:t>49</w:t>
            </w:r>
            <w:r w:rsidR="00C0684F" w:rsidRPr="00466251">
              <w:rPr>
                <w:spacing w:val="-2"/>
              </w:rPr>
              <w:t>.2.2</w:t>
            </w:r>
            <w:r w:rsidR="00C0684F" w:rsidRPr="00466251">
              <w:tab/>
            </w:r>
            <w:r w:rsidR="00C0684F" w:rsidRPr="00466251">
              <w:rPr>
                <w:spacing w:val="-2"/>
              </w:rPr>
              <w:t xml:space="preserve"> </w:t>
            </w:r>
            <w:r w:rsidR="00C0684F" w:rsidRPr="00466251">
              <w:rPr>
                <w:i/>
                <w:spacing w:val="-2"/>
                <w:u w:val="single"/>
              </w:rPr>
              <w:t xml:space="preserve">The Lump-Sum Installment Payments. </w:t>
            </w:r>
            <w:r w:rsidR="00C0684F" w:rsidRPr="00466251">
              <w:t xml:space="preserve">The Client shall pay the Consultant within sixty (60) days after the receipt by the Client of the deliverable(s) and the cover invoice for the related lump-sum installment payment.   The payment can </w:t>
            </w:r>
            <w:r w:rsidR="00C0684F" w:rsidRPr="00466251">
              <w:lastRenderedPageBreak/>
              <w:t xml:space="preserve">be withheld if the Client does not approve the submitted deliverable(s) as satisfactory in which case the Client shall provide comments to the Consultant within the same sixty (60) days period. The Consultant shall thereupon promptly make any necessary corrections, and thereafter the foregoing process shall be repeated.    </w:t>
            </w:r>
          </w:p>
          <w:p w14:paraId="2C3B08C4" w14:textId="69F355E7" w:rsidR="006D5F1F" w:rsidRPr="00466251" w:rsidRDefault="004D2819" w:rsidP="00314368">
            <w:pPr>
              <w:spacing w:before="120" w:after="120"/>
              <w:ind w:left="896" w:hanging="658"/>
              <w:jc w:val="both"/>
            </w:pPr>
            <w:r w:rsidRPr="00466251">
              <w:t>49</w:t>
            </w:r>
            <w:r w:rsidR="00C0684F" w:rsidRPr="00466251">
              <w:t>.2.3</w:t>
            </w:r>
            <w:r w:rsidR="00C0684F" w:rsidRPr="00466251">
              <w:tab/>
              <w:t xml:space="preserve"> </w:t>
            </w:r>
            <w:r w:rsidR="00C0684F" w:rsidRPr="00466251">
              <w:rPr>
                <w:i/>
                <w:u w:val="single"/>
              </w:rPr>
              <w:t xml:space="preserve">The Final </w:t>
            </w:r>
            <w:r w:rsidR="00CA5B32" w:rsidRPr="00466251">
              <w:rPr>
                <w:i/>
                <w:u w:val="single"/>
              </w:rPr>
              <w:t>Payment</w:t>
            </w:r>
            <w:r w:rsidR="00CA5B32" w:rsidRPr="00466251">
              <w:t>. The</w:t>
            </w:r>
            <w:r w:rsidR="00C0684F" w:rsidRPr="00466251">
              <w:rPr>
                <w:spacing w:val="-4"/>
              </w:rPr>
              <w:t xml:space="preserve"> final payment under this Clause shall be made only after the final report have been submitted by the Consultant and approved as satisfactory by the Client.  The Services shall then be deemed completed and finally </w:t>
            </w:r>
            <w:r w:rsidR="00C0684F" w:rsidRPr="00466251">
              <w:t>accepted</w:t>
            </w:r>
            <w:r w:rsidR="00C0684F" w:rsidRPr="00466251">
              <w:rPr>
                <w:spacing w:val="-4"/>
              </w:rPr>
              <w:t xml:space="preserve"> by the Client. The last lump-sum installment shall be deemed approved for payment by the </w:t>
            </w:r>
            <w:r w:rsidR="00CA5B32" w:rsidRPr="00466251">
              <w:rPr>
                <w:spacing w:val="-4"/>
              </w:rPr>
              <w:t>Client within</w:t>
            </w:r>
            <w:r w:rsidR="00C0684F" w:rsidRPr="00466251">
              <w:rPr>
                <w:spacing w:val="-4"/>
              </w:rPr>
              <w:t xml:space="preserve"> ninety (90) calendar days after receipt of the final report by the Client unless the Client, within such ninety (90) calendar day period, gives written notice to the Consultant specifying in detail deficiencies in the Services, the final report.</w:t>
            </w:r>
            <w:r w:rsidR="00C0684F" w:rsidRPr="00466251">
              <w:t xml:space="preserve">  The Consultant shall thereupon promptly make any necessary corrections, and thereafter the foregoing process shall be repeated.  </w:t>
            </w:r>
          </w:p>
          <w:p w14:paraId="6FCC1A5F" w14:textId="6D0C4C21" w:rsidR="00C0684F" w:rsidRPr="00466251" w:rsidRDefault="004D2819" w:rsidP="00314368">
            <w:pPr>
              <w:spacing w:before="120" w:after="120"/>
              <w:ind w:left="896" w:hanging="658"/>
              <w:jc w:val="both"/>
            </w:pPr>
            <w:r w:rsidRPr="00466251">
              <w:t>49</w:t>
            </w:r>
            <w:r w:rsidR="00C0684F" w:rsidRPr="00466251">
              <w:t xml:space="preserve">.2.4 All payments under this Contract shall be made to the accounts of the Consultant specified in the </w:t>
            </w:r>
            <w:r w:rsidR="00C0684F" w:rsidRPr="00466251">
              <w:rPr>
                <w:b/>
              </w:rPr>
              <w:t>SCC</w:t>
            </w:r>
            <w:r w:rsidR="00C0684F" w:rsidRPr="00466251">
              <w:t>.</w:t>
            </w:r>
          </w:p>
          <w:p w14:paraId="041CA02F" w14:textId="4EC310B2" w:rsidR="00C0684F" w:rsidRPr="00466251" w:rsidRDefault="004D2819" w:rsidP="00314368">
            <w:pPr>
              <w:spacing w:before="120" w:after="120"/>
              <w:ind w:left="896" w:hanging="658"/>
              <w:jc w:val="both"/>
              <w:rPr>
                <w:spacing w:val="-2"/>
              </w:rPr>
            </w:pPr>
            <w:r w:rsidRPr="00466251">
              <w:rPr>
                <w:spacing w:val="-2"/>
              </w:rPr>
              <w:t>49</w:t>
            </w:r>
            <w:r w:rsidR="00C0684F" w:rsidRPr="00466251">
              <w:rPr>
                <w:spacing w:val="-2"/>
              </w:rPr>
              <w:t>.2.</w:t>
            </w:r>
            <w:r w:rsidR="006D5F1F" w:rsidRPr="00466251">
              <w:rPr>
                <w:spacing w:val="-2"/>
              </w:rPr>
              <w:t>5</w:t>
            </w:r>
            <w:r w:rsidR="00C0684F" w:rsidRPr="00466251">
              <w:tab/>
            </w:r>
            <w:r w:rsidR="00C0684F" w:rsidRPr="00466251">
              <w:rPr>
                <w:spacing w:val="-2"/>
              </w:rPr>
              <w:t xml:space="preserve"> With the exception of the final payment under 4</w:t>
            </w:r>
            <w:r w:rsidR="009B7DCF">
              <w:rPr>
                <w:spacing w:val="-2"/>
              </w:rPr>
              <w:t>9</w:t>
            </w:r>
            <w:r w:rsidR="00C0684F" w:rsidRPr="00466251">
              <w:rPr>
                <w:spacing w:val="-2"/>
              </w:rPr>
              <w:t xml:space="preserve">.2.3 above, payments do not constitute acceptance of the whole Services nor relieve the </w:t>
            </w:r>
            <w:r w:rsidR="00C0684F" w:rsidRPr="00466251">
              <w:t>Consultant</w:t>
            </w:r>
            <w:r w:rsidR="00C0684F" w:rsidRPr="00466251">
              <w:rPr>
                <w:spacing w:val="-2"/>
              </w:rPr>
              <w:t xml:space="preserve"> of any obligations hereunder.</w:t>
            </w:r>
            <w:r w:rsidR="00C0684F" w:rsidRPr="00466251">
              <w:rPr>
                <w:spacing w:val="-2"/>
              </w:rPr>
              <w:tab/>
            </w:r>
          </w:p>
        </w:tc>
      </w:tr>
      <w:tr w:rsidR="00C0684F" w:rsidRPr="00466251" w14:paraId="5DD3ADB7" w14:textId="77777777" w:rsidTr="00C0684F">
        <w:trPr>
          <w:jc w:val="center"/>
        </w:trPr>
        <w:tc>
          <w:tcPr>
            <w:tcW w:w="2625" w:type="dxa"/>
          </w:tcPr>
          <w:p w14:paraId="198676A4" w14:textId="77777777" w:rsidR="00C0684F" w:rsidRPr="00466251" w:rsidRDefault="00C0684F" w:rsidP="000E4633">
            <w:pPr>
              <w:pStyle w:val="HeadingCCLS3"/>
              <w:numPr>
                <w:ilvl w:val="0"/>
                <w:numId w:val="42"/>
              </w:numPr>
            </w:pPr>
            <w:bookmarkStart w:id="578" w:name="_Toc474334031"/>
            <w:bookmarkStart w:id="579" w:name="_Toc474334200"/>
            <w:bookmarkStart w:id="580" w:name="_Toc494209597"/>
            <w:bookmarkStart w:id="581" w:name="_Toc89271950"/>
            <w:bookmarkStart w:id="582" w:name="_Toc190870215"/>
            <w:r w:rsidRPr="00466251">
              <w:lastRenderedPageBreak/>
              <w:t>Interest on Delayed Payments</w:t>
            </w:r>
            <w:bookmarkEnd w:id="578"/>
            <w:bookmarkEnd w:id="579"/>
            <w:bookmarkEnd w:id="580"/>
            <w:bookmarkEnd w:id="581"/>
            <w:bookmarkEnd w:id="582"/>
          </w:p>
        </w:tc>
        <w:tc>
          <w:tcPr>
            <w:tcW w:w="6838" w:type="dxa"/>
          </w:tcPr>
          <w:p w14:paraId="56823FBA" w14:textId="1875D354" w:rsidR="00C0684F" w:rsidRPr="00466251" w:rsidRDefault="00C0684F" w:rsidP="000E4633">
            <w:pPr>
              <w:pStyle w:val="Heading3"/>
              <w:numPr>
                <w:ilvl w:val="1"/>
                <w:numId w:val="15"/>
              </w:numPr>
              <w:spacing w:before="120" w:after="120"/>
              <w:ind w:left="510" w:hanging="540"/>
              <w:contextualSpacing w:val="0"/>
              <w:jc w:val="both"/>
              <w:rPr>
                <w:b/>
              </w:rPr>
            </w:pPr>
            <w:r w:rsidRPr="00466251">
              <w:t xml:space="preserve">If the Client had delayed payments beyond fifteen (15) days after the due date stated in Clause GCC </w:t>
            </w:r>
            <w:r w:rsidR="004D2819" w:rsidRPr="00466251">
              <w:t>49</w:t>
            </w:r>
            <w:r w:rsidRPr="00466251">
              <w:t xml:space="preserve">.2.2, interest shall be paid to the Consultant on any amount due by, not paid on, such due date for each day of delay at the annual rate stated in the </w:t>
            </w:r>
            <w:r w:rsidRPr="00466251">
              <w:rPr>
                <w:b/>
              </w:rPr>
              <w:t>SCC.</w:t>
            </w:r>
          </w:p>
        </w:tc>
      </w:tr>
    </w:tbl>
    <w:p w14:paraId="1CBC3BF2" w14:textId="77777777" w:rsidR="00C0684F" w:rsidRPr="00466251" w:rsidRDefault="00C0684F" w:rsidP="00314368">
      <w:pPr>
        <w:pStyle w:val="HeadingCCLS2"/>
      </w:pPr>
      <w:bookmarkStart w:id="583" w:name="_Toc299534178"/>
      <w:bookmarkStart w:id="584" w:name="_Toc474334032"/>
      <w:bookmarkStart w:id="585" w:name="_Toc474334201"/>
      <w:bookmarkStart w:id="586" w:name="_Toc494209598"/>
      <w:bookmarkStart w:id="587" w:name="_Toc89271951"/>
      <w:bookmarkStart w:id="588" w:name="_Toc190870216"/>
      <w:r w:rsidRPr="00466251">
        <w:t>G.  Fairness and Good Faith</w:t>
      </w:r>
      <w:bookmarkEnd w:id="583"/>
      <w:bookmarkEnd w:id="584"/>
      <w:bookmarkEnd w:id="585"/>
      <w:bookmarkEnd w:id="586"/>
      <w:bookmarkEnd w:id="587"/>
      <w:bookmarkEnd w:id="588"/>
    </w:p>
    <w:tbl>
      <w:tblPr>
        <w:tblW w:w="9463" w:type="dxa"/>
        <w:jc w:val="center"/>
        <w:tblLayout w:type="fixed"/>
        <w:tblLook w:val="0000" w:firstRow="0" w:lastRow="0" w:firstColumn="0" w:lastColumn="0" w:noHBand="0" w:noVBand="0"/>
      </w:tblPr>
      <w:tblGrid>
        <w:gridCol w:w="2625"/>
        <w:gridCol w:w="6838"/>
      </w:tblGrid>
      <w:tr w:rsidR="00C0684F" w:rsidRPr="00466251" w14:paraId="72C795BB" w14:textId="77777777" w:rsidTr="00C0684F">
        <w:trPr>
          <w:jc w:val="center"/>
        </w:trPr>
        <w:tc>
          <w:tcPr>
            <w:tcW w:w="2625" w:type="dxa"/>
          </w:tcPr>
          <w:p w14:paraId="7C546D0E" w14:textId="77777777" w:rsidR="00C0684F" w:rsidRPr="00466251" w:rsidRDefault="00C0684F" w:rsidP="000E4633">
            <w:pPr>
              <w:pStyle w:val="HeadingCCLS3"/>
              <w:numPr>
                <w:ilvl w:val="0"/>
                <w:numId w:val="42"/>
              </w:numPr>
            </w:pPr>
            <w:bookmarkStart w:id="589" w:name="_Toc299534179"/>
            <w:bookmarkStart w:id="590" w:name="_Toc474334033"/>
            <w:bookmarkStart w:id="591" w:name="_Toc474334202"/>
            <w:bookmarkStart w:id="592" w:name="_Toc494209599"/>
            <w:bookmarkStart w:id="593" w:name="_Toc89271952"/>
            <w:bookmarkStart w:id="594" w:name="_Toc190870217"/>
            <w:r w:rsidRPr="00466251">
              <w:t>Good Faith</w:t>
            </w:r>
            <w:bookmarkEnd w:id="589"/>
            <w:bookmarkEnd w:id="590"/>
            <w:bookmarkEnd w:id="591"/>
            <w:bookmarkEnd w:id="592"/>
            <w:bookmarkEnd w:id="593"/>
            <w:bookmarkEnd w:id="594"/>
          </w:p>
        </w:tc>
        <w:tc>
          <w:tcPr>
            <w:tcW w:w="6838" w:type="dxa"/>
          </w:tcPr>
          <w:p w14:paraId="4DE8B07D" w14:textId="2C8964DD" w:rsidR="00C0684F" w:rsidRPr="00466251" w:rsidRDefault="00C0684F" w:rsidP="000E4633">
            <w:pPr>
              <w:pStyle w:val="Heading3"/>
              <w:numPr>
                <w:ilvl w:val="1"/>
                <w:numId w:val="15"/>
              </w:numPr>
              <w:spacing w:before="120" w:after="120"/>
              <w:ind w:left="510" w:hanging="540"/>
              <w:contextualSpacing w:val="0"/>
              <w:jc w:val="both"/>
            </w:pPr>
            <w:r w:rsidRPr="00466251">
              <w:t>The Parties undertake to act in good faith with respect to each other’s rights under this Contract and to adopt all reasonable measures to ensure the realization of the objectives of this Contract.</w:t>
            </w:r>
          </w:p>
        </w:tc>
      </w:tr>
    </w:tbl>
    <w:p w14:paraId="6DC81D78" w14:textId="77777777" w:rsidR="00C0684F" w:rsidRPr="00466251" w:rsidRDefault="00C0684F" w:rsidP="00314368">
      <w:pPr>
        <w:pStyle w:val="HeadingCCLS2"/>
      </w:pPr>
      <w:bookmarkStart w:id="595" w:name="_Toc299534180"/>
      <w:bookmarkStart w:id="596" w:name="_Toc474334034"/>
      <w:bookmarkStart w:id="597" w:name="_Toc474334203"/>
      <w:bookmarkStart w:id="598" w:name="_Toc494209600"/>
      <w:bookmarkStart w:id="599" w:name="_Toc89271953"/>
      <w:bookmarkStart w:id="600" w:name="_Toc190870218"/>
      <w:r w:rsidRPr="00466251">
        <w:t>H.  Settlement of Disputes</w:t>
      </w:r>
      <w:bookmarkEnd w:id="595"/>
      <w:bookmarkEnd w:id="596"/>
      <w:bookmarkEnd w:id="597"/>
      <w:bookmarkEnd w:id="598"/>
      <w:bookmarkEnd w:id="599"/>
      <w:bookmarkEnd w:id="600"/>
    </w:p>
    <w:tbl>
      <w:tblPr>
        <w:tblW w:w="9463" w:type="dxa"/>
        <w:jc w:val="center"/>
        <w:tblLayout w:type="fixed"/>
        <w:tblLook w:val="0000" w:firstRow="0" w:lastRow="0" w:firstColumn="0" w:lastColumn="0" w:noHBand="0" w:noVBand="0"/>
      </w:tblPr>
      <w:tblGrid>
        <w:gridCol w:w="2625"/>
        <w:gridCol w:w="6838"/>
      </w:tblGrid>
      <w:tr w:rsidR="00C0684F" w:rsidRPr="00466251" w14:paraId="242DDAF8" w14:textId="77777777" w:rsidTr="00C0684F">
        <w:trPr>
          <w:jc w:val="center"/>
        </w:trPr>
        <w:tc>
          <w:tcPr>
            <w:tcW w:w="2625" w:type="dxa"/>
          </w:tcPr>
          <w:p w14:paraId="311F6C39" w14:textId="77777777" w:rsidR="00C0684F" w:rsidRPr="00466251" w:rsidRDefault="00C0684F" w:rsidP="000E4633">
            <w:pPr>
              <w:pStyle w:val="HeadingCCLS3"/>
              <w:numPr>
                <w:ilvl w:val="0"/>
                <w:numId w:val="42"/>
              </w:numPr>
              <w:rPr>
                <w:spacing w:val="-3"/>
              </w:rPr>
            </w:pPr>
            <w:bookmarkStart w:id="601" w:name="_Toc299534181"/>
            <w:bookmarkStart w:id="602" w:name="_Toc474334035"/>
            <w:bookmarkStart w:id="603" w:name="_Toc474334204"/>
            <w:bookmarkStart w:id="604" w:name="_Toc494209601"/>
            <w:bookmarkStart w:id="605" w:name="_Toc89271954"/>
            <w:bookmarkStart w:id="606" w:name="_Toc190870219"/>
            <w:r w:rsidRPr="00466251">
              <w:t>Amicable Settlement</w:t>
            </w:r>
            <w:bookmarkEnd w:id="601"/>
            <w:bookmarkEnd w:id="602"/>
            <w:bookmarkEnd w:id="603"/>
            <w:bookmarkEnd w:id="604"/>
            <w:bookmarkEnd w:id="605"/>
            <w:bookmarkEnd w:id="606"/>
          </w:p>
        </w:tc>
        <w:tc>
          <w:tcPr>
            <w:tcW w:w="6838" w:type="dxa"/>
          </w:tcPr>
          <w:p w14:paraId="1D878247" w14:textId="127BA584" w:rsidR="00C0684F" w:rsidRPr="00466251" w:rsidRDefault="00C0684F" w:rsidP="000E4633">
            <w:pPr>
              <w:pStyle w:val="Heading3"/>
              <w:numPr>
                <w:ilvl w:val="1"/>
                <w:numId w:val="15"/>
              </w:numPr>
              <w:spacing w:before="120" w:after="120"/>
              <w:ind w:left="510" w:hanging="540"/>
              <w:contextualSpacing w:val="0"/>
              <w:jc w:val="both"/>
            </w:pPr>
            <w:r w:rsidRPr="00466251">
              <w:t xml:space="preserve">The Parties shall seek to resolve any dispute amicably by mutual consultation. </w:t>
            </w:r>
          </w:p>
          <w:p w14:paraId="729DA0C7" w14:textId="5257EF14" w:rsidR="00C0684F" w:rsidRPr="00466251" w:rsidRDefault="00C0684F" w:rsidP="000E4633">
            <w:pPr>
              <w:pStyle w:val="Heading3"/>
              <w:numPr>
                <w:ilvl w:val="1"/>
                <w:numId w:val="15"/>
              </w:numPr>
              <w:spacing w:before="120" w:after="120"/>
              <w:ind w:left="510" w:hanging="540"/>
              <w:contextualSpacing w:val="0"/>
              <w:jc w:val="both"/>
            </w:pPr>
            <w:r w:rsidRPr="00466251">
              <w:t xml:space="preserve">If either Party objects to any action or inaction of the other Party, the objecting Party may file a written Notice of Dispute to the </w:t>
            </w:r>
            <w:r w:rsidRPr="00466251">
              <w:lastRenderedPageBreak/>
              <w:t xml:space="preserve">other Party providing in detail the basis of the dispute. The Party receiving the Notice of Dispute will consider it and respond in writing within fourteen (14) days after receipt. If that Party fails to respond within fourteen (14) days, or the dispute cannot be amicably settled within fourteen (14) days following the response of that Party, </w:t>
            </w:r>
            <w:r w:rsidR="008A1645" w:rsidRPr="00466251">
              <w:t xml:space="preserve">Clause GCC </w:t>
            </w:r>
            <w:r w:rsidR="005621E6" w:rsidRPr="00466251">
              <w:t>5</w:t>
            </w:r>
            <w:r w:rsidR="0058540E" w:rsidRPr="00466251">
              <w:t>3</w:t>
            </w:r>
            <w:r w:rsidRPr="00466251">
              <w:t xml:space="preserve">.1 shall apply. </w:t>
            </w:r>
          </w:p>
        </w:tc>
      </w:tr>
      <w:tr w:rsidR="00C0684F" w:rsidRPr="00466251" w14:paraId="25DF3A4E" w14:textId="77777777" w:rsidTr="00C0684F">
        <w:trPr>
          <w:jc w:val="center"/>
        </w:trPr>
        <w:tc>
          <w:tcPr>
            <w:tcW w:w="2625" w:type="dxa"/>
          </w:tcPr>
          <w:p w14:paraId="0E362C7F" w14:textId="77777777" w:rsidR="00C0684F" w:rsidRPr="00466251" w:rsidRDefault="00C0684F" w:rsidP="000E4633">
            <w:pPr>
              <w:pStyle w:val="HeadingCCLS3"/>
              <w:numPr>
                <w:ilvl w:val="0"/>
                <w:numId w:val="42"/>
              </w:numPr>
            </w:pPr>
            <w:bookmarkStart w:id="607" w:name="_Toc299534182"/>
            <w:bookmarkStart w:id="608" w:name="_Toc474334036"/>
            <w:bookmarkStart w:id="609" w:name="_Toc474334205"/>
            <w:bookmarkStart w:id="610" w:name="_Toc494209602"/>
            <w:bookmarkStart w:id="611" w:name="_Toc89271955"/>
            <w:bookmarkStart w:id="612" w:name="_Toc190870220"/>
            <w:r w:rsidRPr="00466251">
              <w:lastRenderedPageBreak/>
              <w:t>Dispute Resolution</w:t>
            </w:r>
            <w:bookmarkEnd w:id="607"/>
            <w:bookmarkEnd w:id="608"/>
            <w:bookmarkEnd w:id="609"/>
            <w:bookmarkEnd w:id="610"/>
            <w:bookmarkEnd w:id="611"/>
            <w:bookmarkEnd w:id="612"/>
          </w:p>
        </w:tc>
        <w:tc>
          <w:tcPr>
            <w:tcW w:w="6838" w:type="dxa"/>
          </w:tcPr>
          <w:p w14:paraId="4F55B3CA" w14:textId="103EBFFC" w:rsidR="00C0684F" w:rsidRPr="00466251" w:rsidRDefault="00C0684F" w:rsidP="000E4633">
            <w:pPr>
              <w:pStyle w:val="Heading3"/>
              <w:numPr>
                <w:ilvl w:val="1"/>
                <w:numId w:val="15"/>
              </w:numPr>
              <w:spacing w:before="120" w:after="120"/>
              <w:ind w:left="510" w:hanging="540"/>
              <w:contextualSpacing w:val="0"/>
              <w:jc w:val="both"/>
            </w:pPr>
            <w:r w:rsidRPr="00466251">
              <w:t xml:space="preserve">Any dispute between the Parties arising under or related to this Contract that cannot be settled amicably may be referred to by either Party to the adjudication/arbitration in accordance with the provisions specified in the </w:t>
            </w:r>
            <w:r w:rsidRPr="00466251">
              <w:rPr>
                <w:b/>
              </w:rPr>
              <w:t>SCC</w:t>
            </w:r>
            <w:r w:rsidRPr="00466251">
              <w:t>.</w:t>
            </w:r>
          </w:p>
        </w:tc>
      </w:tr>
    </w:tbl>
    <w:p w14:paraId="7FCC87B7" w14:textId="77777777" w:rsidR="00C0684F" w:rsidRPr="00466251" w:rsidRDefault="00C0684F" w:rsidP="00C0684F">
      <w:pPr>
        <w:pStyle w:val="BankNormal"/>
        <w:spacing w:after="0"/>
        <w:rPr>
          <w:szCs w:val="24"/>
          <w:lang w:eastAsia="it-IT"/>
        </w:rPr>
        <w:sectPr w:rsidR="00C0684F" w:rsidRPr="00466251" w:rsidSect="00421F40">
          <w:headerReference w:type="even" r:id="rId107"/>
          <w:headerReference w:type="default" r:id="rId108"/>
          <w:headerReference w:type="first" r:id="rId109"/>
          <w:footnotePr>
            <w:numRestart w:val="eachSect"/>
          </w:footnotePr>
          <w:type w:val="oddPage"/>
          <w:pgSz w:w="12242" w:h="15842" w:code="1"/>
          <w:pgMar w:top="1440" w:right="1440" w:bottom="1440" w:left="1728" w:header="720" w:footer="720" w:gutter="0"/>
          <w:paperSrc w:first="15" w:other="15"/>
          <w:cols w:space="708"/>
          <w:titlePg/>
          <w:docGrid w:linePitch="360"/>
        </w:sectPr>
      </w:pPr>
    </w:p>
    <w:p w14:paraId="647F7F53" w14:textId="77777777" w:rsidR="00C0684F" w:rsidRPr="00466251" w:rsidRDefault="00C0684F" w:rsidP="00C0684F">
      <w:pPr>
        <w:jc w:val="center"/>
        <w:rPr>
          <w:b/>
          <w:sz w:val="32"/>
          <w:szCs w:val="32"/>
        </w:rPr>
      </w:pPr>
      <w:r w:rsidRPr="00466251">
        <w:rPr>
          <w:b/>
          <w:sz w:val="32"/>
          <w:szCs w:val="32"/>
        </w:rPr>
        <w:lastRenderedPageBreak/>
        <w:t>II. General Conditions</w:t>
      </w:r>
    </w:p>
    <w:p w14:paraId="0A447922" w14:textId="77777777" w:rsidR="00E646EB" w:rsidRPr="00466251" w:rsidRDefault="00E646EB" w:rsidP="00E646EB">
      <w:pPr>
        <w:jc w:val="center"/>
        <w:rPr>
          <w:b/>
          <w:sz w:val="36"/>
          <w:szCs w:val="36"/>
        </w:rPr>
      </w:pPr>
      <w:bookmarkStart w:id="613" w:name="_Toc299534183"/>
      <w:r w:rsidRPr="00466251">
        <w:rPr>
          <w:b/>
          <w:sz w:val="36"/>
          <w:szCs w:val="36"/>
        </w:rPr>
        <w:t>A</w:t>
      </w:r>
      <w:r w:rsidR="00E24F03" w:rsidRPr="00466251">
        <w:rPr>
          <w:b/>
          <w:sz w:val="36"/>
          <w:szCs w:val="36"/>
        </w:rPr>
        <w:t xml:space="preserve">ttachment 1 </w:t>
      </w:r>
    </w:p>
    <w:p w14:paraId="7FE7C8FE" w14:textId="77777777" w:rsidR="00E646EB" w:rsidRPr="00466251" w:rsidRDefault="00E646EB" w:rsidP="00E646EB">
      <w:pPr>
        <w:jc w:val="center"/>
        <w:rPr>
          <w:b/>
          <w:sz w:val="36"/>
          <w:szCs w:val="36"/>
        </w:rPr>
      </w:pPr>
      <w:r w:rsidRPr="00466251">
        <w:rPr>
          <w:b/>
          <w:sz w:val="36"/>
          <w:szCs w:val="36"/>
        </w:rPr>
        <w:t>Fraud and Corruption</w:t>
      </w:r>
    </w:p>
    <w:p w14:paraId="1364DE28" w14:textId="5A8C86CB" w:rsidR="00DE3742" w:rsidRPr="00466251" w:rsidRDefault="00DE3742" w:rsidP="00246B74">
      <w:pPr>
        <w:rPr>
          <w:rFonts w:eastAsiaTheme="minorHAnsi"/>
        </w:rPr>
      </w:pPr>
    </w:p>
    <w:p w14:paraId="3D8E432B" w14:textId="77777777" w:rsidR="000867CD" w:rsidRDefault="000867CD" w:rsidP="00DE758A">
      <w:pPr>
        <w:jc w:val="both"/>
      </w:pPr>
      <w:r w:rsidRPr="00EB1767">
        <w:t xml:space="preserve">It is the Bank’s policy to require that promoters, as well as tenderers, contractors, suppliers and consultants under Bank-financed contracts, observe the highest standard of ethics during the procurement and execution of such contracts. The Bank reserves the right to take all appropriate action in order to enforce this policy. </w:t>
      </w:r>
    </w:p>
    <w:p w14:paraId="15B3901B" w14:textId="77777777" w:rsidR="000867CD" w:rsidRDefault="000867CD" w:rsidP="00DE758A">
      <w:pPr>
        <w:jc w:val="both"/>
      </w:pPr>
    </w:p>
    <w:p w14:paraId="24AC1A3A" w14:textId="77777777" w:rsidR="000867CD" w:rsidRDefault="000867CD" w:rsidP="00DE758A">
      <w:pPr>
        <w:jc w:val="both"/>
      </w:pPr>
      <w:r w:rsidRPr="00EB1767">
        <w:t>Moreover, the Bank is committed to ensuring that its loans are used for the purposes intended and its operations are free from Prohibited Conduct (including but not limited to, fraud, corruption, collusion, coercion, obstruction, money laundering and terrorist financing</w:t>
      </w:r>
      <w:r>
        <w:rPr>
          <w:rStyle w:val="FootnoteReference"/>
        </w:rPr>
        <w:footnoteReference w:id="21"/>
      </w:r>
      <w:r w:rsidRPr="00EB1767">
        <w:t xml:space="preserve">). </w:t>
      </w:r>
    </w:p>
    <w:p w14:paraId="7976E24E" w14:textId="77777777" w:rsidR="000867CD" w:rsidRDefault="000867CD" w:rsidP="00DE758A">
      <w:pPr>
        <w:jc w:val="both"/>
      </w:pPr>
    </w:p>
    <w:p w14:paraId="60D4D63A" w14:textId="77777777" w:rsidR="000867CD" w:rsidRDefault="000867CD" w:rsidP="00DE758A">
      <w:pPr>
        <w:jc w:val="both"/>
      </w:pPr>
      <w:r w:rsidRPr="00EB1767">
        <w:t>In pursuance of this policy as set out in the EIB Anti-Fraud Policy, if it is established to the required standards</w:t>
      </w:r>
      <w:r>
        <w:rPr>
          <w:rStyle w:val="FootnoteReference"/>
        </w:rPr>
        <w:footnoteReference w:id="22"/>
      </w:r>
      <w:r w:rsidRPr="00EB1767">
        <w:t xml:space="preserve"> that a project-related party</w:t>
      </w:r>
      <w:r>
        <w:rPr>
          <w:rStyle w:val="FootnoteReference"/>
        </w:rPr>
        <w:footnoteReference w:id="23"/>
      </w:r>
      <w:r w:rsidRPr="00EB1767">
        <w:t xml:space="preserve"> has engaged in Prohibited Conduct in the course of a procurement process or implementation of a contract (to be) financed, the Bank: </w:t>
      </w:r>
    </w:p>
    <w:p w14:paraId="602B4DB4" w14:textId="77777777" w:rsidR="000867CD" w:rsidRPr="00EB1767" w:rsidRDefault="000867CD" w:rsidP="00DE758A">
      <w:pPr>
        <w:jc w:val="both"/>
      </w:pPr>
    </w:p>
    <w:p w14:paraId="7850DC09" w14:textId="77777777" w:rsidR="000867CD" w:rsidRPr="00EB1767" w:rsidRDefault="000867CD" w:rsidP="000E4633">
      <w:pPr>
        <w:pStyle w:val="ListParagraph"/>
        <w:numPr>
          <w:ilvl w:val="0"/>
          <w:numId w:val="44"/>
        </w:numPr>
        <w:ind w:left="450"/>
        <w:jc w:val="both"/>
      </w:pPr>
      <w:r w:rsidRPr="00EB1767">
        <w:t xml:space="preserve">May seek appropriate remediation of the Prohibited Conduct to its satisfaction; </w:t>
      </w:r>
    </w:p>
    <w:p w14:paraId="511649D1" w14:textId="77777777" w:rsidR="000867CD" w:rsidRPr="00EB1767" w:rsidRDefault="000867CD" w:rsidP="000E4633">
      <w:pPr>
        <w:pStyle w:val="ListParagraph"/>
        <w:numPr>
          <w:ilvl w:val="0"/>
          <w:numId w:val="44"/>
        </w:numPr>
        <w:ind w:left="450"/>
        <w:jc w:val="both"/>
      </w:pPr>
      <w:r w:rsidRPr="00EB1767">
        <w:t xml:space="preserve">May declare ineligible such project-related party to be awarded the contract; and/or </w:t>
      </w:r>
    </w:p>
    <w:p w14:paraId="5F1ABD34" w14:textId="77777777" w:rsidR="000867CD" w:rsidRPr="00EB1767" w:rsidRDefault="000867CD" w:rsidP="000E4633">
      <w:pPr>
        <w:pStyle w:val="ListParagraph"/>
        <w:numPr>
          <w:ilvl w:val="0"/>
          <w:numId w:val="44"/>
        </w:numPr>
        <w:ind w:left="450"/>
        <w:jc w:val="both"/>
        <w:rPr>
          <w:color w:val="000000" w:themeColor="text1"/>
        </w:rPr>
      </w:pPr>
      <w:r w:rsidRPr="00EB1767">
        <w:t>May withhold the Bank’s no-objection to contract award</w:t>
      </w:r>
      <w:r>
        <w:rPr>
          <w:rStyle w:val="FootnoteReference"/>
        </w:rPr>
        <w:footnoteReference w:id="24"/>
      </w:r>
      <w:r w:rsidRPr="00EB1767">
        <w:t xml:space="preserve"> and may apply appropriate contractual remedies, which may include suspension and cancellation, unless the Prohibited Conduct has been dealt with to the satisfaction of the Bank.</w:t>
      </w:r>
    </w:p>
    <w:p w14:paraId="1FD94B69" w14:textId="77777777" w:rsidR="000867CD" w:rsidRPr="00EB1767" w:rsidRDefault="000867CD" w:rsidP="00DE758A">
      <w:pPr>
        <w:jc w:val="both"/>
        <w:rPr>
          <w:color w:val="000000" w:themeColor="text1"/>
        </w:rPr>
      </w:pPr>
    </w:p>
    <w:p w14:paraId="6E2EB49D" w14:textId="77777777" w:rsidR="000867CD" w:rsidRPr="00EB1767" w:rsidRDefault="000867CD" w:rsidP="00DE758A">
      <w:pPr>
        <w:jc w:val="both"/>
        <w:rPr>
          <w:color w:val="000000" w:themeColor="text1"/>
        </w:rPr>
      </w:pPr>
      <w:r w:rsidRPr="00EB1767">
        <w:t>Furthermore, within the framework of its Exclusion Policy, the Bank may declare such project-related party ineligible to be awarded a contract under any Bank project or to enter into any relationship with the Bank.</w:t>
      </w:r>
    </w:p>
    <w:p w14:paraId="10D3D117" w14:textId="77777777" w:rsidR="000867CD" w:rsidRPr="00EB1767" w:rsidRDefault="000867CD" w:rsidP="00DE758A">
      <w:pPr>
        <w:jc w:val="both"/>
        <w:rPr>
          <w:color w:val="000000" w:themeColor="text1"/>
        </w:rPr>
      </w:pPr>
    </w:p>
    <w:p w14:paraId="2909221E" w14:textId="77777777" w:rsidR="000867CD" w:rsidRPr="00EB1767" w:rsidRDefault="000867CD" w:rsidP="00555DAF">
      <w:pPr>
        <w:rPr>
          <w:color w:val="000000" w:themeColor="text1"/>
        </w:rPr>
      </w:pPr>
      <w:r w:rsidRPr="00EB1767">
        <w:rPr>
          <w:color w:val="000000" w:themeColor="text1"/>
        </w:rPr>
        <w:t xml:space="preserve">EIB Group Anti-Fraud Policy is publicly available on its website: </w:t>
      </w:r>
      <w:hyperlink r:id="rId110" w:history="1">
        <w:r>
          <w:rPr>
            <w:rStyle w:val="Hyperlink"/>
          </w:rPr>
          <w:t>https://www.eib.org/en/publications/anti-fraud-policy</w:t>
        </w:r>
      </w:hyperlink>
    </w:p>
    <w:p w14:paraId="5E6EACAB" w14:textId="77777777" w:rsidR="000867CD" w:rsidRPr="00EB1767" w:rsidRDefault="000867CD" w:rsidP="00555DAF">
      <w:pPr>
        <w:rPr>
          <w:color w:val="000000" w:themeColor="text1"/>
        </w:rPr>
      </w:pPr>
    </w:p>
    <w:p w14:paraId="56E2F8CE" w14:textId="77777777" w:rsidR="000867CD" w:rsidRPr="003261FD" w:rsidRDefault="000867CD" w:rsidP="00555DAF">
      <w:pPr>
        <w:rPr>
          <w:color w:val="000000" w:themeColor="text1"/>
        </w:rPr>
      </w:pPr>
      <w:r w:rsidRPr="00EB1767">
        <w:rPr>
          <w:color w:val="000000" w:themeColor="text1"/>
        </w:rPr>
        <w:t xml:space="preserve">EIB Exclusion Policy is publicly available on its website: </w:t>
      </w:r>
      <w:hyperlink r:id="rId111" w:history="1">
        <w:r>
          <w:rPr>
            <w:rStyle w:val="Hyperlink"/>
          </w:rPr>
          <w:t>https://www.eib.org/en/publications/exclusion-policy</w:t>
        </w:r>
      </w:hyperlink>
    </w:p>
    <w:bookmarkEnd w:id="613"/>
    <w:p w14:paraId="5FC47E9C" w14:textId="77777777" w:rsidR="00C0684F" w:rsidRPr="00466251" w:rsidRDefault="00C0684F" w:rsidP="00C0684F">
      <w:pPr>
        <w:pStyle w:val="A1-Heading1"/>
        <w:sectPr w:rsidR="00C0684F" w:rsidRPr="00466251" w:rsidSect="00421F40">
          <w:headerReference w:type="even" r:id="rId112"/>
          <w:headerReference w:type="default" r:id="rId113"/>
          <w:headerReference w:type="first" r:id="rId114"/>
          <w:footnotePr>
            <w:numRestart w:val="eachSect"/>
          </w:footnotePr>
          <w:type w:val="oddPage"/>
          <w:pgSz w:w="12242" w:h="15842" w:code="1"/>
          <w:pgMar w:top="1440" w:right="1440" w:bottom="1440" w:left="1800" w:header="720" w:footer="720" w:gutter="0"/>
          <w:paperSrc w:first="15" w:other="15"/>
          <w:cols w:space="708"/>
          <w:titlePg/>
          <w:docGrid w:linePitch="360"/>
        </w:sectPr>
      </w:pPr>
    </w:p>
    <w:p w14:paraId="103A05D6" w14:textId="77777777" w:rsidR="00C0684F" w:rsidRPr="00466251" w:rsidRDefault="00C0684F" w:rsidP="00314368">
      <w:pPr>
        <w:pStyle w:val="HeadingCCLS1"/>
      </w:pPr>
      <w:bookmarkStart w:id="614" w:name="_Toc299534184"/>
      <w:bookmarkStart w:id="615" w:name="_Toc474334037"/>
      <w:bookmarkStart w:id="616" w:name="_Toc474334206"/>
      <w:bookmarkStart w:id="617" w:name="_Toc494209603"/>
      <w:bookmarkStart w:id="618" w:name="_Toc89271956"/>
      <w:bookmarkStart w:id="619" w:name="_Toc190870221"/>
      <w:r w:rsidRPr="00466251">
        <w:lastRenderedPageBreak/>
        <w:t>Special Conditions of Contract</w:t>
      </w:r>
      <w:bookmarkEnd w:id="614"/>
      <w:bookmarkEnd w:id="615"/>
      <w:bookmarkEnd w:id="616"/>
      <w:bookmarkEnd w:id="617"/>
      <w:bookmarkEnd w:id="618"/>
      <w:bookmarkEnd w:id="619"/>
    </w:p>
    <w:p w14:paraId="1CFE8A15" w14:textId="77777777" w:rsidR="00C0684F" w:rsidRPr="00466251" w:rsidRDefault="00C0684F" w:rsidP="00C0684F">
      <w:pPr>
        <w:jc w:val="center"/>
        <w:rPr>
          <w:i/>
        </w:rPr>
      </w:pPr>
      <w:r w:rsidRPr="00466251">
        <w:rPr>
          <w:i/>
        </w:rPr>
        <w:t>[Notes in brackets are for guidance purposes only and should be deleted in the final text of the signed contract]</w:t>
      </w:r>
    </w:p>
    <w:p w14:paraId="6C0408F7" w14:textId="77777777" w:rsidR="00C0684F" w:rsidRPr="00466251" w:rsidRDefault="00C0684F" w:rsidP="00C0684F"/>
    <w:tbl>
      <w:tblPr>
        <w:tblW w:w="900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980"/>
        <w:gridCol w:w="7020"/>
      </w:tblGrid>
      <w:tr w:rsidR="00C0684F" w:rsidRPr="00466251" w14:paraId="2BD81096" w14:textId="77777777" w:rsidTr="00C0684F">
        <w:tc>
          <w:tcPr>
            <w:tcW w:w="1980" w:type="dxa"/>
            <w:tcMar>
              <w:top w:w="85" w:type="dxa"/>
              <w:bottom w:w="142" w:type="dxa"/>
              <w:right w:w="170" w:type="dxa"/>
            </w:tcMar>
          </w:tcPr>
          <w:p w14:paraId="71D8D48D" w14:textId="77777777" w:rsidR="00C0684F" w:rsidRPr="00466251" w:rsidRDefault="00C0684F" w:rsidP="00C0684F">
            <w:pPr>
              <w:jc w:val="center"/>
              <w:rPr>
                <w:b/>
              </w:rPr>
            </w:pPr>
            <w:r w:rsidRPr="00466251">
              <w:rPr>
                <w:b/>
              </w:rPr>
              <w:t>Number of GC Clause</w:t>
            </w:r>
          </w:p>
        </w:tc>
        <w:tc>
          <w:tcPr>
            <w:tcW w:w="7020" w:type="dxa"/>
            <w:tcMar>
              <w:top w:w="85" w:type="dxa"/>
              <w:bottom w:w="142" w:type="dxa"/>
              <w:right w:w="170" w:type="dxa"/>
            </w:tcMar>
          </w:tcPr>
          <w:p w14:paraId="265F29EC" w14:textId="77777777" w:rsidR="00C0684F" w:rsidRPr="00466251" w:rsidRDefault="00C0684F" w:rsidP="00C0684F">
            <w:pPr>
              <w:ind w:right="-72"/>
              <w:jc w:val="center"/>
              <w:rPr>
                <w:b/>
              </w:rPr>
            </w:pPr>
            <w:r w:rsidRPr="00466251">
              <w:rPr>
                <w:b/>
              </w:rPr>
              <w:t>Amendments of, and Supplements to, Clauses in the General Conditions of Contract</w:t>
            </w:r>
          </w:p>
        </w:tc>
      </w:tr>
      <w:tr w:rsidR="00C0684F" w:rsidRPr="00466251" w14:paraId="286A8C11" w14:textId="77777777" w:rsidTr="00C0684F">
        <w:trPr>
          <w:trHeight w:val="1048"/>
        </w:trPr>
        <w:tc>
          <w:tcPr>
            <w:tcW w:w="1980" w:type="dxa"/>
            <w:tcMar>
              <w:top w:w="85" w:type="dxa"/>
              <w:bottom w:w="142" w:type="dxa"/>
              <w:right w:w="170" w:type="dxa"/>
            </w:tcMar>
          </w:tcPr>
          <w:p w14:paraId="1B0119C5" w14:textId="77777777" w:rsidR="00C0684F" w:rsidRPr="00466251" w:rsidRDefault="00C0684F">
            <w:pPr>
              <w:jc w:val="both"/>
              <w:rPr>
                <w:b/>
              </w:rPr>
            </w:pPr>
            <w:r w:rsidRPr="00466251">
              <w:rPr>
                <w:b/>
              </w:rPr>
              <w:t>1.1(</w:t>
            </w:r>
            <w:r w:rsidR="008B5BD5" w:rsidRPr="00466251">
              <w:rPr>
                <w:b/>
              </w:rPr>
              <w:t>a</w:t>
            </w:r>
            <w:r w:rsidRPr="00466251">
              <w:rPr>
                <w:b/>
              </w:rPr>
              <w:t xml:space="preserve">) </w:t>
            </w:r>
          </w:p>
        </w:tc>
        <w:tc>
          <w:tcPr>
            <w:tcW w:w="7020" w:type="dxa"/>
            <w:tcMar>
              <w:top w:w="85" w:type="dxa"/>
              <w:bottom w:w="142" w:type="dxa"/>
              <w:right w:w="170" w:type="dxa"/>
            </w:tcMar>
          </w:tcPr>
          <w:p w14:paraId="144654CA" w14:textId="457435C3" w:rsidR="00C0684F" w:rsidRPr="00466251" w:rsidRDefault="00C0684F" w:rsidP="00C0684F">
            <w:pPr>
              <w:ind w:right="-72"/>
              <w:jc w:val="both"/>
            </w:pPr>
            <w:r w:rsidRPr="00466251">
              <w:rPr>
                <w:b/>
              </w:rPr>
              <w:t>The Contract shall be construed in accordance with the law of</w:t>
            </w:r>
            <w:r w:rsidRPr="00466251">
              <w:t xml:space="preserve"> </w:t>
            </w:r>
            <w:r w:rsidR="00F973E3">
              <w:t>Republic of Maldives</w:t>
            </w:r>
          </w:p>
          <w:p w14:paraId="692F8207" w14:textId="77777777" w:rsidR="00C0684F" w:rsidRPr="00466251" w:rsidRDefault="00C0684F" w:rsidP="00C0684F">
            <w:pPr>
              <w:ind w:right="-72"/>
              <w:jc w:val="both"/>
            </w:pPr>
          </w:p>
          <w:p w14:paraId="5E9C2CAB" w14:textId="16FE45F0" w:rsidR="00C0684F" w:rsidRPr="00466251" w:rsidRDefault="00C0684F" w:rsidP="00C0684F">
            <w:pPr>
              <w:ind w:right="-72"/>
              <w:jc w:val="both"/>
              <w:rPr>
                <w:b/>
                <w:bCs/>
                <w:i/>
              </w:rPr>
            </w:pPr>
          </w:p>
        </w:tc>
      </w:tr>
      <w:tr w:rsidR="00C0684F" w:rsidRPr="00466251" w14:paraId="5B1C2538" w14:textId="77777777" w:rsidTr="00C0684F">
        <w:tc>
          <w:tcPr>
            <w:tcW w:w="1980" w:type="dxa"/>
            <w:tcMar>
              <w:top w:w="85" w:type="dxa"/>
              <w:bottom w:w="142" w:type="dxa"/>
              <w:right w:w="170" w:type="dxa"/>
            </w:tcMar>
          </w:tcPr>
          <w:p w14:paraId="1A8C29E4" w14:textId="77777777" w:rsidR="00C0684F" w:rsidRPr="00466251" w:rsidRDefault="00C0684F" w:rsidP="00C0684F">
            <w:pPr>
              <w:jc w:val="both"/>
              <w:rPr>
                <w:b/>
              </w:rPr>
            </w:pPr>
            <w:r w:rsidRPr="00466251">
              <w:rPr>
                <w:b/>
              </w:rPr>
              <w:t>4.1</w:t>
            </w:r>
          </w:p>
        </w:tc>
        <w:tc>
          <w:tcPr>
            <w:tcW w:w="7020" w:type="dxa"/>
            <w:tcMar>
              <w:top w:w="85" w:type="dxa"/>
              <w:bottom w:w="142" w:type="dxa"/>
              <w:right w:w="170" w:type="dxa"/>
            </w:tcMar>
          </w:tcPr>
          <w:p w14:paraId="0E2FCEC5" w14:textId="40B3913F" w:rsidR="00C0684F" w:rsidRPr="00466251" w:rsidRDefault="00C0684F" w:rsidP="009F6828">
            <w:pPr>
              <w:tabs>
                <w:tab w:val="left" w:pos="5040"/>
              </w:tabs>
              <w:ind w:right="-72"/>
              <w:jc w:val="both"/>
            </w:pPr>
            <w:r w:rsidRPr="00466251">
              <w:rPr>
                <w:b/>
              </w:rPr>
              <w:t>The language is:</w:t>
            </w:r>
            <w:r w:rsidR="00CF3C4E">
              <w:rPr>
                <w:b/>
              </w:rPr>
              <w:t xml:space="preserve"> </w:t>
            </w:r>
            <w:r w:rsidR="00F973E3">
              <w:rPr>
                <w:b/>
              </w:rPr>
              <w:t>English</w:t>
            </w:r>
          </w:p>
        </w:tc>
      </w:tr>
      <w:tr w:rsidR="00C0684F" w:rsidRPr="00466251" w14:paraId="57A02D52" w14:textId="77777777" w:rsidTr="00C0684F">
        <w:tc>
          <w:tcPr>
            <w:tcW w:w="1980" w:type="dxa"/>
            <w:tcMar>
              <w:top w:w="85" w:type="dxa"/>
              <w:bottom w:w="142" w:type="dxa"/>
              <w:right w:w="170" w:type="dxa"/>
            </w:tcMar>
          </w:tcPr>
          <w:p w14:paraId="61CCC463" w14:textId="77777777" w:rsidR="00C0684F" w:rsidRPr="00466251" w:rsidRDefault="00C0684F" w:rsidP="00C0684F">
            <w:pPr>
              <w:jc w:val="both"/>
              <w:rPr>
                <w:b/>
              </w:rPr>
            </w:pPr>
            <w:r w:rsidRPr="00466251">
              <w:rPr>
                <w:b/>
              </w:rPr>
              <w:t>6.1 and 6.2</w:t>
            </w:r>
          </w:p>
        </w:tc>
        <w:tc>
          <w:tcPr>
            <w:tcW w:w="7020" w:type="dxa"/>
            <w:tcMar>
              <w:top w:w="85" w:type="dxa"/>
              <w:bottom w:w="142" w:type="dxa"/>
              <w:right w:w="170" w:type="dxa"/>
            </w:tcMar>
          </w:tcPr>
          <w:p w14:paraId="0796EB27" w14:textId="77777777" w:rsidR="00C0684F" w:rsidRPr="00466251" w:rsidRDefault="00C0684F" w:rsidP="00C0684F">
            <w:pPr>
              <w:ind w:right="-72"/>
              <w:jc w:val="both"/>
              <w:rPr>
                <w:b/>
              </w:rPr>
            </w:pPr>
            <w:r w:rsidRPr="00466251">
              <w:rPr>
                <w:b/>
              </w:rPr>
              <w:t>The addresses are</w:t>
            </w:r>
            <w:r w:rsidR="00170956" w:rsidRPr="00466251">
              <w:rPr>
                <w:b/>
              </w:rPr>
              <w:t xml:space="preserve"> </w:t>
            </w:r>
            <w:r w:rsidR="00170956" w:rsidRPr="00466251">
              <w:rPr>
                <w:i/>
              </w:rPr>
              <w:t>[fill in at negotiations with the selected firm]</w:t>
            </w:r>
            <w:r w:rsidRPr="00466251">
              <w:rPr>
                <w:b/>
              </w:rPr>
              <w:t>:</w:t>
            </w:r>
          </w:p>
          <w:p w14:paraId="43C7DAD5" w14:textId="77777777" w:rsidR="00C0684F" w:rsidRPr="00466251" w:rsidRDefault="00C0684F" w:rsidP="00C0684F">
            <w:pPr>
              <w:ind w:right="-72"/>
              <w:jc w:val="both"/>
            </w:pPr>
          </w:p>
          <w:p w14:paraId="652308E6" w14:textId="54939312" w:rsidR="00C0684F" w:rsidRPr="00466251" w:rsidRDefault="00311071" w:rsidP="00C0684F">
            <w:pPr>
              <w:tabs>
                <w:tab w:val="left" w:pos="1311"/>
                <w:tab w:val="left" w:pos="6480"/>
              </w:tabs>
              <w:ind w:right="-72"/>
              <w:jc w:val="both"/>
              <w:rPr>
                <w:u w:val="single"/>
              </w:rPr>
            </w:pPr>
            <w:r w:rsidRPr="00466251">
              <w:t>Client:</w:t>
            </w:r>
            <w:r w:rsidR="00C0684F" w:rsidRPr="00466251">
              <w:tab/>
            </w:r>
            <w:r w:rsidR="008025D2">
              <w:rPr>
                <w:u w:val="single"/>
              </w:rPr>
              <w:t>Ministry of Health</w:t>
            </w:r>
          </w:p>
          <w:p w14:paraId="0C195280" w14:textId="77777777" w:rsidR="00C0684F" w:rsidRPr="00466251" w:rsidRDefault="00C0684F" w:rsidP="00C0684F">
            <w:pPr>
              <w:tabs>
                <w:tab w:val="left" w:pos="1311"/>
                <w:tab w:val="left" w:pos="6480"/>
              </w:tabs>
              <w:ind w:right="-72"/>
              <w:jc w:val="both"/>
              <w:rPr>
                <w:u w:val="single"/>
              </w:rPr>
            </w:pPr>
            <w:r w:rsidRPr="00466251">
              <w:tab/>
            </w:r>
            <w:r w:rsidRPr="00466251">
              <w:rPr>
                <w:u w:val="single"/>
              </w:rPr>
              <w:tab/>
            </w:r>
          </w:p>
          <w:p w14:paraId="0E81BF8D" w14:textId="4A94D7E1" w:rsidR="00C0684F" w:rsidRPr="00466251" w:rsidRDefault="00311071" w:rsidP="008025D2">
            <w:pPr>
              <w:tabs>
                <w:tab w:val="left" w:pos="1311"/>
                <w:tab w:val="left" w:pos="6480"/>
              </w:tabs>
              <w:ind w:right="-72"/>
              <w:jc w:val="both"/>
            </w:pPr>
            <w:r w:rsidRPr="00466251">
              <w:t>Attention:</w:t>
            </w:r>
            <w:r w:rsidR="00C0684F" w:rsidRPr="00466251">
              <w:tab/>
            </w:r>
            <w:r w:rsidR="008025D2">
              <w:rPr>
                <w:u w:val="single"/>
              </w:rPr>
              <w:t>Mohamed Jinaan</w:t>
            </w:r>
          </w:p>
          <w:p w14:paraId="229E3680" w14:textId="2CB408E3" w:rsidR="00C0684F" w:rsidRPr="00466251" w:rsidRDefault="00C0684F" w:rsidP="00C0684F">
            <w:pPr>
              <w:tabs>
                <w:tab w:val="left" w:pos="1311"/>
                <w:tab w:val="left" w:pos="6480"/>
              </w:tabs>
              <w:ind w:right="-72"/>
              <w:jc w:val="both"/>
            </w:pPr>
            <w:r w:rsidRPr="00466251">
              <w:t>E-mail (where permitted):</w:t>
            </w:r>
            <w:r w:rsidR="00335B7E">
              <w:t xml:space="preserve"> </w:t>
            </w:r>
            <w:r w:rsidR="008025D2">
              <w:rPr>
                <w:u w:val="single"/>
              </w:rPr>
              <w:t>Mohamed.jinaan@health.gov.mv</w:t>
            </w:r>
          </w:p>
          <w:p w14:paraId="2A9DA1C5" w14:textId="77777777" w:rsidR="00C0684F" w:rsidRPr="00466251" w:rsidRDefault="00C0684F" w:rsidP="00C0684F">
            <w:pPr>
              <w:tabs>
                <w:tab w:val="left" w:pos="1311"/>
              </w:tabs>
              <w:ind w:right="-72"/>
              <w:jc w:val="both"/>
            </w:pPr>
          </w:p>
          <w:p w14:paraId="7C53D12A" w14:textId="3F9B9665" w:rsidR="00C0684F" w:rsidRPr="0056580F" w:rsidRDefault="00311071" w:rsidP="00C0684F">
            <w:pPr>
              <w:tabs>
                <w:tab w:val="left" w:pos="1311"/>
                <w:tab w:val="left" w:pos="6480"/>
              </w:tabs>
              <w:ind w:right="-72"/>
              <w:jc w:val="both"/>
            </w:pPr>
            <w:r w:rsidRPr="0056580F">
              <w:t>Consultant:</w:t>
            </w:r>
            <w:r w:rsidR="00C0684F" w:rsidRPr="0056580F">
              <w:tab/>
            </w:r>
            <w:r w:rsidR="00C0684F" w:rsidRPr="0056580F">
              <w:rPr>
                <w:u w:val="single"/>
              </w:rPr>
              <w:tab/>
            </w:r>
          </w:p>
          <w:p w14:paraId="368C26DA" w14:textId="77777777" w:rsidR="00C0684F" w:rsidRPr="0056580F" w:rsidRDefault="00C0684F" w:rsidP="00C0684F">
            <w:pPr>
              <w:tabs>
                <w:tab w:val="left" w:pos="1311"/>
                <w:tab w:val="left" w:pos="6480"/>
              </w:tabs>
              <w:ind w:right="-72"/>
              <w:jc w:val="both"/>
              <w:rPr>
                <w:u w:val="single"/>
              </w:rPr>
            </w:pPr>
            <w:r w:rsidRPr="0056580F">
              <w:tab/>
            </w:r>
            <w:r w:rsidRPr="0056580F">
              <w:rPr>
                <w:u w:val="single"/>
              </w:rPr>
              <w:tab/>
            </w:r>
          </w:p>
          <w:p w14:paraId="39BB56EE" w14:textId="53727266" w:rsidR="00C0684F" w:rsidRPr="0056580F" w:rsidRDefault="00311071" w:rsidP="00C0684F">
            <w:pPr>
              <w:tabs>
                <w:tab w:val="left" w:pos="1311"/>
                <w:tab w:val="left" w:pos="6480"/>
              </w:tabs>
              <w:ind w:right="-72"/>
              <w:jc w:val="both"/>
            </w:pPr>
            <w:r w:rsidRPr="0056580F">
              <w:t>Attention:</w:t>
            </w:r>
            <w:r w:rsidR="00C0684F" w:rsidRPr="0056580F">
              <w:tab/>
            </w:r>
            <w:r w:rsidR="00C0684F" w:rsidRPr="0056580F">
              <w:rPr>
                <w:u w:val="single"/>
              </w:rPr>
              <w:tab/>
            </w:r>
          </w:p>
          <w:p w14:paraId="7D3AE640" w14:textId="32C69B5F" w:rsidR="00C0684F" w:rsidRPr="00466251" w:rsidRDefault="00C0684F" w:rsidP="00C0684F">
            <w:pPr>
              <w:tabs>
                <w:tab w:val="left" w:pos="1311"/>
                <w:tab w:val="left" w:pos="6480"/>
              </w:tabs>
              <w:ind w:right="-72"/>
              <w:jc w:val="both"/>
            </w:pPr>
            <w:r w:rsidRPr="0056580F">
              <w:t>E-mail (where permitted</w:t>
            </w:r>
            <w:r w:rsidR="00311071" w:rsidRPr="0056580F">
              <w:t>):</w:t>
            </w:r>
            <w:r w:rsidRPr="00466251">
              <w:rPr>
                <w:u w:val="single"/>
              </w:rPr>
              <w:tab/>
            </w:r>
          </w:p>
        </w:tc>
      </w:tr>
      <w:tr w:rsidR="00C0684F" w:rsidRPr="00466251" w14:paraId="0D0FF8DA" w14:textId="77777777" w:rsidTr="00C0684F">
        <w:tc>
          <w:tcPr>
            <w:tcW w:w="1980" w:type="dxa"/>
            <w:tcMar>
              <w:top w:w="85" w:type="dxa"/>
              <w:bottom w:w="142" w:type="dxa"/>
              <w:right w:w="170" w:type="dxa"/>
            </w:tcMar>
          </w:tcPr>
          <w:p w14:paraId="36F7773C" w14:textId="77777777" w:rsidR="00C0684F" w:rsidRPr="00466251" w:rsidRDefault="00C0684F" w:rsidP="00C0684F">
            <w:pPr>
              <w:jc w:val="both"/>
              <w:rPr>
                <w:b/>
                <w:spacing w:val="-3"/>
              </w:rPr>
            </w:pPr>
            <w:r w:rsidRPr="00466251">
              <w:rPr>
                <w:b/>
                <w:spacing w:val="-3"/>
              </w:rPr>
              <w:t>8.1</w:t>
            </w:r>
          </w:p>
          <w:p w14:paraId="4EA60779" w14:textId="77777777" w:rsidR="00C0684F" w:rsidRPr="00466251" w:rsidRDefault="00C0684F" w:rsidP="00C0684F">
            <w:pPr>
              <w:ind w:right="-72"/>
              <w:jc w:val="both"/>
              <w:rPr>
                <w:b/>
              </w:rPr>
            </w:pPr>
          </w:p>
        </w:tc>
        <w:tc>
          <w:tcPr>
            <w:tcW w:w="7020" w:type="dxa"/>
            <w:tcMar>
              <w:top w:w="85" w:type="dxa"/>
              <w:bottom w:w="142" w:type="dxa"/>
              <w:right w:w="170" w:type="dxa"/>
            </w:tcMar>
          </w:tcPr>
          <w:p w14:paraId="52797C28" w14:textId="77777777" w:rsidR="00C0684F" w:rsidRPr="009E47F4" w:rsidRDefault="00C0684F" w:rsidP="00C0684F">
            <w:pPr>
              <w:ind w:right="-72"/>
              <w:jc w:val="both"/>
              <w:rPr>
                <w:i/>
              </w:rPr>
            </w:pPr>
            <w:r w:rsidRPr="009E47F4">
              <w:rPr>
                <w:i/>
              </w:rPr>
              <w:t xml:space="preserve">[If the </w:t>
            </w:r>
            <w:r w:rsidRPr="009E47F4">
              <w:rPr>
                <w:i/>
                <w:iCs/>
              </w:rPr>
              <w:t xml:space="preserve">Consultant </w:t>
            </w:r>
            <w:r w:rsidRPr="009E47F4">
              <w:rPr>
                <w:i/>
              </w:rPr>
              <w:t>consists only of one entity, state “N/A”;</w:t>
            </w:r>
          </w:p>
          <w:p w14:paraId="199CE426" w14:textId="77777777" w:rsidR="00C0684F" w:rsidRPr="009E47F4" w:rsidRDefault="00C0684F" w:rsidP="00C0684F">
            <w:pPr>
              <w:ind w:right="-72"/>
              <w:jc w:val="both"/>
              <w:rPr>
                <w:i/>
              </w:rPr>
            </w:pPr>
            <w:r w:rsidRPr="009E47F4">
              <w:rPr>
                <w:i/>
              </w:rPr>
              <w:t>OR</w:t>
            </w:r>
          </w:p>
          <w:p w14:paraId="32E94293" w14:textId="1B64B65B" w:rsidR="00C0684F" w:rsidRPr="009E47F4" w:rsidRDefault="00C0684F" w:rsidP="00C0684F">
            <w:pPr>
              <w:ind w:right="-72"/>
              <w:jc w:val="both"/>
              <w:rPr>
                <w:i/>
              </w:rPr>
            </w:pPr>
            <w:r w:rsidRPr="009E47F4">
              <w:rPr>
                <w:i/>
              </w:rPr>
              <w:t xml:space="preserve">If the </w:t>
            </w:r>
            <w:r w:rsidRPr="009E47F4">
              <w:rPr>
                <w:i/>
                <w:iCs/>
              </w:rPr>
              <w:t xml:space="preserve">Consultant is a Joint Venture </w:t>
            </w:r>
            <w:r w:rsidRPr="009E47F4">
              <w:rPr>
                <w:i/>
              </w:rPr>
              <w:t>consisting of more than one entity, the name of the JV member whose address is specified in Clause SCC6.1 should be inserted here</w:t>
            </w:r>
            <w:r w:rsidR="006E178A" w:rsidRPr="009E47F4">
              <w:rPr>
                <w:i/>
              </w:rPr>
              <w:t>.]</w:t>
            </w:r>
          </w:p>
          <w:p w14:paraId="39ABC0CB" w14:textId="77777777" w:rsidR="00C0684F" w:rsidRPr="00466251" w:rsidRDefault="00C0684F" w:rsidP="00C0684F">
            <w:pPr>
              <w:ind w:right="-72"/>
              <w:jc w:val="both"/>
            </w:pPr>
            <w:r w:rsidRPr="009E47F4">
              <w:rPr>
                <w:b/>
              </w:rPr>
              <w:t>The Lead Member on behalf of the JV is</w:t>
            </w:r>
            <w:r w:rsidRPr="009E47F4">
              <w:t xml:space="preserve"> ___________ ______________________________ </w:t>
            </w:r>
            <w:r w:rsidRPr="009E47F4">
              <w:rPr>
                <w:i/>
              </w:rPr>
              <w:t xml:space="preserve">[insert name of the member] </w:t>
            </w:r>
          </w:p>
        </w:tc>
      </w:tr>
      <w:tr w:rsidR="00C0684F" w:rsidRPr="00466251" w14:paraId="569117C8" w14:textId="77777777" w:rsidTr="00C0684F">
        <w:tc>
          <w:tcPr>
            <w:tcW w:w="1980" w:type="dxa"/>
            <w:tcMar>
              <w:top w:w="85" w:type="dxa"/>
              <w:bottom w:w="142" w:type="dxa"/>
              <w:right w:w="170" w:type="dxa"/>
            </w:tcMar>
          </w:tcPr>
          <w:p w14:paraId="38CA7326" w14:textId="77777777" w:rsidR="00C0684F" w:rsidRPr="00466251" w:rsidRDefault="00C0684F" w:rsidP="00C0684F">
            <w:pPr>
              <w:jc w:val="both"/>
              <w:rPr>
                <w:b/>
                <w:spacing w:val="-3"/>
              </w:rPr>
            </w:pPr>
            <w:r w:rsidRPr="00466251">
              <w:rPr>
                <w:b/>
                <w:spacing w:val="-3"/>
              </w:rPr>
              <w:t>9.1</w:t>
            </w:r>
          </w:p>
        </w:tc>
        <w:tc>
          <w:tcPr>
            <w:tcW w:w="7020" w:type="dxa"/>
            <w:tcMar>
              <w:top w:w="85" w:type="dxa"/>
              <w:bottom w:w="142" w:type="dxa"/>
              <w:right w:w="170" w:type="dxa"/>
            </w:tcMar>
          </w:tcPr>
          <w:p w14:paraId="49B05C3C" w14:textId="77777777" w:rsidR="00C0684F" w:rsidRPr="00466251" w:rsidRDefault="00C0684F" w:rsidP="00C0684F">
            <w:pPr>
              <w:ind w:right="-72"/>
              <w:jc w:val="both"/>
              <w:rPr>
                <w:b/>
              </w:rPr>
            </w:pPr>
            <w:r w:rsidRPr="00466251">
              <w:rPr>
                <w:b/>
              </w:rPr>
              <w:t>The Authorized Representatives are:</w:t>
            </w:r>
          </w:p>
          <w:p w14:paraId="0DCF4510" w14:textId="77777777" w:rsidR="00C0684F" w:rsidRPr="00466251" w:rsidRDefault="00C0684F" w:rsidP="00C0684F">
            <w:pPr>
              <w:ind w:right="-72"/>
              <w:jc w:val="both"/>
            </w:pPr>
          </w:p>
          <w:p w14:paraId="6399336D" w14:textId="0BD3D789" w:rsidR="00C0684F" w:rsidRPr="00466251" w:rsidRDefault="00C0684F" w:rsidP="00C0684F">
            <w:pPr>
              <w:tabs>
                <w:tab w:val="left" w:pos="2160"/>
                <w:tab w:val="left" w:pos="6480"/>
              </w:tabs>
              <w:ind w:right="-72"/>
              <w:jc w:val="both"/>
              <w:rPr>
                <w:b/>
              </w:rPr>
            </w:pPr>
            <w:r w:rsidRPr="00466251">
              <w:rPr>
                <w:b/>
              </w:rPr>
              <w:t>For the Client:</w:t>
            </w:r>
            <w:r w:rsidRPr="00466251">
              <w:rPr>
                <w:b/>
              </w:rPr>
              <w:tab/>
            </w:r>
            <w:r w:rsidR="004447F3">
              <w:rPr>
                <w:i/>
              </w:rPr>
              <w:t>Mohamed Jinaan, Project Director</w:t>
            </w:r>
          </w:p>
          <w:p w14:paraId="0756DAC8" w14:textId="77777777" w:rsidR="00C0684F" w:rsidRPr="00466251" w:rsidRDefault="00C0684F" w:rsidP="00C0684F">
            <w:pPr>
              <w:ind w:right="-72"/>
              <w:jc w:val="both"/>
            </w:pPr>
          </w:p>
          <w:p w14:paraId="2A13D9A3" w14:textId="77777777" w:rsidR="00C0684F" w:rsidRPr="00466251" w:rsidRDefault="00C0684F" w:rsidP="00C0684F">
            <w:pPr>
              <w:tabs>
                <w:tab w:val="left" w:pos="2160"/>
                <w:tab w:val="left" w:pos="6480"/>
              </w:tabs>
              <w:ind w:right="-72"/>
              <w:jc w:val="both"/>
              <w:rPr>
                <w:b/>
              </w:rPr>
            </w:pPr>
            <w:r w:rsidRPr="00466251">
              <w:rPr>
                <w:b/>
              </w:rPr>
              <w:t>For the Consultant:</w:t>
            </w:r>
            <w:r w:rsidRPr="00466251">
              <w:rPr>
                <w:b/>
              </w:rPr>
              <w:tab/>
            </w:r>
            <w:r w:rsidRPr="00466251">
              <w:rPr>
                <w:i/>
              </w:rPr>
              <w:t>[name, title]</w:t>
            </w:r>
            <w:r w:rsidRPr="00466251">
              <w:rPr>
                <w:b/>
                <w:u w:val="single"/>
              </w:rPr>
              <w:tab/>
            </w:r>
          </w:p>
        </w:tc>
      </w:tr>
      <w:tr w:rsidR="00C0684F" w:rsidRPr="00466251" w14:paraId="0A0C7F28" w14:textId="77777777" w:rsidTr="00C0684F">
        <w:tc>
          <w:tcPr>
            <w:tcW w:w="1980" w:type="dxa"/>
            <w:tcMar>
              <w:top w:w="85" w:type="dxa"/>
              <w:bottom w:w="142" w:type="dxa"/>
              <w:right w:w="170" w:type="dxa"/>
            </w:tcMar>
          </w:tcPr>
          <w:p w14:paraId="174A3E22" w14:textId="77777777" w:rsidR="00C0684F" w:rsidRPr="00466251" w:rsidRDefault="00C0684F" w:rsidP="00C0684F">
            <w:pPr>
              <w:pStyle w:val="BankNormal"/>
              <w:spacing w:after="0"/>
              <w:rPr>
                <w:b/>
                <w:bCs/>
                <w:szCs w:val="24"/>
                <w:lang w:eastAsia="it-IT"/>
              </w:rPr>
            </w:pPr>
            <w:r w:rsidRPr="00466251">
              <w:rPr>
                <w:b/>
                <w:bCs/>
                <w:szCs w:val="24"/>
                <w:lang w:eastAsia="it-IT"/>
              </w:rPr>
              <w:t>11.1</w:t>
            </w:r>
          </w:p>
        </w:tc>
        <w:tc>
          <w:tcPr>
            <w:tcW w:w="7020" w:type="dxa"/>
            <w:tcMar>
              <w:top w:w="85" w:type="dxa"/>
              <w:bottom w:w="142" w:type="dxa"/>
              <w:right w:w="170" w:type="dxa"/>
            </w:tcMar>
          </w:tcPr>
          <w:p w14:paraId="268F1FB8" w14:textId="77777777" w:rsidR="00C0684F" w:rsidRPr="00466251" w:rsidRDefault="00C0684F" w:rsidP="00C0684F">
            <w:pPr>
              <w:ind w:right="-72"/>
              <w:jc w:val="both"/>
              <w:rPr>
                <w:i/>
              </w:rPr>
            </w:pPr>
          </w:p>
          <w:p w14:paraId="5BC0AF28" w14:textId="6616292F" w:rsidR="00C0684F" w:rsidRPr="00466251" w:rsidRDefault="00C0684F" w:rsidP="006E48D2">
            <w:pPr>
              <w:jc w:val="both"/>
            </w:pPr>
            <w:r w:rsidRPr="00466251">
              <w:rPr>
                <w:b/>
              </w:rPr>
              <w:t>The effectiveness conditions are the following</w:t>
            </w:r>
            <w:r w:rsidRPr="00466251">
              <w:t xml:space="preserve">: </w:t>
            </w:r>
            <w:r w:rsidR="006E48D2" w:rsidRPr="00D43945">
              <w:t>The Effective Date of this contract shall be 14 days after the date of signing by all contracting parties.</w:t>
            </w:r>
          </w:p>
        </w:tc>
      </w:tr>
      <w:tr w:rsidR="00C0684F" w:rsidRPr="00466251" w14:paraId="0CBC1F42" w14:textId="77777777" w:rsidTr="00C0684F">
        <w:tc>
          <w:tcPr>
            <w:tcW w:w="1980" w:type="dxa"/>
            <w:tcMar>
              <w:top w:w="85" w:type="dxa"/>
              <w:bottom w:w="142" w:type="dxa"/>
              <w:right w:w="170" w:type="dxa"/>
            </w:tcMar>
          </w:tcPr>
          <w:p w14:paraId="1C76CB0B" w14:textId="77777777" w:rsidR="00C0684F" w:rsidRPr="00466251" w:rsidRDefault="00C0684F" w:rsidP="00C0684F">
            <w:pPr>
              <w:rPr>
                <w:b/>
                <w:spacing w:val="-3"/>
              </w:rPr>
            </w:pPr>
            <w:r w:rsidRPr="00466251">
              <w:rPr>
                <w:b/>
                <w:spacing w:val="-3"/>
              </w:rPr>
              <w:lastRenderedPageBreak/>
              <w:t>12.1</w:t>
            </w:r>
          </w:p>
        </w:tc>
        <w:tc>
          <w:tcPr>
            <w:tcW w:w="7020" w:type="dxa"/>
            <w:tcMar>
              <w:top w:w="85" w:type="dxa"/>
              <w:bottom w:w="142" w:type="dxa"/>
              <w:right w:w="170" w:type="dxa"/>
            </w:tcMar>
          </w:tcPr>
          <w:p w14:paraId="1458309A" w14:textId="77777777" w:rsidR="00C0684F" w:rsidRPr="002D4BDC" w:rsidRDefault="00C0684F" w:rsidP="00C0684F">
            <w:pPr>
              <w:ind w:right="-72"/>
              <w:jc w:val="both"/>
              <w:rPr>
                <w:bCs/>
              </w:rPr>
            </w:pPr>
            <w:r w:rsidRPr="002D4BDC">
              <w:rPr>
                <w:bCs/>
              </w:rPr>
              <w:t>Termination of Contract for Failure to Become Effective:</w:t>
            </w:r>
          </w:p>
          <w:p w14:paraId="164D41FD" w14:textId="77777777" w:rsidR="00C0684F" w:rsidRPr="002D4BDC" w:rsidRDefault="00C0684F" w:rsidP="00C0684F">
            <w:pPr>
              <w:ind w:right="-72"/>
              <w:jc w:val="both"/>
              <w:rPr>
                <w:bCs/>
              </w:rPr>
            </w:pPr>
          </w:p>
          <w:p w14:paraId="2CE949AC" w14:textId="69BD9958" w:rsidR="00C0684F" w:rsidRPr="002D4BDC" w:rsidRDefault="00C0684F" w:rsidP="00C0684F">
            <w:pPr>
              <w:ind w:right="-72"/>
              <w:jc w:val="both"/>
              <w:rPr>
                <w:bCs/>
              </w:rPr>
            </w:pPr>
            <w:r w:rsidRPr="002D4BDC">
              <w:rPr>
                <w:bCs/>
              </w:rPr>
              <w:t xml:space="preserve">The time period shall be </w:t>
            </w:r>
            <w:r w:rsidR="00F322A5" w:rsidRPr="002D4BDC">
              <w:rPr>
                <w:bCs/>
              </w:rPr>
              <w:t xml:space="preserve">04 months </w:t>
            </w:r>
          </w:p>
        </w:tc>
      </w:tr>
      <w:tr w:rsidR="00C0684F" w:rsidRPr="00466251" w14:paraId="296E2372" w14:textId="77777777" w:rsidTr="00C0684F">
        <w:tc>
          <w:tcPr>
            <w:tcW w:w="1980" w:type="dxa"/>
            <w:tcMar>
              <w:top w:w="85" w:type="dxa"/>
              <w:bottom w:w="142" w:type="dxa"/>
              <w:right w:w="170" w:type="dxa"/>
            </w:tcMar>
          </w:tcPr>
          <w:p w14:paraId="2807DD4D" w14:textId="77777777" w:rsidR="00C0684F" w:rsidRPr="00466251" w:rsidRDefault="00C0684F" w:rsidP="00C0684F">
            <w:pPr>
              <w:rPr>
                <w:b/>
                <w:spacing w:val="-3"/>
              </w:rPr>
            </w:pPr>
            <w:r w:rsidRPr="00466251">
              <w:rPr>
                <w:b/>
                <w:spacing w:val="-3"/>
              </w:rPr>
              <w:t>13.1</w:t>
            </w:r>
          </w:p>
        </w:tc>
        <w:tc>
          <w:tcPr>
            <w:tcW w:w="7020" w:type="dxa"/>
            <w:tcMar>
              <w:top w:w="85" w:type="dxa"/>
              <w:bottom w:w="142" w:type="dxa"/>
              <w:right w:w="170" w:type="dxa"/>
            </w:tcMar>
          </w:tcPr>
          <w:p w14:paraId="50C1A0E6" w14:textId="77777777" w:rsidR="00C0684F" w:rsidRPr="005F2A2B" w:rsidRDefault="00C0684F" w:rsidP="00C0684F">
            <w:pPr>
              <w:ind w:right="-72"/>
              <w:jc w:val="both"/>
              <w:rPr>
                <w:b/>
              </w:rPr>
            </w:pPr>
            <w:r w:rsidRPr="005F2A2B">
              <w:rPr>
                <w:b/>
              </w:rPr>
              <w:t>Commencement of Services:</w:t>
            </w:r>
          </w:p>
          <w:p w14:paraId="2F466DCC" w14:textId="77777777" w:rsidR="00C0684F" w:rsidRPr="005F2A2B" w:rsidRDefault="00C0684F" w:rsidP="00C0684F">
            <w:pPr>
              <w:ind w:right="-72"/>
              <w:jc w:val="both"/>
              <w:rPr>
                <w:b/>
              </w:rPr>
            </w:pPr>
          </w:p>
          <w:p w14:paraId="3BEF0792" w14:textId="70891047" w:rsidR="00C0684F" w:rsidRPr="005F2A2B" w:rsidRDefault="00C0684F" w:rsidP="00C0684F">
            <w:pPr>
              <w:ind w:right="-72"/>
              <w:jc w:val="both"/>
            </w:pPr>
            <w:r w:rsidRPr="005F2A2B">
              <w:rPr>
                <w:b/>
              </w:rPr>
              <w:t>The number of days shall be</w:t>
            </w:r>
            <w:r w:rsidR="00F322A5" w:rsidRPr="005F2A2B">
              <w:rPr>
                <w:b/>
              </w:rPr>
              <w:t xml:space="preserve"> 07 days </w:t>
            </w:r>
          </w:p>
          <w:p w14:paraId="5C024B6C" w14:textId="77777777" w:rsidR="00C0684F" w:rsidRPr="005F2A2B" w:rsidRDefault="00C0684F" w:rsidP="00C0684F">
            <w:pPr>
              <w:ind w:right="-72"/>
              <w:jc w:val="both"/>
            </w:pPr>
          </w:p>
          <w:p w14:paraId="5F1450D7" w14:textId="77777777" w:rsidR="00C0684F" w:rsidRPr="00466251" w:rsidRDefault="00C0684F" w:rsidP="00C0684F">
            <w:pPr>
              <w:ind w:right="-72"/>
              <w:jc w:val="both"/>
            </w:pPr>
            <w:r w:rsidRPr="005F2A2B">
              <w:t>Confirmation of Key Experts’ availability to start the Assignment shall be submitted to the Client in writing as a written statement signed by each Key Expert.</w:t>
            </w:r>
          </w:p>
        </w:tc>
      </w:tr>
      <w:tr w:rsidR="00C0684F" w:rsidRPr="00466251" w14:paraId="47702063" w14:textId="77777777" w:rsidTr="00C0684F">
        <w:tc>
          <w:tcPr>
            <w:tcW w:w="1980" w:type="dxa"/>
            <w:tcMar>
              <w:top w:w="85" w:type="dxa"/>
              <w:bottom w:w="142" w:type="dxa"/>
              <w:right w:w="170" w:type="dxa"/>
            </w:tcMar>
          </w:tcPr>
          <w:p w14:paraId="01529001" w14:textId="77777777" w:rsidR="00C0684F" w:rsidRPr="00466251" w:rsidRDefault="00C0684F" w:rsidP="00C0684F">
            <w:pPr>
              <w:rPr>
                <w:b/>
                <w:spacing w:val="-3"/>
              </w:rPr>
            </w:pPr>
            <w:r w:rsidRPr="00466251">
              <w:rPr>
                <w:b/>
                <w:spacing w:val="-3"/>
              </w:rPr>
              <w:t>14.1</w:t>
            </w:r>
          </w:p>
        </w:tc>
        <w:tc>
          <w:tcPr>
            <w:tcW w:w="7020" w:type="dxa"/>
            <w:tcMar>
              <w:top w:w="85" w:type="dxa"/>
              <w:bottom w:w="142" w:type="dxa"/>
              <w:right w:w="170" w:type="dxa"/>
            </w:tcMar>
          </w:tcPr>
          <w:p w14:paraId="576B23B2" w14:textId="77777777" w:rsidR="00C0684F" w:rsidRPr="00466251" w:rsidRDefault="00C0684F" w:rsidP="00C0684F">
            <w:pPr>
              <w:ind w:right="-72"/>
              <w:jc w:val="both"/>
              <w:rPr>
                <w:b/>
              </w:rPr>
            </w:pPr>
            <w:r w:rsidRPr="00466251">
              <w:rPr>
                <w:b/>
              </w:rPr>
              <w:t>Expiration of Contract:</w:t>
            </w:r>
          </w:p>
          <w:p w14:paraId="44453962" w14:textId="77777777" w:rsidR="00C0684F" w:rsidRPr="00466251" w:rsidRDefault="00C0684F" w:rsidP="00C0684F">
            <w:pPr>
              <w:ind w:right="-72"/>
              <w:jc w:val="both"/>
              <w:rPr>
                <w:b/>
              </w:rPr>
            </w:pPr>
          </w:p>
          <w:p w14:paraId="70274F12" w14:textId="6FC60584" w:rsidR="00C0684F" w:rsidRPr="004F7442" w:rsidRDefault="00C0684F" w:rsidP="004F7442">
            <w:pPr>
              <w:ind w:right="-72"/>
              <w:jc w:val="both"/>
            </w:pPr>
            <w:r w:rsidRPr="00466251">
              <w:rPr>
                <w:b/>
              </w:rPr>
              <w:t xml:space="preserve">The time period </w:t>
            </w:r>
            <w:r w:rsidRPr="00765A0C">
              <w:rPr>
                <w:b/>
              </w:rPr>
              <w:t>shall be</w:t>
            </w:r>
            <w:r w:rsidRPr="00765A0C">
              <w:t xml:space="preserve"> </w:t>
            </w:r>
            <w:r w:rsidR="00533CF1" w:rsidRPr="00765A0C">
              <w:t xml:space="preserve">expired after </w:t>
            </w:r>
            <w:r w:rsidR="00EC1855">
              <w:t xml:space="preserve">10 </w:t>
            </w:r>
            <w:r w:rsidR="004F7442">
              <w:t>days</w:t>
            </w:r>
            <w:r w:rsidR="00533CF1" w:rsidRPr="00765A0C">
              <w:t xml:space="preserve"> </w:t>
            </w:r>
            <w:r w:rsidR="007F527D">
              <w:t xml:space="preserve">after the </w:t>
            </w:r>
            <w:r w:rsidR="00533CF1" w:rsidRPr="00765A0C">
              <w:rPr>
                <w:bCs/>
                <w:i/>
              </w:rPr>
              <w:t>Defect Notification Period.</w:t>
            </w:r>
            <w:r w:rsidR="00533CF1" w:rsidRPr="00765A0C">
              <w:t xml:space="preserve"> </w:t>
            </w:r>
            <w:r w:rsidR="007F527D">
              <w:t>Contract duration</w:t>
            </w:r>
            <w:r w:rsidR="003F4BDC">
              <w:t xml:space="preserve"> is </w:t>
            </w:r>
            <w:r w:rsidR="003F4BDC">
              <w:rPr>
                <w:bCs/>
                <w:iCs/>
              </w:rPr>
              <w:t>from the effective date</w:t>
            </w:r>
            <w:r w:rsidR="007F527D">
              <w:t xml:space="preserve"> in total </w:t>
            </w:r>
            <w:r w:rsidR="004862BC">
              <w:t xml:space="preserve">1708 </w:t>
            </w:r>
            <w:r w:rsidR="004F7442">
              <w:t>days (</w:t>
            </w:r>
            <w:r w:rsidR="004F7442" w:rsidRPr="004F7442">
              <w:rPr>
                <w:bCs/>
                <w:iCs/>
              </w:rPr>
              <w:t>estimated</w:t>
            </w:r>
            <w:r w:rsidR="004F7442">
              <w:rPr>
                <w:bCs/>
                <w:i/>
              </w:rPr>
              <w:t xml:space="preserve"> </w:t>
            </w:r>
            <w:r w:rsidR="005B4312">
              <w:rPr>
                <w:bCs/>
                <w:i/>
              </w:rPr>
              <w:t>57</w:t>
            </w:r>
            <w:r w:rsidR="005B4312" w:rsidRPr="001B38EF">
              <w:rPr>
                <w:bCs/>
                <w:i/>
              </w:rPr>
              <w:t xml:space="preserve"> </w:t>
            </w:r>
            <w:r w:rsidR="002952A8" w:rsidRPr="001B38EF">
              <w:rPr>
                <w:bCs/>
                <w:i/>
              </w:rPr>
              <w:t xml:space="preserve">months </w:t>
            </w:r>
            <w:r w:rsidR="002952A8" w:rsidRPr="00765A0C">
              <w:rPr>
                <w:bCs/>
                <w:i/>
              </w:rPr>
              <w:t>in total (including 01 year of Defect Notification Period</w:t>
            </w:r>
            <w:r w:rsidR="00786B50">
              <w:rPr>
                <w:bCs/>
                <w:i/>
              </w:rPr>
              <w:t xml:space="preserve"> and </w:t>
            </w:r>
            <w:r w:rsidR="00B9400D">
              <w:rPr>
                <w:bCs/>
                <w:i/>
              </w:rPr>
              <w:t xml:space="preserve">10 </w:t>
            </w:r>
            <w:r w:rsidR="00786B50">
              <w:rPr>
                <w:bCs/>
                <w:i/>
              </w:rPr>
              <w:t>days after DNP</w:t>
            </w:r>
            <w:r w:rsidR="002952A8" w:rsidRPr="00765A0C">
              <w:rPr>
                <w:bCs/>
                <w:i/>
              </w:rPr>
              <w:t>.</w:t>
            </w:r>
            <w:r w:rsidR="00765A0C">
              <w:rPr>
                <w:bCs/>
                <w:i/>
              </w:rPr>
              <w:t>)</w:t>
            </w:r>
          </w:p>
          <w:p w14:paraId="53632037" w14:textId="77777777" w:rsidR="00765A0C" w:rsidRPr="005B4F70" w:rsidRDefault="00765A0C" w:rsidP="00C0684F">
            <w:pPr>
              <w:ind w:right="-72"/>
              <w:jc w:val="both"/>
              <w:rPr>
                <w:bCs/>
                <w:i/>
                <w:highlight w:val="red"/>
              </w:rPr>
            </w:pPr>
          </w:p>
          <w:p w14:paraId="0AA7A812" w14:textId="1D85B77E" w:rsidR="004F7442" w:rsidRPr="004F7442" w:rsidRDefault="004F7442" w:rsidP="004F7442">
            <w:pPr>
              <w:spacing w:line="276" w:lineRule="auto"/>
              <w:jc w:val="both"/>
              <w:rPr>
                <w:bCs/>
                <w:iCs/>
              </w:rPr>
            </w:pPr>
            <w:r w:rsidRPr="004F7442">
              <w:rPr>
                <w:bCs/>
                <w:iCs/>
              </w:rPr>
              <w:t xml:space="preserve">The anticipated duration of the assignment is expected to be </w:t>
            </w:r>
            <w:r w:rsidR="003F4BDC">
              <w:rPr>
                <w:bCs/>
                <w:iCs/>
              </w:rPr>
              <w:t>from the effective date</w:t>
            </w:r>
            <w:r w:rsidR="003F4BDC">
              <w:t xml:space="preserve"> </w:t>
            </w:r>
            <w:r w:rsidR="00B62F42">
              <w:rPr>
                <w:bCs/>
                <w:iCs/>
              </w:rPr>
              <w:t>1708</w:t>
            </w:r>
            <w:r w:rsidR="00B62F42" w:rsidRPr="004F7442">
              <w:rPr>
                <w:bCs/>
                <w:iCs/>
              </w:rPr>
              <w:t xml:space="preserve"> </w:t>
            </w:r>
            <w:r w:rsidRPr="004F7442">
              <w:rPr>
                <w:bCs/>
                <w:iCs/>
              </w:rPr>
              <w:t xml:space="preserve">days (estimated </w:t>
            </w:r>
            <w:r w:rsidR="00201B22">
              <w:rPr>
                <w:bCs/>
                <w:iCs/>
              </w:rPr>
              <w:t>57</w:t>
            </w:r>
            <w:r w:rsidR="00201B22" w:rsidRPr="004F7442">
              <w:rPr>
                <w:bCs/>
                <w:iCs/>
              </w:rPr>
              <w:t xml:space="preserve"> </w:t>
            </w:r>
            <w:r w:rsidRPr="004F7442">
              <w:rPr>
                <w:bCs/>
                <w:iCs/>
              </w:rPr>
              <w:t>months) in total (including 01 year (365 days) of Defect Notification Period</w:t>
            </w:r>
            <w:r w:rsidR="005E044F">
              <w:rPr>
                <w:bCs/>
                <w:iCs/>
              </w:rPr>
              <w:t xml:space="preserve"> and 10 days after DNP</w:t>
            </w:r>
            <w:r w:rsidRPr="004F7442">
              <w:rPr>
                <w:bCs/>
                <w:iCs/>
              </w:rPr>
              <w:t>)</w:t>
            </w:r>
            <w:r w:rsidR="00313EE2">
              <w:rPr>
                <w:bCs/>
                <w:iCs/>
              </w:rPr>
              <w:t>.</w:t>
            </w:r>
            <w:r w:rsidRPr="004F7442">
              <w:rPr>
                <w:bCs/>
                <w:iCs/>
              </w:rPr>
              <w:t xml:space="preserve"> The preparation phase, including feasibility study, Architectural, Design, Bill of Quantities (BoQ), Specification development and construction firm selection is estimated to take approximately </w:t>
            </w:r>
            <w:r w:rsidR="00C8568D">
              <w:rPr>
                <w:bCs/>
                <w:iCs/>
              </w:rPr>
              <w:t>14</w:t>
            </w:r>
            <w:r w:rsidR="00C8568D" w:rsidRPr="004F7442">
              <w:rPr>
                <w:bCs/>
                <w:iCs/>
              </w:rPr>
              <w:t xml:space="preserve"> </w:t>
            </w:r>
            <w:r w:rsidRPr="004F7442">
              <w:rPr>
                <w:bCs/>
                <w:iCs/>
              </w:rPr>
              <w:t xml:space="preserve">months. </w:t>
            </w:r>
            <w:r w:rsidRPr="004F7442">
              <w:rPr>
                <w:iCs/>
              </w:rPr>
              <w:t>This timeframe also accounts for obtaining the necessary approvals and permits.</w:t>
            </w:r>
            <w:r w:rsidRPr="004F7442">
              <w:rPr>
                <w:bCs/>
                <w:iCs/>
              </w:rPr>
              <w:t xml:space="preserve"> Supervision services are projected to commence and last for a duration matching the combined length of the construction period and the Defect Notification Period. Construction period is </w:t>
            </w:r>
            <w:r w:rsidR="00F5213E">
              <w:rPr>
                <w:bCs/>
                <w:iCs/>
              </w:rPr>
              <w:t>29</w:t>
            </w:r>
            <w:r w:rsidR="00F5213E" w:rsidRPr="004F7442">
              <w:rPr>
                <w:bCs/>
                <w:iCs/>
              </w:rPr>
              <w:t xml:space="preserve"> </w:t>
            </w:r>
            <w:r w:rsidRPr="004F7442">
              <w:rPr>
                <w:bCs/>
                <w:iCs/>
              </w:rPr>
              <w:t xml:space="preserve">months approximately and </w:t>
            </w:r>
            <w:r w:rsidRPr="0005636C">
              <w:t>final inspection within 2</w:t>
            </w:r>
            <w:r>
              <w:t>8</w:t>
            </w:r>
            <w:r w:rsidRPr="0005636C">
              <w:t xml:space="preserve"> </w:t>
            </w:r>
            <w:r>
              <w:t>days after completion</w:t>
            </w:r>
            <w:r w:rsidRPr="0005636C">
              <w:t>.</w:t>
            </w:r>
            <w:r w:rsidRPr="004F7442">
              <w:rPr>
                <w:bCs/>
                <w:iCs/>
              </w:rPr>
              <w:t xml:space="preserve"> Defect Notification Period is 1 year (365 days) and </w:t>
            </w:r>
            <w:r w:rsidRPr="0005636C">
              <w:t xml:space="preserve">Submission of </w:t>
            </w:r>
            <w:r>
              <w:t xml:space="preserve">Final </w:t>
            </w:r>
            <w:r w:rsidRPr="0005636C">
              <w:t xml:space="preserve">Defects Notification Period Report within </w:t>
            </w:r>
            <w:r w:rsidR="00F5213E">
              <w:t xml:space="preserve">the last </w:t>
            </w:r>
            <w:r>
              <w:t>28 days</w:t>
            </w:r>
            <w:r w:rsidRPr="0005636C">
              <w:t xml:space="preserve"> </w:t>
            </w:r>
            <w:r>
              <w:t>of</w:t>
            </w:r>
            <w:r w:rsidRPr="0005636C">
              <w:t xml:space="preserve"> DNP</w:t>
            </w:r>
            <w:r w:rsidR="00313EE2">
              <w:rPr>
                <w:bCs/>
                <w:iCs/>
              </w:rPr>
              <w:t xml:space="preserve"> and Issuing of Defects Liability </w:t>
            </w:r>
            <w:r w:rsidR="0007681F">
              <w:rPr>
                <w:bCs/>
                <w:iCs/>
              </w:rPr>
              <w:t>Certificate and Performance Certificate within 10 days after DNP.</w:t>
            </w:r>
          </w:p>
          <w:p w14:paraId="0EDA2345" w14:textId="77777777" w:rsidR="0015256A" w:rsidRPr="00894B93" w:rsidRDefault="0015256A" w:rsidP="00533CF1">
            <w:pPr>
              <w:numPr>
                <w:ilvl w:val="12"/>
                <w:numId w:val="0"/>
              </w:numPr>
              <w:jc w:val="both"/>
              <w:rPr>
                <w:bCs/>
                <w:i/>
                <w:highlight w:val="yellow"/>
              </w:rPr>
            </w:pPr>
          </w:p>
          <w:p w14:paraId="09A84E28" w14:textId="77777777" w:rsidR="0015256A" w:rsidRDefault="00760E4B" w:rsidP="00894B93">
            <w:pPr>
              <w:numPr>
                <w:ilvl w:val="12"/>
                <w:numId w:val="0"/>
              </w:numPr>
              <w:jc w:val="both"/>
              <w:rPr>
                <w:bCs/>
                <w:i/>
              </w:rPr>
            </w:pPr>
            <w:r w:rsidRPr="00760E4B">
              <w:rPr>
                <w:bCs/>
                <w:i/>
              </w:rPr>
              <w:t>The deadline for performing the supervision service is tied to the start and completion dates of the works. The supervision service cannot commence until the contract with the selected contractor is signed.</w:t>
            </w:r>
            <w:r w:rsidR="0015256A" w:rsidRPr="00894B93">
              <w:rPr>
                <w:bCs/>
                <w:i/>
                <w:highlight w:val="yellow"/>
              </w:rPr>
              <w:t xml:space="preserve"> </w:t>
            </w:r>
          </w:p>
          <w:p w14:paraId="3F4CCE6B" w14:textId="77777777" w:rsidR="007F527D" w:rsidRDefault="007F527D" w:rsidP="00894B93">
            <w:pPr>
              <w:numPr>
                <w:ilvl w:val="12"/>
                <w:numId w:val="0"/>
              </w:numPr>
              <w:jc w:val="both"/>
              <w:rPr>
                <w:bCs/>
                <w:i/>
              </w:rPr>
            </w:pPr>
          </w:p>
          <w:p w14:paraId="2EB7421D" w14:textId="4998E8C6" w:rsidR="007F527D" w:rsidRPr="00894B93" w:rsidRDefault="007F527D" w:rsidP="00894B93">
            <w:pPr>
              <w:numPr>
                <w:ilvl w:val="12"/>
                <w:numId w:val="0"/>
              </w:numPr>
              <w:jc w:val="both"/>
              <w:rPr>
                <w:bCs/>
                <w:i/>
              </w:rPr>
            </w:pPr>
            <w:r w:rsidRPr="007F527D">
              <w:rPr>
                <w:bCs/>
                <w:i/>
              </w:rPr>
              <w:t>If the design and work</w:t>
            </w:r>
            <w:r w:rsidR="005342FB">
              <w:rPr>
                <w:bCs/>
                <w:i/>
              </w:rPr>
              <w:t>s</w:t>
            </w:r>
            <w:r w:rsidRPr="007F527D">
              <w:rPr>
                <w:bCs/>
                <w:i/>
              </w:rPr>
              <w:t xml:space="preserve"> are completed before the agreed timeline, and all deliverables are accepted by the client, the contract will be considered complete and closed.</w:t>
            </w:r>
          </w:p>
        </w:tc>
      </w:tr>
      <w:tr w:rsidR="00F73C1D" w:rsidRPr="00466251" w14:paraId="5B5C4A96" w14:textId="77777777" w:rsidTr="00C0684F">
        <w:tc>
          <w:tcPr>
            <w:tcW w:w="1980" w:type="dxa"/>
            <w:tcMar>
              <w:top w:w="85" w:type="dxa"/>
              <w:bottom w:w="142" w:type="dxa"/>
              <w:right w:w="170" w:type="dxa"/>
            </w:tcMar>
          </w:tcPr>
          <w:p w14:paraId="19C0465F" w14:textId="15A6897D" w:rsidR="00F73C1D" w:rsidRPr="00466251" w:rsidRDefault="00F73C1D" w:rsidP="00C0684F">
            <w:pPr>
              <w:rPr>
                <w:b/>
                <w:spacing w:val="-3"/>
              </w:rPr>
            </w:pPr>
            <w:r>
              <w:rPr>
                <w:b/>
                <w:spacing w:val="-3"/>
              </w:rPr>
              <w:lastRenderedPageBreak/>
              <w:t>19.1</w:t>
            </w:r>
          </w:p>
        </w:tc>
        <w:tc>
          <w:tcPr>
            <w:tcW w:w="7020" w:type="dxa"/>
            <w:tcMar>
              <w:top w:w="85" w:type="dxa"/>
              <w:bottom w:w="142" w:type="dxa"/>
              <w:right w:w="170" w:type="dxa"/>
            </w:tcMar>
          </w:tcPr>
          <w:p w14:paraId="6B6CA78D" w14:textId="336CCA29" w:rsidR="00E3671C" w:rsidRPr="00E3671C" w:rsidRDefault="00E3671C" w:rsidP="00415E55">
            <w:pPr>
              <w:keepNext/>
              <w:spacing w:line="276" w:lineRule="auto"/>
              <w:jc w:val="both"/>
              <w:rPr>
                <w:b/>
                <w:bCs/>
                <w:iCs/>
              </w:rPr>
            </w:pPr>
            <w:r w:rsidRPr="00E3671C">
              <w:rPr>
                <w:b/>
                <w:bCs/>
                <w:iCs/>
              </w:rPr>
              <w:t>Termination by the Client:</w:t>
            </w:r>
          </w:p>
          <w:p w14:paraId="6F944336" w14:textId="77777777" w:rsidR="00E3671C" w:rsidRDefault="00E3671C" w:rsidP="00415E55">
            <w:pPr>
              <w:keepNext/>
              <w:spacing w:line="276" w:lineRule="auto"/>
              <w:jc w:val="both"/>
              <w:rPr>
                <w:bCs/>
                <w:iCs/>
              </w:rPr>
            </w:pPr>
          </w:p>
          <w:p w14:paraId="5F6AB824" w14:textId="6EAFDAE0" w:rsidR="00F73C1D" w:rsidRDefault="00F73C1D" w:rsidP="00F73C1D">
            <w:pPr>
              <w:spacing w:line="276" w:lineRule="auto"/>
              <w:jc w:val="both"/>
              <w:rPr>
                <w:bCs/>
                <w:iCs/>
              </w:rPr>
            </w:pPr>
            <w:r w:rsidRPr="00F73C1D">
              <w:rPr>
                <w:bCs/>
                <w:iCs/>
              </w:rPr>
              <w:t>A second paragraph is being added to Clause 19.1.1, point a), and should be read as follows:</w:t>
            </w:r>
          </w:p>
          <w:p w14:paraId="738BC361" w14:textId="77777777" w:rsidR="00F73C1D" w:rsidRDefault="00F73C1D" w:rsidP="00F73C1D">
            <w:pPr>
              <w:spacing w:line="276" w:lineRule="auto"/>
              <w:jc w:val="both"/>
              <w:rPr>
                <w:bCs/>
                <w:iCs/>
              </w:rPr>
            </w:pPr>
          </w:p>
          <w:p w14:paraId="5AAC4263" w14:textId="04C70453" w:rsidR="00004B7C" w:rsidRPr="00C809BE" w:rsidRDefault="00004B7C" w:rsidP="00004B7C">
            <w:pPr>
              <w:spacing w:after="160" w:line="259" w:lineRule="auto"/>
              <w:jc w:val="both"/>
              <w:rPr>
                <w:rFonts w:eastAsia="Calibri"/>
              </w:rPr>
            </w:pPr>
            <w:r w:rsidRPr="00C809BE">
              <w:rPr>
                <w:rFonts w:eastAsia="Calibri"/>
              </w:rPr>
              <w:t xml:space="preserve">The contract might foresee a phased implementation of the Feasibility Study, the Planning, the Tendering and the Site Supervision. </w:t>
            </w:r>
          </w:p>
          <w:p w14:paraId="1D7BA4A3" w14:textId="656B4E2D" w:rsidR="00004B7C" w:rsidRPr="00C809BE" w:rsidRDefault="00004B7C" w:rsidP="00004B7C">
            <w:pPr>
              <w:spacing w:before="100" w:beforeAutospacing="1" w:after="100" w:afterAutospacing="1" w:line="20" w:lineRule="atLeast"/>
              <w:jc w:val="both"/>
            </w:pPr>
            <w:r w:rsidRPr="00C809BE">
              <w:t xml:space="preserve">The contract will be executed in phases based on the activities </w:t>
            </w:r>
            <w:r w:rsidR="00B533B6">
              <w:t>stated</w:t>
            </w:r>
            <w:r w:rsidRPr="00C809BE">
              <w:t xml:space="preserve"> in the Terms of Reference, under the "Time Schedule and Payment Schedule for the activities" table:</w:t>
            </w:r>
          </w:p>
          <w:p w14:paraId="2B67BE6F" w14:textId="77777777" w:rsidR="00004B7C" w:rsidRPr="00C809BE" w:rsidRDefault="00004B7C" w:rsidP="00004B7C">
            <w:pPr>
              <w:numPr>
                <w:ilvl w:val="0"/>
                <w:numId w:val="144"/>
              </w:numPr>
              <w:spacing w:before="100" w:beforeAutospacing="1" w:after="100" w:afterAutospacing="1" w:line="20" w:lineRule="atLeast"/>
              <w:jc w:val="both"/>
            </w:pPr>
            <w:r w:rsidRPr="00C809BE">
              <w:rPr>
                <w:b/>
                <w:bCs/>
              </w:rPr>
              <w:t>Phase One – Feasibility Study:</w:t>
            </w:r>
            <w:r w:rsidRPr="00C809BE">
              <w:t xml:space="preserve"> Activity No. 1 – Feasibility Study</w:t>
            </w:r>
          </w:p>
          <w:p w14:paraId="46016B29" w14:textId="77777777" w:rsidR="00004B7C" w:rsidRPr="00C809BE" w:rsidRDefault="00004B7C" w:rsidP="00004B7C">
            <w:pPr>
              <w:numPr>
                <w:ilvl w:val="0"/>
                <w:numId w:val="144"/>
              </w:numPr>
              <w:spacing w:before="100" w:beforeAutospacing="1" w:after="100" w:afterAutospacing="1" w:line="20" w:lineRule="atLeast"/>
              <w:jc w:val="both"/>
            </w:pPr>
            <w:r w:rsidRPr="00C809BE">
              <w:rPr>
                <w:b/>
                <w:bCs/>
              </w:rPr>
              <w:t>Phase Two – Planning:</w:t>
            </w:r>
          </w:p>
          <w:p w14:paraId="3F78DEA2" w14:textId="77777777" w:rsidR="00004B7C" w:rsidRPr="00C809BE" w:rsidRDefault="00004B7C" w:rsidP="00004B7C">
            <w:pPr>
              <w:numPr>
                <w:ilvl w:val="1"/>
                <w:numId w:val="144"/>
              </w:numPr>
              <w:spacing w:before="100" w:beforeAutospacing="1" w:after="100" w:afterAutospacing="1" w:line="20" w:lineRule="atLeast"/>
              <w:jc w:val="both"/>
            </w:pPr>
            <w:r w:rsidRPr="00C809BE">
              <w:t>Activity No. 2 – Inception Report</w:t>
            </w:r>
          </w:p>
          <w:p w14:paraId="1B01C56B" w14:textId="77777777" w:rsidR="00004B7C" w:rsidRPr="00C809BE" w:rsidRDefault="00004B7C" w:rsidP="00004B7C">
            <w:pPr>
              <w:numPr>
                <w:ilvl w:val="1"/>
                <w:numId w:val="144"/>
              </w:numPr>
              <w:spacing w:before="100" w:beforeAutospacing="1" w:after="100" w:afterAutospacing="1" w:line="20" w:lineRule="atLeast"/>
              <w:jc w:val="both"/>
            </w:pPr>
            <w:r w:rsidRPr="00C809BE">
              <w:t>Activity No. 3 – Design Brief</w:t>
            </w:r>
          </w:p>
          <w:p w14:paraId="2DFF682C" w14:textId="77777777" w:rsidR="00004B7C" w:rsidRPr="00C809BE" w:rsidRDefault="00004B7C" w:rsidP="00004B7C">
            <w:pPr>
              <w:numPr>
                <w:ilvl w:val="1"/>
                <w:numId w:val="144"/>
              </w:numPr>
              <w:spacing w:before="100" w:beforeAutospacing="1" w:after="100" w:afterAutospacing="1" w:line="20" w:lineRule="atLeast"/>
              <w:jc w:val="both"/>
            </w:pPr>
            <w:r w:rsidRPr="00C809BE">
              <w:t>Activity No. 4 – Concept Design</w:t>
            </w:r>
          </w:p>
          <w:p w14:paraId="3A4C32B5" w14:textId="77777777" w:rsidR="00004B7C" w:rsidRPr="00C809BE" w:rsidRDefault="00004B7C" w:rsidP="00004B7C">
            <w:pPr>
              <w:numPr>
                <w:ilvl w:val="1"/>
                <w:numId w:val="144"/>
              </w:numPr>
              <w:spacing w:before="100" w:beforeAutospacing="1" w:after="100" w:afterAutospacing="1" w:line="20" w:lineRule="atLeast"/>
              <w:jc w:val="both"/>
            </w:pPr>
            <w:r w:rsidRPr="00C809BE">
              <w:t>Activity No. 5 – Concept Design Approval by the Client</w:t>
            </w:r>
          </w:p>
          <w:p w14:paraId="1842119D" w14:textId="77777777" w:rsidR="00004B7C" w:rsidRPr="00C809BE" w:rsidRDefault="00004B7C" w:rsidP="00004B7C">
            <w:pPr>
              <w:numPr>
                <w:ilvl w:val="1"/>
                <w:numId w:val="144"/>
              </w:numPr>
              <w:spacing w:before="100" w:beforeAutospacing="1" w:after="100" w:afterAutospacing="1" w:line="20" w:lineRule="atLeast"/>
              <w:jc w:val="both"/>
            </w:pPr>
            <w:r w:rsidRPr="00C809BE">
              <w:t>Activity No. 6 – Detailed Design</w:t>
            </w:r>
          </w:p>
          <w:p w14:paraId="39AA6EEE" w14:textId="77777777" w:rsidR="00004B7C" w:rsidRPr="00C809BE" w:rsidRDefault="00004B7C" w:rsidP="00004B7C">
            <w:pPr>
              <w:numPr>
                <w:ilvl w:val="1"/>
                <w:numId w:val="144"/>
              </w:numPr>
              <w:spacing w:before="100" w:beforeAutospacing="1" w:after="100" w:afterAutospacing="1" w:line="20" w:lineRule="atLeast"/>
              <w:jc w:val="both"/>
            </w:pPr>
            <w:r w:rsidRPr="00C809BE">
              <w:t>Activity No. 7 – Detailed Design Approval by the Client</w:t>
            </w:r>
          </w:p>
          <w:p w14:paraId="5A6E7175" w14:textId="77777777" w:rsidR="00004B7C" w:rsidRPr="00C809BE" w:rsidRDefault="00004B7C" w:rsidP="00004B7C">
            <w:pPr>
              <w:numPr>
                <w:ilvl w:val="0"/>
                <w:numId w:val="144"/>
              </w:numPr>
              <w:spacing w:before="100" w:beforeAutospacing="1" w:after="100" w:afterAutospacing="1" w:line="20" w:lineRule="atLeast"/>
              <w:jc w:val="both"/>
            </w:pPr>
            <w:r w:rsidRPr="00C809BE">
              <w:rPr>
                <w:b/>
                <w:bCs/>
              </w:rPr>
              <w:t>Phase Three – Tendering:</w:t>
            </w:r>
            <w:r w:rsidRPr="00C809BE">
              <w:t xml:space="preserve"> Activity No. 8 – Bidding Stage and Evaluation</w:t>
            </w:r>
          </w:p>
          <w:p w14:paraId="5A037CE7" w14:textId="77777777" w:rsidR="00004B7C" w:rsidRPr="00C809BE" w:rsidRDefault="00004B7C" w:rsidP="00004B7C">
            <w:pPr>
              <w:numPr>
                <w:ilvl w:val="0"/>
                <w:numId w:val="144"/>
              </w:numPr>
              <w:spacing w:before="100" w:beforeAutospacing="1" w:after="100" w:afterAutospacing="1" w:line="20" w:lineRule="atLeast"/>
              <w:jc w:val="both"/>
            </w:pPr>
            <w:r w:rsidRPr="00C809BE">
              <w:rPr>
                <w:b/>
                <w:bCs/>
              </w:rPr>
              <w:t>Phase Four – Site Supervision:</w:t>
            </w:r>
          </w:p>
          <w:p w14:paraId="52DB9D3B" w14:textId="77777777" w:rsidR="00004B7C" w:rsidRPr="00C809BE" w:rsidRDefault="00004B7C" w:rsidP="00004B7C">
            <w:pPr>
              <w:numPr>
                <w:ilvl w:val="1"/>
                <w:numId w:val="144"/>
              </w:numPr>
              <w:spacing w:before="100" w:beforeAutospacing="1" w:after="100" w:afterAutospacing="1" w:line="20" w:lineRule="atLeast"/>
              <w:jc w:val="both"/>
            </w:pPr>
            <w:r w:rsidRPr="00C809BE">
              <w:t>Activity No. 9 – Supervision (Monthly Report)</w:t>
            </w:r>
          </w:p>
          <w:p w14:paraId="4E2BCF2D" w14:textId="77777777" w:rsidR="00004B7C" w:rsidRPr="00C809BE" w:rsidRDefault="00004B7C" w:rsidP="00004B7C">
            <w:pPr>
              <w:numPr>
                <w:ilvl w:val="1"/>
                <w:numId w:val="144"/>
              </w:numPr>
              <w:spacing w:before="100" w:beforeAutospacing="1" w:after="100" w:afterAutospacing="1" w:line="20" w:lineRule="atLeast"/>
              <w:jc w:val="both"/>
            </w:pPr>
            <w:r w:rsidRPr="00C809BE">
              <w:t>Activity No. 10 – Final Inspection and Completion</w:t>
            </w:r>
          </w:p>
          <w:p w14:paraId="01B7DD06" w14:textId="77777777" w:rsidR="00004B7C" w:rsidRPr="00C809BE" w:rsidRDefault="00004B7C" w:rsidP="00004B7C">
            <w:pPr>
              <w:numPr>
                <w:ilvl w:val="1"/>
                <w:numId w:val="144"/>
              </w:numPr>
              <w:spacing w:before="100" w:beforeAutospacing="1" w:after="100" w:afterAutospacing="1" w:line="20" w:lineRule="atLeast"/>
              <w:jc w:val="both"/>
            </w:pPr>
            <w:r w:rsidRPr="00C809BE">
              <w:t>Activity No. 11 – Defects Notification Period</w:t>
            </w:r>
          </w:p>
          <w:p w14:paraId="05A6E355" w14:textId="77777777" w:rsidR="00004B7C" w:rsidRPr="00C809BE" w:rsidRDefault="00004B7C" w:rsidP="00004B7C">
            <w:pPr>
              <w:numPr>
                <w:ilvl w:val="1"/>
                <w:numId w:val="144"/>
              </w:numPr>
              <w:spacing w:before="100" w:beforeAutospacing="1" w:after="100" w:afterAutospacing="1" w:line="20" w:lineRule="atLeast"/>
              <w:jc w:val="both"/>
            </w:pPr>
            <w:r w:rsidRPr="00C809BE">
              <w:t>Activity No. 12 – Final Inspection of the Defects Notification Period</w:t>
            </w:r>
          </w:p>
          <w:p w14:paraId="6E6BF78A" w14:textId="77777777" w:rsidR="00004B7C" w:rsidRPr="00C809BE" w:rsidRDefault="00004B7C" w:rsidP="00004B7C">
            <w:pPr>
              <w:numPr>
                <w:ilvl w:val="1"/>
                <w:numId w:val="144"/>
              </w:numPr>
              <w:spacing w:before="100" w:beforeAutospacing="1" w:after="100" w:afterAutospacing="1" w:line="20" w:lineRule="atLeast"/>
              <w:jc w:val="both"/>
            </w:pPr>
            <w:r w:rsidRPr="00C809BE">
              <w:t>Activity No. 13 – Issuing the Defects Liability Certificate and Performance Certificate</w:t>
            </w:r>
          </w:p>
          <w:p w14:paraId="3F045ACA" w14:textId="77777777" w:rsidR="00004B7C" w:rsidRPr="00C809BE" w:rsidRDefault="00004B7C" w:rsidP="00004B7C">
            <w:pPr>
              <w:spacing w:before="100" w:beforeAutospacing="1" w:after="100" w:afterAutospacing="1" w:line="20" w:lineRule="atLeast"/>
              <w:jc w:val="both"/>
            </w:pPr>
            <w:r w:rsidRPr="00C809BE">
              <w:t>The client reserves the right to terminate the contract at the end of each phase—Feasibility Study, Planning and Tendering —based on the consultant’s performance. Performance will be assessed according to the timely delivery of tasks and the quality of the documents produced.</w:t>
            </w:r>
          </w:p>
          <w:p w14:paraId="251BD711" w14:textId="0AFAFA85" w:rsidR="00004B7C" w:rsidRPr="00C809BE" w:rsidRDefault="00415E55" w:rsidP="00004B7C">
            <w:pPr>
              <w:spacing w:before="100" w:beforeAutospacing="1" w:after="100" w:afterAutospacing="1" w:line="20" w:lineRule="atLeast"/>
              <w:jc w:val="both"/>
            </w:pPr>
            <w:r w:rsidRPr="00415E55">
              <w:t>The evaluation criteria for the phases shall include, among others, the following:</w:t>
            </w:r>
          </w:p>
          <w:p w14:paraId="38167F4B" w14:textId="77777777" w:rsidR="00004B7C" w:rsidRPr="00C809BE" w:rsidRDefault="00004B7C" w:rsidP="00004B7C">
            <w:pPr>
              <w:spacing w:before="100" w:beforeAutospacing="1" w:after="100" w:afterAutospacing="1" w:line="20" w:lineRule="atLeast"/>
              <w:jc w:val="both"/>
              <w:rPr>
                <w:b/>
                <w:bCs/>
              </w:rPr>
            </w:pPr>
            <w:r w:rsidRPr="00C809BE">
              <w:rPr>
                <w:b/>
                <w:bCs/>
              </w:rPr>
              <w:t>1. Feasibility Study Phase</w:t>
            </w:r>
          </w:p>
          <w:p w14:paraId="521E2B19" w14:textId="77777777" w:rsidR="00004B7C" w:rsidRPr="00C809BE" w:rsidRDefault="00004B7C" w:rsidP="00004B7C">
            <w:pPr>
              <w:spacing w:line="20" w:lineRule="atLeast"/>
              <w:jc w:val="both"/>
            </w:pPr>
            <w:r w:rsidRPr="00C809BE">
              <w:rPr>
                <w:b/>
                <w:bCs/>
              </w:rPr>
              <w:t>Feasibility Study Objectives</w:t>
            </w:r>
          </w:p>
          <w:p w14:paraId="6A684987" w14:textId="77777777" w:rsidR="00004B7C" w:rsidRPr="00C809BE" w:rsidRDefault="00004B7C" w:rsidP="00004B7C">
            <w:pPr>
              <w:spacing w:line="20" w:lineRule="atLeast"/>
              <w:jc w:val="both"/>
            </w:pPr>
            <w:r w:rsidRPr="00C809BE">
              <w:lastRenderedPageBreak/>
              <w:t>Clarity and alignment of the primary purpose and objectives for the National Health Laboratory, based on consultations and identified needs.</w:t>
            </w:r>
          </w:p>
          <w:p w14:paraId="3DD9AC04" w14:textId="77777777" w:rsidR="00004B7C" w:rsidRPr="00C809BE" w:rsidRDefault="00004B7C" w:rsidP="00004B7C">
            <w:pPr>
              <w:spacing w:line="20" w:lineRule="atLeast"/>
              <w:jc w:val="both"/>
            </w:pPr>
            <w:r w:rsidRPr="00C809BE">
              <w:rPr>
                <w:b/>
                <w:bCs/>
              </w:rPr>
              <w:t>Stakeholder Engagement</w:t>
            </w:r>
          </w:p>
          <w:p w14:paraId="62A8E57A" w14:textId="77777777" w:rsidR="00004B7C" w:rsidRPr="00C809BE" w:rsidRDefault="00004B7C" w:rsidP="00004B7C">
            <w:pPr>
              <w:spacing w:line="20" w:lineRule="atLeast"/>
              <w:jc w:val="both"/>
            </w:pPr>
            <w:r w:rsidRPr="00C809BE">
              <w:t>Extent of consultation with relevant stakeholders such as researchers, healthcare providers, and government agencies to ensure all perspectives are considered in the planning process.</w:t>
            </w:r>
          </w:p>
          <w:p w14:paraId="047852DD" w14:textId="77777777" w:rsidR="00004B7C" w:rsidRPr="00C809BE" w:rsidRDefault="00004B7C" w:rsidP="00004B7C">
            <w:pPr>
              <w:spacing w:line="20" w:lineRule="atLeast"/>
              <w:jc w:val="both"/>
            </w:pPr>
            <w:r w:rsidRPr="00C809BE">
              <w:rPr>
                <w:b/>
                <w:bCs/>
              </w:rPr>
              <w:t>Compliance with Biosafety Standards</w:t>
            </w:r>
          </w:p>
          <w:p w14:paraId="170F9E16" w14:textId="77777777" w:rsidR="00004B7C" w:rsidRPr="00C809BE" w:rsidRDefault="00004B7C" w:rsidP="00004B7C">
            <w:pPr>
              <w:spacing w:line="20" w:lineRule="atLeast"/>
              <w:jc w:val="both"/>
            </w:pPr>
            <w:r w:rsidRPr="00C809BE">
              <w:t>Effectiveness in researching and ensuring compliance with national and international biosafety regulations and standards (BSL-2 and BSL-3).</w:t>
            </w:r>
          </w:p>
          <w:p w14:paraId="4D307581" w14:textId="77777777" w:rsidR="00004B7C" w:rsidRPr="00C809BE" w:rsidRDefault="00004B7C" w:rsidP="00004B7C">
            <w:pPr>
              <w:spacing w:line="20" w:lineRule="atLeast"/>
              <w:jc w:val="both"/>
            </w:pPr>
            <w:r w:rsidRPr="00C809BE">
              <w:rPr>
                <w:b/>
                <w:bCs/>
              </w:rPr>
              <w:t>Environmental and Social Impact Assessment</w:t>
            </w:r>
          </w:p>
          <w:p w14:paraId="5718A297" w14:textId="77777777" w:rsidR="00004B7C" w:rsidRPr="00C809BE" w:rsidRDefault="00004B7C" w:rsidP="00004B7C">
            <w:pPr>
              <w:spacing w:line="20" w:lineRule="atLeast"/>
              <w:jc w:val="both"/>
            </w:pPr>
            <w:r w:rsidRPr="00C809BE">
              <w:t>Thoroughness of the analysis of potential environmental and social impacts, and the proposed mitigation strategies for these impacts.</w:t>
            </w:r>
          </w:p>
          <w:p w14:paraId="672254B1" w14:textId="77777777" w:rsidR="00004B7C" w:rsidRPr="00C809BE" w:rsidRDefault="00004B7C" w:rsidP="00004B7C">
            <w:pPr>
              <w:spacing w:line="20" w:lineRule="atLeast"/>
              <w:jc w:val="both"/>
            </w:pPr>
            <w:r w:rsidRPr="00C809BE">
              <w:rPr>
                <w:b/>
                <w:bCs/>
              </w:rPr>
              <w:t>Site Evaluation</w:t>
            </w:r>
          </w:p>
          <w:p w14:paraId="2B180256" w14:textId="77777777" w:rsidR="00004B7C" w:rsidRPr="00C809BE" w:rsidRDefault="00004B7C" w:rsidP="00004B7C">
            <w:pPr>
              <w:spacing w:line="20" w:lineRule="atLeast"/>
              <w:jc w:val="both"/>
            </w:pPr>
            <w:r w:rsidRPr="00C809BE">
              <w:t>Completeness and accuracy of site assessments, including topographical and geophysical studies, and the alignment of the site location with the lab’s functional requirements and safety considerations.</w:t>
            </w:r>
          </w:p>
          <w:p w14:paraId="531E76A1" w14:textId="77777777" w:rsidR="00004B7C" w:rsidRPr="00C809BE" w:rsidRDefault="00004B7C" w:rsidP="00004B7C">
            <w:pPr>
              <w:spacing w:line="20" w:lineRule="atLeast"/>
              <w:jc w:val="both"/>
            </w:pPr>
            <w:r w:rsidRPr="00C809BE">
              <w:rPr>
                <w:b/>
                <w:bCs/>
              </w:rPr>
              <w:t>Functional Design Planning</w:t>
            </w:r>
          </w:p>
          <w:p w14:paraId="52B9F313" w14:textId="77777777" w:rsidR="00004B7C" w:rsidRPr="00C809BE" w:rsidRDefault="00004B7C" w:rsidP="00004B7C">
            <w:pPr>
              <w:spacing w:line="20" w:lineRule="atLeast"/>
              <w:jc w:val="both"/>
            </w:pPr>
            <w:r w:rsidRPr="00C809BE">
              <w:t>Adequacy and completeness of the functional planning, including space requirements, room specifications, equipment list, and layout, to meet the operational needs of the laboratory.</w:t>
            </w:r>
          </w:p>
          <w:p w14:paraId="42AF1205" w14:textId="77777777" w:rsidR="00004B7C" w:rsidRPr="00C809BE" w:rsidRDefault="00004B7C" w:rsidP="00004B7C">
            <w:pPr>
              <w:spacing w:line="20" w:lineRule="atLeast"/>
              <w:jc w:val="both"/>
            </w:pPr>
            <w:r w:rsidRPr="00C809BE">
              <w:rPr>
                <w:b/>
                <w:bCs/>
              </w:rPr>
              <w:t>Technology and Equipment Requirements</w:t>
            </w:r>
          </w:p>
          <w:p w14:paraId="515315CB" w14:textId="77777777" w:rsidR="00004B7C" w:rsidRPr="00C809BE" w:rsidRDefault="00004B7C" w:rsidP="00004B7C">
            <w:pPr>
              <w:spacing w:line="20" w:lineRule="atLeast"/>
              <w:jc w:val="both"/>
            </w:pPr>
            <w:r w:rsidRPr="00C809BE">
              <w:t>Appropriateness of the technology and equipment selection to meet the required biosafety levels and lab functions, ensuring compatibility with BSL-2 and BSL-3 standards where necessary.</w:t>
            </w:r>
          </w:p>
          <w:p w14:paraId="7B77EDA0" w14:textId="77777777" w:rsidR="00004B7C" w:rsidRPr="00C809BE" w:rsidRDefault="00004B7C" w:rsidP="00004B7C">
            <w:pPr>
              <w:spacing w:line="20" w:lineRule="atLeast"/>
              <w:jc w:val="both"/>
            </w:pPr>
            <w:r w:rsidRPr="00C809BE">
              <w:rPr>
                <w:b/>
                <w:bCs/>
              </w:rPr>
              <w:t>Staffing and Training Needs</w:t>
            </w:r>
          </w:p>
          <w:p w14:paraId="42E40E02" w14:textId="77777777" w:rsidR="00004B7C" w:rsidRPr="00C809BE" w:rsidRDefault="00004B7C" w:rsidP="00004B7C">
            <w:pPr>
              <w:spacing w:line="20" w:lineRule="atLeast"/>
              <w:jc w:val="both"/>
            </w:pPr>
            <w:r w:rsidRPr="00C809BE">
              <w:t>Completeness of staffing plans, including the number of required staff and their qualifications, as well as the training programs designed for biosafety protocols and emergency procedures.</w:t>
            </w:r>
          </w:p>
          <w:p w14:paraId="41FA385F" w14:textId="77777777" w:rsidR="00004B7C" w:rsidRPr="00C809BE" w:rsidRDefault="00004B7C" w:rsidP="00004B7C">
            <w:pPr>
              <w:spacing w:line="20" w:lineRule="atLeast"/>
              <w:jc w:val="both"/>
            </w:pPr>
            <w:r w:rsidRPr="00C809BE">
              <w:rPr>
                <w:b/>
                <w:bCs/>
              </w:rPr>
              <w:t>Risk Management and Contingency Planning</w:t>
            </w:r>
          </w:p>
          <w:p w14:paraId="37515F97" w14:textId="77777777" w:rsidR="00004B7C" w:rsidRPr="00C809BE" w:rsidRDefault="00004B7C" w:rsidP="00004B7C">
            <w:pPr>
              <w:spacing w:line="20" w:lineRule="atLeast"/>
              <w:jc w:val="both"/>
            </w:pPr>
            <w:r w:rsidRPr="00C809BE">
              <w:t>Thoroughness of the risk assessment and the quality of the strategies and contingency plans developed to address biosafety, construction, operation, and maintenance risks.</w:t>
            </w:r>
          </w:p>
          <w:p w14:paraId="47CCFDD8" w14:textId="77777777" w:rsidR="00004B7C" w:rsidRPr="00C809BE" w:rsidRDefault="00004B7C" w:rsidP="00004B7C">
            <w:pPr>
              <w:spacing w:line="20" w:lineRule="atLeast"/>
              <w:jc w:val="both"/>
            </w:pPr>
            <w:r w:rsidRPr="00C809BE">
              <w:rPr>
                <w:b/>
                <w:bCs/>
              </w:rPr>
              <w:t>Sustainability and Maintenance Plans</w:t>
            </w:r>
          </w:p>
          <w:p w14:paraId="1E332714" w14:textId="77777777" w:rsidR="00004B7C" w:rsidRPr="00C809BE" w:rsidRDefault="00004B7C" w:rsidP="00004B7C">
            <w:pPr>
              <w:spacing w:line="20" w:lineRule="atLeast"/>
              <w:jc w:val="both"/>
            </w:pPr>
            <w:r w:rsidRPr="00C809BE">
              <w:t>Inclusion of sustainable practices in the design and operations of the laboratory and the development of a comprehensive maintenance plan to ensure ongoing compliance with relevant standards.</w:t>
            </w:r>
          </w:p>
          <w:p w14:paraId="2B6EFB6A" w14:textId="77777777" w:rsidR="00004B7C" w:rsidRPr="00C809BE" w:rsidRDefault="00004B7C" w:rsidP="00004B7C">
            <w:pPr>
              <w:spacing w:line="20" w:lineRule="atLeast"/>
              <w:jc w:val="both"/>
            </w:pPr>
            <w:r w:rsidRPr="00C809BE">
              <w:rPr>
                <w:b/>
                <w:bCs/>
              </w:rPr>
              <w:t>Incorporation of Advanced Studies</w:t>
            </w:r>
          </w:p>
          <w:p w14:paraId="5BAFE07B" w14:textId="77777777" w:rsidR="00004B7C" w:rsidRPr="00C809BE" w:rsidRDefault="00004B7C" w:rsidP="00004B7C">
            <w:pPr>
              <w:spacing w:line="20" w:lineRule="atLeast"/>
              <w:jc w:val="both"/>
            </w:pPr>
            <w:r w:rsidRPr="00C809BE">
              <w:t>Responsiveness in incorporating advanced study requirements (e.g., drug resistance studies, emerging public health threats) into the design and planning if approved by the client.</w:t>
            </w:r>
          </w:p>
          <w:p w14:paraId="0543B9C3" w14:textId="77777777" w:rsidR="00004B7C" w:rsidRPr="00C809BE" w:rsidRDefault="00004B7C" w:rsidP="00004B7C">
            <w:pPr>
              <w:spacing w:line="20" w:lineRule="atLeast"/>
              <w:jc w:val="both"/>
            </w:pPr>
            <w:r w:rsidRPr="00C809BE">
              <w:rPr>
                <w:b/>
                <w:bCs/>
              </w:rPr>
              <w:t>Project Plan and Monitoring Framework</w:t>
            </w:r>
          </w:p>
          <w:p w14:paraId="123A109C" w14:textId="77777777" w:rsidR="00004B7C" w:rsidRPr="00C809BE" w:rsidRDefault="00004B7C" w:rsidP="00004B7C">
            <w:pPr>
              <w:spacing w:line="20" w:lineRule="atLeast"/>
              <w:jc w:val="both"/>
            </w:pPr>
            <w:r w:rsidRPr="00C809BE">
              <w:t>Clear development of a project plan with detailed timelines, milestones, and responsibilities, as well as the establishment of a framework for monitoring progress and evaluating the success of the feasibility study.</w:t>
            </w:r>
          </w:p>
          <w:p w14:paraId="589BEEF0" w14:textId="77777777" w:rsidR="00004B7C" w:rsidRPr="00C809BE" w:rsidRDefault="00004B7C" w:rsidP="00004B7C">
            <w:pPr>
              <w:spacing w:line="20" w:lineRule="atLeast"/>
              <w:jc w:val="both"/>
              <w:rPr>
                <w:b/>
                <w:bCs/>
              </w:rPr>
            </w:pPr>
            <w:r w:rsidRPr="00C809BE">
              <w:rPr>
                <w:b/>
                <w:bCs/>
              </w:rPr>
              <w:lastRenderedPageBreak/>
              <w:t>Ongoing Client Communication</w:t>
            </w:r>
          </w:p>
          <w:p w14:paraId="712A44DA" w14:textId="77777777" w:rsidR="00004B7C" w:rsidRPr="00C809BE" w:rsidRDefault="00004B7C" w:rsidP="00004B7C">
            <w:pPr>
              <w:spacing w:line="20" w:lineRule="atLeast"/>
              <w:jc w:val="both"/>
              <w:rPr>
                <w:bCs/>
              </w:rPr>
            </w:pPr>
            <w:r w:rsidRPr="00C809BE">
              <w:rPr>
                <w:bCs/>
              </w:rPr>
              <w:t>Effectiveness and responsiveness of communication with the client to resolve any issues and feedback from the Client.</w:t>
            </w:r>
          </w:p>
          <w:p w14:paraId="7DA04CF6" w14:textId="77777777" w:rsidR="00004B7C" w:rsidRPr="00C809BE" w:rsidRDefault="00004B7C" w:rsidP="00004B7C">
            <w:pPr>
              <w:spacing w:line="20" w:lineRule="atLeast"/>
              <w:jc w:val="both"/>
            </w:pPr>
          </w:p>
          <w:p w14:paraId="09B57D9F" w14:textId="77777777" w:rsidR="00004B7C" w:rsidRPr="00C809BE" w:rsidRDefault="00004B7C" w:rsidP="00004B7C">
            <w:pPr>
              <w:spacing w:before="100" w:beforeAutospacing="1" w:after="100" w:afterAutospacing="1" w:line="20" w:lineRule="atLeast"/>
              <w:ind w:left="720"/>
              <w:contextualSpacing/>
              <w:jc w:val="both"/>
            </w:pPr>
          </w:p>
          <w:p w14:paraId="12A0E0CE" w14:textId="77777777" w:rsidR="00C809BE" w:rsidRPr="00C809BE" w:rsidRDefault="00C809BE" w:rsidP="00004B7C">
            <w:pPr>
              <w:spacing w:after="160" w:line="20" w:lineRule="atLeast"/>
              <w:jc w:val="both"/>
              <w:rPr>
                <w:rFonts w:eastAsia="Calibri"/>
                <w:b/>
              </w:rPr>
            </w:pPr>
            <w:r w:rsidRPr="00C809BE">
              <w:rPr>
                <w:rFonts w:eastAsia="Calibri"/>
                <w:b/>
              </w:rPr>
              <w:t>2. Planning Phase</w:t>
            </w:r>
          </w:p>
          <w:p w14:paraId="40DD0079" w14:textId="77777777" w:rsidR="00004B7C" w:rsidRPr="00C809BE" w:rsidRDefault="00004B7C" w:rsidP="00004B7C">
            <w:pPr>
              <w:spacing w:line="20" w:lineRule="atLeast"/>
              <w:jc w:val="both"/>
            </w:pPr>
            <w:r w:rsidRPr="00C809BE">
              <w:rPr>
                <w:b/>
                <w:bCs/>
              </w:rPr>
              <w:t>Functional Requirement Verification</w:t>
            </w:r>
          </w:p>
          <w:p w14:paraId="7968004A" w14:textId="77777777" w:rsidR="00004B7C" w:rsidRPr="00C809BE" w:rsidRDefault="00004B7C" w:rsidP="00004B7C">
            <w:pPr>
              <w:spacing w:line="20" w:lineRule="atLeast"/>
              <w:jc w:val="both"/>
            </w:pPr>
            <w:r w:rsidRPr="00C809BE">
              <w:t>Timely and accurate verification of client requirements for functional design and space allocation.</w:t>
            </w:r>
          </w:p>
          <w:p w14:paraId="25E00B06" w14:textId="77777777" w:rsidR="00004B7C" w:rsidRPr="00C809BE" w:rsidRDefault="00004B7C" w:rsidP="00004B7C">
            <w:pPr>
              <w:spacing w:line="20" w:lineRule="atLeast"/>
              <w:jc w:val="both"/>
            </w:pPr>
            <w:r w:rsidRPr="00C809BE">
              <w:rPr>
                <w:b/>
                <w:bCs/>
              </w:rPr>
              <w:t>Site Information Collection</w:t>
            </w:r>
          </w:p>
          <w:p w14:paraId="1F13ADA3" w14:textId="77777777" w:rsidR="00004B7C" w:rsidRPr="00C809BE" w:rsidRDefault="00004B7C" w:rsidP="00004B7C">
            <w:pPr>
              <w:spacing w:line="20" w:lineRule="atLeast"/>
              <w:jc w:val="both"/>
            </w:pPr>
            <w:r w:rsidRPr="00C809BE">
              <w:t>Completeness and adequacy of the information collected from site visits and discussions with relevant local authorities.</w:t>
            </w:r>
          </w:p>
          <w:p w14:paraId="50F9127E" w14:textId="77777777" w:rsidR="00004B7C" w:rsidRPr="00C809BE" w:rsidRDefault="00004B7C" w:rsidP="00004B7C">
            <w:pPr>
              <w:spacing w:line="20" w:lineRule="atLeast"/>
              <w:jc w:val="both"/>
            </w:pPr>
            <w:r w:rsidRPr="00C809BE">
              <w:rPr>
                <w:b/>
                <w:bCs/>
              </w:rPr>
              <w:t>Regulatory Compliance</w:t>
            </w:r>
          </w:p>
          <w:p w14:paraId="7E47422A" w14:textId="77777777" w:rsidR="00004B7C" w:rsidRPr="00C809BE" w:rsidRDefault="00004B7C" w:rsidP="00004B7C">
            <w:pPr>
              <w:spacing w:line="20" w:lineRule="atLeast"/>
              <w:jc w:val="both"/>
            </w:pPr>
            <w:r w:rsidRPr="00C809BE">
              <w:t>Compliance with Maldives Construction Act, Utility Regulatory Authority (URA) regulations, Housing Development Cooperation (HDC) guidelines, and WHO laboratory biosafety standards.</w:t>
            </w:r>
          </w:p>
          <w:p w14:paraId="0EC22FA9" w14:textId="77777777" w:rsidR="00004B7C" w:rsidRPr="00C809BE" w:rsidRDefault="00004B7C" w:rsidP="00004B7C">
            <w:pPr>
              <w:spacing w:line="20" w:lineRule="atLeast"/>
              <w:jc w:val="both"/>
            </w:pPr>
            <w:r w:rsidRPr="00C809BE">
              <w:rPr>
                <w:b/>
                <w:bCs/>
              </w:rPr>
              <w:t>Concept Design Development</w:t>
            </w:r>
          </w:p>
          <w:p w14:paraId="4AAB172C" w14:textId="77777777" w:rsidR="00004B7C" w:rsidRPr="00C809BE" w:rsidRDefault="00004B7C" w:rsidP="00004B7C">
            <w:pPr>
              <w:spacing w:line="20" w:lineRule="atLeast"/>
              <w:jc w:val="both"/>
            </w:pPr>
            <w:r w:rsidRPr="00C809BE">
              <w:t>Timely submission and client approval of concept design, including 3D models and preliminary layout plans.</w:t>
            </w:r>
          </w:p>
          <w:p w14:paraId="20A4D657" w14:textId="77777777" w:rsidR="00004B7C" w:rsidRPr="00C809BE" w:rsidRDefault="00004B7C" w:rsidP="00004B7C">
            <w:pPr>
              <w:spacing w:line="20" w:lineRule="atLeast"/>
              <w:jc w:val="both"/>
            </w:pPr>
            <w:r w:rsidRPr="00C809BE">
              <w:rPr>
                <w:b/>
                <w:bCs/>
              </w:rPr>
              <w:t>Detailed Design Completeness</w:t>
            </w:r>
          </w:p>
          <w:p w14:paraId="6EBF9BE6" w14:textId="77777777" w:rsidR="00004B7C" w:rsidRPr="00C809BE" w:rsidRDefault="00004B7C" w:rsidP="00004B7C">
            <w:pPr>
              <w:spacing w:line="20" w:lineRule="atLeast"/>
              <w:jc w:val="both"/>
            </w:pPr>
            <w:r w:rsidRPr="00C809BE">
              <w:t>Accuracy and completeness of architectural, structural, and services designs, including HVAC, electrical, plumbing, and fire protection systems.</w:t>
            </w:r>
          </w:p>
          <w:p w14:paraId="47CCADA8" w14:textId="77777777" w:rsidR="00004B7C" w:rsidRPr="00C809BE" w:rsidRDefault="00004B7C" w:rsidP="00004B7C">
            <w:pPr>
              <w:spacing w:line="20" w:lineRule="atLeast"/>
              <w:jc w:val="both"/>
            </w:pPr>
            <w:r w:rsidRPr="00C809BE">
              <w:rPr>
                <w:b/>
                <w:bCs/>
              </w:rPr>
              <w:t>Interior Design Quality</w:t>
            </w:r>
          </w:p>
          <w:p w14:paraId="122EDD7A" w14:textId="77777777" w:rsidR="00004B7C" w:rsidRPr="00C809BE" w:rsidRDefault="00004B7C" w:rsidP="00004B7C">
            <w:pPr>
              <w:spacing w:line="20" w:lineRule="atLeast"/>
              <w:jc w:val="both"/>
            </w:pPr>
            <w:r w:rsidRPr="00C809BE">
              <w:t>Quality and appropriateness of detailed interior design for key areas (e.g., reception, multipurpose hall, recreational areas, lab rooms).</w:t>
            </w:r>
          </w:p>
          <w:p w14:paraId="2AF343D3" w14:textId="77777777" w:rsidR="00004B7C" w:rsidRPr="00C809BE" w:rsidRDefault="00004B7C" w:rsidP="00004B7C">
            <w:pPr>
              <w:spacing w:line="20" w:lineRule="atLeast"/>
              <w:jc w:val="both"/>
            </w:pPr>
            <w:r w:rsidRPr="00C809BE">
              <w:rPr>
                <w:b/>
                <w:bCs/>
              </w:rPr>
              <w:t>3D Modeling and Visualization</w:t>
            </w:r>
          </w:p>
          <w:p w14:paraId="517DB976" w14:textId="77777777" w:rsidR="00004B7C" w:rsidRPr="00C809BE" w:rsidRDefault="00004B7C" w:rsidP="00004B7C">
            <w:pPr>
              <w:spacing w:line="20" w:lineRule="atLeast"/>
              <w:jc w:val="both"/>
            </w:pPr>
            <w:r w:rsidRPr="00C809BE">
              <w:t>Delivery of realistic 3D models and animations for designated areas as required, with sufficient detail and visual clarity.</w:t>
            </w:r>
          </w:p>
          <w:p w14:paraId="5F40CC77" w14:textId="77777777" w:rsidR="00004B7C" w:rsidRPr="00C809BE" w:rsidRDefault="00004B7C" w:rsidP="00004B7C">
            <w:pPr>
              <w:spacing w:line="20" w:lineRule="atLeast"/>
              <w:jc w:val="both"/>
            </w:pPr>
            <w:r w:rsidRPr="00C809BE">
              <w:rPr>
                <w:b/>
                <w:bCs/>
              </w:rPr>
              <w:t>Environmental Sustainability and Climate Resilience</w:t>
            </w:r>
          </w:p>
          <w:p w14:paraId="53F0E0F3" w14:textId="77777777" w:rsidR="00004B7C" w:rsidRPr="00C809BE" w:rsidRDefault="00004B7C" w:rsidP="00004B7C">
            <w:pPr>
              <w:spacing w:line="20" w:lineRule="atLeast"/>
              <w:jc w:val="both"/>
            </w:pPr>
            <w:r w:rsidRPr="00C809BE">
              <w:t>Integration of green technology, disaster resilience measures, and adherence to Maldives Green Climate-Smart Hospitals guidelines.</w:t>
            </w:r>
          </w:p>
          <w:p w14:paraId="5AF29D72" w14:textId="77777777" w:rsidR="00004B7C" w:rsidRPr="00C809BE" w:rsidRDefault="00004B7C" w:rsidP="00004B7C">
            <w:pPr>
              <w:spacing w:line="20" w:lineRule="atLeast"/>
              <w:jc w:val="both"/>
            </w:pPr>
            <w:r w:rsidRPr="00C809BE">
              <w:rPr>
                <w:b/>
                <w:bCs/>
              </w:rPr>
              <w:t>Cost and Budget Control</w:t>
            </w:r>
          </w:p>
          <w:p w14:paraId="288F1015" w14:textId="77777777" w:rsidR="00004B7C" w:rsidRPr="00C809BE" w:rsidRDefault="00004B7C" w:rsidP="00004B7C">
            <w:pPr>
              <w:spacing w:line="20" w:lineRule="atLeast"/>
              <w:jc w:val="both"/>
            </w:pPr>
            <w:r w:rsidRPr="00C809BE">
              <w:t>Alignment of the building design with the available construction budget while ensuring quality and functionality.</w:t>
            </w:r>
          </w:p>
          <w:p w14:paraId="1368BE2A" w14:textId="77777777" w:rsidR="00004B7C" w:rsidRPr="00C809BE" w:rsidRDefault="00004B7C" w:rsidP="00004B7C">
            <w:pPr>
              <w:spacing w:line="20" w:lineRule="atLeast"/>
              <w:jc w:val="both"/>
            </w:pPr>
            <w:r w:rsidRPr="00C809BE">
              <w:rPr>
                <w:b/>
                <w:bCs/>
              </w:rPr>
              <w:t>Laboratory Equipment Requirements</w:t>
            </w:r>
          </w:p>
          <w:p w14:paraId="3453FE24" w14:textId="77777777" w:rsidR="00004B7C" w:rsidRPr="00C809BE" w:rsidRDefault="00004B7C" w:rsidP="00004B7C">
            <w:pPr>
              <w:spacing w:line="20" w:lineRule="atLeast"/>
              <w:jc w:val="both"/>
            </w:pPr>
            <w:r w:rsidRPr="00C809BE">
              <w:t>Thoroughness in assessing and determining laboratory equipment needs, ensuring compliance with FDA, CE, or other acceptable standards.</w:t>
            </w:r>
          </w:p>
          <w:p w14:paraId="15497D5A" w14:textId="77777777" w:rsidR="00004B7C" w:rsidRPr="00C809BE" w:rsidRDefault="00004B7C" w:rsidP="00004B7C">
            <w:pPr>
              <w:spacing w:line="20" w:lineRule="atLeast"/>
              <w:jc w:val="both"/>
            </w:pPr>
            <w:r w:rsidRPr="00C809BE">
              <w:rPr>
                <w:b/>
                <w:bCs/>
              </w:rPr>
              <w:t>Standardized Drawings and Documentation</w:t>
            </w:r>
          </w:p>
          <w:p w14:paraId="3F5AAA1B" w14:textId="77777777" w:rsidR="00004B7C" w:rsidRPr="00C809BE" w:rsidRDefault="00004B7C" w:rsidP="00004B7C">
            <w:pPr>
              <w:spacing w:line="20" w:lineRule="atLeast"/>
              <w:jc w:val="both"/>
            </w:pPr>
            <w:r w:rsidRPr="00C809BE">
              <w:t>Adherence to international drafting standards (AutoCAD) and provision of complete detailed drawings without reliance on shop drawings.</w:t>
            </w:r>
          </w:p>
          <w:p w14:paraId="143CA16E" w14:textId="77777777" w:rsidR="00004B7C" w:rsidRPr="00C809BE" w:rsidRDefault="00004B7C" w:rsidP="00004B7C">
            <w:pPr>
              <w:spacing w:line="20" w:lineRule="atLeast"/>
              <w:jc w:val="both"/>
            </w:pPr>
            <w:r w:rsidRPr="00C809BE">
              <w:rPr>
                <w:b/>
                <w:bCs/>
              </w:rPr>
              <w:t>Progress Review and Client Feedback</w:t>
            </w:r>
          </w:p>
          <w:p w14:paraId="7509C7B5" w14:textId="77777777" w:rsidR="00004B7C" w:rsidRPr="00C809BE" w:rsidRDefault="00004B7C" w:rsidP="00004B7C">
            <w:pPr>
              <w:spacing w:line="20" w:lineRule="atLeast"/>
              <w:jc w:val="both"/>
            </w:pPr>
            <w:r w:rsidRPr="00C809BE">
              <w:lastRenderedPageBreak/>
              <w:t>Active participation in bi-weekly progress review meetings and prompt incorporation of client comments and feedback.</w:t>
            </w:r>
          </w:p>
          <w:p w14:paraId="133F674A" w14:textId="77777777" w:rsidR="00004B7C" w:rsidRPr="00C809BE" w:rsidRDefault="00004B7C" w:rsidP="00004B7C">
            <w:pPr>
              <w:spacing w:line="20" w:lineRule="atLeast"/>
              <w:jc w:val="both"/>
            </w:pPr>
            <w:r w:rsidRPr="00C809BE">
              <w:rPr>
                <w:b/>
                <w:bCs/>
              </w:rPr>
              <w:t>Design Software Use</w:t>
            </w:r>
          </w:p>
          <w:p w14:paraId="026A312B" w14:textId="77777777" w:rsidR="00004B7C" w:rsidRPr="00C809BE" w:rsidRDefault="00004B7C" w:rsidP="00004B7C">
            <w:pPr>
              <w:spacing w:line="20" w:lineRule="atLeast"/>
              <w:jc w:val="both"/>
            </w:pPr>
            <w:r w:rsidRPr="00C809BE">
              <w:t>Use of approved and internationally recognized design software (e.g., Autodesk, Staad Pro, Sap2000, SketchUp) for all design work.</w:t>
            </w:r>
          </w:p>
          <w:p w14:paraId="3EECE356" w14:textId="77777777" w:rsidR="00004B7C" w:rsidRPr="00C809BE" w:rsidRDefault="00004B7C" w:rsidP="00004B7C">
            <w:pPr>
              <w:spacing w:line="20" w:lineRule="atLeast"/>
              <w:jc w:val="both"/>
            </w:pPr>
            <w:r w:rsidRPr="00C809BE">
              <w:rPr>
                <w:b/>
                <w:bCs/>
              </w:rPr>
              <w:t>End User Documentation</w:t>
            </w:r>
          </w:p>
          <w:p w14:paraId="20DA343C" w14:textId="77777777" w:rsidR="00004B7C" w:rsidRPr="00C809BE" w:rsidRDefault="00004B7C" w:rsidP="00004B7C">
            <w:pPr>
              <w:spacing w:line="20" w:lineRule="atLeast"/>
              <w:jc w:val="both"/>
            </w:pPr>
            <w:r w:rsidRPr="00C809BE">
              <w:t>Development of a user guide explaining the sustainable design features, green technology applications, and maintenance requirements.</w:t>
            </w:r>
          </w:p>
          <w:p w14:paraId="6E12B20B" w14:textId="77777777" w:rsidR="00004B7C" w:rsidRPr="00C809BE" w:rsidRDefault="00004B7C" w:rsidP="00004B7C">
            <w:pPr>
              <w:spacing w:line="20" w:lineRule="atLeast"/>
              <w:jc w:val="both"/>
              <w:rPr>
                <w:b/>
                <w:bCs/>
              </w:rPr>
            </w:pPr>
            <w:r w:rsidRPr="00C809BE">
              <w:rPr>
                <w:b/>
                <w:bCs/>
              </w:rPr>
              <w:t>Ongoing Client Communication</w:t>
            </w:r>
          </w:p>
          <w:p w14:paraId="5E453E70" w14:textId="77777777" w:rsidR="00004B7C" w:rsidRPr="00C809BE" w:rsidRDefault="00004B7C" w:rsidP="00004B7C">
            <w:pPr>
              <w:spacing w:line="20" w:lineRule="atLeast"/>
              <w:jc w:val="both"/>
              <w:rPr>
                <w:bCs/>
              </w:rPr>
            </w:pPr>
            <w:r w:rsidRPr="00C809BE">
              <w:rPr>
                <w:bCs/>
              </w:rPr>
              <w:t>Effectiveness and responsiveness of communication with the client to resolve any issues and feedback from the Client.</w:t>
            </w:r>
          </w:p>
          <w:p w14:paraId="21794500" w14:textId="77777777" w:rsidR="00C809BE" w:rsidRPr="00C809BE" w:rsidRDefault="00C809BE" w:rsidP="00004B7C">
            <w:pPr>
              <w:spacing w:before="100" w:beforeAutospacing="1" w:after="100" w:afterAutospacing="1" w:line="20" w:lineRule="atLeast"/>
              <w:jc w:val="both"/>
              <w:rPr>
                <w:bCs/>
              </w:rPr>
            </w:pPr>
          </w:p>
          <w:p w14:paraId="4458E392" w14:textId="77777777" w:rsidR="00004B7C" w:rsidRPr="00C809BE" w:rsidRDefault="00004B7C" w:rsidP="00004B7C">
            <w:pPr>
              <w:spacing w:before="100" w:beforeAutospacing="1" w:after="100" w:afterAutospacing="1" w:line="20" w:lineRule="atLeast"/>
              <w:jc w:val="both"/>
              <w:rPr>
                <w:b/>
                <w:bCs/>
              </w:rPr>
            </w:pPr>
            <w:r>
              <w:rPr>
                <w:b/>
                <w:bCs/>
              </w:rPr>
              <w:t>3. Tendering Phase</w:t>
            </w:r>
          </w:p>
          <w:p w14:paraId="211F3853" w14:textId="77777777" w:rsidR="00004B7C" w:rsidRPr="00C809BE" w:rsidRDefault="00004B7C" w:rsidP="00004B7C">
            <w:pPr>
              <w:spacing w:line="20" w:lineRule="atLeast"/>
              <w:jc w:val="both"/>
              <w:rPr>
                <w:b/>
                <w:bCs/>
              </w:rPr>
            </w:pPr>
            <w:r w:rsidRPr="00C809BE">
              <w:rPr>
                <w:b/>
                <w:bCs/>
              </w:rPr>
              <w:t>Bidding Document Preparation</w:t>
            </w:r>
          </w:p>
          <w:p w14:paraId="45C08B4A" w14:textId="77777777" w:rsidR="00004B7C" w:rsidRPr="00C809BE" w:rsidRDefault="00004B7C" w:rsidP="00004B7C">
            <w:pPr>
              <w:spacing w:line="20" w:lineRule="atLeast"/>
              <w:jc w:val="both"/>
              <w:rPr>
                <w:bCs/>
              </w:rPr>
            </w:pPr>
            <w:r w:rsidRPr="00C809BE">
              <w:rPr>
                <w:bCs/>
              </w:rPr>
              <w:t>Quality and completeness of the bidding documents prepared for the procurement stage, ensuring compliance with EIB procedures.</w:t>
            </w:r>
          </w:p>
          <w:p w14:paraId="06AC6623" w14:textId="77777777" w:rsidR="00004B7C" w:rsidRPr="00C809BE" w:rsidRDefault="00004B7C" w:rsidP="00004B7C">
            <w:pPr>
              <w:spacing w:line="20" w:lineRule="atLeast"/>
              <w:jc w:val="both"/>
              <w:rPr>
                <w:b/>
                <w:bCs/>
              </w:rPr>
            </w:pPr>
            <w:r w:rsidRPr="00C809BE">
              <w:rPr>
                <w:b/>
                <w:bCs/>
              </w:rPr>
              <w:t>Bidding Process Assistance</w:t>
            </w:r>
          </w:p>
          <w:p w14:paraId="1ED6EE6F" w14:textId="77777777" w:rsidR="00004B7C" w:rsidRPr="00C809BE" w:rsidRDefault="00004B7C" w:rsidP="00004B7C">
            <w:pPr>
              <w:spacing w:line="20" w:lineRule="atLeast"/>
              <w:jc w:val="both"/>
              <w:rPr>
                <w:bCs/>
              </w:rPr>
            </w:pPr>
            <w:r w:rsidRPr="00C809BE">
              <w:rPr>
                <w:bCs/>
              </w:rPr>
              <w:t>Level of assistance provided to the client throughout the bidding process, ensuring that all aspects comply with EIB procedures.</w:t>
            </w:r>
          </w:p>
          <w:p w14:paraId="3685E820" w14:textId="77777777" w:rsidR="00004B7C" w:rsidRPr="00C809BE" w:rsidRDefault="00004B7C" w:rsidP="00004B7C">
            <w:pPr>
              <w:spacing w:line="20" w:lineRule="atLeast"/>
              <w:jc w:val="both"/>
              <w:rPr>
                <w:b/>
                <w:bCs/>
              </w:rPr>
            </w:pPr>
            <w:r w:rsidRPr="00C809BE">
              <w:rPr>
                <w:b/>
                <w:bCs/>
              </w:rPr>
              <w:t>Query Response Management</w:t>
            </w:r>
          </w:p>
          <w:p w14:paraId="4A26D842" w14:textId="77777777" w:rsidR="00004B7C" w:rsidRPr="00C809BE" w:rsidRDefault="00004B7C" w:rsidP="00004B7C">
            <w:pPr>
              <w:spacing w:line="20" w:lineRule="atLeast"/>
              <w:jc w:val="both"/>
              <w:rPr>
                <w:bCs/>
              </w:rPr>
            </w:pPr>
            <w:r w:rsidRPr="00C809BE">
              <w:rPr>
                <w:bCs/>
              </w:rPr>
              <w:t>Timeliness and accuracy of responses to client queries during the bidding stage.</w:t>
            </w:r>
          </w:p>
          <w:p w14:paraId="4F434480" w14:textId="77777777" w:rsidR="00004B7C" w:rsidRPr="00C809BE" w:rsidRDefault="00004B7C" w:rsidP="00004B7C">
            <w:pPr>
              <w:spacing w:line="20" w:lineRule="atLeast"/>
              <w:jc w:val="both"/>
              <w:rPr>
                <w:b/>
                <w:bCs/>
              </w:rPr>
            </w:pPr>
            <w:r w:rsidRPr="00C809BE">
              <w:rPr>
                <w:b/>
                <w:bCs/>
              </w:rPr>
              <w:t>Negotiation Participation</w:t>
            </w:r>
          </w:p>
          <w:p w14:paraId="62A7CB3F" w14:textId="77777777" w:rsidR="00004B7C" w:rsidRPr="00C809BE" w:rsidRDefault="00004B7C" w:rsidP="00004B7C">
            <w:pPr>
              <w:spacing w:after="160" w:line="20" w:lineRule="atLeast"/>
              <w:jc w:val="both"/>
              <w:rPr>
                <w:bCs/>
              </w:rPr>
            </w:pPr>
            <w:r w:rsidRPr="00C809BE">
              <w:rPr>
                <w:bCs/>
              </w:rPr>
              <w:t>Consultant's engagement and effectiveness in negotiation meetings, addressing changes and queries as requested.</w:t>
            </w:r>
          </w:p>
          <w:p w14:paraId="5A2D2D8A" w14:textId="77777777" w:rsidR="00004B7C" w:rsidRPr="00C809BE" w:rsidRDefault="00004B7C" w:rsidP="00004B7C">
            <w:pPr>
              <w:spacing w:line="20" w:lineRule="atLeast"/>
              <w:jc w:val="both"/>
              <w:rPr>
                <w:b/>
                <w:bCs/>
              </w:rPr>
            </w:pPr>
            <w:r w:rsidRPr="00C809BE">
              <w:rPr>
                <w:b/>
                <w:bCs/>
              </w:rPr>
              <w:t>Design Revisions Based on Feedback</w:t>
            </w:r>
          </w:p>
          <w:p w14:paraId="1238F86D" w14:textId="77777777" w:rsidR="00004B7C" w:rsidRPr="00C809BE" w:rsidRDefault="00004B7C" w:rsidP="00004B7C">
            <w:pPr>
              <w:spacing w:line="20" w:lineRule="atLeast"/>
              <w:jc w:val="both"/>
              <w:rPr>
                <w:bCs/>
              </w:rPr>
            </w:pPr>
            <w:r w:rsidRPr="00C809BE">
              <w:rPr>
                <w:bCs/>
              </w:rPr>
              <w:t>Appropriateness and thoroughness of revisions made to the design proposal based on client feedback.</w:t>
            </w:r>
          </w:p>
          <w:p w14:paraId="2E9F39A7" w14:textId="77777777" w:rsidR="00004B7C" w:rsidRPr="00C809BE" w:rsidRDefault="00004B7C" w:rsidP="00004B7C">
            <w:pPr>
              <w:spacing w:line="20" w:lineRule="atLeast"/>
              <w:jc w:val="both"/>
              <w:rPr>
                <w:b/>
                <w:bCs/>
              </w:rPr>
            </w:pPr>
            <w:r w:rsidRPr="00C809BE">
              <w:rPr>
                <w:b/>
                <w:bCs/>
              </w:rPr>
              <w:t>Cost and Timeline Updates</w:t>
            </w:r>
          </w:p>
          <w:p w14:paraId="2D737D28" w14:textId="77777777" w:rsidR="00004B7C" w:rsidRPr="00C809BE" w:rsidRDefault="00004B7C" w:rsidP="00004B7C">
            <w:pPr>
              <w:spacing w:line="20" w:lineRule="atLeast"/>
              <w:jc w:val="both"/>
              <w:rPr>
                <w:bCs/>
              </w:rPr>
            </w:pPr>
            <w:r w:rsidRPr="00C809BE">
              <w:rPr>
                <w:bCs/>
              </w:rPr>
              <w:t>Timeliness and accuracy of updated cost estimates and project timelines, ensuring they reflect changes in the design or bidding process.</w:t>
            </w:r>
          </w:p>
          <w:p w14:paraId="429537EE" w14:textId="77777777" w:rsidR="00004B7C" w:rsidRPr="00C809BE" w:rsidRDefault="00004B7C" w:rsidP="00004B7C">
            <w:pPr>
              <w:spacing w:line="20" w:lineRule="atLeast"/>
              <w:jc w:val="both"/>
              <w:rPr>
                <w:b/>
                <w:bCs/>
              </w:rPr>
            </w:pPr>
            <w:r w:rsidRPr="00C809BE">
              <w:rPr>
                <w:b/>
                <w:bCs/>
              </w:rPr>
              <w:t>Bid Evaluation Support</w:t>
            </w:r>
          </w:p>
          <w:p w14:paraId="718F7B7A" w14:textId="77777777" w:rsidR="00004B7C" w:rsidRPr="00C809BE" w:rsidRDefault="00004B7C" w:rsidP="00004B7C">
            <w:pPr>
              <w:spacing w:line="20" w:lineRule="atLeast"/>
              <w:jc w:val="both"/>
              <w:rPr>
                <w:bCs/>
              </w:rPr>
            </w:pPr>
            <w:r w:rsidRPr="00C809BE">
              <w:rPr>
                <w:bCs/>
              </w:rPr>
              <w:t>Quality of input provided to the evaluation committee or participation in the evaluation of bid proposals, ensuring alignment with project requirements.</w:t>
            </w:r>
          </w:p>
          <w:p w14:paraId="2880E53E" w14:textId="77777777" w:rsidR="00004B7C" w:rsidRPr="00C809BE" w:rsidRDefault="00004B7C" w:rsidP="00004B7C">
            <w:pPr>
              <w:spacing w:line="20" w:lineRule="atLeast"/>
              <w:jc w:val="both"/>
              <w:rPr>
                <w:b/>
                <w:bCs/>
              </w:rPr>
            </w:pPr>
            <w:r w:rsidRPr="00C809BE">
              <w:rPr>
                <w:b/>
                <w:bCs/>
              </w:rPr>
              <w:t>Ongoing Client Communication</w:t>
            </w:r>
          </w:p>
          <w:p w14:paraId="73E740FB" w14:textId="77777777" w:rsidR="00004B7C" w:rsidRPr="00C809BE" w:rsidRDefault="00004B7C" w:rsidP="00004B7C">
            <w:pPr>
              <w:spacing w:line="20" w:lineRule="atLeast"/>
              <w:jc w:val="both"/>
              <w:rPr>
                <w:bCs/>
              </w:rPr>
            </w:pPr>
            <w:r w:rsidRPr="00C809BE">
              <w:rPr>
                <w:bCs/>
              </w:rPr>
              <w:t>Effectiveness and responsiveness of communication with the client to resolve any remaining questions during the bidding stage.</w:t>
            </w:r>
          </w:p>
          <w:p w14:paraId="09B4C5A3" w14:textId="77777777" w:rsidR="00C809BE" w:rsidRPr="00C809BE" w:rsidRDefault="00C809BE" w:rsidP="00004B7C">
            <w:pPr>
              <w:spacing w:line="20" w:lineRule="atLeast"/>
              <w:jc w:val="both"/>
              <w:rPr>
                <w:bCs/>
              </w:rPr>
            </w:pPr>
          </w:p>
          <w:p w14:paraId="00586D0D" w14:textId="2EE48600" w:rsidR="00F73C1D" w:rsidRPr="00466251" w:rsidRDefault="00004B7C" w:rsidP="00415E55">
            <w:pPr>
              <w:spacing w:after="160" w:line="20" w:lineRule="atLeast"/>
              <w:jc w:val="both"/>
              <w:rPr>
                <w:b/>
              </w:rPr>
            </w:pPr>
            <w:r w:rsidRPr="00C809BE">
              <w:lastRenderedPageBreak/>
              <w:t>If the Client decides not to proceed to the next phase of the contract due to the consultant’s unsatisfactory performance, the consultant will not be entitled to payment for the subsequent phase(s).</w:t>
            </w:r>
          </w:p>
        </w:tc>
      </w:tr>
      <w:tr w:rsidR="00C0684F" w:rsidRPr="00466251" w14:paraId="2A21B8DA" w14:textId="77777777" w:rsidTr="00C0684F">
        <w:trPr>
          <w:trHeight w:val="1507"/>
        </w:trPr>
        <w:tc>
          <w:tcPr>
            <w:tcW w:w="1980" w:type="dxa"/>
            <w:tcMar>
              <w:top w:w="85" w:type="dxa"/>
              <w:bottom w:w="142" w:type="dxa"/>
              <w:right w:w="170" w:type="dxa"/>
            </w:tcMar>
          </w:tcPr>
          <w:p w14:paraId="3397453D" w14:textId="77777777" w:rsidR="00C0684F" w:rsidRPr="00466251" w:rsidRDefault="00C0684F" w:rsidP="009F6828">
            <w:pPr>
              <w:rPr>
                <w:b/>
                <w:lang w:eastAsia="it-IT"/>
              </w:rPr>
            </w:pPr>
            <w:r w:rsidRPr="00466251">
              <w:rPr>
                <w:b/>
                <w:lang w:eastAsia="it-IT"/>
              </w:rPr>
              <w:lastRenderedPageBreak/>
              <w:t>21 b.</w:t>
            </w:r>
          </w:p>
        </w:tc>
        <w:tc>
          <w:tcPr>
            <w:tcW w:w="7020" w:type="dxa"/>
            <w:tcMar>
              <w:top w:w="85" w:type="dxa"/>
              <w:bottom w:w="142" w:type="dxa"/>
              <w:right w:w="170" w:type="dxa"/>
            </w:tcMar>
          </w:tcPr>
          <w:p w14:paraId="4D4815BE" w14:textId="77777777" w:rsidR="00C0684F" w:rsidRPr="00466251" w:rsidRDefault="00C0684F" w:rsidP="00C0684F">
            <w:pPr>
              <w:pStyle w:val="BodyText"/>
              <w:tabs>
                <w:tab w:val="left" w:pos="826"/>
                <w:tab w:val="left" w:pos="1726"/>
              </w:tabs>
              <w:spacing w:after="0"/>
              <w:rPr>
                <w:b/>
              </w:rPr>
            </w:pPr>
            <w:r w:rsidRPr="00466251">
              <w:rPr>
                <w:b/>
              </w:rPr>
              <w:t>The Client reserves the right to determine on a case-by-case basis whether the Consultant should be disqualified from providing goods, works or non-consulting services due to a conflict of a nature described in Clause GCC 21.1.3</w:t>
            </w:r>
          </w:p>
          <w:p w14:paraId="6176F908" w14:textId="77777777" w:rsidR="00C0684F" w:rsidRPr="00466251" w:rsidRDefault="00C0684F" w:rsidP="00C0684F">
            <w:pPr>
              <w:pStyle w:val="BodyText"/>
              <w:tabs>
                <w:tab w:val="left" w:pos="826"/>
                <w:tab w:val="left" w:pos="1726"/>
              </w:tabs>
              <w:spacing w:after="0"/>
              <w:jc w:val="left"/>
            </w:pPr>
          </w:p>
          <w:p w14:paraId="2C3C8E09" w14:textId="40BE582A" w:rsidR="005E14BE" w:rsidRPr="00466251" w:rsidRDefault="00C0684F" w:rsidP="009F6828">
            <w:pPr>
              <w:pStyle w:val="BodyText"/>
              <w:tabs>
                <w:tab w:val="left" w:pos="826"/>
                <w:tab w:val="left" w:pos="1726"/>
              </w:tabs>
              <w:spacing w:after="0"/>
              <w:jc w:val="left"/>
            </w:pPr>
            <w:r w:rsidRPr="00466251">
              <w:t>Yes</w:t>
            </w:r>
          </w:p>
        </w:tc>
      </w:tr>
    </w:tbl>
    <w:p w14:paraId="6ABD44E8" w14:textId="77777777" w:rsidR="00C0684F" w:rsidRPr="00466251" w:rsidRDefault="00C0684F" w:rsidP="00C0684F">
      <w:r w:rsidRPr="00466251">
        <w:br w:type="page"/>
      </w:r>
    </w:p>
    <w:tbl>
      <w:tblPr>
        <w:tblW w:w="900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980"/>
        <w:gridCol w:w="7020"/>
      </w:tblGrid>
      <w:tr w:rsidR="00C0684F" w:rsidRPr="00466251" w14:paraId="70DCCD14" w14:textId="77777777" w:rsidTr="00C0684F">
        <w:tc>
          <w:tcPr>
            <w:tcW w:w="1980" w:type="dxa"/>
            <w:tcMar>
              <w:top w:w="85" w:type="dxa"/>
              <w:bottom w:w="142" w:type="dxa"/>
              <w:right w:w="170" w:type="dxa"/>
            </w:tcMar>
          </w:tcPr>
          <w:p w14:paraId="7A095D95" w14:textId="77777777" w:rsidR="00C0684F" w:rsidRPr="00466251" w:rsidRDefault="00C0684F" w:rsidP="009F6828">
            <w:pPr>
              <w:rPr>
                <w:b/>
                <w:lang w:eastAsia="it-IT"/>
              </w:rPr>
            </w:pPr>
            <w:r w:rsidRPr="00466251">
              <w:rPr>
                <w:b/>
                <w:lang w:eastAsia="it-IT"/>
              </w:rPr>
              <w:lastRenderedPageBreak/>
              <w:t>23.1</w:t>
            </w:r>
          </w:p>
        </w:tc>
        <w:tc>
          <w:tcPr>
            <w:tcW w:w="7020" w:type="dxa"/>
            <w:tcMar>
              <w:top w:w="85" w:type="dxa"/>
              <w:bottom w:w="142" w:type="dxa"/>
              <w:right w:w="170" w:type="dxa"/>
            </w:tcMar>
          </w:tcPr>
          <w:p w14:paraId="54580D25" w14:textId="77777777" w:rsidR="00B60500" w:rsidRPr="00466251" w:rsidRDefault="00B60500" w:rsidP="00B60500">
            <w:pPr>
              <w:pStyle w:val="BodyTextIndent2"/>
              <w:ind w:left="0" w:firstLine="0"/>
              <w:rPr>
                <w:b/>
              </w:rPr>
            </w:pPr>
            <w:r w:rsidRPr="00466251">
              <w:rPr>
                <w:b/>
              </w:rPr>
              <w:t>No additional provisions.</w:t>
            </w:r>
          </w:p>
          <w:p w14:paraId="3F45B926" w14:textId="5DE88054" w:rsidR="00C0684F" w:rsidRPr="00466251" w:rsidRDefault="00C0684F" w:rsidP="00613DD8">
            <w:pPr>
              <w:pStyle w:val="BodyTextIndent2"/>
              <w:ind w:left="0" w:firstLine="0"/>
              <w:rPr>
                <w:i/>
                <w:iCs/>
              </w:rPr>
            </w:pPr>
          </w:p>
        </w:tc>
      </w:tr>
      <w:tr w:rsidR="00C0684F" w:rsidRPr="00466251" w14:paraId="5FEAB3C7" w14:textId="77777777" w:rsidTr="00C0684F">
        <w:tc>
          <w:tcPr>
            <w:tcW w:w="1980" w:type="dxa"/>
            <w:tcMar>
              <w:top w:w="85" w:type="dxa"/>
              <w:bottom w:w="142" w:type="dxa"/>
              <w:right w:w="170" w:type="dxa"/>
            </w:tcMar>
          </w:tcPr>
          <w:p w14:paraId="61B47625" w14:textId="77777777" w:rsidR="00C0684F" w:rsidRPr="00712925" w:rsidRDefault="00C0684F" w:rsidP="009F6828">
            <w:pPr>
              <w:rPr>
                <w:b/>
                <w:lang w:eastAsia="it-IT"/>
              </w:rPr>
            </w:pPr>
            <w:r w:rsidRPr="00712925">
              <w:rPr>
                <w:b/>
                <w:lang w:eastAsia="it-IT"/>
              </w:rPr>
              <w:t>24.1</w:t>
            </w:r>
          </w:p>
          <w:p w14:paraId="63254946" w14:textId="77777777" w:rsidR="00C0684F" w:rsidRPr="009C1892" w:rsidRDefault="00C0684F" w:rsidP="00C0684F">
            <w:pPr>
              <w:pStyle w:val="BankNormal"/>
              <w:spacing w:after="0"/>
              <w:rPr>
                <w:szCs w:val="24"/>
                <w:highlight w:val="red"/>
                <w:lang w:eastAsia="it-IT"/>
              </w:rPr>
            </w:pPr>
          </w:p>
        </w:tc>
        <w:tc>
          <w:tcPr>
            <w:tcW w:w="7020" w:type="dxa"/>
            <w:tcMar>
              <w:top w:w="85" w:type="dxa"/>
              <w:bottom w:w="142" w:type="dxa"/>
              <w:right w:w="170" w:type="dxa"/>
            </w:tcMar>
          </w:tcPr>
          <w:p w14:paraId="2878E87C" w14:textId="77777777" w:rsidR="00C0684F" w:rsidRPr="00712925" w:rsidRDefault="00C0684F" w:rsidP="00C0684F">
            <w:pPr>
              <w:ind w:right="-72"/>
              <w:jc w:val="both"/>
              <w:rPr>
                <w:b/>
              </w:rPr>
            </w:pPr>
            <w:r w:rsidRPr="00712925">
              <w:rPr>
                <w:b/>
              </w:rPr>
              <w:t>The insurance coverage against the risks shall be as follows:</w:t>
            </w:r>
          </w:p>
          <w:p w14:paraId="6F1581FF" w14:textId="77777777" w:rsidR="00C0684F" w:rsidRPr="00712925" w:rsidRDefault="00C0684F" w:rsidP="00C0684F">
            <w:pPr>
              <w:ind w:right="-72"/>
              <w:jc w:val="both"/>
            </w:pPr>
          </w:p>
          <w:p w14:paraId="2729072E" w14:textId="7FE87228" w:rsidR="00C0684F" w:rsidRPr="00712925" w:rsidRDefault="00C0684F" w:rsidP="00C0684F">
            <w:pPr>
              <w:ind w:right="-72"/>
              <w:jc w:val="both"/>
            </w:pPr>
            <w:r w:rsidRPr="00712925">
              <w:rPr>
                <w:b/>
              </w:rPr>
              <w:t>(a) Professional liability insurance, with a minimum coverage of</w:t>
            </w:r>
            <w:r w:rsidRPr="00712925">
              <w:t xml:space="preserve"> </w:t>
            </w:r>
            <w:r w:rsidR="000E0801" w:rsidRPr="00712925">
              <w:t>100% of the total amount of the contract</w:t>
            </w:r>
          </w:p>
          <w:p w14:paraId="463AFC37" w14:textId="77777777" w:rsidR="00C0684F" w:rsidRPr="00712925" w:rsidRDefault="00C0684F" w:rsidP="00D816EF">
            <w:pPr>
              <w:tabs>
                <w:tab w:val="left" w:pos="540"/>
              </w:tabs>
              <w:ind w:right="-72"/>
              <w:jc w:val="both"/>
            </w:pPr>
          </w:p>
        </w:tc>
      </w:tr>
      <w:tr w:rsidR="00C0684F" w:rsidRPr="00466251" w14:paraId="225339E5" w14:textId="77777777" w:rsidTr="00C0684F">
        <w:tc>
          <w:tcPr>
            <w:tcW w:w="1980" w:type="dxa"/>
            <w:tcMar>
              <w:top w:w="85" w:type="dxa"/>
              <w:bottom w:w="142" w:type="dxa"/>
              <w:right w:w="170" w:type="dxa"/>
            </w:tcMar>
          </w:tcPr>
          <w:p w14:paraId="49FFC56A" w14:textId="77777777" w:rsidR="00C0684F" w:rsidRPr="00466251" w:rsidRDefault="00C0684F" w:rsidP="009F6828">
            <w:pPr>
              <w:rPr>
                <w:b/>
                <w:lang w:eastAsia="it-IT"/>
              </w:rPr>
            </w:pPr>
            <w:r w:rsidRPr="00466251">
              <w:rPr>
                <w:b/>
                <w:lang w:eastAsia="it-IT"/>
              </w:rPr>
              <w:t>27.1</w:t>
            </w:r>
          </w:p>
        </w:tc>
        <w:tc>
          <w:tcPr>
            <w:tcW w:w="7020" w:type="dxa"/>
            <w:tcMar>
              <w:top w:w="85" w:type="dxa"/>
              <w:bottom w:w="142" w:type="dxa"/>
              <w:right w:w="170" w:type="dxa"/>
            </w:tcMar>
          </w:tcPr>
          <w:p w14:paraId="74455177" w14:textId="76F01B1C" w:rsidR="00C0684F" w:rsidRPr="00466251" w:rsidRDefault="00820C76" w:rsidP="00C0684F">
            <w:pPr>
              <w:ind w:right="-72"/>
              <w:jc w:val="both"/>
              <w:rPr>
                <w:strike/>
              </w:rPr>
            </w:pPr>
            <w:r w:rsidRPr="00C34EC3">
              <w:t>No exceptions to proprietary rights provision</w:t>
            </w:r>
          </w:p>
        </w:tc>
      </w:tr>
      <w:tr w:rsidR="00C0684F" w:rsidRPr="00466251" w14:paraId="3D515431" w14:textId="77777777" w:rsidTr="00C0684F">
        <w:tc>
          <w:tcPr>
            <w:tcW w:w="1980" w:type="dxa"/>
            <w:tcMar>
              <w:top w:w="85" w:type="dxa"/>
              <w:bottom w:w="142" w:type="dxa"/>
              <w:right w:w="170" w:type="dxa"/>
            </w:tcMar>
          </w:tcPr>
          <w:p w14:paraId="6DE0BCD0" w14:textId="77777777" w:rsidR="00C0684F" w:rsidRPr="00466251" w:rsidRDefault="00C0684F" w:rsidP="009F6828">
            <w:pPr>
              <w:rPr>
                <w:b/>
                <w:lang w:eastAsia="it-IT"/>
              </w:rPr>
            </w:pPr>
            <w:r w:rsidRPr="00466251">
              <w:rPr>
                <w:b/>
                <w:lang w:eastAsia="it-IT"/>
              </w:rPr>
              <w:t>27.2</w:t>
            </w:r>
          </w:p>
          <w:p w14:paraId="61B8615C" w14:textId="77777777" w:rsidR="00C0684F" w:rsidRPr="00466251" w:rsidRDefault="00C0684F" w:rsidP="00C0684F">
            <w:pPr>
              <w:pStyle w:val="BankNormal"/>
              <w:spacing w:after="0"/>
              <w:rPr>
                <w:szCs w:val="24"/>
                <w:lang w:eastAsia="it-IT"/>
              </w:rPr>
            </w:pPr>
          </w:p>
        </w:tc>
        <w:tc>
          <w:tcPr>
            <w:tcW w:w="7020" w:type="dxa"/>
            <w:tcMar>
              <w:top w:w="85" w:type="dxa"/>
              <w:bottom w:w="142" w:type="dxa"/>
              <w:right w:w="170" w:type="dxa"/>
            </w:tcMar>
          </w:tcPr>
          <w:p w14:paraId="10879AFB" w14:textId="3F40CE7E" w:rsidR="00820C76" w:rsidRPr="00314D90" w:rsidRDefault="00820C76" w:rsidP="00314D90">
            <w:pPr>
              <w:pStyle w:val="xmsonormal"/>
              <w:spacing w:before="0" w:beforeAutospacing="0" w:after="0" w:afterAutospacing="0"/>
              <w:textAlignment w:val="baseline"/>
              <w:rPr>
                <w:rFonts w:ascii="Calibri" w:hAnsi="Calibri" w:cs="Calibri"/>
                <w:sz w:val="22"/>
                <w:szCs w:val="22"/>
              </w:rPr>
            </w:pPr>
            <w:r w:rsidRPr="006F6818">
              <w:rPr>
                <w:lang w:bidi="ar-SA"/>
              </w:rPr>
              <w:t>The Consultant shall not use any documents produced or used within scope of the Contract for purposes unrelated to this Contract without the prior written approval of the Client.</w:t>
            </w:r>
          </w:p>
        </w:tc>
      </w:tr>
      <w:tr w:rsidR="00C0684F" w:rsidRPr="00466251" w14:paraId="469448FA" w14:textId="77777777" w:rsidTr="00C0684F">
        <w:tc>
          <w:tcPr>
            <w:tcW w:w="1980" w:type="dxa"/>
            <w:tcMar>
              <w:top w:w="85" w:type="dxa"/>
              <w:bottom w:w="142" w:type="dxa"/>
              <w:right w:w="170" w:type="dxa"/>
            </w:tcMar>
          </w:tcPr>
          <w:p w14:paraId="2DBC0233" w14:textId="07E1D27E" w:rsidR="00C0684F" w:rsidRPr="00466251" w:rsidRDefault="006D5F1F" w:rsidP="00C0684F">
            <w:pPr>
              <w:numPr>
                <w:ilvl w:val="12"/>
                <w:numId w:val="0"/>
              </w:numPr>
              <w:rPr>
                <w:b/>
                <w:spacing w:val="-3"/>
              </w:rPr>
            </w:pPr>
            <w:r w:rsidRPr="00466251">
              <w:rPr>
                <w:b/>
                <w:spacing w:val="-3"/>
              </w:rPr>
              <w:t>4</w:t>
            </w:r>
            <w:r w:rsidR="0098687F" w:rsidRPr="00466251">
              <w:rPr>
                <w:b/>
                <w:spacing w:val="-3"/>
              </w:rPr>
              <w:t>6</w:t>
            </w:r>
            <w:r w:rsidR="00C0684F" w:rsidRPr="00466251">
              <w:rPr>
                <w:b/>
                <w:spacing w:val="-3"/>
              </w:rPr>
              <w:t>.1</w:t>
            </w:r>
          </w:p>
        </w:tc>
        <w:tc>
          <w:tcPr>
            <w:tcW w:w="7020" w:type="dxa"/>
            <w:tcMar>
              <w:top w:w="85" w:type="dxa"/>
              <w:bottom w:w="142" w:type="dxa"/>
              <w:right w:w="170" w:type="dxa"/>
            </w:tcMar>
          </w:tcPr>
          <w:p w14:paraId="20AD3C6A" w14:textId="77777777" w:rsidR="00C0684F" w:rsidRPr="00466251" w:rsidRDefault="00C0684F" w:rsidP="00C0684F">
            <w:pPr>
              <w:numPr>
                <w:ilvl w:val="12"/>
                <w:numId w:val="0"/>
              </w:numPr>
              <w:ind w:right="-72"/>
              <w:jc w:val="both"/>
              <w:rPr>
                <w:b/>
              </w:rPr>
            </w:pPr>
            <w:r w:rsidRPr="00466251">
              <w:rPr>
                <w:b/>
              </w:rPr>
              <w:t>The Contract price is:</w:t>
            </w:r>
            <w:r w:rsidRPr="00466251">
              <w:t xml:space="preserve"> ____________________ </w:t>
            </w:r>
            <w:r w:rsidRPr="00466251">
              <w:rPr>
                <w:i/>
              </w:rPr>
              <w:t xml:space="preserve">[insert amount and currency for each currency as applicable] [indicate: </w:t>
            </w:r>
            <w:r w:rsidRPr="00466251">
              <w:rPr>
                <w:b/>
              </w:rPr>
              <w:t>inclusive</w:t>
            </w:r>
            <w:r w:rsidRPr="00466251">
              <w:rPr>
                <w:i/>
              </w:rPr>
              <w:t xml:space="preserve"> or </w:t>
            </w:r>
            <w:r w:rsidRPr="00466251">
              <w:rPr>
                <w:b/>
              </w:rPr>
              <w:t>exclusive</w:t>
            </w:r>
            <w:r w:rsidRPr="00466251">
              <w:rPr>
                <w:i/>
              </w:rPr>
              <w:t xml:space="preserve">] </w:t>
            </w:r>
            <w:r w:rsidRPr="00466251">
              <w:rPr>
                <w:b/>
              </w:rPr>
              <w:t>of local indirect taxes.</w:t>
            </w:r>
          </w:p>
          <w:p w14:paraId="30F378D7" w14:textId="77777777" w:rsidR="00C0684F" w:rsidRPr="00466251" w:rsidRDefault="00C0684F" w:rsidP="00C0684F">
            <w:pPr>
              <w:numPr>
                <w:ilvl w:val="12"/>
                <w:numId w:val="0"/>
              </w:numPr>
              <w:ind w:right="-72"/>
              <w:jc w:val="both"/>
              <w:rPr>
                <w:i/>
              </w:rPr>
            </w:pPr>
          </w:p>
          <w:p w14:paraId="076F8AC7" w14:textId="2F883889" w:rsidR="00C0684F" w:rsidRPr="00466251" w:rsidRDefault="00C0684F" w:rsidP="00C0684F">
            <w:pPr>
              <w:numPr>
                <w:ilvl w:val="12"/>
                <w:numId w:val="0"/>
              </w:numPr>
              <w:ind w:right="-72"/>
              <w:jc w:val="both"/>
              <w:rPr>
                <w:b/>
              </w:rPr>
            </w:pPr>
            <w:r w:rsidRPr="00466251">
              <w:rPr>
                <w:b/>
              </w:rPr>
              <w:t>Any indirect local taxes chargeable in respect of this Contract for the Services provided by the Consultant shall be paid</w:t>
            </w:r>
            <w:r w:rsidR="001E699F">
              <w:rPr>
                <w:b/>
              </w:rPr>
              <w:t xml:space="preserve"> </w:t>
            </w:r>
            <w:r w:rsidRPr="00466251">
              <w:rPr>
                <w:b/>
              </w:rPr>
              <w:t>by the Client to</w:t>
            </w:r>
            <w:r w:rsidRPr="00466251">
              <w:t xml:space="preserve"> </w:t>
            </w:r>
            <w:r w:rsidRPr="00466251">
              <w:rPr>
                <w:b/>
              </w:rPr>
              <w:t xml:space="preserve">the Consultant. </w:t>
            </w:r>
          </w:p>
          <w:p w14:paraId="5D2BB062" w14:textId="77777777" w:rsidR="00C07FB7" w:rsidRPr="00466251" w:rsidRDefault="00C07FB7" w:rsidP="00C0684F">
            <w:pPr>
              <w:numPr>
                <w:ilvl w:val="12"/>
                <w:numId w:val="0"/>
              </w:numPr>
              <w:ind w:right="-72"/>
              <w:jc w:val="both"/>
              <w:rPr>
                <w:i/>
              </w:rPr>
            </w:pPr>
          </w:p>
          <w:p w14:paraId="701A935D" w14:textId="77777777" w:rsidR="00C0684F" w:rsidRPr="00466251" w:rsidRDefault="00C0684F" w:rsidP="00C07FB7">
            <w:pPr>
              <w:numPr>
                <w:ilvl w:val="12"/>
                <w:numId w:val="0"/>
              </w:numPr>
              <w:ind w:right="-72"/>
              <w:jc w:val="both"/>
              <w:rPr>
                <w:b/>
              </w:rPr>
            </w:pPr>
            <w:r w:rsidRPr="00466251">
              <w:rPr>
                <w:b/>
              </w:rPr>
              <w:t xml:space="preserve">The amount of such taxes is ____________________ [insert the amount as finalized at the Contract’s negotiations on the basis of the estimates provided by the Consultant in Form FIN-2 of the </w:t>
            </w:r>
            <w:r w:rsidR="00C07FB7" w:rsidRPr="00466251">
              <w:rPr>
                <w:b/>
              </w:rPr>
              <w:t>Consultant’s Financial Proposal.</w:t>
            </w:r>
          </w:p>
        </w:tc>
      </w:tr>
      <w:tr w:rsidR="00C0684F" w:rsidRPr="00466251" w14:paraId="26182376" w14:textId="77777777" w:rsidTr="00C0684F">
        <w:tc>
          <w:tcPr>
            <w:tcW w:w="1980" w:type="dxa"/>
            <w:tcMar>
              <w:top w:w="85" w:type="dxa"/>
              <w:bottom w:w="142" w:type="dxa"/>
              <w:right w:w="170" w:type="dxa"/>
            </w:tcMar>
          </w:tcPr>
          <w:p w14:paraId="41C071C4" w14:textId="3A957C7A" w:rsidR="00C0684F" w:rsidRPr="00466251" w:rsidRDefault="006D5F1F" w:rsidP="009F6828">
            <w:pPr>
              <w:rPr>
                <w:b/>
                <w:lang w:eastAsia="it-IT"/>
              </w:rPr>
            </w:pPr>
            <w:r w:rsidRPr="00466251">
              <w:rPr>
                <w:b/>
                <w:lang w:eastAsia="it-IT"/>
              </w:rPr>
              <w:t>4</w:t>
            </w:r>
            <w:r w:rsidR="0098687F" w:rsidRPr="00466251">
              <w:rPr>
                <w:b/>
                <w:lang w:eastAsia="it-IT"/>
              </w:rPr>
              <w:t>7</w:t>
            </w:r>
            <w:r w:rsidR="00C0684F" w:rsidRPr="00466251">
              <w:rPr>
                <w:b/>
                <w:lang w:eastAsia="it-IT"/>
              </w:rPr>
              <w:t xml:space="preserve">.1 and </w:t>
            </w:r>
            <w:r w:rsidRPr="00466251">
              <w:rPr>
                <w:b/>
                <w:lang w:eastAsia="it-IT"/>
              </w:rPr>
              <w:t>4</w:t>
            </w:r>
            <w:r w:rsidR="0098687F" w:rsidRPr="00466251">
              <w:rPr>
                <w:b/>
                <w:lang w:eastAsia="it-IT"/>
              </w:rPr>
              <w:t>7</w:t>
            </w:r>
            <w:r w:rsidR="00C0684F" w:rsidRPr="00466251">
              <w:rPr>
                <w:b/>
                <w:lang w:eastAsia="it-IT"/>
              </w:rPr>
              <w:t>.2</w:t>
            </w:r>
          </w:p>
        </w:tc>
        <w:tc>
          <w:tcPr>
            <w:tcW w:w="7020" w:type="dxa"/>
            <w:tcMar>
              <w:top w:w="85" w:type="dxa"/>
              <w:bottom w:w="142" w:type="dxa"/>
              <w:right w:w="170" w:type="dxa"/>
            </w:tcMar>
          </w:tcPr>
          <w:p w14:paraId="7C45BA11" w14:textId="3A79416E" w:rsidR="00C0684F" w:rsidRPr="006108EA" w:rsidRDefault="00C0684F" w:rsidP="00D42911">
            <w:pPr>
              <w:spacing w:after="180"/>
              <w:ind w:right="-72"/>
              <w:jc w:val="both"/>
              <w:rPr>
                <w:i/>
              </w:rPr>
            </w:pPr>
            <w:r w:rsidRPr="001B357E">
              <w:rPr>
                <w:b/>
              </w:rPr>
              <w:t xml:space="preserve">The </w:t>
            </w:r>
            <w:r w:rsidRPr="006108EA">
              <w:rPr>
                <w:b/>
              </w:rPr>
              <w:t xml:space="preserve">Client warrants that </w:t>
            </w:r>
          </w:p>
          <w:p w14:paraId="1A00128B" w14:textId="18B90A9D" w:rsidR="00C0684F" w:rsidRPr="006108EA" w:rsidRDefault="00C0684F" w:rsidP="00C0684F">
            <w:pPr>
              <w:spacing w:after="180"/>
              <w:ind w:right="-72"/>
              <w:jc w:val="both"/>
            </w:pPr>
            <w:r w:rsidRPr="006108EA">
              <w:rPr>
                <w:i/>
              </w:rPr>
              <w:t xml:space="preserve"> </w:t>
            </w:r>
            <w:r w:rsidRPr="006108EA">
              <w:rPr>
                <w:bCs/>
              </w:rPr>
              <w:t xml:space="preserve">the </w:t>
            </w:r>
            <w:r w:rsidR="00376307" w:rsidRPr="006108EA">
              <w:rPr>
                <w:bCs/>
              </w:rPr>
              <w:t>Client shall</w:t>
            </w:r>
            <w:r w:rsidRPr="006108EA">
              <w:rPr>
                <w:bCs/>
              </w:rPr>
              <w:t xml:space="preserve"> reimburse the Consultant, the Sub-consultants and the Experts</w:t>
            </w:r>
            <w:r w:rsidRPr="006108EA">
              <w:rPr>
                <w:i/>
              </w:rPr>
              <w:t xml:space="preserve"> </w:t>
            </w:r>
          </w:p>
          <w:p w14:paraId="0FD4156C" w14:textId="77777777" w:rsidR="00C0684F" w:rsidRPr="001B357E" w:rsidRDefault="00C0684F" w:rsidP="00C0684F">
            <w:pPr>
              <w:spacing w:after="180"/>
              <w:ind w:right="-72"/>
              <w:jc w:val="both"/>
              <w:rPr>
                <w:b/>
              </w:rPr>
            </w:pPr>
            <w:r w:rsidRPr="006108EA">
              <w:rPr>
                <w:b/>
              </w:rPr>
              <w:t>any indirect taxes, duties, fees, levies and other impositions imposed, under the applicable law in the Client’s country, on the Consultant</w:t>
            </w:r>
            <w:r w:rsidRPr="001B357E">
              <w:rPr>
                <w:b/>
              </w:rPr>
              <w:t>, the Sub-consultants and the Experts in respect of:</w:t>
            </w:r>
          </w:p>
          <w:p w14:paraId="5646892E" w14:textId="77777777" w:rsidR="00C0684F" w:rsidRPr="001B357E" w:rsidRDefault="00C0684F" w:rsidP="00C0684F">
            <w:pPr>
              <w:tabs>
                <w:tab w:val="left" w:pos="540"/>
              </w:tabs>
              <w:spacing w:after="180"/>
              <w:ind w:left="540" w:right="-72" w:hanging="540"/>
              <w:jc w:val="both"/>
              <w:rPr>
                <w:b/>
              </w:rPr>
            </w:pPr>
            <w:r w:rsidRPr="001B357E">
              <w:rPr>
                <w:b/>
              </w:rPr>
              <w:t>(a)</w:t>
            </w:r>
            <w:r w:rsidRPr="001B357E">
              <w:rPr>
                <w:b/>
              </w:rPr>
              <w:tab/>
              <w:t>any payments whatsoever made to the Consultant, Sub-consultants and the Experts (other than nationals or permanent residents of the Client’s country), in connection with the carrying out of the Services;</w:t>
            </w:r>
          </w:p>
          <w:p w14:paraId="6B098559" w14:textId="77777777" w:rsidR="00C0684F" w:rsidRPr="001B357E" w:rsidRDefault="00C0684F" w:rsidP="00C0684F">
            <w:pPr>
              <w:tabs>
                <w:tab w:val="left" w:pos="540"/>
              </w:tabs>
              <w:spacing w:after="180"/>
              <w:ind w:left="540" w:right="-72" w:hanging="540"/>
              <w:jc w:val="both"/>
            </w:pPr>
            <w:r w:rsidRPr="001B357E">
              <w:rPr>
                <w:b/>
              </w:rPr>
              <w:t>(b)</w:t>
            </w:r>
            <w:r w:rsidRPr="001B357E">
              <w:rPr>
                <w:b/>
              </w:rPr>
              <w:tab/>
              <w:t>any equipment, materials and supplies brought into the Client’s country by the Consultant or Sub-consultants for the purpose of carrying out the Services and which, after having been brought into such territories, will be subsequently withdrawn by them;</w:t>
            </w:r>
          </w:p>
          <w:p w14:paraId="674D86CA" w14:textId="77777777" w:rsidR="00C0684F" w:rsidRPr="001B357E" w:rsidRDefault="00C0684F" w:rsidP="00C0684F">
            <w:pPr>
              <w:tabs>
                <w:tab w:val="left" w:pos="540"/>
              </w:tabs>
              <w:spacing w:after="180"/>
              <w:ind w:left="540" w:right="-72" w:hanging="540"/>
              <w:jc w:val="both"/>
              <w:rPr>
                <w:b/>
              </w:rPr>
            </w:pPr>
            <w:r w:rsidRPr="001B357E">
              <w:rPr>
                <w:b/>
              </w:rPr>
              <w:lastRenderedPageBreak/>
              <w:t>(c)</w:t>
            </w:r>
            <w:r w:rsidRPr="001B357E">
              <w:rPr>
                <w:b/>
              </w:rPr>
              <w:tab/>
              <w:t>any equipment imported for the purpose of carrying out the Services and paid for out of funds provided by the Client and which is treated as property of the Client;</w:t>
            </w:r>
          </w:p>
          <w:p w14:paraId="2438DD1C" w14:textId="77777777" w:rsidR="00C0684F" w:rsidRPr="001B357E" w:rsidRDefault="00C0684F" w:rsidP="00C0684F">
            <w:pPr>
              <w:tabs>
                <w:tab w:val="left" w:pos="540"/>
              </w:tabs>
              <w:spacing w:after="180"/>
              <w:ind w:left="540" w:right="-72" w:hanging="540"/>
              <w:jc w:val="both"/>
              <w:rPr>
                <w:b/>
              </w:rPr>
            </w:pPr>
            <w:r w:rsidRPr="001B357E">
              <w:rPr>
                <w:b/>
              </w:rPr>
              <w:t>(d)</w:t>
            </w:r>
            <w:r w:rsidRPr="001B357E">
              <w:rPr>
                <w:b/>
              </w:rPr>
              <w:tab/>
              <w:t>any property brought into the Client’s country by the Consultant, any Sub-consultants or the Experts (other than nationals or permanent residents of the Client’s country), or the eligible dependents of such experts for their personal use and which will</w:t>
            </w:r>
            <w:r w:rsidRPr="001B357E">
              <w:t xml:space="preserve"> </w:t>
            </w:r>
            <w:r w:rsidRPr="001B357E">
              <w:rPr>
                <w:b/>
              </w:rPr>
              <w:t>subsequently be withdrawn by them upon their respective departure from the Client’s country, provided that:</w:t>
            </w:r>
          </w:p>
          <w:p w14:paraId="348739F6" w14:textId="77777777" w:rsidR="00C0684F" w:rsidRPr="001B357E" w:rsidRDefault="000F6630" w:rsidP="000F6630">
            <w:pPr>
              <w:tabs>
                <w:tab w:val="left" w:pos="1080"/>
              </w:tabs>
              <w:ind w:left="1080" w:right="-72"/>
              <w:jc w:val="both"/>
              <w:rPr>
                <w:b/>
              </w:rPr>
            </w:pPr>
            <w:r w:rsidRPr="001B357E">
              <w:rPr>
                <w:b/>
              </w:rPr>
              <w:t xml:space="preserve">(i) </w:t>
            </w:r>
            <w:r w:rsidR="00C0684F" w:rsidRPr="001B357E">
              <w:rPr>
                <w:b/>
              </w:rPr>
              <w:t>the Consultant, Sub-consultants and experts shall follow the usual customs procedures of the Client’s country in importing property into the Client’s country; and</w:t>
            </w:r>
          </w:p>
          <w:p w14:paraId="42C77473" w14:textId="77777777" w:rsidR="00C0684F" w:rsidRPr="001B357E" w:rsidRDefault="00C0684F" w:rsidP="00C0684F">
            <w:pPr>
              <w:tabs>
                <w:tab w:val="left" w:pos="1080"/>
              </w:tabs>
              <w:ind w:left="1980" w:right="-72" w:hanging="540"/>
              <w:jc w:val="both"/>
              <w:rPr>
                <w:b/>
              </w:rPr>
            </w:pPr>
          </w:p>
          <w:p w14:paraId="78CB30B2" w14:textId="77777777" w:rsidR="00C0684F" w:rsidRPr="001B357E" w:rsidRDefault="000F6630" w:rsidP="000F6630">
            <w:pPr>
              <w:tabs>
                <w:tab w:val="left" w:pos="540"/>
              </w:tabs>
              <w:spacing w:after="180"/>
              <w:ind w:left="1080" w:right="-72"/>
              <w:jc w:val="both"/>
            </w:pPr>
            <w:r w:rsidRPr="001B357E">
              <w:rPr>
                <w:b/>
              </w:rPr>
              <w:t xml:space="preserve">(ii) </w:t>
            </w:r>
            <w:r w:rsidR="00C0684F" w:rsidRPr="001B357E">
              <w:rPr>
                <w:b/>
              </w:rPr>
              <w:t>if the Consultant, Sub-consultants or Experts do not withdraw but dispose of any property in the Client’s country upon which customs duties and taxes have been exempted, the Consultant, Sub-consultants or Experts, as the case may be, (a) shall bear such customs duties and taxes in conformity with the regulations of the Client’s country, or (b) shall reimburse them to the Client if they were paid by the Client at the time the property in question was brought into the Client’s country.</w:t>
            </w:r>
          </w:p>
        </w:tc>
      </w:tr>
      <w:tr w:rsidR="00C0684F" w:rsidRPr="00466251" w14:paraId="21612614" w14:textId="77777777" w:rsidTr="00C0684F">
        <w:tc>
          <w:tcPr>
            <w:tcW w:w="1980" w:type="dxa"/>
            <w:tcMar>
              <w:top w:w="85" w:type="dxa"/>
              <w:bottom w:w="142" w:type="dxa"/>
              <w:right w:w="170" w:type="dxa"/>
            </w:tcMar>
          </w:tcPr>
          <w:p w14:paraId="07153705" w14:textId="13D52446" w:rsidR="00C0684F" w:rsidRPr="00466251" w:rsidRDefault="0098687F" w:rsidP="00C0684F">
            <w:pPr>
              <w:numPr>
                <w:ilvl w:val="12"/>
                <w:numId w:val="0"/>
              </w:numPr>
              <w:rPr>
                <w:b/>
                <w:spacing w:val="-3"/>
              </w:rPr>
            </w:pPr>
            <w:r w:rsidRPr="00466251">
              <w:rPr>
                <w:b/>
                <w:spacing w:val="-3"/>
              </w:rPr>
              <w:lastRenderedPageBreak/>
              <w:t>49</w:t>
            </w:r>
            <w:r w:rsidR="00C0684F" w:rsidRPr="00466251">
              <w:rPr>
                <w:b/>
                <w:spacing w:val="-3"/>
              </w:rPr>
              <w:t>.2</w:t>
            </w:r>
          </w:p>
        </w:tc>
        <w:tc>
          <w:tcPr>
            <w:tcW w:w="7020" w:type="dxa"/>
            <w:tcMar>
              <w:top w:w="85" w:type="dxa"/>
              <w:bottom w:w="142" w:type="dxa"/>
              <w:right w:w="170" w:type="dxa"/>
            </w:tcMar>
          </w:tcPr>
          <w:p w14:paraId="53EC636D" w14:textId="77777777" w:rsidR="00C0684F" w:rsidRPr="008C2A41" w:rsidRDefault="00C0684F" w:rsidP="00C0684F">
            <w:pPr>
              <w:numPr>
                <w:ilvl w:val="12"/>
                <w:numId w:val="0"/>
              </w:numPr>
              <w:ind w:right="-72"/>
              <w:jc w:val="both"/>
              <w:rPr>
                <w:b/>
              </w:rPr>
            </w:pPr>
            <w:r w:rsidRPr="00030BF2">
              <w:rPr>
                <w:b/>
              </w:rPr>
              <w:t>The payment schedule:</w:t>
            </w:r>
          </w:p>
          <w:p w14:paraId="2EAF37AC" w14:textId="77777777" w:rsidR="00C0684F" w:rsidRPr="00D73223" w:rsidRDefault="00C0684F" w:rsidP="00C0684F">
            <w:pPr>
              <w:numPr>
                <w:ilvl w:val="12"/>
                <w:numId w:val="0"/>
              </w:numPr>
              <w:ind w:right="-72"/>
              <w:jc w:val="both"/>
              <w:rPr>
                <w:b/>
                <w:highlight w:val="yellow"/>
              </w:rPr>
            </w:pPr>
          </w:p>
          <w:p w14:paraId="0B55CB8B" w14:textId="1D077A8E" w:rsidR="00416015" w:rsidRPr="008C2A41" w:rsidRDefault="00416015" w:rsidP="00416015">
            <w:pPr>
              <w:numPr>
                <w:ilvl w:val="12"/>
                <w:numId w:val="0"/>
              </w:numPr>
              <w:ind w:right="-72"/>
              <w:jc w:val="both"/>
              <w:rPr>
                <w:b/>
                <w:i/>
              </w:rPr>
            </w:pPr>
            <w:r w:rsidRPr="008C2A41">
              <w:rPr>
                <w:i/>
              </w:rPr>
              <w:t xml:space="preserve">Payment of installments shall be linked to the deliverables specified in the Terms of Reference in </w:t>
            </w:r>
            <w:r w:rsidR="00B1787B">
              <w:rPr>
                <w:i/>
              </w:rPr>
              <w:t xml:space="preserve">Appendix </w:t>
            </w:r>
            <w:r w:rsidR="004B4FFD">
              <w:rPr>
                <w:i/>
              </w:rPr>
              <w:t>1</w:t>
            </w:r>
            <w:r>
              <w:rPr>
                <w:i/>
              </w:rPr>
              <w:t>.</w:t>
            </w:r>
          </w:p>
          <w:p w14:paraId="756E59C7" w14:textId="77777777" w:rsidR="00416015" w:rsidRPr="00D73223" w:rsidRDefault="00416015" w:rsidP="00416015">
            <w:pPr>
              <w:numPr>
                <w:ilvl w:val="12"/>
                <w:numId w:val="0"/>
              </w:numPr>
              <w:ind w:right="-72"/>
              <w:jc w:val="both"/>
              <w:rPr>
                <w:b/>
                <w:highlight w:val="yellow"/>
              </w:rPr>
            </w:pPr>
          </w:p>
          <w:p w14:paraId="25770FAC" w14:textId="25F9606D" w:rsidR="00416015" w:rsidRPr="00E5120E" w:rsidRDefault="00886DDF" w:rsidP="00007E56">
            <w:pPr>
              <w:numPr>
                <w:ilvl w:val="12"/>
                <w:numId w:val="0"/>
              </w:numPr>
              <w:ind w:right="-72"/>
              <w:jc w:val="both"/>
              <w:rPr>
                <w:b/>
              </w:rPr>
            </w:pPr>
            <w:r>
              <w:rPr>
                <w:b/>
              </w:rPr>
              <w:t xml:space="preserve">First </w:t>
            </w:r>
            <w:r w:rsidR="004475EE">
              <w:rPr>
                <w:b/>
              </w:rPr>
              <w:t>Phase: Feasibility Study</w:t>
            </w:r>
            <w:r w:rsidR="00416015" w:rsidRPr="00E5120E">
              <w:rPr>
                <w:b/>
              </w:rPr>
              <w:t xml:space="preserve">– </w:t>
            </w:r>
            <w:r w:rsidR="004475EE">
              <w:rPr>
                <w:b/>
              </w:rPr>
              <w:t>5</w:t>
            </w:r>
            <w:r w:rsidR="00416015" w:rsidRPr="00E5120E">
              <w:rPr>
                <w:b/>
              </w:rPr>
              <w:t>%</w:t>
            </w:r>
          </w:p>
          <w:p w14:paraId="63A0EE02" w14:textId="7D7A7FB4" w:rsidR="00416015" w:rsidRDefault="00416015" w:rsidP="00416015">
            <w:pPr>
              <w:ind w:right="11"/>
              <w:jc w:val="both"/>
              <w:rPr>
                <w:color w:val="000000" w:themeColor="text1"/>
              </w:rPr>
            </w:pPr>
            <w:r w:rsidRPr="00E5120E">
              <w:rPr>
                <w:b/>
              </w:rPr>
              <w:t>1</w:t>
            </w:r>
            <w:r w:rsidRPr="00E5120E">
              <w:rPr>
                <w:b/>
                <w:vertAlign w:val="superscript"/>
              </w:rPr>
              <w:t>st</w:t>
            </w:r>
            <w:r w:rsidRPr="00E5120E">
              <w:rPr>
                <w:b/>
              </w:rPr>
              <w:t xml:space="preserve"> payment: </w:t>
            </w:r>
            <w:r>
              <w:t xml:space="preserve">Submission of the feasibility study report. </w:t>
            </w:r>
            <w:r w:rsidR="003D2BAA">
              <w:rPr>
                <w:color w:val="000000" w:themeColor="text1"/>
              </w:rPr>
              <w:t>5</w:t>
            </w:r>
            <w:r>
              <w:rPr>
                <w:color w:val="000000" w:themeColor="text1"/>
              </w:rPr>
              <w:t xml:space="preserve">% of </w:t>
            </w:r>
            <w:r w:rsidRPr="00587189">
              <w:rPr>
                <w:color w:val="000000" w:themeColor="text1"/>
              </w:rPr>
              <w:t>the contract price. (One-time payment)</w:t>
            </w:r>
          </w:p>
          <w:p w14:paraId="5F821852" w14:textId="2ACABD9A" w:rsidR="004475EE" w:rsidRPr="004475EE" w:rsidRDefault="004475EE" w:rsidP="00416015">
            <w:pPr>
              <w:ind w:right="11"/>
              <w:jc w:val="both"/>
              <w:rPr>
                <w:b/>
                <w:color w:val="000000" w:themeColor="text1"/>
              </w:rPr>
            </w:pPr>
            <w:r w:rsidRPr="004475EE">
              <w:rPr>
                <w:b/>
                <w:color w:val="000000" w:themeColor="text1"/>
              </w:rPr>
              <w:t>Second Phase: Planning 55%</w:t>
            </w:r>
          </w:p>
          <w:p w14:paraId="2FD7A93B" w14:textId="77777777" w:rsidR="00416015" w:rsidRPr="00945289" w:rsidRDefault="00416015" w:rsidP="00416015">
            <w:pPr>
              <w:ind w:right="11"/>
              <w:jc w:val="both"/>
              <w:rPr>
                <w:color w:val="000000" w:themeColor="text1"/>
              </w:rPr>
            </w:pPr>
            <w:r w:rsidRPr="00587189">
              <w:rPr>
                <w:b/>
              </w:rPr>
              <w:t>2</w:t>
            </w:r>
            <w:r w:rsidRPr="00587189">
              <w:rPr>
                <w:b/>
                <w:vertAlign w:val="superscript"/>
              </w:rPr>
              <w:t>nd</w:t>
            </w:r>
            <w:r w:rsidRPr="00587189">
              <w:rPr>
                <w:b/>
              </w:rPr>
              <w:t xml:space="preserve"> payment: </w:t>
            </w:r>
            <w:r w:rsidRPr="00956137">
              <w:t xml:space="preserve">Submission of the </w:t>
            </w:r>
            <w:r>
              <w:t xml:space="preserve">Inception Report. </w:t>
            </w:r>
            <w:r w:rsidRPr="00A31FC6">
              <w:rPr>
                <w:color w:val="000000" w:themeColor="text1"/>
              </w:rPr>
              <w:t>2%</w:t>
            </w:r>
            <w:r>
              <w:rPr>
                <w:color w:val="000000" w:themeColor="text1"/>
              </w:rPr>
              <w:t xml:space="preserve"> of the contract price. (One-time payment)</w:t>
            </w:r>
          </w:p>
          <w:p w14:paraId="7F84027D" w14:textId="0A53040E" w:rsidR="00416015" w:rsidRPr="00C75FCF" w:rsidRDefault="00416015" w:rsidP="00416015">
            <w:pPr>
              <w:ind w:right="11"/>
              <w:jc w:val="both"/>
              <w:rPr>
                <w:color w:val="000000" w:themeColor="text1"/>
              </w:rPr>
            </w:pPr>
            <w:r w:rsidRPr="00C75FCF">
              <w:rPr>
                <w:b/>
              </w:rPr>
              <w:t>3</w:t>
            </w:r>
            <w:r w:rsidRPr="00C75FCF">
              <w:rPr>
                <w:b/>
                <w:vertAlign w:val="superscript"/>
              </w:rPr>
              <w:t>rd</w:t>
            </w:r>
            <w:r w:rsidRPr="00C75FCF">
              <w:rPr>
                <w:b/>
              </w:rPr>
              <w:t xml:space="preserve"> Payment: </w:t>
            </w:r>
            <w:r w:rsidRPr="00C75FCF">
              <w:t>Submission</w:t>
            </w:r>
            <w:r w:rsidRPr="00956137">
              <w:t xml:space="preserve"> of the </w:t>
            </w:r>
            <w:r>
              <w:t xml:space="preserve">Design Brief. </w:t>
            </w:r>
            <w:r w:rsidR="003D2BAA">
              <w:rPr>
                <w:color w:val="000000" w:themeColor="text1"/>
              </w:rPr>
              <w:t>3</w:t>
            </w:r>
            <w:r w:rsidRPr="00A31FC6">
              <w:rPr>
                <w:color w:val="000000" w:themeColor="text1"/>
              </w:rPr>
              <w:t>%</w:t>
            </w:r>
            <w:r>
              <w:rPr>
                <w:color w:val="000000" w:themeColor="text1"/>
              </w:rPr>
              <w:t xml:space="preserve"> of the contract price. (One-time payment)</w:t>
            </w:r>
          </w:p>
          <w:p w14:paraId="06606F3F" w14:textId="77777777" w:rsidR="00416015" w:rsidRPr="00C75FCF" w:rsidRDefault="00416015" w:rsidP="00416015">
            <w:pPr>
              <w:ind w:right="11"/>
              <w:jc w:val="both"/>
              <w:rPr>
                <w:color w:val="000000" w:themeColor="text1"/>
              </w:rPr>
            </w:pPr>
            <w:r w:rsidRPr="00C75FCF">
              <w:rPr>
                <w:b/>
              </w:rPr>
              <w:t>4</w:t>
            </w:r>
            <w:r w:rsidRPr="00C75FCF">
              <w:rPr>
                <w:b/>
                <w:vertAlign w:val="superscript"/>
              </w:rPr>
              <w:t>th</w:t>
            </w:r>
            <w:r w:rsidRPr="00C75FCF">
              <w:rPr>
                <w:b/>
              </w:rPr>
              <w:t xml:space="preserve"> Payment: </w:t>
            </w:r>
            <w:r w:rsidRPr="00956137">
              <w:t xml:space="preserve">Submission of </w:t>
            </w:r>
            <w:r>
              <w:t xml:space="preserve">the Concept Design. </w:t>
            </w:r>
            <w:r w:rsidRPr="00A31FC6">
              <w:rPr>
                <w:color w:val="000000" w:themeColor="text1"/>
              </w:rPr>
              <w:t>10%</w:t>
            </w:r>
            <w:r>
              <w:rPr>
                <w:color w:val="000000" w:themeColor="text1"/>
              </w:rPr>
              <w:t xml:space="preserve"> of the contract price. (One-time payment)</w:t>
            </w:r>
          </w:p>
          <w:p w14:paraId="3C9884DA" w14:textId="41301116" w:rsidR="00416015" w:rsidRDefault="00416015" w:rsidP="00416015">
            <w:pPr>
              <w:ind w:right="11"/>
              <w:jc w:val="both"/>
              <w:rPr>
                <w:color w:val="000000" w:themeColor="text1"/>
              </w:rPr>
            </w:pPr>
            <w:r w:rsidRPr="00C75FCF">
              <w:rPr>
                <w:b/>
              </w:rPr>
              <w:t>5</w:t>
            </w:r>
            <w:r w:rsidRPr="00C75FCF">
              <w:rPr>
                <w:b/>
                <w:vertAlign w:val="superscript"/>
              </w:rPr>
              <w:t>th</w:t>
            </w:r>
            <w:r w:rsidRPr="00C75FCF">
              <w:rPr>
                <w:b/>
              </w:rPr>
              <w:t xml:space="preserve"> Payment: </w:t>
            </w:r>
            <w:r w:rsidRPr="00956137">
              <w:t xml:space="preserve">Submission of the </w:t>
            </w:r>
            <w:r w:rsidR="003B5B94">
              <w:t>Detailed</w:t>
            </w:r>
            <w:r>
              <w:t xml:space="preserve"> </w:t>
            </w:r>
            <w:r w:rsidR="003B5B94">
              <w:t>D</w:t>
            </w:r>
            <w:r>
              <w:t>esign.</w:t>
            </w:r>
            <w:r w:rsidRPr="00C75FCF">
              <w:t xml:space="preserve"> </w:t>
            </w:r>
            <w:r w:rsidR="00CA3FDF">
              <w:t>4</w:t>
            </w:r>
            <w:r w:rsidR="00CA3FDF" w:rsidRPr="00292CC9">
              <w:t>0</w:t>
            </w:r>
            <w:r w:rsidRPr="00292CC9">
              <w:t>%</w:t>
            </w:r>
            <w:r>
              <w:rPr>
                <w:color w:val="000000" w:themeColor="text1"/>
              </w:rPr>
              <w:t xml:space="preserve"> of the contract price.</w:t>
            </w:r>
            <w:r>
              <w:t xml:space="preserve"> </w:t>
            </w:r>
            <w:r>
              <w:rPr>
                <w:color w:val="000000" w:themeColor="text1"/>
              </w:rPr>
              <w:t>(One-time payment).</w:t>
            </w:r>
          </w:p>
          <w:p w14:paraId="6C0C3E00" w14:textId="46216E62" w:rsidR="004475EE" w:rsidRPr="004475EE" w:rsidRDefault="004475EE" w:rsidP="00416015">
            <w:pPr>
              <w:ind w:right="11"/>
              <w:jc w:val="both"/>
              <w:rPr>
                <w:b/>
                <w:color w:val="000000" w:themeColor="text1"/>
              </w:rPr>
            </w:pPr>
            <w:r w:rsidRPr="004475EE">
              <w:rPr>
                <w:b/>
                <w:color w:val="000000" w:themeColor="text1"/>
              </w:rPr>
              <w:t>Third Phase: Tendering 2%</w:t>
            </w:r>
          </w:p>
          <w:p w14:paraId="078E8B34" w14:textId="43CD9FE7" w:rsidR="006A04BC" w:rsidRDefault="006A04BC" w:rsidP="00416015">
            <w:pPr>
              <w:ind w:right="11"/>
              <w:jc w:val="both"/>
              <w:rPr>
                <w:color w:val="000000" w:themeColor="text1"/>
              </w:rPr>
            </w:pPr>
          </w:p>
          <w:p w14:paraId="5F8DF101" w14:textId="77777777" w:rsidR="006A04BC" w:rsidRDefault="006A04BC" w:rsidP="00416015">
            <w:pPr>
              <w:ind w:right="11"/>
              <w:jc w:val="both"/>
              <w:rPr>
                <w:color w:val="000000" w:themeColor="text1"/>
              </w:rPr>
            </w:pPr>
          </w:p>
          <w:p w14:paraId="628F6236" w14:textId="7A3C8D76" w:rsidR="00416015" w:rsidRPr="00D20FD8" w:rsidRDefault="00965382" w:rsidP="00433B5C">
            <w:pPr>
              <w:ind w:right="11"/>
              <w:jc w:val="both"/>
            </w:pPr>
            <w:r>
              <w:rPr>
                <w:b/>
              </w:rPr>
              <w:lastRenderedPageBreak/>
              <w:t>6</w:t>
            </w:r>
            <w:r w:rsidRPr="00C75FCF">
              <w:rPr>
                <w:b/>
                <w:vertAlign w:val="superscript"/>
              </w:rPr>
              <w:t>th</w:t>
            </w:r>
            <w:r w:rsidRPr="00C75FCF">
              <w:rPr>
                <w:b/>
              </w:rPr>
              <w:t xml:space="preserve"> </w:t>
            </w:r>
            <w:r w:rsidR="00416015" w:rsidRPr="00C75FCF">
              <w:rPr>
                <w:b/>
              </w:rPr>
              <w:t xml:space="preserve">Payment: </w:t>
            </w:r>
            <w:r w:rsidR="00433B5C" w:rsidRPr="00956137">
              <w:t xml:space="preserve">Submission of </w:t>
            </w:r>
            <w:r w:rsidR="00433B5C">
              <w:t xml:space="preserve">bidding stage report for – Construction and </w:t>
            </w:r>
            <w:r w:rsidR="00433B5C" w:rsidRPr="00631DE4">
              <w:t>Laboratory</w:t>
            </w:r>
            <w:r w:rsidR="00433B5C">
              <w:t xml:space="preserve"> equipment procurement</w:t>
            </w:r>
            <w:r w:rsidR="00416015">
              <w:t xml:space="preserve">. </w:t>
            </w:r>
            <w:r w:rsidR="00416015" w:rsidRPr="00957562">
              <w:t>2</w:t>
            </w:r>
            <w:r w:rsidR="00416015">
              <w:t>%</w:t>
            </w:r>
            <w:r w:rsidR="00416015">
              <w:rPr>
                <w:color w:val="000000" w:themeColor="text1"/>
              </w:rPr>
              <w:t xml:space="preserve"> of the contract price</w:t>
            </w:r>
            <w:r w:rsidR="00416015">
              <w:t>.</w:t>
            </w:r>
            <w:r w:rsidR="00433B5C">
              <w:t xml:space="preserve"> </w:t>
            </w:r>
            <w:r w:rsidR="00433B5C">
              <w:rPr>
                <w:color w:val="000000" w:themeColor="text1"/>
              </w:rPr>
              <w:t xml:space="preserve">1% for each report. </w:t>
            </w:r>
            <w:r w:rsidR="00416015">
              <w:rPr>
                <w:color w:val="000000" w:themeColor="text1"/>
              </w:rPr>
              <w:t>(One-time payment).</w:t>
            </w:r>
          </w:p>
          <w:p w14:paraId="31B79CEA" w14:textId="77777777" w:rsidR="00416015" w:rsidRPr="009479AE" w:rsidRDefault="00416015" w:rsidP="00416015">
            <w:pPr>
              <w:numPr>
                <w:ilvl w:val="12"/>
                <w:numId w:val="0"/>
              </w:numPr>
              <w:ind w:right="-72"/>
              <w:jc w:val="both"/>
              <w:rPr>
                <w:b/>
                <w:highlight w:val="yellow"/>
              </w:rPr>
            </w:pPr>
          </w:p>
          <w:p w14:paraId="57E8BC57" w14:textId="0C432F45" w:rsidR="00007E56" w:rsidRDefault="004475EE" w:rsidP="00416015">
            <w:pPr>
              <w:numPr>
                <w:ilvl w:val="12"/>
                <w:numId w:val="0"/>
              </w:numPr>
              <w:ind w:right="-72"/>
              <w:jc w:val="both"/>
              <w:rPr>
                <w:b/>
              </w:rPr>
            </w:pPr>
            <w:r>
              <w:rPr>
                <w:b/>
              </w:rPr>
              <w:t xml:space="preserve">Fourth </w:t>
            </w:r>
            <w:r w:rsidR="00886DDF">
              <w:rPr>
                <w:b/>
              </w:rPr>
              <w:t xml:space="preserve">Phase: </w:t>
            </w:r>
            <w:r w:rsidR="00007E56">
              <w:rPr>
                <w:b/>
              </w:rPr>
              <w:t>Supervision 38%</w:t>
            </w:r>
          </w:p>
          <w:p w14:paraId="6C0B9B0A" w14:textId="5A6FD348" w:rsidR="00416015" w:rsidRDefault="00416015" w:rsidP="00007E56">
            <w:pPr>
              <w:numPr>
                <w:ilvl w:val="12"/>
                <w:numId w:val="0"/>
              </w:numPr>
              <w:ind w:right="-72"/>
              <w:jc w:val="both"/>
              <w:rPr>
                <w:b/>
              </w:rPr>
            </w:pPr>
          </w:p>
          <w:p w14:paraId="4E791267" w14:textId="1F915AA0" w:rsidR="00BE2C54" w:rsidRDefault="00007E56" w:rsidP="00BE2C54">
            <w:pPr>
              <w:ind w:right="11"/>
              <w:jc w:val="both"/>
            </w:pPr>
            <w:r w:rsidRPr="0026277F">
              <w:rPr>
                <w:b/>
              </w:rPr>
              <w:t>Supervision</w:t>
            </w:r>
            <w:r>
              <w:rPr>
                <w:b/>
              </w:rPr>
              <w:t xml:space="preserve"> </w:t>
            </w:r>
            <w:r w:rsidR="00C616BD">
              <w:rPr>
                <w:b/>
              </w:rPr>
              <w:t xml:space="preserve">Monthly </w:t>
            </w:r>
            <w:r w:rsidR="00416015" w:rsidRPr="0026277F">
              <w:rPr>
                <w:b/>
              </w:rPr>
              <w:t xml:space="preserve">Payment: </w:t>
            </w:r>
            <w:r w:rsidR="00416015" w:rsidRPr="00956137">
              <w:t xml:space="preserve">Submission of </w:t>
            </w:r>
            <w:r w:rsidR="00416015">
              <w:t xml:space="preserve">Monthly Report. 25% </w:t>
            </w:r>
            <w:r w:rsidR="00416015">
              <w:rPr>
                <w:color w:val="000000" w:themeColor="text1"/>
              </w:rPr>
              <w:t>of the contract price.</w:t>
            </w:r>
            <w:r w:rsidR="00416015">
              <w:t xml:space="preserve"> </w:t>
            </w:r>
            <w:r w:rsidR="001868CD">
              <w:t>T</w:t>
            </w:r>
            <w:r w:rsidR="00BE2C54">
              <w:t xml:space="preserve">he amount will be divided into </w:t>
            </w:r>
            <w:r w:rsidR="00F262E2">
              <w:t xml:space="preserve">29 </w:t>
            </w:r>
            <w:r w:rsidR="00BE2C54">
              <w:t xml:space="preserve">months and paid each month separately. If the construction works are completed early, the remaining percentage of the 25% will be paid in a lumpsum. </w:t>
            </w:r>
          </w:p>
          <w:p w14:paraId="0068C753" w14:textId="77777777" w:rsidR="006A04BC" w:rsidRDefault="006A04BC" w:rsidP="00BE2C54">
            <w:pPr>
              <w:ind w:right="11"/>
              <w:jc w:val="both"/>
            </w:pPr>
          </w:p>
          <w:p w14:paraId="39D300EF" w14:textId="59C61372" w:rsidR="00416015" w:rsidRPr="00F80A83" w:rsidRDefault="0039750E" w:rsidP="00C07F4D">
            <w:pPr>
              <w:ind w:right="11"/>
              <w:jc w:val="both"/>
            </w:pPr>
            <w:r>
              <w:rPr>
                <w:b/>
              </w:rPr>
              <w:t xml:space="preserve">Final Inspection </w:t>
            </w:r>
            <w:r w:rsidR="00416015" w:rsidRPr="0026277F">
              <w:rPr>
                <w:b/>
              </w:rPr>
              <w:t xml:space="preserve">Payment: </w:t>
            </w:r>
            <w:r w:rsidR="00416015" w:rsidRPr="00956137">
              <w:t xml:space="preserve">Submission of the </w:t>
            </w:r>
            <w:r w:rsidR="00416015">
              <w:t xml:space="preserve">Final inspection and completion report. </w:t>
            </w:r>
            <w:r w:rsidR="00C07F4D">
              <w:t>8%</w:t>
            </w:r>
            <w:r w:rsidR="00C07F4D">
              <w:rPr>
                <w:color w:val="000000" w:themeColor="text1"/>
              </w:rPr>
              <w:t xml:space="preserve"> of the contract price (One-time payment). </w:t>
            </w:r>
          </w:p>
          <w:p w14:paraId="6ED7B54D" w14:textId="2524B0A2" w:rsidR="00416015" w:rsidRPr="00157993" w:rsidRDefault="00DA680E" w:rsidP="00416015">
            <w:pPr>
              <w:ind w:right="11"/>
              <w:jc w:val="both"/>
            </w:pPr>
            <w:r>
              <w:rPr>
                <w:b/>
                <w:bCs/>
              </w:rPr>
              <w:t>Issuing</w:t>
            </w:r>
            <w:r w:rsidR="00015B49">
              <w:rPr>
                <w:b/>
                <w:bCs/>
              </w:rPr>
              <w:t xml:space="preserve"> of Defects Liability Certificate and </w:t>
            </w:r>
            <w:r>
              <w:rPr>
                <w:b/>
                <w:bCs/>
              </w:rPr>
              <w:t>Performance Certificate</w:t>
            </w:r>
            <w:r w:rsidR="00416015" w:rsidRPr="0026277F">
              <w:rPr>
                <w:b/>
              </w:rPr>
              <w:t>:</w:t>
            </w:r>
            <w:r w:rsidR="00416015">
              <w:rPr>
                <w:b/>
              </w:rPr>
              <w:t xml:space="preserve"> </w:t>
            </w:r>
            <w:r w:rsidR="00416015" w:rsidRPr="00956137">
              <w:t xml:space="preserve">Submission </w:t>
            </w:r>
            <w:r w:rsidR="00295897">
              <w:t xml:space="preserve">of </w:t>
            </w:r>
            <w:r w:rsidR="00416015" w:rsidRPr="005D70F2">
              <w:t xml:space="preserve">Defects </w:t>
            </w:r>
            <w:r w:rsidR="000C7EB8">
              <w:t>Liability Certificate and Performance Certificate</w:t>
            </w:r>
            <w:r w:rsidR="00416015">
              <w:t>. 5%</w:t>
            </w:r>
            <w:r w:rsidR="00416015">
              <w:rPr>
                <w:color w:val="000000" w:themeColor="text1"/>
              </w:rPr>
              <w:t xml:space="preserve"> of the contract price</w:t>
            </w:r>
            <w:r w:rsidR="00416015">
              <w:t xml:space="preserve">. </w:t>
            </w:r>
            <w:r w:rsidR="00416015">
              <w:rPr>
                <w:color w:val="000000" w:themeColor="text1"/>
              </w:rPr>
              <w:t>(One-time payment)</w:t>
            </w:r>
          </w:p>
          <w:p w14:paraId="64533B10" w14:textId="77777777" w:rsidR="00416015" w:rsidRPr="009479AE" w:rsidRDefault="00416015" w:rsidP="00416015">
            <w:pPr>
              <w:numPr>
                <w:ilvl w:val="12"/>
                <w:numId w:val="0"/>
              </w:numPr>
              <w:ind w:right="-72"/>
              <w:jc w:val="both"/>
              <w:rPr>
                <w:b/>
                <w:highlight w:val="yellow"/>
              </w:rPr>
            </w:pPr>
          </w:p>
          <w:p w14:paraId="680DCAD3" w14:textId="77777777" w:rsidR="00416015" w:rsidRPr="00F80A83" w:rsidRDefault="00416015" w:rsidP="00416015">
            <w:pPr>
              <w:numPr>
                <w:ilvl w:val="12"/>
                <w:numId w:val="0"/>
              </w:numPr>
              <w:ind w:right="-72"/>
              <w:jc w:val="both"/>
              <w:rPr>
                <w:i/>
              </w:rPr>
            </w:pPr>
            <w:r w:rsidRPr="00F80A83">
              <w:rPr>
                <w:i/>
              </w:rPr>
              <w:t>Total sum of all installments shall not exceed the Contract price set up in SCC46.1.</w:t>
            </w:r>
          </w:p>
          <w:p w14:paraId="742ADDB6" w14:textId="77777777" w:rsidR="00416015" w:rsidRPr="009479AE" w:rsidRDefault="00416015" w:rsidP="00416015">
            <w:pPr>
              <w:numPr>
                <w:ilvl w:val="12"/>
                <w:numId w:val="0"/>
              </w:numPr>
              <w:ind w:right="-72"/>
              <w:jc w:val="both"/>
              <w:rPr>
                <w:i/>
                <w:highlight w:val="yellow"/>
              </w:rPr>
            </w:pPr>
          </w:p>
          <w:p w14:paraId="2B887FE3" w14:textId="5CCD2C52" w:rsidR="00416015" w:rsidRDefault="00416015" w:rsidP="00416015">
            <w:pPr>
              <w:rPr>
                <w:b/>
                <w:i/>
              </w:rPr>
            </w:pPr>
            <w:r w:rsidRPr="00D36CBA">
              <w:rPr>
                <w:b/>
                <w:i/>
              </w:rPr>
              <w:t>NOTE: No payment will be done unless the deliverable accepted by the Client.</w:t>
            </w:r>
          </w:p>
          <w:p w14:paraId="462A356F" w14:textId="39531205" w:rsidR="005429AB" w:rsidRPr="005429AB" w:rsidRDefault="005429AB" w:rsidP="005429AB">
            <w:pPr>
              <w:jc w:val="both"/>
              <w:rPr>
                <w:b/>
                <w:i/>
              </w:rPr>
            </w:pPr>
            <w:r w:rsidRPr="005429AB">
              <w:rPr>
                <w:b/>
                <w:i/>
              </w:rPr>
              <w:t xml:space="preserve">If the client chooses not to proceed with the </w:t>
            </w:r>
            <w:r w:rsidR="003E275E">
              <w:rPr>
                <w:b/>
                <w:i/>
              </w:rPr>
              <w:t>next</w:t>
            </w:r>
            <w:r w:rsidR="003E275E" w:rsidRPr="005429AB">
              <w:rPr>
                <w:b/>
                <w:i/>
              </w:rPr>
              <w:t xml:space="preserve"> </w:t>
            </w:r>
            <w:r w:rsidRPr="005429AB">
              <w:rPr>
                <w:b/>
                <w:i/>
              </w:rPr>
              <w:t xml:space="preserve">phase of the contract due to unsatisfactory performance by the </w:t>
            </w:r>
            <w:r w:rsidR="00415E55">
              <w:rPr>
                <w:b/>
                <w:i/>
              </w:rPr>
              <w:t>consultant</w:t>
            </w:r>
            <w:r w:rsidRPr="005429AB">
              <w:rPr>
                <w:b/>
                <w:i/>
              </w:rPr>
              <w:t>, the con</w:t>
            </w:r>
            <w:r w:rsidR="00415E55">
              <w:rPr>
                <w:b/>
                <w:i/>
              </w:rPr>
              <w:t xml:space="preserve">sultant </w:t>
            </w:r>
            <w:r w:rsidRPr="005429AB">
              <w:rPr>
                <w:b/>
                <w:i/>
              </w:rPr>
              <w:t xml:space="preserve">will not be entitled to payment for the </w:t>
            </w:r>
            <w:r w:rsidR="003E275E">
              <w:rPr>
                <w:b/>
                <w:i/>
              </w:rPr>
              <w:t>next</w:t>
            </w:r>
            <w:r w:rsidR="003E275E" w:rsidRPr="005429AB">
              <w:rPr>
                <w:b/>
                <w:i/>
              </w:rPr>
              <w:t xml:space="preserve"> </w:t>
            </w:r>
            <w:r w:rsidRPr="005429AB">
              <w:rPr>
                <w:b/>
                <w:i/>
              </w:rPr>
              <w:t>phase</w:t>
            </w:r>
            <w:r w:rsidR="003E275E">
              <w:rPr>
                <w:b/>
                <w:i/>
              </w:rPr>
              <w:t>(s)</w:t>
            </w:r>
            <w:r w:rsidRPr="005429AB">
              <w:rPr>
                <w:b/>
                <w:i/>
              </w:rPr>
              <w:t>.</w:t>
            </w:r>
          </w:p>
          <w:p w14:paraId="66533690" w14:textId="6FBA457C" w:rsidR="00421D2F" w:rsidRPr="009479AE" w:rsidRDefault="00421D2F" w:rsidP="00416015">
            <w:pPr>
              <w:numPr>
                <w:ilvl w:val="12"/>
                <w:numId w:val="0"/>
              </w:numPr>
              <w:ind w:right="-72"/>
              <w:jc w:val="both"/>
              <w:rPr>
                <w:b/>
                <w:highlight w:val="yellow"/>
              </w:rPr>
            </w:pPr>
          </w:p>
        </w:tc>
      </w:tr>
      <w:tr w:rsidR="00C0684F" w:rsidRPr="00466251" w14:paraId="763A71C2" w14:textId="77777777" w:rsidTr="00C0684F">
        <w:tc>
          <w:tcPr>
            <w:tcW w:w="1980" w:type="dxa"/>
            <w:tcMar>
              <w:top w:w="85" w:type="dxa"/>
              <w:bottom w:w="142" w:type="dxa"/>
              <w:right w:w="170" w:type="dxa"/>
            </w:tcMar>
          </w:tcPr>
          <w:p w14:paraId="26FE9918" w14:textId="09D8CFB7" w:rsidR="00C0684F" w:rsidRPr="00466251" w:rsidRDefault="0098687F" w:rsidP="00C0684F">
            <w:pPr>
              <w:numPr>
                <w:ilvl w:val="12"/>
                <w:numId w:val="0"/>
              </w:numPr>
              <w:rPr>
                <w:b/>
                <w:spacing w:val="-3"/>
              </w:rPr>
            </w:pPr>
            <w:r w:rsidRPr="00466251">
              <w:rPr>
                <w:b/>
                <w:spacing w:val="-3"/>
              </w:rPr>
              <w:lastRenderedPageBreak/>
              <w:t>49</w:t>
            </w:r>
            <w:r w:rsidR="00C0684F" w:rsidRPr="00466251">
              <w:rPr>
                <w:b/>
                <w:spacing w:val="-3"/>
              </w:rPr>
              <w:t xml:space="preserve">.2.1  </w:t>
            </w:r>
          </w:p>
        </w:tc>
        <w:tc>
          <w:tcPr>
            <w:tcW w:w="7020" w:type="dxa"/>
            <w:tcMar>
              <w:top w:w="85" w:type="dxa"/>
              <w:bottom w:w="142" w:type="dxa"/>
              <w:right w:w="170" w:type="dxa"/>
            </w:tcMar>
          </w:tcPr>
          <w:p w14:paraId="104400AB" w14:textId="7F2A2D08" w:rsidR="00C0684F" w:rsidRPr="00466251" w:rsidRDefault="002379A9" w:rsidP="00C0684F">
            <w:pPr>
              <w:numPr>
                <w:ilvl w:val="12"/>
                <w:numId w:val="0"/>
              </w:numPr>
              <w:ind w:right="-72"/>
              <w:jc w:val="both"/>
              <w:rPr>
                <w:i/>
              </w:rPr>
            </w:pPr>
            <w:r>
              <w:rPr>
                <w:i/>
              </w:rPr>
              <w:t>The advance payment will not apply</w:t>
            </w:r>
            <w:r w:rsidR="00ED2819">
              <w:rPr>
                <w:i/>
              </w:rPr>
              <w:t>.</w:t>
            </w:r>
          </w:p>
          <w:p w14:paraId="1BDA5686" w14:textId="77777777" w:rsidR="00C0684F" w:rsidRPr="00466251" w:rsidRDefault="00C0684F" w:rsidP="00C0684F">
            <w:pPr>
              <w:numPr>
                <w:ilvl w:val="12"/>
                <w:numId w:val="0"/>
              </w:numPr>
              <w:ind w:right="-72"/>
              <w:jc w:val="both"/>
              <w:rPr>
                <w:iCs/>
              </w:rPr>
            </w:pPr>
          </w:p>
          <w:p w14:paraId="3F8897F5" w14:textId="115EA89B" w:rsidR="00C0684F" w:rsidRPr="00466251" w:rsidRDefault="00C0684F" w:rsidP="002379A9">
            <w:pPr>
              <w:numPr>
                <w:ilvl w:val="12"/>
                <w:numId w:val="0"/>
              </w:numPr>
              <w:tabs>
                <w:tab w:val="left" w:pos="540"/>
              </w:tabs>
              <w:ind w:left="540" w:right="-72" w:hanging="540"/>
              <w:jc w:val="both"/>
              <w:rPr>
                <w:b/>
                <w:i/>
              </w:rPr>
            </w:pPr>
          </w:p>
        </w:tc>
      </w:tr>
      <w:tr w:rsidR="00C0684F" w:rsidRPr="00466251" w14:paraId="5A1F001F" w14:textId="77777777" w:rsidTr="00C0684F">
        <w:tc>
          <w:tcPr>
            <w:tcW w:w="1980" w:type="dxa"/>
            <w:tcMar>
              <w:top w:w="85" w:type="dxa"/>
              <w:bottom w:w="142" w:type="dxa"/>
              <w:right w:w="170" w:type="dxa"/>
            </w:tcMar>
          </w:tcPr>
          <w:p w14:paraId="3B2B24ED" w14:textId="5DA55055" w:rsidR="00C0684F" w:rsidRPr="00466251" w:rsidRDefault="0098687F" w:rsidP="00C0684F">
            <w:pPr>
              <w:numPr>
                <w:ilvl w:val="12"/>
                <w:numId w:val="0"/>
              </w:numPr>
              <w:rPr>
                <w:b/>
                <w:spacing w:val="-3"/>
              </w:rPr>
            </w:pPr>
            <w:r w:rsidRPr="00466251">
              <w:rPr>
                <w:b/>
                <w:spacing w:val="-3"/>
              </w:rPr>
              <w:t>49</w:t>
            </w:r>
            <w:r w:rsidR="00C0684F" w:rsidRPr="00466251">
              <w:rPr>
                <w:b/>
                <w:spacing w:val="-3"/>
              </w:rPr>
              <w:t>.2.4</w:t>
            </w:r>
          </w:p>
        </w:tc>
        <w:tc>
          <w:tcPr>
            <w:tcW w:w="7020" w:type="dxa"/>
            <w:tcMar>
              <w:top w:w="85" w:type="dxa"/>
              <w:bottom w:w="142" w:type="dxa"/>
              <w:right w:w="170" w:type="dxa"/>
            </w:tcMar>
          </w:tcPr>
          <w:p w14:paraId="01345EE9" w14:textId="77777777" w:rsidR="00C0684F" w:rsidRPr="00466251" w:rsidRDefault="00C0684F" w:rsidP="00C0684F">
            <w:pPr>
              <w:numPr>
                <w:ilvl w:val="12"/>
                <w:numId w:val="0"/>
              </w:numPr>
              <w:ind w:right="-74"/>
              <w:jc w:val="both"/>
              <w:rPr>
                <w:b/>
              </w:rPr>
            </w:pPr>
            <w:r w:rsidRPr="00466251">
              <w:rPr>
                <w:b/>
              </w:rPr>
              <w:t>The accounts are:</w:t>
            </w:r>
          </w:p>
          <w:p w14:paraId="5129B6B5" w14:textId="77777777" w:rsidR="00C0684F" w:rsidRPr="00466251" w:rsidRDefault="00C0684F" w:rsidP="00C0684F">
            <w:pPr>
              <w:numPr>
                <w:ilvl w:val="12"/>
                <w:numId w:val="0"/>
              </w:numPr>
              <w:ind w:right="-74"/>
              <w:jc w:val="both"/>
            </w:pPr>
          </w:p>
          <w:p w14:paraId="48532215" w14:textId="77777777" w:rsidR="00C0684F" w:rsidRPr="00466251" w:rsidRDefault="00C0684F" w:rsidP="00C0684F">
            <w:pPr>
              <w:numPr>
                <w:ilvl w:val="12"/>
                <w:numId w:val="0"/>
              </w:numPr>
              <w:ind w:left="51" w:right="-74"/>
              <w:jc w:val="both"/>
            </w:pPr>
            <w:r w:rsidRPr="00466251">
              <w:t xml:space="preserve">for foreign currency: </w:t>
            </w:r>
            <w:r w:rsidRPr="00466251">
              <w:rPr>
                <w:i/>
              </w:rPr>
              <w:t>[insert account]</w:t>
            </w:r>
            <w:r w:rsidRPr="00466251">
              <w:rPr>
                <w:iCs/>
              </w:rPr>
              <w:t>.</w:t>
            </w:r>
          </w:p>
          <w:p w14:paraId="384F6D40" w14:textId="77777777" w:rsidR="00C0684F" w:rsidRPr="00466251" w:rsidRDefault="00C0684F" w:rsidP="00C0684F">
            <w:pPr>
              <w:numPr>
                <w:ilvl w:val="12"/>
                <w:numId w:val="0"/>
              </w:numPr>
              <w:ind w:left="51" w:right="-74"/>
              <w:jc w:val="both"/>
            </w:pPr>
            <w:r w:rsidRPr="00466251">
              <w:t xml:space="preserve">for local currency: </w:t>
            </w:r>
            <w:r w:rsidRPr="00466251">
              <w:rPr>
                <w:i/>
              </w:rPr>
              <w:t>[insert account]</w:t>
            </w:r>
            <w:r w:rsidRPr="00466251">
              <w:rPr>
                <w:iCs/>
              </w:rPr>
              <w:t>.</w:t>
            </w:r>
          </w:p>
        </w:tc>
      </w:tr>
      <w:tr w:rsidR="00C0684F" w:rsidRPr="00466251" w14:paraId="06F9BB16" w14:textId="77777777" w:rsidTr="00C0684F">
        <w:tc>
          <w:tcPr>
            <w:tcW w:w="1980" w:type="dxa"/>
            <w:tcMar>
              <w:top w:w="85" w:type="dxa"/>
              <w:bottom w:w="142" w:type="dxa"/>
              <w:right w:w="170" w:type="dxa"/>
            </w:tcMar>
          </w:tcPr>
          <w:p w14:paraId="7254973A" w14:textId="2A07B734" w:rsidR="00C0684F" w:rsidRPr="00466251" w:rsidRDefault="00E21EAF" w:rsidP="00C0684F">
            <w:pPr>
              <w:numPr>
                <w:ilvl w:val="12"/>
                <w:numId w:val="0"/>
              </w:numPr>
              <w:rPr>
                <w:b/>
                <w:bCs/>
              </w:rPr>
            </w:pPr>
            <w:r w:rsidRPr="00466251">
              <w:rPr>
                <w:b/>
                <w:bCs/>
              </w:rPr>
              <w:t>5</w:t>
            </w:r>
            <w:r w:rsidR="0098687F" w:rsidRPr="00466251">
              <w:rPr>
                <w:b/>
                <w:bCs/>
              </w:rPr>
              <w:t>0</w:t>
            </w:r>
            <w:r w:rsidR="00C0684F" w:rsidRPr="00466251">
              <w:rPr>
                <w:b/>
                <w:bCs/>
              </w:rPr>
              <w:t>.1</w:t>
            </w:r>
          </w:p>
        </w:tc>
        <w:tc>
          <w:tcPr>
            <w:tcW w:w="7020" w:type="dxa"/>
            <w:tcMar>
              <w:top w:w="85" w:type="dxa"/>
              <w:bottom w:w="142" w:type="dxa"/>
              <w:right w:w="170" w:type="dxa"/>
            </w:tcMar>
          </w:tcPr>
          <w:p w14:paraId="323A707A" w14:textId="77777777" w:rsidR="00C0684F" w:rsidRPr="00466251" w:rsidRDefault="00C0684F" w:rsidP="00F24B98">
            <w:pPr>
              <w:numPr>
                <w:ilvl w:val="12"/>
                <w:numId w:val="0"/>
              </w:numPr>
              <w:ind w:right="-74"/>
              <w:jc w:val="both"/>
            </w:pPr>
            <w:r w:rsidRPr="00466251">
              <w:rPr>
                <w:b/>
              </w:rPr>
              <w:t>The interest rate is</w:t>
            </w:r>
            <w:r w:rsidRPr="00466251">
              <w:t xml:space="preserve">: </w:t>
            </w:r>
            <w:r w:rsidRPr="001A6C70">
              <w:rPr>
                <w:i/>
              </w:rPr>
              <w:t>[insert rate]</w:t>
            </w:r>
            <w:r w:rsidRPr="001A6C70">
              <w:rPr>
                <w:iCs/>
              </w:rPr>
              <w:t>.</w:t>
            </w:r>
          </w:p>
        </w:tc>
      </w:tr>
      <w:tr w:rsidR="00C0684F" w:rsidRPr="00466251" w14:paraId="39D41B71" w14:textId="77777777" w:rsidTr="00C0684F">
        <w:tc>
          <w:tcPr>
            <w:tcW w:w="1980" w:type="dxa"/>
            <w:tcMar>
              <w:top w:w="85" w:type="dxa"/>
              <w:bottom w:w="142" w:type="dxa"/>
              <w:right w:w="170" w:type="dxa"/>
            </w:tcMar>
          </w:tcPr>
          <w:p w14:paraId="358AE866" w14:textId="050C1611" w:rsidR="00C0684F" w:rsidRPr="00466251" w:rsidRDefault="00E21EAF" w:rsidP="00C0684F">
            <w:pPr>
              <w:numPr>
                <w:ilvl w:val="12"/>
                <w:numId w:val="0"/>
              </w:numPr>
              <w:rPr>
                <w:b/>
                <w:spacing w:val="-3"/>
              </w:rPr>
            </w:pPr>
            <w:r w:rsidRPr="00466251">
              <w:rPr>
                <w:b/>
                <w:spacing w:val="-3"/>
              </w:rPr>
              <w:t>5</w:t>
            </w:r>
            <w:r w:rsidR="0098687F" w:rsidRPr="00466251">
              <w:rPr>
                <w:b/>
                <w:spacing w:val="-3"/>
              </w:rPr>
              <w:t>3</w:t>
            </w:r>
            <w:r w:rsidR="00C0684F" w:rsidRPr="00466251">
              <w:rPr>
                <w:b/>
                <w:spacing w:val="-3"/>
              </w:rPr>
              <w:t>.1</w:t>
            </w:r>
          </w:p>
          <w:p w14:paraId="2D026DBE" w14:textId="77777777" w:rsidR="00C0684F" w:rsidRPr="00466251" w:rsidRDefault="00C0684F" w:rsidP="00C0684F">
            <w:pPr>
              <w:pStyle w:val="Heading6"/>
              <w:ind w:left="0" w:firstLine="0"/>
            </w:pPr>
          </w:p>
        </w:tc>
        <w:tc>
          <w:tcPr>
            <w:tcW w:w="7020" w:type="dxa"/>
            <w:tcMar>
              <w:top w:w="85" w:type="dxa"/>
              <w:bottom w:w="142" w:type="dxa"/>
              <w:right w:w="170" w:type="dxa"/>
            </w:tcMar>
          </w:tcPr>
          <w:p w14:paraId="5138DFF3" w14:textId="77777777" w:rsidR="00C0684F" w:rsidRPr="00466251" w:rsidRDefault="00D3231E" w:rsidP="00C0684F">
            <w:pPr>
              <w:numPr>
                <w:ilvl w:val="12"/>
                <w:numId w:val="0"/>
              </w:numPr>
              <w:ind w:right="-72"/>
              <w:jc w:val="both"/>
              <w:rPr>
                <w:i/>
              </w:rPr>
            </w:pPr>
            <w:r w:rsidRPr="00466251">
              <w:rPr>
                <w:i/>
              </w:rPr>
              <w:t>[</w:t>
            </w:r>
            <w:r w:rsidR="00C0684F" w:rsidRPr="00466251">
              <w:rPr>
                <w:i/>
              </w:rPr>
              <w:t>In contracts with foreign consultants, the Bank requires that the international commercial arbitration in a neutral venue is used.]</w:t>
            </w:r>
          </w:p>
          <w:p w14:paraId="0DF44386" w14:textId="77777777" w:rsidR="00C0684F" w:rsidRPr="00466251" w:rsidRDefault="00C0684F" w:rsidP="00C0684F">
            <w:pPr>
              <w:numPr>
                <w:ilvl w:val="12"/>
                <w:numId w:val="0"/>
              </w:numPr>
              <w:ind w:right="-72"/>
              <w:jc w:val="both"/>
              <w:rPr>
                <w:i/>
              </w:rPr>
            </w:pPr>
          </w:p>
          <w:p w14:paraId="6ECF21C6" w14:textId="77777777" w:rsidR="00C0684F" w:rsidRPr="00466251" w:rsidRDefault="00C0684F" w:rsidP="00C0684F">
            <w:pPr>
              <w:numPr>
                <w:ilvl w:val="12"/>
                <w:numId w:val="0"/>
              </w:numPr>
              <w:ind w:right="-72"/>
              <w:jc w:val="both"/>
              <w:rPr>
                <w:b/>
              </w:rPr>
            </w:pPr>
            <w:r w:rsidRPr="00466251">
              <w:rPr>
                <w:b/>
              </w:rPr>
              <w:t>Disputes shall be settled by arbitration in accordance with the following provisions:</w:t>
            </w:r>
          </w:p>
          <w:p w14:paraId="1B4FAEAE" w14:textId="77777777" w:rsidR="00C0684F" w:rsidRPr="00466251" w:rsidRDefault="00C0684F" w:rsidP="00C0684F">
            <w:pPr>
              <w:numPr>
                <w:ilvl w:val="12"/>
                <w:numId w:val="0"/>
              </w:numPr>
              <w:tabs>
                <w:tab w:val="left" w:pos="540"/>
              </w:tabs>
              <w:spacing w:before="120"/>
              <w:ind w:left="547" w:right="-72" w:hanging="547"/>
              <w:jc w:val="both"/>
            </w:pPr>
            <w:r w:rsidRPr="00466251">
              <w:t>1.</w:t>
            </w:r>
            <w:r w:rsidRPr="00466251">
              <w:tab/>
            </w:r>
            <w:r w:rsidRPr="00466251">
              <w:rPr>
                <w:u w:val="single"/>
              </w:rPr>
              <w:t>Selection of Arbitrators</w:t>
            </w:r>
            <w:r w:rsidRPr="00466251">
              <w:t xml:space="preserve">.  Each dispute submitted by a Party to arbitration shall be heard by a sole arbitrator or an arbitration panel </w:t>
            </w:r>
            <w:r w:rsidRPr="00466251">
              <w:lastRenderedPageBreak/>
              <w:t>composed of three (3) arbitrators, in accordance with the following provisions:</w:t>
            </w:r>
          </w:p>
          <w:p w14:paraId="5AED0587" w14:textId="77777777" w:rsidR="00C0684F" w:rsidRPr="00466251" w:rsidRDefault="00C0684F" w:rsidP="00C0684F">
            <w:pPr>
              <w:numPr>
                <w:ilvl w:val="12"/>
                <w:numId w:val="0"/>
              </w:numPr>
              <w:tabs>
                <w:tab w:val="left" w:pos="1080"/>
              </w:tabs>
              <w:ind w:left="1088" w:right="-74" w:hanging="544"/>
              <w:jc w:val="both"/>
            </w:pPr>
          </w:p>
          <w:p w14:paraId="51F9EE59" w14:textId="2323C3AE" w:rsidR="00C0684F" w:rsidRPr="00466251" w:rsidRDefault="00C0684F" w:rsidP="00C0684F">
            <w:pPr>
              <w:numPr>
                <w:ilvl w:val="12"/>
                <w:numId w:val="0"/>
              </w:numPr>
              <w:tabs>
                <w:tab w:val="left" w:pos="1080"/>
              </w:tabs>
              <w:ind w:left="1088" w:right="-74" w:hanging="530"/>
              <w:jc w:val="both"/>
            </w:pPr>
            <w:r w:rsidRPr="00466251">
              <w:t>(a)</w:t>
            </w:r>
            <w:r w:rsidRPr="00466251">
              <w:tab/>
              <w:t xml:space="preserve">Where the Parties agree that the dispute concerns a technical matter, they may agree to appoint a sole arbitrator or, failing agreement on the identity of such sole arbitrator within thirty (30) days after receipt by the other Party of the proposal of a name for such an appointment by the Party who initiated the proceedings, either Party may apply to </w:t>
            </w:r>
            <w:r w:rsidRPr="00466251">
              <w:rPr>
                <w:i/>
              </w:rPr>
              <w:t>the Federation Internationale des Ingenieurs-Conseil (FIDIC) of Lausanne, Switzerland</w:t>
            </w:r>
            <w:r w:rsidRPr="00466251">
              <w:t xml:space="preserve"> for a list of not fewer than five (5) nominees and, on receipt of such list, the Parties shall alternately strike names therefrom, and the last remaining nominee on the list shall be the sole arbitrator for the matter in dispute.  If the last remaining nominee has not been determined in this manner within sixty (60) days of the date of the list, </w:t>
            </w:r>
            <w:r w:rsidR="00610352" w:rsidRPr="00466251">
              <w:rPr>
                <w:i/>
              </w:rPr>
              <w:t>Federation Internationale des Ingenieurs-Conseil (</w:t>
            </w:r>
            <w:r w:rsidR="00625910" w:rsidRPr="00466251">
              <w:rPr>
                <w:i/>
              </w:rPr>
              <w:t xml:space="preserve">FIDIC) </w:t>
            </w:r>
            <w:r w:rsidR="00625910" w:rsidRPr="00466251">
              <w:t>shall</w:t>
            </w:r>
            <w:r w:rsidRPr="00466251">
              <w:t xml:space="preserve"> appoint, upon the request of either Party and from such list or otherwise, a sole arbitrator for the matter in dispute.</w:t>
            </w:r>
          </w:p>
          <w:p w14:paraId="7C39B228" w14:textId="77777777" w:rsidR="00C0684F" w:rsidRPr="00466251" w:rsidRDefault="00C0684F" w:rsidP="00C0684F">
            <w:pPr>
              <w:keepNext/>
              <w:numPr>
                <w:ilvl w:val="12"/>
                <w:numId w:val="0"/>
              </w:numPr>
              <w:tabs>
                <w:tab w:val="left" w:pos="1080"/>
              </w:tabs>
              <w:ind w:left="1080" w:right="-72" w:hanging="540"/>
              <w:jc w:val="both"/>
            </w:pPr>
          </w:p>
          <w:p w14:paraId="4C74A2F7" w14:textId="6B3732E9" w:rsidR="00C0684F" w:rsidRPr="00466251" w:rsidRDefault="00C0684F" w:rsidP="00C0684F">
            <w:pPr>
              <w:numPr>
                <w:ilvl w:val="12"/>
                <w:numId w:val="0"/>
              </w:numPr>
              <w:tabs>
                <w:tab w:val="left" w:pos="1080"/>
              </w:tabs>
              <w:ind w:left="1088" w:right="-74" w:hanging="530"/>
              <w:jc w:val="both"/>
            </w:pPr>
            <w:r w:rsidRPr="00466251">
              <w:t>(b)</w:t>
            </w:r>
            <w:r w:rsidRPr="00466251">
              <w:tab/>
              <w:t xml:space="preserve">Where the Parties do not agree that the dispute concerns a technical matter, the Client and the Consultant shall each appoint one (1) arbitrator, and these two arbitrators shall jointly appoint a third arbitrator, who shall chair the arbitration panel.  If the arbitrators named by the Parties do not succeed in appointing a third arbitrator within thirty (30) days after the latter of the two (2) arbitrators named by the Parties has been appointed, the third arbitrator shall, at the request of either Party, be appointed by </w:t>
            </w:r>
            <w:r w:rsidRPr="00466251">
              <w:rPr>
                <w:i/>
              </w:rPr>
              <w:t>the Secretary General of the Permanent Court of Arbitration, The Hague</w:t>
            </w:r>
            <w:r w:rsidR="005F515F">
              <w:rPr>
                <w:i/>
              </w:rPr>
              <w:t>.</w:t>
            </w:r>
            <w:r w:rsidRPr="00466251">
              <w:rPr>
                <w:i/>
              </w:rPr>
              <w:t xml:space="preserve"> </w:t>
            </w:r>
          </w:p>
          <w:p w14:paraId="319CB014" w14:textId="77777777" w:rsidR="00C0684F" w:rsidRPr="00466251" w:rsidRDefault="00C0684F" w:rsidP="00C0684F">
            <w:pPr>
              <w:numPr>
                <w:ilvl w:val="12"/>
                <w:numId w:val="0"/>
              </w:numPr>
              <w:tabs>
                <w:tab w:val="left" w:pos="1080"/>
              </w:tabs>
              <w:ind w:left="1088" w:right="-74" w:hanging="530"/>
              <w:jc w:val="both"/>
            </w:pPr>
          </w:p>
          <w:p w14:paraId="631BBAA4" w14:textId="5B2216AE" w:rsidR="00C0684F" w:rsidRPr="00466251" w:rsidRDefault="00C0684F" w:rsidP="00C0684F">
            <w:pPr>
              <w:keepNext/>
              <w:numPr>
                <w:ilvl w:val="12"/>
                <w:numId w:val="0"/>
              </w:numPr>
              <w:tabs>
                <w:tab w:val="left" w:pos="1080"/>
              </w:tabs>
              <w:ind w:left="1080" w:right="-72" w:hanging="540"/>
              <w:jc w:val="both"/>
            </w:pPr>
            <w:r w:rsidRPr="00466251">
              <w:t>(c)</w:t>
            </w:r>
            <w:r w:rsidRPr="00466251">
              <w:tab/>
              <w:t xml:space="preserve">If, in a dispute subject to paragraph (b) above, one Party fails to appoint its arbitrator within thirty (30) days after the other Party has appointed its arbitrator, the Party which has named an arbitrator may apply to the </w:t>
            </w:r>
            <w:r w:rsidR="00962D2A" w:rsidRPr="00466251">
              <w:rPr>
                <w:i/>
              </w:rPr>
              <w:t>Secretary General of the Permanent Court of Arbitration, The Hague</w:t>
            </w:r>
            <w:r w:rsidRPr="00466251">
              <w:t xml:space="preserve"> to appoint a sole arbitrator for the matter in dispute, and the arbitrator appointed pursuant to such application shall be the sole arbitrator for that dispute.</w:t>
            </w:r>
          </w:p>
        </w:tc>
      </w:tr>
      <w:tr w:rsidR="00C0684F" w:rsidRPr="00466251" w14:paraId="0870F4BD" w14:textId="77777777" w:rsidTr="00C0684F">
        <w:tc>
          <w:tcPr>
            <w:tcW w:w="1980" w:type="dxa"/>
            <w:tcMar>
              <w:top w:w="85" w:type="dxa"/>
              <w:bottom w:w="142" w:type="dxa"/>
              <w:right w:w="170" w:type="dxa"/>
            </w:tcMar>
          </w:tcPr>
          <w:p w14:paraId="192D8D2E" w14:textId="77777777" w:rsidR="00C0684F" w:rsidRPr="00466251" w:rsidRDefault="00C0684F" w:rsidP="00C0684F">
            <w:pPr>
              <w:pStyle w:val="Heading6"/>
              <w:ind w:left="0" w:firstLine="0"/>
            </w:pPr>
          </w:p>
        </w:tc>
        <w:tc>
          <w:tcPr>
            <w:tcW w:w="7020" w:type="dxa"/>
            <w:tcMar>
              <w:top w:w="85" w:type="dxa"/>
              <w:bottom w:w="142" w:type="dxa"/>
              <w:right w:w="170" w:type="dxa"/>
            </w:tcMar>
          </w:tcPr>
          <w:p w14:paraId="038DC9FF" w14:textId="77777777" w:rsidR="00C0684F" w:rsidRPr="00466251" w:rsidRDefault="00C0684F" w:rsidP="00C0684F">
            <w:pPr>
              <w:keepNext/>
              <w:numPr>
                <w:ilvl w:val="12"/>
                <w:numId w:val="0"/>
              </w:numPr>
              <w:tabs>
                <w:tab w:val="left" w:pos="540"/>
              </w:tabs>
              <w:ind w:left="540" w:right="-72" w:hanging="540"/>
              <w:jc w:val="both"/>
            </w:pPr>
            <w:r w:rsidRPr="00466251">
              <w:t>2.</w:t>
            </w:r>
            <w:r w:rsidRPr="00466251">
              <w:tab/>
            </w:r>
            <w:r w:rsidRPr="00466251">
              <w:rPr>
                <w:u w:val="single"/>
              </w:rPr>
              <w:t>Rules of Procedure</w:t>
            </w:r>
            <w:r w:rsidRPr="00466251">
              <w:t xml:space="preserve">. Except as otherwise stated herein, arbitration proceedings shall be conducted in accordance with the rules of procedure for arbitration of the United Nations Commission on </w:t>
            </w:r>
            <w:r w:rsidRPr="00466251">
              <w:lastRenderedPageBreak/>
              <w:t>International Trade Law (UNCITRAL) as in force on the date of this Contract.</w:t>
            </w:r>
          </w:p>
          <w:p w14:paraId="718AFC86" w14:textId="77777777" w:rsidR="00C0684F" w:rsidRPr="00466251" w:rsidRDefault="00C0684F" w:rsidP="00C0684F">
            <w:pPr>
              <w:keepNext/>
              <w:numPr>
                <w:ilvl w:val="12"/>
                <w:numId w:val="0"/>
              </w:numPr>
              <w:tabs>
                <w:tab w:val="left" w:pos="540"/>
              </w:tabs>
              <w:ind w:left="540" w:right="-72" w:hanging="540"/>
              <w:jc w:val="both"/>
            </w:pPr>
          </w:p>
          <w:p w14:paraId="7C06860E" w14:textId="77777777" w:rsidR="00C0684F" w:rsidRPr="00466251" w:rsidRDefault="00C0684F" w:rsidP="00C0684F">
            <w:pPr>
              <w:keepNext/>
              <w:numPr>
                <w:ilvl w:val="12"/>
                <w:numId w:val="0"/>
              </w:numPr>
              <w:tabs>
                <w:tab w:val="left" w:pos="540"/>
              </w:tabs>
              <w:ind w:left="540" w:right="-72" w:hanging="540"/>
              <w:jc w:val="both"/>
            </w:pPr>
            <w:r w:rsidRPr="00466251">
              <w:t>3.</w:t>
            </w:r>
            <w:r w:rsidRPr="00466251">
              <w:tab/>
            </w:r>
            <w:r w:rsidRPr="00466251">
              <w:rPr>
                <w:u w:val="single"/>
              </w:rPr>
              <w:t>Substitute Arbitrators</w:t>
            </w:r>
            <w:r w:rsidRPr="00466251">
              <w:t>.  If for any reason an arbitrator is unable to perform his/her function, a substitute shall be appointed in the same manner as the original arbitrator.</w:t>
            </w:r>
          </w:p>
          <w:p w14:paraId="2151BE26" w14:textId="77777777" w:rsidR="00C0684F" w:rsidRPr="00466251" w:rsidRDefault="00C0684F" w:rsidP="00C0684F">
            <w:pPr>
              <w:keepNext/>
              <w:numPr>
                <w:ilvl w:val="12"/>
                <w:numId w:val="0"/>
              </w:numPr>
              <w:tabs>
                <w:tab w:val="left" w:pos="540"/>
              </w:tabs>
              <w:ind w:left="540" w:right="-72" w:hanging="540"/>
              <w:jc w:val="both"/>
            </w:pPr>
          </w:p>
          <w:p w14:paraId="57F88368" w14:textId="77777777" w:rsidR="00C0684F" w:rsidRPr="00466251" w:rsidRDefault="00C0684F" w:rsidP="00C0684F">
            <w:pPr>
              <w:numPr>
                <w:ilvl w:val="12"/>
                <w:numId w:val="0"/>
              </w:numPr>
              <w:tabs>
                <w:tab w:val="left" w:pos="540"/>
              </w:tabs>
              <w:ind w:left="540" w:right="-72" w:hanging="540"/>
              <w:jc w:val="both"/>
            </w:pPr>
            <w:r w:rsidRPr="00466251">
              <w:t>4.</w:t>
            </w:r>
            <w:r w:rsidRPr="00466251">
              <w:tab/>
            </w:r>
            <w:r w:rsidRPr="00466251">
              <w:rPr>
                <w:u w:val="single"/>
              </w:rPr>
              <w:t>Nationality and Qualifications of Arbitrators</w:t>
            </w:r>
            <w:r w:rsidRPr="00466251">
              <w:t xml:space="preserve">.  The sole arbitrator or the third arbitrator appointed pursuant to paragraphs 1(a) through 1(c) above shall be an internationally recognized legal or technical expert with extensive experience in relation to the matter in dispute and shall not be a national of the Consultant’s home country </w:t>
            </w:r>
            <w:r w:rsidRPr="00466251">
              <w:rPr>
                <w:i/>
              </w:rPr>
              <w:t xml:space="preserve">[If the Consultant consists of more than one entity, add: </w:t>
            </w:r>
            <w:r w:rsidRPr="00466251">
              <w:t xml:space="preserve"> or of the home country of any of their members or Parties</w:t>
            </w:r>
            <w:r w:rsidRPr="00466251">
              <w:rPr>
                <w:i/>
              </w:rPr>
              <w:t xml:space="preserve">] </w:t>
            </w:r>
            <w:r w:rsidRPr="00466251">
              <w:t>or of the Government’s country.  For the purposes of this Clause, “home country” means any of:</w:t>
            </w:r>
          </w:p>
          <w:p w14:paraId="73D6112F" w14:textId="77777777" w:rsidR="00C0684F" w:rsidRPr="00466251" w:rsidRDefault="00C0684F" w:rsidP="00C0684F">
            <w:pPr>
              <w:keepNext/>
              <w:numPr>
                <w:ilvl w:val="12"/>
                <w:numId w:val="0"/>
              </w:numPr>
              <w:tabs>
                <w:tab w:val="left" w:pos="540"/>
              </w:tabs>
              <w:ind w:left="540" w:right="-72" w:hanging="540"/>
              <w:jc w:val="both"/>
            </w:pPr>
          </w:p>
          <w:p w14:paraId="765E2132" w14:textId="77777777" w:rsidR="00C0684F" w:rsidRPr="00466251" w:rsidRDefault="00C0684F" w:rsidP="00C0684F">
            <w:pPr>
              <w:numPr>
                <w:ilvl w:val="12"/>
                <w:numId w:val="0"/>
              </w:numPr>
              <w:tabs>
                <w:tab w:val="left" w:pos="1080"/>
              </w:tabs>
              <w:ind w:left="1080" w:right="-72" w:hanging="540"/>
              <w:jc w:val="both"/>
            </w:pPr>
            <w:r w:rsidRPr="00466251">
              <w:t>(a)</w:t>
            </w:r>
            <w:r w:rsidRPr="00466251">
              <w:tab/>
              <w:t xml:space="preserve">the country of incorporation of the Consultant </w:t>
            </w:r>
            <w:r w:rsidR="00D3231E" w:rsidRPr="00466251">
              <w:rPr>
                <w:i/>
              </w:rPr>
              <w:t>[</w:t>
            </w:r>
            <w:r w:rsidRPr="00466251">
              <w:rPr>
                <w:i/>
              </w:rPr>
              <w:t>If the Consultant consists of more than one entity, add:</w:t>
            </w:r>
            <w:r w:rsidRPr="00466251">
              <w:t xml:space="preserve"> or of any of their members or Parties</w:t>
            </w:r>
            <w:r w:rsidRPr="00466251">
              <w:rPr>
                <w:i/>
              </w:rPr>
              <w:t>]</w:t>
            </w:r>
            <w:r w:rsidRPr="00466251">
              <w:t>; or</w:t>
            </w:r>
          </w:p>
          <w:p w14:paraId="142C7560" w14:textId="77777777" w:rsidR="00C0684F" w:rsidRPr="00466251" w:rsidRDefault="00C0684F" w:rsidP="00C0684F">
            <w:pPr>
              <w:numPr>
                <w:ilvl w:val="12"/>
                <w:numId w:val="0"/>
              </w:numPr>
              <w:tabs>
                <w:tab w:val="left" w:pos="1080"/>
              </w:tabs>
              <w:ind w:left="1080" w:right="-72" w:hanging="540"/>
              <w:jc w:val="both"/>
            </w:pPr>
          </w:p>
          <w:p w14:paraId="089FA13F" w14:textId="77777777" w:rsidR="00C0684F" w:rsidRPr="00466251" w:rsidRDefault="00C0684F" w:rsidP="00C0684F">
            <w:pPr>
              <w:numPr>
                <w:ilvl w:val="12"/>
                <w:numId w:val="0"/>
              </w:numPr>
              <w:tabs>
                <w:tab w:val="left" w:pos="1080"/>
              </w:tabs>
              <w:ind w:left="1080" w:right="-72" w:hanging="540"/>
              <w:jc w:val="both"/>
            </w:pPr>
            <w:r w:rsidRPr="00466251">
              <w:t>(b)</w:t>
            </w:r>
            <w:r w:rsidRPr="00466251">
              <w:tab/>
              <w:t xml:space="preserve">the country in which the Consultant’s [or any of their members’ or Parties’] principal place of business is located; or </w:t>
            </w:r>
          </w:p>
          <w:p w14:paraId="6EF9984B" w14:textId="77777777" w:rsidR="00C0684F" w:rsidRPr="00466251" w:rsidRDefault="00C0684F" w:rsidP="00C0684F">
            <w:pPr>
              <w:numPr>
                <w:ilvl w:val="12"/>
                <w:numId w:val="0"/>
              </w:numPr>
              <w:tabs>
                <w:tab w:val="left" w:pos="1080"/>
              </w:tabs>
              <w:ind w:left="1080" w:right="-72" w:hanging="540"/>
              <w:jc w:val="both"/>
            </w:pPr>
          </w:p>
          <w:p w14:paraId="78546E1A" w14:textId="77777777" w:rsidR="00C0684F" w:rsidRPr="00466251" w:rsidRDefault="00C0684F" w:rsidP="00C0684F">
            <w:pPr>
              <w:numPr>
                <w:ilvl w:val="12"/>
                <w:numId w:val="0"/>
              </w:numPr>
              <w:tabs>
                <w:tab w:val="left" w:pos="1080"/>
              </w:tabs>
              <w:ind w:left="1080" w:right="-72" w:hanging="540"/>
              <w:jc w:val="both"/>
            </w:pPr>
            <w:r w:rsidRPr="00466251">
              <w:t>(c)</w:t>
            </w:r>
            <w:r w:rsidRPr="00466251">
              <w:tab/>
              <w:t>the country of nationality of a majority of the Consultant’s [or of any members’ or Parties’] shareholders; or</w:t>
            </w:r>
          </w:p>
          <w:p w14:paraId="5A10DB32" w14:textId="77777777" w:rsidR="00C0684F" w:rsidRPr="00466251" w:rsidRDefault="00C0684F" w:rsidP="00C0684F">
            <w:pPr>
              <w:numPr>
                <w:ilvl w:val="12"/>
                <w:numId w:val="0"/>
              </w:numPr>
              <w:tabs>
                <w:tab w:val="left" w:pos="1080"/>
              </w:tabs>
              <w:ind w:left="1080" w:right="-72" w:hanging="540"/>
              <w:jc w:val="both"/>
            </w:pPr>
          </w:p>
          <w:p w14:paraId="53B601D4" w14:textId="77777777" w:rsidR="00C0684F" w:rsidRPr="00466251" w:rsidRDefault="00C0684F" w:rsidP="00C0684F">
            <w:pPr>
              <w:numPr>
                <w:ilvl w:val="12"/>
                <w:numId w:val="0"/>
              </w:numPr>
              <w:tabs>
                <w:tab w:val="left" w:pos="1080"/>
              </w:tabs>
              <w:ind w:left="1080" w:right="-72" w:hanging="540"/>
              <w:jc w:val="both"/>
            </w:pPr>
            <w:r w:rsidRPr="00466251">
              <w:t>(d)</w:t>
            </w:r>
            <w:r w:rsidRPr="00466251">
              <w:tab/>
              <w:t>the country of nationality of the Sub-consultants concerned, where the dispute involves a subcontract.</w:t>
            </w:r>
          </w:p>
        </w:tc>
      </w:tr>
      <w:tr w:rsidR="00C0684F" w:rsidRPr="00466251" w14:paraId="75A7C6D9" w14:textId="77777777" w:rsidTr="00C0684F">
        <w:tc>
          <w:tcPr>
            <w:tcW w:w="1980" w:type="dxa"/>
            <w:tcMar>
              <w:top w:w="85" w:type="dxa"/>
              <w:bottom w:w="142" w:type="dxa"/>
              <w:right w:w="170" w:type="dxa"/>
            </w:tcMar>
          </w:tcPr>
          <w:p w14:paraId="7069BE84" w14:textId="77777777" w:rsidR="00C0684F" w:rsidRPr="00466251" w:rsidRDefault="00C0684F" w:rsidP="00C0684F">
            <w:pPr>
              <w:pStyle w:val="Heading6"/>
              <w:ind w:left="0" w:firstLine="0"/>
            </w:pPr>
          </w:p>
        </w:tc>
        <w:tc>
          <w:tcPr>
            <w:tcW w:w="7020" w:type="dxa"/>
            <w:tcMar>
              <w:top w:w="85" w:type="dxa"/>
              <w:bottom w:w="142" w:type="dxa"/>
              <w:right w:w="170" w:type="dxa"/>
            </w:tcMar>
          </w:tcPr>
          <w:p w14:paraId="23BEAF36" w14:textId="77777777" w:rsidR="00C0684F" w:rsidRPr="00466251" w:rsidRDefault="00C0684F" w:rsidP="00C0684F">
            <w:pPr>
              <w:numPr>
                <w:ilvl w:val="12"/>
                <w:numId w:val="0"/>
              </w:numPr>
              <w:tabs>
                <w:tab w:val="left" w:pos="540"/>
              </w:tabs>
              <w:ind w:left="540" w:right="-72" w:hanging="540"/>
              <w:jc w:val="both"/>
            </w:pPr>
            <w:r w:rsidRPr="00466251">
              <w:t>5.</w:t>
            </w:r>
            <w:r w:rsidRPr="00466251">
              <w:tab/>
            </w:r>
            <w:r w:rsidRPr="00466251">
              <w:rPr>
                <w:u w:val="single"/>
              </w:rPr>
              <w:t>Miscellaneous</w:t>
            </w:r>
            <w:r w:rsidRPr="00466251">
              <w:t>.  In any arbitration proceeding hereunder:</w:t>
            </w:r>
          </w:p>
          <w:p w14:paraId="65547BC3" w14:textId="77777777" w:rsidR="00C0684F" w:rsidRPr="00466251" w:rsidRDefault="00C0684F" w:rsidP="00C0684F">
            <w:pPr>
              <w:pStyle w:val="BodyText"/>
              <w:numPr>
                <w:ilvl w:val="12"/>
                <w:numId w:val="0"/>
              </w:numPr>
              <w:spacing w:after="0"/>
            </w:pPr>
          </w:p>
          <w:p w14:paraId="751CDD2D" w14:textId="77777777" w:rsidR="00C0684F" w:rsidRPr="00466251" w:rsidRDefault="00C0684F" w:rsidP="00C0684F">
            <w:pPr>
              <w:numPr>
                <w:ilvl w:val="12"/>
                <w:numId w:val="0"/>
              </w:numPr>
              <w:tabs>
                <w:tab w:val="left" w:pos="1080"/>
              </w:tabs>
              <w:ind w:left="1080" w:right="-72" w:hanging="540"/>
              <w:jc w:val="both"/>
            </w:pPr>
            <w:r w:rsidRPr="00466251">
              <w:t>(a)</w:t>
            </w:r>
            <w:r w:rsidRPr="00466251">
              <w:tab/>
              <w:t xml:space="preserve">proceedings shall, unless otherwise agreed by the Parties, be held in </w:t>
            </w:r>
            <w:r w:rsidRPr="00EE089F">
              <w:rPr>
                <w:i/>
              </w:rPr>
              <w:t>[select a country which is neither the Client’s country nor the Consultant’s country]</w:t>
            </w:r>
            <w:r w:rsidRPr="00EE089F">
              <w:t>;</w:t>
            </w:r>
          </w:p>
          <w:p w14:paraId="6F5DF26B" w14:textId="77777777" w:rsidR="00C0684F" w:rsidRPr="00466251" w:rsidRDefault="00C0684F" w:rsidP="00C0684F">
            <w:pPr>
              <w:numPr>
                <w:ilvl w:val="12"/>
                <w:numId w:val="0"/>
              </w:numPr>
              <w:tabs>
                <w:tab w:val="left" w:pos="1080"/>
              </w:tabs>
              <w:ind w:left="1080" w:right="-72" w:hanging="540"/>
              <w:jc w:val="both"/>
            </w:pPr>
          </w:p>
          <w:p w14:paraId="0229E272" w14:textId="2A00ED82" w:rsidR="00C0684F" w:rsidRPr="00466251" w:rsidRDefault="00C0684F" w:rsidP="00C0684F">
            <w:pPr>
              <w:numPr>
                <w:ilvl w:val="12"/>
                <w:numId w:val="0"/>
              </w:numPr>
              <w:tabs>
                <w:tab w:val="left" w:pos="1080"/>
              </w:tabs>
              <w:ind w:left="1080" w:right="-72" w:hanging="540"/>
              <w:jc w:val="both"/>
            </w:pPr>
            <w:r w:rsidRPr="00466251">
              <w:t>(b)</w:t>
            </w:r>
            <w:r w:rsidRPr="00466251">
              <w:tab/>
              <w:t xml:space="preserve">the </w:t>
            </w:r>
            <w:r w:rsidR="00F9568A">
              <w:rPr>
                <w:i/>
              </w:rPr>
              <w:t>English</w:t>
            </w:r>
            <w:r w:rsidRPr="00466251">
              <w:t xml:space="preserve"> language shall be the official language for all purposes; and</w:t>
            </w:r>
          </w:p>
          <w:p w14:paraId="1BE0CE5D" w14:textId="77777777" w:rsidR="00C0684F" w:rsidRPr="00466251" w:rsidRDefault="00C0684F" w:rsidP="00C0684F">
            <w:pPr>
              <w:numPr>
                <w:ilvl w:val="12"/>
                <w:numId w:val="0"/>
              </w:numPr>
              <w:tabs>
                <w:tab w:val="left" w:pos="1080"/>
              </w:tabs>
              <w:ind w:left="1080" w:right="-72" w:hanging="540"/>
              <w:jc w:val="both"/>
            </w:pPr>
          </w:p>
          <w:p w14:paraId="1A5979F1" w14:textId="77777777" w:rsidR="00C0684F" w:rsidRPr="00466251" w:rsidRDefault="00C0684F" w:rsidP="00C0684F">
            <w:pPr>
              <w:numPr>
                <w:ilvl w:val="12"/>
                <w:numId w:val="0"/>
              </w:numPr>
              <w:tabs>
                <w:tab w:val="left" w:pos="1080"/>
              </w:tabs>
              <w:ind w:left="1080" w:right="-72" w:hanging="520"/>
              <w:jc w:val="both"/>
              <w:rPr>
                <w:i/>
                <w:iCs/>
                <w:strike/>
              </w:rPr>
            </w:pPr>
            <w:r w:rsidRPr="00466251">
              <w:t>(c)</w:t>
            </w:r>
            <w:r w:rsidRPr="00466251">
              <w:tab/>
              <w:t>the decision of the sole arbitrator or of a majority of the arbitrators (or of the third arbitrator if there is no such majority) shall be final and binding and shall be enforceable in any court of competent jurisdiction, and the Parties hereby waive any objections to or claims of immunity in respect of such enforcement.</w:t>
            </w:r>
          </w:p>
        </w:tc>
      </w:tr>
    </w:tbl>
    <w:p w14:paraId="64744194" w14:textId="77777777" w:rsidR="00DE77AE" w:rsidRDefault="00DE77AE" w:rsidP="00C0684F">
      <w:pPr>
        <w:jc w:val="center"/>
        <w:rPr>
          <w:sz w:val="144"/>
          <w:szCs w:val="144"/>
        </w:rPr>
      </w:pPr>
    </w:p>
    <w:p w14:paraId="5C737CBF" w14:textId="77777777" w:rsidR="00DE77AE" w:rsidRDefault="00DE77AE" w:rsidP="00C0684F">
      <w:pPr>
        <w:jc w:val="center"/>
        <w:rPr>
          <w:sz w:val="144"/>
          <w:szCs w:val="144"/>
        </w:rPr>
      </w:pPr>
    </w:p>
    <w:p w14:paraId="00125FB3" w14:textId="77777777" w:rsidR="00DE77AE" w:rsidRDefault="00DE77AE" w:rsidP="00C0684F">
      <w:pPr>
        <w:jc w:val="center"/>
        <w:rPr>
          <w:sz w:val="144"/>
          <w:szCs w:val="144"/>
        </w:rPr>
      </w:pPr>
    </w:p>
    <w:p w14:paraId="40846ACB" w14:textId="558590D7" w:rsidR="00C0684F" w:rsidRPr="00DE77AE" w:rsidRDefault="00DE77AE" w:rsidP="00C0684F">
      <w:pPr>
        <w:jc w:val="center"/>
        <w:rPr>
          <w:sz w:val="144"/>
          <w:szCs w:val="144"/>
        </w:rPr>
      </w:pPr>
      <w:r w:rsidRPr="00DE77AE">
        <w:rPr>
          <w:sz w:val="144"/>
          <w:szCs w:val="144"/>
        </w:rPr>
        <w:t xml:space="preserve">Blank Page </w:t>
      </w:r>
    </w:p>
    <w:p w14:paraId="3301C03E" w14:textId="77777777" w:rsidR="00C0684F" w:rsidRPr="00466251" w:rsidRDefault="00C0684F" w:rsidP="00C0684F">
      <w:pPr>
        <w:pStyle w:val="BankNormal"/>
        <w:spacing w:after="0"/>
        <w:rPr>
          <w:szCs w:val="24"/>
          <w:lang w:eastAsia="it-IT"/>
        </w:rPr>
        <w:sectPr w:rsidR="00C0684F" w:rsidRPr="00466251" w:rsidSect="00421F40">
          <w:headerReference w:type="even" r:id="rId115"/>
          <w:headerReference w:type="default" r:id="rId116"/>
          <w:headerReference w:type="first" r:id="rId117"/>
          <w:footnotePr>
            <w:numRestart w:val="eachSect"/>
          </w:footnotePr>
          <w:type w:val="oddPage"/>
          <w:pgSz w:w="12242" w:h="15842" w:code="1"/>
          <w:pgMar w:top="1440" w:right="1440" w:bottom="1440" w:left="1800" w:header="720" w:footer="720" w:gutter="0"/>
          <w:paperSrc w:first="15" w:other="15"/>
          <w:cols w:space="708"/>
          <w:titlePg/>
          <w:docGrid w:linePitch="360"/>
        </w:sectPr>
      </w:pPr>
    </w:p>
    <w:p w14:paraId="6538E3D6" w14:textId="77777777" w:rsidR="00C0684F" w:rsidRPr="00466251" w:rsidRDefault="00C0684F" w:rsidP="00314368">
      <w:pPr>
        <w:pStyle w:val="HeadingCCLS1"/>
      </w:pPr>
      <w:bookmarkStart w:id="620" w:name="_Toc299534185"/>
      <w:bookmarkStart w:id="621" w:name="_Toc474334038"/>
      <w:bookmarkStart w:id="622" w:name="_Toc474334207"/>
      <w:bookmarkStart w:id="623" w:name="_Toc494209604"/>
      <w:bookmarkStart w:id="624" w:name="_Toc89271957"/>
      <w:bookmarkStart w:id="625" w:name="_Toc190870222"/>
      <w:r w:rsidRPr="00466251">
        <w:lastRenderedPageBreak/>
        <w:t>Appendices</w:t>
      </w:r>
      <w:bookmarkEnd w:id="620"/>
      <w:bookmarkEnd w:id="621"/>
      <w:bookmarkEnd w:id="622"/>
      <w:bookmarkEnd w:id="623"/>
      <w:bookmarkEnd w:id="624"/>
      <w:bookmarkEnd w:id="625"/>
    </w:p>
    <w:p w14:paraId="5289765D" w14:textId="77777777" w:rsidR="00C0684F" w:rsidRPr="00466251" w:rsidRDefault="00C0684F" w:rsidP="00314368">
      <w:pPr>
        <w:pStyle w:val="HeadingCCLS4"/>
      </w:pPr>
      <w:bookmarkStart w:id="626" w:name="_Toc299534186"/>
      <w:bookmarkStart w:id="627" w:name="_Toc474334039"/>
      <w:bookmarkStart w:id="628" w:name="_Toc474334208"/>
      <w:bookmarkStart w:id="629" w:name="_Toc494209605"/>
      <w:bookmarkStart w:id="630" w:name="_Toc89271958"/>
      <w:bookmarkStart w:id="631" w:name="_Toc190870223"/>
      <w:r w:rsidRPr="00466251">
        <w:t>Appendix A – Terms of Reference</w:t>
      </w:r>
      <w:bookmarkEnd w:id="626"/>
      <w:bookmarkEnd w:id="627"/>
      <w:bookmarkEnd w:id="628"/>
      <w:bookmarkEnd w:id="629"/>
      <w:bookmarkEnd w:id="630"/>
      <w:bookmarkEnd w:id="631"/>
    </w:p>
    <w:p w14:paraId="7E8E9DA8" w14:textId="77777777" w:rsidR="00C0684F" w:rsidRPr="00466251" w:rsidRDefault="00C0684F" w:rsidP="00C0684F">
      <w:pPr>
        <w:keepNext/>
        <w:numPr>
          <w:ilvl w:val="12"/>
          <w:numId w:val="0"/>
        </w:numPr>
      </w:pPr>
    </w:p>
    <w:p w14:paraId="404327FF" w14:textId="77777777" w:rsidR="00C0684F" w:rsidRPr="00466251" w:rsidRDefault="00C0684F" w:rsidP="00C0684F">
      <w:pPr>
        <w:numPr>
          <w:ilvl w:val="12"/>
          <w:numId w:val="0"/>
        </w:numPr>
        <w:jc w:val="both"/>
        <w:rPr>
          <w:b/>
          <w:bCs/>
          <w:i/>
        </w:rPr>
      </w:pPr>
      <w:r w:rsidRPr="00466251">
        <w:rPr>
          <w:bCs/>
          <w:i/>
        </w:rPr>
        <w:t>[</w:t>
      </w:r>
      <w:r w:rsidRPr="00466251">
        <w:rPr>
          <w:i/>
        </w:rPr>
        <w:t xml:space="preserve">This Appendix shall include the final Terms of Reference (TORs) worked out by the Client and the Consultant during the negotiations; dates for completion of various tasks; location of performance for different tasks; detailed reporting requirements and list of deliverables against which the payments to the Consultant will be made; Client’s input, including counterpart personnel assigned by the Client to work on the Consultant’s team; specific tasks or actions that require prior approval by the Client. </w:t>
      </w:r>
    </w:p>
    <w:p w14:paraId="6B62461D" w14:textId="77777777" w:rsidR="00C0684F" w:rsidRPr="00466251" w:rsidRDefault="00C0684F" w:rsidP="00C0684F">
      <w:pPr>
        <w:numPr>
          <w:ilvl w:val="12"/>
          <w:numId w:val="0"/>
        </w:numPr>
        <w:jc w:val="both"/>
        <w:rPr>
          <w:i/>
        </w:rPr>
      </w:pPr>
    </w:p>
    <w:p w14:paraId="3428B6A1" w14:textId="77777777" w:rsidR="00C0684F" w:rsidRPr="00466251" w:rsidRDefault="00C0684F" w:rsidP="00C0684F">
      <w:pPr>
        <w:numPr>
          <w:ilvl w:val="12"/>
          <w:numId w:val="0"/>
        </w:numPr>
        <w:jc w:val="both"/>
        <w:rPr>
          <w:i/>
        </w:rPr>
      </w:pPr>
      <w:r w:rsidRPr="00466251">
        <w:rPr>
          <w:i/>
        </w:rPr>
        <w:t>Insert the text based on the Section 7 (Terms of Reference) of the ITC in the RFP and modified based on the Forms TECH-1 through TECH-5 of the Consultant’s Proposal. Highlight the changes to Section 7 of the RFP]</w:t>
      </w:r>
    </w:p>
    <w:p w14:paraId="18F30E24" w14:textId="77777777" w:rsidR="00C0684F" w:rsidRPr="00466251" w:rsidRDefault="00C0684F" w:rsidP="00C0684F">
      <w:pPr>
        <w:numPr>
          <w:ilvl w:val="12"/>
          <w:numId w:val="0"/>
        </w:numPr>
        <w:jc w:val="both"/>
      </w:pPr>
    </w:p>
    <w:p w14:paraId="3F7231C7" w14:textId="77777777" w:rsidR="00C0684F" w:rsidRPr="00466251" w:rsidRDefault="00C0684F" w:rsidP="00C0684F">
      <w:pPr>
        <w:numPr>
          <w:ilvl w:val="12"/>
          <w:numId w:val="0"/>
        </w:numPr>
      </w:pPr>
      <w:r w:rsidRPr="00466251">
        <w:t>………………………………………………………………………………………………</w:t>
      </w:r>
    </w:p>
    <w:p w14:paraId="1AEC69B3" w14:textId="77777777" w:rsidR="00C0684F" w:rsidRPr="00466251" w:rsidRDefault="00C0684F" w:rsidP="00C0684F">
      <w:pPr>
        <w:numPr>
          <w:ilvl w:val="12"/>
          <w:numId w:val="0"/>
        </w:numPr>
      </w:pPr>
    </w:p>
    <w:p w14:paraId="7A9FB9A9" w14:textId="77777777" w:rsidR="00C0684F" w:rsidRPr="00466251" w:rsidRDefault="00C0684F" w:rsidP="00C0684F">
      <w:pPr>
        <w:numPr>
          <w:ilvl w:val="12"/>
          <w:numId w:val="0"/>
        </w:numPr>
      </w:pPr>
    </w:p>
    <w:p w14:paraId="5CA28D17" w14:textId="77777777" w:rsidR="00C0684F" w:rsidRPr="00466251" w:rsidRDefault="00C0684F" w:rsidP="00314368">
      <w:pPr>
        <w:pStyle w:val="HeadingCCLS4"/>
      </w:pPr>
      <w:bookmarkStart w:id="632" w:name="_Toc299534187"/>
      <w:bookmarkStart w:id="633" w:name="_Toc474334040"/>
      <w:bookmarkStart w:id="634" w:name="_Toc474334209"/>
      <w:bookmarkStart w:id="635" w:name="_Toc494209606"/>
      <w:bookmarkStart w:id="636" w:name="_Toc89271959"/>
      <w:bookmarkStart w:id="637" w:name="_Toc190870224"/>
      <w:r w:rsidRPr="00466251">
        <w:t>Appendix B - Key Experts</w:t>
      </w:r>
      <w:bookmarkEnd w:id="632"/>
      <w:bookmarkEnd w:id="633"/>
      <w:bookmarkEnd w:id="634"/>
      <w:bookmarkEnd w:id="635"/>
      <w:bookmarkEnd w:id="636"/>
      <w:bookmarkEnd w:id="637"/>
      <w:r w:rsidRPr="00466251">
        <w:t xml:space="preserve"> </w:t>
      </w:r>
    </w:p>
    <w:p w14:paraId="630B9F91" w14:textId="77777777" w:rsidR="00C0684F" w:rsidRPr="00466251" w:rsidRDefault="00C0684F" w:rsidP="00C0684F">
      <w:pPr>
        <w:pStyle w:val="BankNormal"/>
        <w:keepNext/>
        <w:numPr>
          <w:ilvl w:val="12"/>
          <w:numId w:val="0"/>
        </w:numPr>
        <w:spacing w:after="0"/>
        <w:rPr>
          <w:szCs w:val="24"/>
          <w:lang w:eastAsia="it-IT"/>
        </w:rPr>
      </w:pPr>
    </w:p>
    <w:p w14:paraId="4FF57350" w14:textId="77777777" w:rsidR="00C0684F" w:rsidRPr="00466251" w:rsidRDefault="00C0684F" w:rsidP="00C0684F">
      <w:pPr>
        <w:numPr>
          <w:ilvl w:val="12"/>
          <w:numId w:val="0"/>
        </w:numPr>
        <w:jc w:val="both"/>
        <w:rPr>
          <w:i/>
        </w:rPr>
      </w:pPr>
      <w:r w:rsidRPr="00466251">
        <w:rPr>
          <w:i/>
        </w:rPr>
        <w:t>[Insert a table based on Form TECH-6 of the Consultant’s Technical Proposal and finalized at the Contract’s negotiations. Attach the CVs (updated and signed by the respective Key Experts) demonstrating the qualifications of Key Experts.]</w:t>
      </w:r>
    </w:p>
    <w:p w14:paraId="1655A4A6" w14:textId="77777777" w:rsidR="00C0684F" w:rsidRPr="00466251" w:rsidRDefault="00C0684F" w:rsidP="00C0684F">
      <w:pPr>
        <w:pStyle w:val="BankNormal"/>
        <w:numPr>
          <w:ilvl w:val="12"/>
          <w:numId w:val="0"/>
        </w:numPr>
        <w:spacing w:after="0"/>
        <w:rPr>
          <w:iCs/>
          <w:szCs w:val="24"/>
        </w:rPr>
      </w:pPr>
    </w:p>
    <w:p w14:paraId="6E9A2CF3" w14:textId="77777777" w:rsidR="00C0684F" w:rsidRPr="00466251" w:rsidRDefault="00C0684F" w:rsidP="00C0684F">
      <w:pPr>
        <w:numPr>
          <w:ilvl w:val="12"/>
          <w:numId w:val="0"/>
        </w:numPr>
      </w:pPr>
    </w:p>
    <w:p w14:paraId="2BBB4C68" w14:textId="77777777" w:rsidR="00C0684F" w:rsidRPr="00466251" w:rsidRDefault="00C0684F" w:rsidP="00C0684F">
      <w:pPr>
        <w:numPr>
          <w:ilvl w:val="12"/>
          <w:numId w:val="0"/>
        </w:numPr>
        <w:rPr>
          <w:spacing w:val="-3"/>
        </w:rPr>
      </w:pPr>
      <w:r w:rsidRPr="00466251">
        <w:rPr>
          <w:spacing w:val="-3"/>
        </w:rPr>
        <w:t>……………………………………………………………………………………………………</w:t>
      </w:r>
    </w:p>
    <w:p w14:paraId="4B6EFB6F" w14:textId="77777777" w:rsidR="00C0684F" w:rsidRPr="00466251" w:rsidRDefault="00C0684F" w:rsidP="00C0684F">
      <w:pPr>
        <w:numPr>
          <w:ilvl w:val="12"/>
          <w:numId w:val="0"/>
        </w:numPr>
        <w:rPr>
          <w:spacing w:val="-3"/>
        </w:rPr>
      </w:pPr>
    </w:p>
    <w:p w14:paraId="7BB0C05D" w14:textId="77777777" w:rsidR="00C0684F" w:rsidRPr="00466251" w:rsidRDefault="00C0684F" w:rsidP="00C0684F">
      <w:pPr>
        <w:numPr>
          <w:ilvl w:val="12"/>
          <w:numId w:val="0"/>
        </w:numPr>
        <w:rPr>
          <w:spacing w:val="-3"/>
        </w:rPr>
      </w:pPr>
    </w:p>
    <w:p w14:paraId="46D0B755" w14:textId="77777777" w:rsidR="00C0684F" w:rsidRPr="00466251" w:rsidRDefault="00C0684F" w:rsidP="00314368">
      <w:pPr>
        <w:pStyle w:val="HeadingCCLS4"/>
      </w:pPr>
      <w:bookmarkStart w:id="638" w:name="_Toc299534188"/>
      <w:bookmarkStart w:id="639" w:name="_Toc474334041"/>
      <w:bookmarkStart w:id="640" w:name="_Toc474334210"/>
      <w:bookmarkStart w:id="641" w:name="_Toc494209607"/>
      <w:bookmarkStart w:id="642" w:name="_Toc89271960"/>
      <w:bookmarkStart w:id="643" w:name="_Toc190870225"/>
      <w:r w:rsidRPr="00466251">
        <w:t xml:space="preserve">Appendix C – </w:t>
      </w:r>
      <w:bookmarkEnd w:id="638"/>
      <w:r w:rsidRPr="00466251">
        <w:t>Breakdown of Contract Price</w:t>
      </w:r>
      <w:bookmarkEnd w:id="639"/>
      <w:bookmarkEnd w:id="640"/>
      <w:bookmarkEnd w:id="641"/>
      <w:bookmarkEnd w:id="642"/>
      <w:bookmarkEnd w:id="643"/>
    </w:p>
    <w:p w14:paraId="501601FB" w14:textId="77777777" w:rsidR="00C0684F" w:rsidRPr="00466251" w:rsidRDefault="00C0684F" w:rsidP="00C0684F">
      <w:pPr>
        <w:numPr>
          <w:ilvl w:val="12"/>
          <w:numId w:val="0"/>
        </w:numPr>
        <w:tabs>
          <w:tab w:val="left" w:pos="1440"/>
        </w:tabs>
        <w:jc w:val="both"/>
        <w:rPr>
          <w:spacing w:val="-3"/>
        </w:rPr>
      </w:pPr>
    </w:p>
    <w:p w14:paraId="7756ECAC" w14:textId="77777777" w:rsidR="00C0684F" w:rsidRPr="00466251" w:rsidRDefault="00D3231E" w:rsidP="00C0684F">
      <w:pPr>
        <w:numPr>
          <w:ilvl w:val="12"/>
          <w:numId w:val="0"/>
        </w:numPr>
        <w:tabs>
          <w:tab w:val="left" w:pos="1440"/>
        </w:tabs>
        <w:jc w:val="both"/>
        <w:rPr>
          <w:i/>
          <w:spacing w:val="-3"/>
        </w:rPr>
      </w:pPr>
      <w:r w:rsidRPr="00466251">
        <w:rPr>
          <w:i/>
          <w:spacing w:val="-3"/>
        </w:rPr>
        <w:t>[</w:t>
      </w:r>
      <w:r w:rsidR="00C0684F" w:rsidRPr="00466251">
        <w:rPr>
          <w:i/>
          <w:spacing w:val="-3"/>
        </w:rPr>
        <w:t>Insert the table with the unit rates to arrive at the breakdown of the lump-sum price. The table shall be based on [Form FIN-3 and FIN-4] of the Consultant’s Proposal and reflect any changes agreed at the Contract negotiations, if any. The footnote shall list such changes made to [Form FIN-3 and FIN-4] at the negotiations or state that none has been made.</w:t>
      </w:r>
      <w:r w:rsidRPr="00466251">
        <w:rPr>
          <w:i/>
          <w:spacing w:val="-3"/>
        </w:rPr>
        <w:t>]</w:t>
      </w:r>
    </w:p>
    <w:p w14:paraId="5CC2714D" w14:textId="77777777" w:rsidR="00C0684F" w:rsidRPr="00466251" w:rsidRDefault="00C0684F" w:rsidP="00C0684F">
      <w:pPr>
        <w:numPr>
          <w:ilvl w:val="12"/>
          <w:numId w:val="0"/>
        </w:numPr>
        <w:tabs>
          <w:tab w:val="left" w:pos="1440"/>
        </w:tabs>
        <w:ind w:left="720" w:hanging="720"/>
        <w:jc w:val="both"/>
        <w:rPr>
          <w:spacing w:val="-3"/>
        </w:rPr>
      </w:pPr>
    </w:p>
    <w:p w14:paraId="79193FD6" w14:textId="77777777" w:rsidR="00C0684F" w:rsidRPr="00466251" w:rsidRDefault="00C0684F" w:rsidP="00C0684F">
      <w:pPr>
        <w:numPr>
          <w:ilvl w:val="12"/>
          <w:numId w:val="0"/>
        </w:numPr>
        <w:ind w:left="720" w:right="-72"/>
        <w:jc w:val="both"/>
        <w:rPr>
          <w:i/>
          <w:spacing w:val="-3"/>
        </w:rPr>
        <w:sectPr w:rsidR="00C0684F" w:rsidRPr="00466251" w:rsidSect="00421F40">
          <w:headerReference w:type="even" r:id="rId118"/>
          <w:headerReference w:type="default" r:id="rId119"/>
          <w:footerReference w:type="default" r:id="rId120"/>
          <w:headerReference w:type="first" r:id="rId121"/>
          <w:footnotePr>
            <w:numRestart w:val="eachSect"/>
          </w:footnotePr>
          <w:type w:val="oddPage"/>
          <w:pgSz w:w="12242" w:h="15842" w:code="1"/>
          <w:pgMar w:top="1440" w:right="1440" w:bottom="1440" w:left="1728" w:header="720" w:footer="720" w:gutter="0"/>
          <w:paperSrc w:first="15" w:other="15"/>
          <w:cols w:space="708"/>
          <w:titlePg/>
          <w:docGrid w:linePitch="360"/>
        </w:sectPr>
      </w:pPr>
    </w:p>
    <w:p w14:paraId="19A1DC52" w14:textId="77777777" w:rsidR="00C0684F" w:rsidRPr="00466251" w:rsidRDefault="00C0684F" w:rsidP="00C0684F">
      <w:pPr>
        <w:numPr>
          <w:ilvl w:val="12"/>
          <w:numId w:val="0"/>
        </w:numPr>
        <w:tabs>
          <w:tab w:val="left" w:pos="1440"/>
        </w:tabs>
        <w:ind w:left="720" w:hanging="720"/>
        <w:jc w:val="both"/>
        <w:rPr>
          <w:spacing w:val="-3"/>
        </w:rPr>
      </w:pPr>
    </w:p>
    <w:p w14:paraId="3455D994" w14:textId="77777777" w:rsidR="00ED4D15" w:rsidRDefault="00ED4D15" w:rsidP="00143262">
      <w:pPr>
        <w:numPr>
          <w:ilvl w:val="12"/>
          <w:numId w:val="0"/>
        </w:numPr>
        <w:tabs>
          <w:tab w:val="left" w:pos="1440"/>
        </w:tabs>
        <w:ind w:left="720" w:hanging="720"/>
        <w:jc w:val="center"/>
        <w:rPr>
          <w:spacing w:val="-3"/>
          <w:sz w:val="144"/>
          <w:szCs w:val="144"/>
        </w:rPr>
      </w:pPr>
    </w:p>
    <w:p w14:paraId="0A169163" w14:textId="77777777" w:rsidR="00ED4D15" w:rsidRDefault="00ED4D15" w:rsidP="00143262">
      <w:pPr>
        <w:numPr>
          <w:ilvl w:val="12"/>
          <w:numId w:val="0"/>
        </w:numPr>
        <w:tabs>
          <w:tab w:val="left" w:pos="1440"/>
        </w:tabs>
        <w:ind w:left="720" w:hanging="720"/>
        <w:jc w:val="center"/>
        <w:rPr>
          <w:spacing w:val="-3"/>
          <w:sz w:val="144"/>
          <w:szCs w:val="144"/>
        </w:rPr>
      </w:pPr>
    </w:p>
    <w:p w14:paraId="718E07D5" w14:textId="5C88E06D" w:rsidR="00C0684F" w:rsidRPr="00ED4D15" w:rsidRDefault="00ED4D15" w:rsidP="00143262">
      <w:pPr>
        <w:numPr>
          <w:ilvl w:val="12"/>
          <w:numId w:val="0"/>
        </w:numPr>
        <w:tabs>
          <w:tab w:val="left" w:pos="1440"/>
        </w:tabs>
        <w:ind w:left="720" w:hanging="720"/>
        <w:jc w:val="center"/>
        <w:rPr>
          <w:spacing w:val="-3"/>
          <w:sz w:val="144"/>
          <w:szCs w:val="144"/>
        </w:rPr>
        <w:sectPr w:rsidR="00C0684F" w:rsidRPr="00ED4D15" w:rsidSect="00421F40">
          <w:headerReference w:type="even" r:id="rId122"/>
          <w:headerReference w:type="default" r:id="rId123"/>
          <w:headerReference w:type="first" r:id="rId124"/>
          <w:footnotePr>
            <w:numRestart w:val="eachSect"/>
          </w:footnotePr>
          <w:pgSz w:w="15842" w:h="12242" w:orient="landscape" w:code="1"/>
          <w:pgMar w:top="1729" w:right="1440" w:bottom="1440" w:left="1729" w:header="720" w:footer="720" w:gutter="0"/>
          <w:paperSrc w:first="105" w:other="105"/>
          <w:cols w:space="708"/>
          <w:docGrid w:linePitch="360"/>
        </w:sectPr>
      </w:pPr>
      <w:r w:rsidRPr="00ED4D15">
        <w:rPr>
          <w:spacing w:val="-3"/>
          <w:sz w:val="144"/>
          <w:szCs w:val="144"/>
        </w:rPr>
        <w:t xml:space="preserve">Blank Page </w:t>
      </w:r>
    </w:p>
    <w:p w14:paraId="274A2495" w14:textId="77777777" w:rsidR="006044D3" w:rsidRDefault="006044D3" w:rsidP="006044D3">
      <w:pPr>
        <w:pStyle w:val="HeadingCCLS4"/>
      </w:pPr>
      <w:bookmarkStart w:id="644" w:name="_Toc299534190"/>
      <w:bookmarkStart w:id="645" w:name="_Toc474334042"/>
      <w:bookmarkStart w:id="646" w:name="_Toc474334211"/>
      <w:bookmarkStart w:id="647" w:name="_Toc494209608"/>
      <w:bookmarkStart w:id="648" w:name="_Toc135825872"/>
      <w:bookmarkStart w:id="649" w:name="_Toc190870226"/>
      <w:r w:rsidRPr="00466251">
        <w:lastRenderedPageBreak/>
        <w:t>Appendix D - Form of Advance Payments Guarantee</w:t>
      </w:r>
      <w:bookmarkEnd w:id="644"/>
      <w:bookmarkEnd w:id="645"/>
      <w:bookmarkEnd w:id="646"/>
      <w:bookmarkEnd w:id="647"/>
      <w:bookmarkEnd w:id="648"/>
      <w:bookmarkEnd w:id="649"/>
      <w:r w:rsidRPr="00466251">
        <w:t xml:space="preserve"> </w:t>
      </w:r>
    </w:p>
    <w:p w14:paraId="626A2FE9" w14:textId="77777777" w:rsidR="006044D3" w:rsidRDefault="006044D3" w:rsidP="006044D3">
      <w:pPr>
        <w:jc w:val="center"/>
      </w:pPr>
    </w:p>
    <w:p w14:paraId="1EBCD7EF" w14:textId="72A9BF9C" w:rsidR="006044D3" w:rsidRPr="00932E93" w:rsidRDefault="006044D3" w:rsidP="006044D3">
      <w:pPr>
        <w:jc w:val="center"/>
        <w:rPr>
          <w:i/>
          <w:iCs/>
        </w:rPr>
        <w:sectPr w:rsidR="006044D3" w:rsidRPr="00932E93" w:rsidSect="00421F40">
          <w:headerReference w:type="even" r:id="rId125"/>
          <w:headerReference w:type="default" r:id="rId126"/>
          <w:headerReference w:type="first" r:id="rId127"/>
          <w:type w:val="continuous"/>
          <w:pgSz w:w="11906" w:h="16838"/>
          <w:pgMar w:top="1440" w:right="1440" w:bottom="1440" w:left="1440" w:header="708" w:footer="708" w:gutter="0"/>
          <w:cols w:space="708"/>
          <w:docGrid w:linePitch="360"/>
        </w:sectPr>
      </w:pPr>
      <w:r>
        <w:t>{</w:t>
      </w:r>
      <w:r>
        <w:rPr>
          <w:i/>
          <w:iCs/>
        </w:rPr>
        <w:t>Not applicable for this contract</w:t>
      </w:r>
      <w:r w:rsidRPr="00932E93">
        <w:rPr>
          <w:i/>
          <w:iCs/>
        </w:rPr>
        <w:t>.</w:t>
      </w:r>
      <w:r>
        <w:rPr>
          <w:i/>
          <w:iCs/>
        </w:rPr>
        <w:t>}</w:t>
      </w:r>
    </w:p>
    <w:p w14:paraId="031E0E80" w14:textId="498C529D" w:rsidR="006044D3" w:rsidRPr="00466251" w:rsidRDefault="006F2BE2" w:rsidP="006044D3">
      <w:pPr>
        <w:pStyle w:val="Caption"/>
      </w:pPr>
      <w:r w:rsidRPr="00466251">
        <w:br w:type="page"/>
      </w:r>
    </w:p>
    <w:p w14:paraId="59444EB0" w14:textId="77777777" w:rsidR="006F2BE2" w:rsidRPr="00466251" w:rsidRDefault="006F2BE2"/>
    <w:p w14:paraId="2C8B8BCF" w14:textId="0143D57F" w:rsidR="006F2BE2" w:rsidRDefault="006F2BE2" w:rsidP="00314368">
      <w:pPr>
        <w:pStyle w:val="HeadingCCLS4"/>
      </w:pPr>
      <w:bookmarkStart w:id="650" w:name="_Toc89271962"/>
      <w:bookmarkStart w:id="651" w:name="_Toc190870227"/>
      <w:bookmarkStart w:id="652" w:name="_Hlk25751745"/>
      <w:r w:rsidRPr="00E54211">
        <w:t xml:space="preserve">Appendix </w:t>
      </w:r>
      <w:r w:rsidR="009F7D58" w:rsidRPr="00E54211">
        <w:t>E</w:t>
      </w:r>
      <w:r w:rsidRPr="00E54211">
        <w:t xml:space="preserve"> - Code of Conduct (ES)</w:t>
      </w:r>
      <w:bookmarkEnd w:id="650"/>
      <w:bookmarkEnd w:id="651"/>
    </w:p>
    <w:p w14:paraId="4AE24E26" w14:textId="77777777" w:rsidR="00C50A0E" w:rsidRDefault="00C50A0E" w:rsidP="00E54211">
      <w:pPr>
        <w:jc w:val="center"/>
      </w:pPr>
    </w:p>
    <w:p w14:paraId="57110E7E" w14:textId="72373467" w:rsidR="00E54211" w:rsidRPr="00932E93" w:rsidRDefault="00E54211" w:rsidP="00E54211">
      <w:pPr>
        <w:jc w:val="center"/>
        <w:rPr>
          <w:i/>
          <w:iCs/>
        </w:rPr>
        <w:sectPr w:rsidR="00E54211" w:rsidRPr="00932E93" w:rsidSect="00421F40">
          <w:headerReference w:type="even" r:id="rId128"/>
          <w:headerReference w:type="default" r:id="rId129"/>
          <w:headerReference w:type="first" r:id="rId130"/>
          <w:type w:val="continuous"/>
          <w:pgSz w:w="11906" w:h="16838"/>
          <w:pgMar w:top="1440" w:right="1440" w:bottom="1440" w:left="1440" w:header="708" w:footer="708" w:gutter="0"/>
          <w:cols w:space="708"/>
          <w:docGrid w:linePitch="360"/>
        </w:sectPr>
      </w:pPr>
      <w:r>
        <w:t>{</w:t>
      </w:r>
      <w:r w:rsidRPr="00932E93">
        <w:rPr>
          <w:i/>
          <w:iCs/>
        </w:rPr>
        <w:t>To be inserted during contract preparation.</w:t>
      </w:r>
      <w:r>
        <w:rPr>
          <w:i/>
          <w:iCs/>
        </w:rPr>
        <w:t>}</w:t>
      </w:r>
    </w:p>
    <w:p w14:paraId="226208FC" w14:textId="36AE66C3" w:rsidR="00E54211" w:rsidRPr="00466251" w:rsidRDefault="00E54211" w:rsidP="00E54211">
      <w:pPr>
        <w:pStyle w:val="Caption"/>
      </w:pPr>
    </w:p>
    <w:bookmarkEnd w:id="652"/>
    <w:p w14:paraId="528A0675" w14:textId="6B706A87" w:rsidR="009A6781" w:rsidRPr="00466251" w:rsidRDefault="00D06293">
      <w:r>
        <w:br w:type="page"/>
      </w:r>
    </w:p>
    <w:p w14:paraId="02DDE04E" w14:textId="64D2C08D" w:rsidR="00D06293" w:rsidRPr="00155A5E" w:rsidRDefault="00D06293" w:rsidP="00B94924">
      <w:pPr>
        <w:pStyle w:val="HeadingCCLS4"/>
      </w:pPr>
      <w:bookmarkStart w:id="653" w:name="_Toc89271963"/>
      <w:bookmarkStart w:id="654" w:name="_Toc190870228"/>
      <w:r w:rsidRPr="00466251">
        <w:lastRenderedPageBreak/>
        <w:t xml:space="preserve">Appendix </w:t>
      </w:r>
      <w:r w:rsidR="00E12209">
        <w:t>F</w:t>
      </w:r>
      <w:r w:rsidR="00E12209" w:rsidRPr="00155A5E">
        <w:t xml:space="preserve"> </w:t>
      </w:r>
      <w:r w:rsidR="00E12209">
        <w:t>-</w:t>
      </w:r>
      <w:r>
        <w:t xml:space="preserve"> </w:t>
      </w:r>
      <w:bookmarkEnd w:id="653"/>
      <w:r w:rsidR="000867CD">
        <w:t>Covenant of Integrity</w:t>
      </w:r>
      <w:bookmarkEnd w:id="654"/>
    </w:p>
    <w:p w14:paraId="0C716EEB" w14:textId="0764749F" w:rsidR="000867CD" w:rsidRDefault="000867CD" w:rsidP="000867CD">
      <w:pPr>
        <w:jc w:val="both"/>
        <w:rPr>
          <w:color w:val="000000" w:themeColor="text1"/>
          <w:lang w:val="en-GB"/>
        </w:rPr>
      </w:pPr>
    </w:p>
    <w:p w14:paraId="0439F0A0" w14:textId="77777777" w:rsidR="00976247" w:rsidRPr="00932E93" w:rsidRDefault="00976247" w:rsidP="00976247">
      <w:pPr>
        <w:jc w:val="center"/>
        <w:rPr>
          <w:i/>
          <w:iCs/>
        </w:rPr>
        <w:sectPr w:rsidR="00976247" w:rsidRPr="00932E93" w:rsidSect="00421F40">
          <w:headerReference w:type="even" r:id="rId131"/>
          <w:headerReference w:type="default" r:id="rId132"/>
          <w:headerReference w:type="first" r:id="rId133"/>
          <w:type w:val="continuous"/>
          <w:pgSz w:w="11906" w:h="16838"/>
          <w:pgMar w:top="1440" w:right="1440" w:bottom="1440" w:left="1440" w:header="708" w:footer="708" w:gutter="0"/>
          <w:cols w:space="708"/>
          <w:docGrid w:linePitch="360"/>
        </w:sectPr>
      </w:pPr>
      <w:r>
        <w:rPr>
          <w:i/>
          <w:iCs/>
        </w:rPr>
        <w:t>{</w:t>
      </w:r>
      <w:r w:rsidRPr="00932E93">
        <w:rPr>
          <w:i/>
          <w:iCs/>
        </w:rPr>
        <w:t>To be inserted during contract preparation.</w:t>
      </w:r>
      <w:r>
        <w:rPr>
          <w:i/>
          <w:iCs/>
        </w:rPr>
        <w:t>}</w:t>
      </w:r>
    </w:p>
    <w:p w14:paraId="6372E7BD" w14:textId="6D547CAA" w:rsidR="000867CD" w:rsidRDefault="000867CD">
      <w:r>
        <w:br w:type="page"/>
      </w:r>
    </w:p>
    <w:p w14:paraId="5D3F8103" w14:textId="09636DDE" w:rsidR="000867CD" w:rsidRDefault="000867CD"/>
    <w:p w14:paraId="6646E980" w14:textId="77777777" w:rsidR="000867CD" w:rsidRPr="00155A5E" w:rsidRDefault="000867CD" w:rsidP="000867CD">
      <w:pPr>
        <w:pStyle w:val="HeadingCCLS4"/>
      </w:pPr>
      <w:bookmarkStart w:id="655" w:name="_Toc89271964"/>
      <w:bookmarkStart w:id="656" w:name="_Toc190870229"/>
      <w:r w:rsidRPr="00466251">
        <w:t xml:space="preserve">Appendix </w:t>
      </w:r>
      <w:r>
        <w:t>G</w:t>
      </w:r>
      <w:r w:rsidRPr="00155A5E">
        <w:t xml:space="preserve"> </w:t>
      </w:r>
      <w:r>
        <w:t>- Environmental and social covenant</w:t>
      </w:r>
      <w:bookmarkEnd w:id="655"/>
      <w:bookmarkEnd w:id="656"/>
    </w:p>
    <w:p w14:paraId="44222D8E" w14:textId="77777777" w:rsidR="000867CD" w:rsidRDefault="000867CD" w:rsidP="000867CD"/>
    <w:p w14:paraId="4500EC1C" w14:textId="11DA2EB1" w:rsidR="00D06293" w:rsidRPr="00932E93" w:rsidRDefault="00932E93" w:rsidP="00932E93">
      <w:pPr>
        <w:jc w:val="center"/>
        <w:rPr>
          <w:i/>
          <w:iCs/>
        </w:rPr>
        <w:sectPr w:rsidR="00D06293" w:rsidRPr="00932E93" w:rsidSect="00421F40">
          <w:headerReference w:type="even" r:id="rId134"/>
          <w:headerReference w:type="default" r:id="rId135"/>
          <w:headerReference w:type="first" r:id="rId136"/>
          <w:type w:val="continuous"/>
          <w:pgSz w:w="11906" w:h="16838"/>
          <w:pgMar w:top="1440" w:right="1440" w:bottom="1440" w:left="1440" w:header="708" w:footer="708" w:gutter="0"/>
          <w:cols w:space="708"/>
          <w:docGrid w:linePitch="360"/>
        </w:sectPr>
      </w:pPr>
      <w:r>
        <w:rPr>
          <w:i/>
          <w:iCs/>
        </w:rPr>
        <w:t>{</w:t>
      </w:r>
      <w:r w:rsidR="00C8568E" w:rsidRPr="00932E93">
        <w:rPr>
          <w:i/>
          <w:iCs/>
        </w:rPr>
        <w:t>To be inserted during contract preparation.</w:t>
      </w:r>
      <w:r>
        <w:rPr>
          <w:i/>
          <w:iCs/>
        </w:rPr>
        <w:t>}</w:t>
      </w:r>
    </w:p>
    <w:p w14:paraId="4A31361B" w14:textId="77777777" w:rsidR="002E187E" w:rsidRPr="00466251" w:rsidRDefault="002E187E" w:rsidP="002E187E"/>
    <w:p w14:paraId="5CF5964E" w14:textId="77777777" w:rsidR="009A6781" w:rsidRPr="00466251" w:rsidRDefault="009A6781" w:rsidP="002E187E"/>
    <w:p w14:paraId="549408C6" w14:textId="77777777" w:rsidR="002E187E" w:rsidRPr="00466251" w:rsidRDefault="002E187E" w:rsidP="002E187E"/>
    <w:p w14:paraId="4E2176FC" w14:textId="77777777" w:rsidR="002E187E" w:rsidRPr="00466251" w:rsidRDefault="002E187E" w:rsidP="002E187E"/>
    <w:p w14:paraId="74DE8054" w14:textId="77777777" w:rsidR="00B66F66" w:rsidRPr="00466251" w:rsidRDefault="00B66F66" w:rsidP="002F65D0">
      <w:pPr>
        <w:pStyle w:val="HeadingPARTItoIII"/>
      </w:pPr>
      <w:bookmarkStart w:id="657" w:name="_Toc494209609"/>
      <w:bookmarkStart w:id="658" w:name="_Toc190869965"/>
      <w:r w:rsidRPr="00466251">
        <w:t>PART III</w:t>
      </w:r>
      <w:bookmarkEnd w:id="657"/>
      <w:bookmarkEnd w:id="658"/>
    </w:p>
    <w:p w14:paraId="16EE0E1B" w14:textId="77777777" w:rsidR="00B66F66" w:rsidRPr="00466251" w:rsidRDefault="00B66F66" w:rsidP="00B66F66">
      <w:pPr>
        <w:tabs>
          <w:tab w:val="left" w:pos="720"/>
          <w:tab w:val="right" w:leader="dot" w:pos="8640"/>
        </w:tabs>
        <w:jc w:val="center"/>
        <w:rPr>
          <w:b/>
          <w:sz w:val="32"/>
          <w:szCs w:val="32"/>
        </w:rPr>
      </w:pPr>
    </w:p>
    <w:p w14:paraId="459FD163" w14:textId="53B4C03D" w:rsidR="00B66F66" w:rsidRPr="00466251" w:rsidRDefault="00B66F66" w:rsidP="002F65D0">
      <w:pPr>
        <w:pStyle w:val="HeadingSections"/>
        <w:spacing w:after="240"/>
      </w:pPr>
      <w:bookmarkStart w:id="659" w:name="_Toc190869966"/>
      <w:bookmarkStart w:id="660" w:name="_Toc494209610"/>
      <w:r w:rsidRPr="00466251">
        <w:t>Section 9. Notification of Intention to Award</w:t>
      </w:r>
      <w:bookmarkEnd w:id="659"/>
      <w:r w:rsidRPr="00466251">
        <w:t xml:space="preserve"> </w:t>
      </w:r>
      <w:bookmarkEnd w:id="660"/>
    </w:p>
    <w:p w14:paraId="1F30A9EB" w14:textId="77777777" w:rsidR="00A14424" w:rsidRPr="00466251" w:rsidRDefault="00A14424" w:rsidP="002F65D0">
      <w:pPr>
        <w:pStyle w:val="HeadingSections"/>
        <w:spacing w:after="240"/>
        <w:sectPr w:rsidR="00A14424" w:rsidRPr="00466251" w:rsidSect="00421F40">
          <w:headerReference w:type="even" r:id="rId137"/>
          <w:headerReference w:type="default" r:id="rId138"/>
          <w:headerReference w:type="first" r:id="rId139"/>
          <w:pgSz w:w="11906" w:h="16838"/>
          <w:pgMar w:top="1440" w:right="1440" w:bottom="1440" w:left="1440" w:header="708" w:footer="708" w:gutter="0"/>
          <w:cols w:space="708"/>
          <w:docGrid w:linePitch="360"/>
        </w:sectPr>
      </w:pPr>
    </w:p>
    <w:p w14:paraId="28F365E1" w14:textId="77777777" w:rsidR="00B66F66" w:rsidRPr="00466251" w:rsidRDefault="00B66F66" w:rsidP="002F65D0">
      <w:pPr>
        <w:pStyle w:val="HeadingSections"/>
        <w:spacing w:after="240"/>
        <w:rPr>
          <w:spacing w:val="-3"/>
        </w:rPr>
      </w:pPr>
      <w:r w:rsidRPr="00466251">
        <w:rPr>
          <w:spacing w:val="-3"/>
        </w:rPr>
        <w:br w:type="page"/>
      </w:r>
    </w:p>
    <w:p w14:paraId="1C98237C" w14:textId="6F50A3CD" w:rsidR="00B66F66" w:rsidRPr="00466251" w:rsidRDefault="00B66F66" w:rsidP="009A69C4">
      <w:pPr>
        <w:pStyle w:val="Heading1"/>
        <w:rPr>
          <w:sz w:val="28"/>
          <w:szCs w:val="28"/>
        </w:rPr>
      </w:pPr>
      <w:bookmarkStart w:id="661" w:name="_Toc494209611"/>
      <w:r w:rsidRPr="00466251">
        <w:rPr>
          <w:sz w:val="28"/>
          <w:szCs w:val="28"/>
        </w:rPr>
        <w:lastRenderedPageBreak/>
        <w:t>Notification of Intention to Award</w:t>
      </w:r>
      <w:bookmarkEnd w:id="661"/>
    </w:p>
    <w:p w14:paraId="13960F1C" w14:textId="77777777" w:rsidR="00B66F66" w:rsidRPr="00466251" w:rsidRDefault="00B66F66" w:rsidP="00B66F66">
      <w:pPr>
        <w:spacing w:before="240" w:after="240"/>
        <w:jc w:val="center"/>
        <w:rPr>
          <w:i/>
        </w:rPr>
      </w:pPr>
    </w:p>
    <w:p w14:paraId="7ECE6E73" w14:textId="77777777" w:rsidR="00B66F66" w:rsidRPr="00466251" w:rsidRDefault="00B66F66" w:rsidP="008D58F3">
      <w:pPr>
        <w:spacing w:before="240"/>
        <w:jc w:val="both"/>
        <w:rPr>
          <w:b/>
        </w:rPr>
      </w:pPr>
      <w:r w:rsidRPr="00466251">
        <w:rPr>
          <w:b/>
        </w:rPr>
        <w:t>[</w:t>
      </w:r>
      <w:r w:rsidRPr="00466251">
        <w:rPr>
          <w:b/>
          <w:i/>
        </w:rPr>
        <w:t>This Notification of Intention to Award shall be sent to each Consultant whose Financial Proposal was opened. Send this Notification to the authorized representative of the Consultant].</w:t>
      </w:r>
    </w:p>
    <w:p w14:paraId="50702458" w14:textId="77777777" w:rsidR="00B66F66" w:rsidRPr="00466251" w:rsidRDefault="00B66F66" w:rsidP="00B66F66">
      <w:pPr>
        <w:pStyle w:val="Outline"/>
        <w:suppressAutoHyphens/>
        <w:spacing w:before="60" w:after="60"/>
      </w:pPr>
    </w:p>
    <w:p w14:paraId="792F1377" w14:textId="77777777" w:rsidR="00B66F66" w:rsidRPr="00466251" w:rsidRDefault="00B66F66" w:rsidP="00B66F66">
      <w:pPr>
        <w:pStyle w:val="Outline"/>
        <w:suppressAutoHyphens/>
        <w:spacing w:before="60" w:after="60"/>
        <w:rPr>
          <w:spacing w:val="-2"/>
          <w:kern w:val="0"/>
        </w:rPr>
      </w:pPr>
      <w:r w:rsidRPr="00466251">
        <w:t xml:space="preserve">For the attention of </w:t>
      </w:r>
      <w:r w:rsidRPr="00466251">
        <w:rPr>
          <w:spacing w:val="-2"/>
          <w:kern w:val="0"/>
        </w:rPr>
        <w:t xml:space="preserve">Consultant’s authorized representative </w:t>
      </w:r>
    </w:p>
    <w:p w14:paraId="1E0AB1B8" w14:textId="77777777" w:rsidR="00B66F66" w:rsidRPr="00466251" w:rsidRDefault="00B66F66" w:rsidP="00B66F66">
      <w:pPr>
        <w:pStyle w:val="Outline"/>
        <w:suppressAutoHyphens/>
        <w:spacing w:before="60" w:after="60"/>
        <w:rPr>
          <w:spacing w:val="-2"/>
          <w:kern w:val="0"/>
        </w:rPr>
      </w:pPr>
      <w:r w:rsidRPr="00466251">
        <w:rPr>
          <w:spacing w:val="-2"/>
          <w:kern w:val="0"/>
        </w:rPr>
        <w:t xml:space="preserve">Name: </w:t>
      </w:r>
      <w:r w:rsidRPr="00466251">
        <w:rPr>
          <w:i/>
          <w:spacing w:val="-2"/>
          <w:kern w:val="0"/>
        </w:rPr>
        <w:t>[insert authorized representative’s name]</w:t>
      </w:r>
    </w:p>
    <w:p w14:paraId="1B50B27E" w14:textId="77777777" w:rsidR="00B66F66" w:rsidRPr="00466251" w:rsidRDefault="00B66F66" w:rsidP="00B66F66">
      <w:pPr>
        <w:suppressAutoHyphens/>
        <w:spacing w:before="60" w:after="60"/>
        <w:rPr>
          <w:b/>
          <w:spacing w:val="-2"/>
        </w:rPr>
      </w:pPr>
      <w:r w:rsidRPr="00466251">
        <w:rPr>
          <w:spacing w:val="-2"/>
        </w:rPr>
        <w:t xml:space="preserve">Address: </w:t>
      </w:r>
      <w:r w:rsidRPr="00466251">
        <w:rPr>
          <w:i/>
          <w:spacing w:val="-2"/>
        </w:rPr>
        <w:t>[insert authorized representative’s address]</w:t>
      </w:r>
    </w:p>
    <w:p w14:paraId="01DC4CAA" w14:textId="77777777" w:rsidR="00B66F66" w:rsidRPr="00466251" w:rsidRDefault="00B66F66" w:rsidP="00B66F66">
      <w:pPr>
        <w:suppressAutoHyphens/>
        <w:spacing w:before="60" w:after="60"/>
        <w:rPr>
          <w:b/>
          <w:spacing w:val="-2"/>
        </w:rPr>
      </w:pPr>
      <w:r w:rsidRPr="00466251">
        <w:rPr>
          <w:spacing w:val="-2"/>
        </w:rPr>
        <w:t xml:space="preserve">Telephone/Fax numbers: </w:t>
      </w:r>
      <w:r w:rsidRPr="00466251">
        <w:rPr>
          <w:i/>
          <w:spacing w:val="-2"/>
        </w:rPr>
        <w:t>[insert authorized representative’s telephone/fax numbers]</w:t>
      </w:r>
    </w:p>
    <w:p w14:paraId="7B75D4C5" w14:textId="77777777" w:rsidR="00B66F66" w:rsidRPr="00466251" w:rsidRDefault="00B66F66" w:rsidP="00B66F66">
      <w:r w:rsidRPr="00466251">
        <w:rPr>
          <w:spacing w:val="-2"/>
        </w:rPr>
        <w:t xml:space="preserve">Email Address: </w:t>
      </w:r>
      <w:r w:rsidRPr="00466251">
        <w:rPr>
          <w:i/>
          <w:spacing w:val="-2"/>
        </w:rPr>
        <w:t>[insert authorized representative’s email address]</w:t>
      </w:r>
    </w:p>
    <w:p w14:paraId="7270808D" w14:textId="77777777" w:rsidR="00B66F66" w:rsidRPr="00466251" w:rsidRDefault="00B66F66" w:rsidP="00B66F66">
      <w:pPr>
        <w:spacing w:before="240"/>
        <w:rPr>
          <w:b/>
          <w:i/>
        </w:rPr>
      </w:pPr>
      <w:r w:rsidRPr="00466251">
        <w:rPr>
          <w:b/>
          <w:i/>
        </w:rPr>
        <w:t xml:space="preserve">[IMPORTANT: insert the date that this Notification is transmitted to all Consultants. The Notification must be sent to all Consultants simultaneously. This means on the same date and as close to the same time as possible.]  </w:t>
      </w:r>
    </w:p>
    <w:p w14:paraId="6100A339" w14:textId="77777777" w:rsidR="00B66F66" w:rsidRPr="00466251" w:rsidRDefault="00B66F66" w:rsidP="00B66F66">
      <w:pPr>
        <w:spacing w:before="120"/>
        <w:rPr>
          <w:b/>
          <w:i/>
        </w:rPr>
      </w:pPr>
    </w:p>
    <w:p w14:paraId="7082A13D" w14:textId="77777777" w:rsidR="00B66F66" w:rsidRPr="00466251" w:rsidRDefault="00B66F66" w:rsidP="00B66F66">
      <w:pPr>
        <w:spacing w:after="240"/>
      </w:pPr>
      <w:r w:rsidRPr="00466251">
        <w:rPr>
          <w:b/>
        </w:rPr>
        <w:t>DATE OF TRANSMISSION</w:t>
      </w:r>
      <w:r w:rsidRPr="00466251">
        <w:t>: This Notification is sent by: [</w:t>
      </w:r>
      <w:r w:rsidRPr="00466251">
        <w:rPr>
          <w:i/>
        </w:rPr>
        <w:t>email/fax</w:t>
      </w:r>
      <w:r w:rsidRPr="00466251">
        <w:t>] on [</w:t>
      </w:r>
      <w:r w:rsidRPr="00466251">
        <w:rPr>
          <w:i/>
        </w:rPr>
        <w:t>date</w:t>
      </w:r>
      <w:r w:rsidRPr="00466251">
        <w:t xml:space="preserve">] (local time) </w:t>
      </w:r>
    </w:p>
    <w:p w14:paraId="5E7091B3" w14:textId="77777777" w:rsidR="00B66F66" w:rsidRPr="00466251" w:rsidRDefault="00B66F66" w:rsidP="00B66F66">
      <w:pPr>
        <w:ind w:right="289"/>
        <w:rPr>
          <w:b/>
          <w:bCs/>
          <w:sz w:val="48"/>
          <w:szCs w:val="48"/>
        </w:rPr>
      </w:pPr>
      <w:r w:rsidRPr="00466251">
        <w:rPr>
          <w:b/>
          <w:bCs/>
          <w:sz w:val="48"/>
          <w:szCs w:val="48"/>
        </w:rPr>
        <w:t>Notification of Intention to Award</w:t>
      </w:r>
    </w:p>
    <w:p w14:paraId="1F9279A3" w14:textId="77777777" w:rsidR="00B66F66" w:rsidRPr="00466251" w:rsidRDefault="00B66F66" w:rsidP="00B66F66">
      <w:pPr>
        <w:rPr>
          <w:i/>
        </w:rPr>
      </w:pPr>
      <w:r w:rsidRPr="00466251">
        <w:rPr>
          <w:b/>
        </w:rPr>
        <w:t xml:space="preserve">Client: </w:t>
      </w:r>
      <w:r w:rsidRPr="00466251">
        <w:rPr>
          <w:i/>
        </w:rPr>
        <w:t>[insert the name of the Client]</w:t>
      </w:r>
    </w:p>
    <w:p w14:paraId="5151347C" w14:textId="77777777" w:rsidR="00B66F66" w:rsidRPr="00466251" w:rsidRDefault="00B66F66" w:rsidP="00B66F66">
      <w:pPr>
        <w:rPr>
          <w:b/>
          <w:i/>
        </w:rPr>
      </w:pPr>
      <w:r w:rsidRPr="00466251">
        <w:rPr>
          <w:b/>
          <w:iCs/>
        </w:rPr>
        <w:t>Contract title</w:t>
      </w:r>
      <w:r w:rsidRPr="00466251">
        <w:rPr>
          <w:b/>
        </w:rPr>
        <w:t xml:space="preserve">: </w:t>
      </w:r>
      <w:r w:rsidRPr="00466251">
        <w:rPr>
          <w:i/>
        </w:rPr>
        <w:t>[insert the name of the contract]</w:t>
      </w:r>
    </w:p>
    <w:p w14:paraId="335763D2" w14:textId="77777777" w:rsidR="00B66F66" w:rsidRPr="00466251" w:rsidRDefault="00B66F66" w:rsidP="00B66F66">
      <w:pPr>
        <w:ind w:right="-540"/>
        <w:rPr>
          <w:i/>
        </w:rPr>
      </w:pPr>
      <w:r w:rsidRPr="00466251">
        <w:rPr>
          <w:b/>
        </w:rPr>
        <w:t xml:space="preserve">Country: </w:t>
      </w:r>
      <w:r w:rsidRPr="00466251">
        <w:rPr>
          <w:i/>
        </w:rPr>
        <w:t>[insert country where RFP is issued]</w:t>
      </w:r>
    </w:p>
    <w:p w14:paraId="3A9D42E9" w14:textId="77777777" w:rsidR="00B66F66" w:rsidRPr="00466251" w:rsidRDefault="00B66F66" w:rsidP="00B66F66">
      <w:pPr>
        <w:rPr>
          <w:i/>
        </w:rPr>
      </w:pPr>
      <w:r w:rsidRPr="00466251">
        <w:rPr>
          <w:b/>
          <w:noProof/>
        </w:rPr>
        <w:t>Loan No. /Credit No. /Grant No.:</w:t>
      </w:r>
      <w:r w:rsidRPr="00466251">
        <w:rPr>
          <w:i/>
        </w:rPr>
        <w:t xml:space="preserve"> [insert reference number for loan/credit/grant]</w:t>
      </w:r>
    </w:p>
    <w:p w14:paraId="3E1CB365" w14:textId="77777777" w:rsidR="00B66F66" w:rsidRPr="00466251" w:rsidRDefault="00B66F66" w:rsidP="00B66F66">
      <w:pPr>
        <w:rPr>
          <w:b/>
        </w:rPr>
      </w:pPr>
      <w:r w:rsidRPr="00466251">
        <w:rPr>
          <w:b/>
        </w:rPr>
        <w:t xml:space="preserve">RFP No: </w:t>
      </w:r>
      <w:r w:rsidRPr="00466251">
        <w:rPr>
          <w:i/>
        </w:rPr>
        <w:t>[insert RFP reference number from Procurement Plan]</w:t>
      </w:r>
    </w:p>
    <w:p w14:paraId="6E1AFFDB" w14:textId="77777777" w:rsidR="00B66F66" w:rsidRPr="00DF00D9" w:rsidRDefault="00B66F66" w:rsidP="00B66F66">
      <w:pPr>
        <w:pStyle w:val="BodyTextIndent"/>
        <w:spacing w:before="240" w:after="240"/>
        <w:ind w:right="288"/>
        <w:rPr>
          <w:iCs/>
        </w:rPr>
      </w:pPr>
      <w:r w:rsidRPr="00466251">
        <w:rPr>
          <w:iCs/>
        </w:rPr>
        <w:t>This Notification of Intention to Award (Notification) notifies you of our decision to award the above contract. The transmission of this Notification begins the Standstill Period. During the Standstill Perio</w:t>
      </w:r>
      <w:r w:rsidRPr="00DF00D9">
        <w:rPr>
          <w:iCs/>
        </w:rPr>
        <w:t>d you may:</w:t>
      </w:r>
    </w:p>
    <w:p w14:paraId="1CD6706B" w14:textId="77777777" w:rsidR="00B66F66" w:rsidRPr="00DF00D9" w:rsidRDefault="00B66F66" w:rsidP="000E4633">
      <w:pPr>
        <w:pStyle w:val="BodyTextIndent"/>
        <w:numPr>
          <w:ilvl w:val="0"/>
          <w:numId w:val="28"/>
        </w:numPr>
        <w:tabs>
          <w:tab w:val="clear" w:pos="-720"/>
        </w:tabs>
        <w:suppressAutoHyphens w:val="0"/>
        <w:spacing w:before="240" w:after="240"/>
        <w:ind w:right="288"/>
        <w:rPr>
          <w:iCs/>
        </w:rPr>
      </w:pPr>
      <w:r w:rsidRPr="00DF00D9">
        <w:rPr>
          <w:iCs/>
        </w:rPr>
        <w:t>request a debriefing in relation to the evaluation of your Proposal, and/or</w:t>
      </w:r>
    </w:p>
    <w:p w14:paraId="69A37616" w14:textId="4E3CF15B" w:rsidR="00B66F66" w:rsidRPr="00466251" w:rsidRDefault="00B66F66" w:rsidP="000E4633">
      <w:pPr>
        <w:pStyle w:val="BodyTextIndent"/>
        <w:numPr>
          <w:ilvl w:val="0"/>
          <w:numId w:val="28"/>
        </w:numPr>
        <w:tabs>
          <w:tab w:val="clear" w:pos="-720"/>
        </w:tabs>
        <w:suppressAutoHyphens w:val="0"/>
        <w:spacing w:before="240" w:after="240"/>
        <w:ind w:right="288"/>
        <w:rPr>
          <w:iCs/>
        </w:rPr>
      </w:pPr>
      <w:r w:rsidRPr="00DF00D9">
        <w:rPr>
          <w:iCs/>
        </w:rPr>
        <w:t>submit a Procurement</w:t>
      </w:r>
      <w:r w:rsidRPr="00466251">
        <w:rPr>
          <w:iCs/>
        </w:rPr>
        <w:t>-related Complaint in relation to the decision to award the contract.</w:t>
      </w:r>
    </w:p>
    <w:p w14:paraId="3EF61331" w14:textId="77777777" w:rsidR="00B66F66" w:rsidRPr="00466251" w:rsidRDefault="00B66F66" w:rsidP="000E4633">
      <w:pPr>
        <w:pStyle w:val="BodyTextIndent"/>
        <w:numPr>
          <w:ilvl w:val="0"/>
          <w:numId w:val="27"/>
        </w:numPr>
        <w:tabs>
          <w:tab w:val="clear" w:pos="-720"/>
        </w:tabs>
        <w:suppressAutoHyphens w:val="0"/>
        <w:spacing w:before="240" w:after="120"/>
        <w:ind w:left="284" w:right="289" w:hanging="284"/>
        <w:rPr>
          <w:b/>
          <w:iCs/>
        </w:rPr>
      </w:pPr>
      <w:r w:rsidRPr="00466251">
        <w:rPr>
          <w:b/>
          <w:iCs/>
        </w:rPr>
        <w:t>The successful Consultant</w:t>
      </w:r>
    </w:p>
    <w:tbl>
      <w:tblPr>
        <w:tblW w:w="9067" w:type="dxa"/>
        <w:tblLayout w:type="fixed"/>
        <w:tblLook w:val="04A0" w:firstRow="1" w:lastRow="0" w:firstColumn="1" w:lastColumn="0" w:noHBand="0" w:noVBand="1"/>
      </w:tblPr>
      <w:tblGrid>
        <w:gridCol w:w="2405"/>
        <w:gridCol w:w="6662"/>
      </w:tblGrid>
      <w:tr w:rsidR="00B66F66" w:rsidRPr="00466251" w14:paraId="0CA4F055" w14:textId="77777777" w:rsidTr="00B87F2E">
        <w:tc>
          <w:tcPr>
            <w:tcW w:w="2405" w:type="dxa"/>
            <w:shd w:val="clear" w:color="auto" w:fill="C6D9F1" w:themeFill="text2" w:themeFillTint="33"/>
          </w:tcPr>
          <w:p w14:paraId="014B198B" w14:textId="77777777" w:rsidR="00B66F66" w:rsidRPr="00466251" w:rsidRDefault="00B66F66" w:rsidP="00B87F2E">
            <w:pPr>
              <w:pStyle w:val="BodyTextIndent"/>
              <w:spacing w:before="120" w:after="120"/>
              <w:jc w:val="left"/>
              <w:rPr>
                <w:b/>
                <w:iCs/>
              </w:rPr>
            </w:pPr>
            <w:r w:rsidRPr="00466251">
              <w:rPr>
                <w:b/>
                <w:iCs/>
              </w:rPr>
              <w:t>Name:</w:t>
            </w:r>
          </w:p>
        </w:tc>
        <w:tc>
          <w:tcPr>
            <w:tcW w:w="6662" w:type="dxa"/>
            <w:vAlign w:val="center"/>
          </w:tcPr>
          <w:p w14:paraId="391F9BB3" w14:textId="77777777" w:rsidR="00B66F66" w:rsidRPr="00466251" w:rsidRDefault="00B66F66" w:rsidP="00B87F2E">
            <w:pPr>
              <w:pStyle w:val="BodyTextIndent"/>
              <w:spacing w:before="120" w:after="120"/>
              <w:jc w:val="left"/>
              <w:rPr>
                <w:iCs/>
              </w:rPr>
            </w:pPr>
            <w:r w:rsidRPr="00466251">
              <w:rPr>
                <w:iCs/>
              </w:rPr>
              <w:t>[</w:t>
            </w:r>
            <w:r w:rsidRPr="00466251">
              <w:rPr>
                <w:i/>
                <w:iCs/>
              </w:rPr>
              <w:t>insert name</w:t>
            </w:r>
            <w:r w:rsidRPr="00466251">
              <w:t xml:space="preserve"> </w:t>
            </w:r>
            <w:r w:rsidRPr="00466251">
              <w:rPr>
                <w:i/>
                <w:iCs/>
              </w:rPr>
              <w:t>of successful Consultant</w:t>
            </w:r>
            <w:r w:rsidRPr="00466251">
              <w:rPr>
                <w:iCs/>
              </w:rPr>
              <w:t>]</w:t>
            </w:r>
          </w:p>
        </w:tc>
      </w:tr>
      <w:tr w:rsidR="00B66F66" w:rsidRPr="00466251" w14:paraId="6652A0FB" w14:textId="77777777" w:rsidTr="00B87F2E">
        <w:tc>
          <w:tcPr>
            <w:tcW w:w="2405" w:type="dxa"/>
            <w:shd w:val="clear" w:color="auto" w:fill="C6D9F1" w:themeFill="text2" w:themeFillTint="33"/>
          </w:tcPr>
          <w:p w14:paraId="2EA4A4B4" w14:textId="77777777" w:rsidR="00B66F66" w:rsidRPr="00466251" w:rsidRDefault="00B66F66" w:rsidP="00B87F2E">
            <w:pPr>
              <w:pStyle w:val="BodyTextIndent"/>
              <w:spacing w:before="120" w:after="120"/>
              <w:jc w:val="left"/>
              <w:rPr>
                <w:b/>
                <w:iCs/>
              </w:rPr>
            </w:pPr>
            <w:r w:rsidRPr="00466251">
              <w:rPr>
                <w:b/>
                <w:iCs/>
              </w:rPr>
              <w:t>Address:</w:t>
            </w:r>
          </w:p>
        </w:tc>
        <w:tc>
          <w:tcPr>
            <w:tcW w:w="6662" w:type="dxa"/>
            <w:vAlign w:val="center"/>
          </w:tcPr>
          <w:p w14:paraId="7D4F4D3A" w14:textId="77777777" w:rsidR="00B66F66" w:rsidRPr="00466251" w:rsidRDefault="00B66F66" w:rsidP="00B87F2E">
            <w:pPr>
              <w:pStyle w:val="BodyTextIndent"/>
              <w:spacing w:before="120" w:after="120"/>
              <w:jc w:val="left"/>
              <w:rPr>
                <w:iCs/>
              </w:rPr>
            </w:pPr>
            <w:r w:rsidRPr="00466251">
              <w:rPr>
                <w:iCs/>
              </w:rPr>
              <w:t>[</w:t>
            </w:r>
            <w:r w:rsidRPr="00466251">
              <w:rPr>
                <w:i/>
                <w:iCs/>
              </w:rPr>
              <w:t>insert address</w:t>
            </w:r>
            <w:r w:rsidRPr="00466251">
              <w:t xml:space="preserve"> </w:t>
            </w:r>
            <w:r w:rsidRPr="00466251">
              <w:rPr>
                <w:i/>
                <w:iCs/>
              </w:rPr>
              <w:t>of the successful Consultant</w:t>
            </w:r>
            <w:r w:rsidRPr="00466251">
              <w:rPr>
                <w:iCs/>
              </w:rPr>
              <w:t>]</w:t>
            </w:r>
          </w:p>
        </w:tc>
      </w:tr>
      <w:tr w:rsidR="00B66F66" w:rsidRPr="00466251" w14:paraId="5FD2CFB7" w14:textId="77777777" w:rsidTr="00B87F2E">
        <w:tc>
          <w:tcPr>
            <w:tcW w:w="2405" w:type="dxa"/>
            <w:shd w:val="clear" w:color="auto" w:fill="C6D9F1" w:themeFill="text2" w:themeFillTint="33"/>
          </w:tcPr>
          <w:p w14:paraId="0AF6A137" w14:textId="77777777" w:rsidR="00B66F66" w:rsidRPr="00466251" w:rsidRDefault="00B66F66" w:rsidP="00B87F2E">
            <w:pPr>
              <w:pStyle w:val="BodyTextIndent"/>
              <w:spacing w:before="120" w:after="120"/>
              <w:jc w:val="left"/>
              <w:rPr>
                <w:b/>
                <w:iCs/>
              </w:rPr>
            </w:pPr>
            <w:r w:rsidRPr="00466251">
              <w:rPr>
                <w:b/>
                <w:iCs/>
              </w:rPr>
              <w:t>Contract price:</w:t>
            </w:r>
          </w:p>
        </w:tc>
        <w:tc>
          <w:tcPr>
            <w:tcW w:w="6662" w:type="dxa"/>
            <w:vAlign w:val="center"/>
          </w:tcPr>
          <w:p w14:paraId="32938144" w14:textId="77777777" w:rsidR="00B66F66" w:rsidRPr="00466251" w:rsidRDefault="00B66F66" w:rsidP="00B87F2E">
            <w:pPr>
              <w:pStyle w:val="BodyTextIndent"/>
              <w:spacing w:before="120" w:after="120"/>
              <w:jc w:val="left"/>
              <w:rPr>
                <w:iCs/>
              </w:rPr>
            </w:pPr>
            <w:r w:rsidRPr="00466251">
              <w:rPr>
                <w:iCs/>
              </w:rPr>
              <w:t>[</w:t>
            </w:r>
            <w:r w:rsidRPr="00466251">
              <w:rPr>
                <w:i/>
                <w:iCs/>
              </w:rPr>
              <w:t>insert contract price</w:t>
            </w:r>
            <w:r w:rsidRPr="00466251">
              <w:t xml:space="preserve"> </w:t>
            </w:r>
            <w:r w:rsidRPr="00466251">
              <w:rPr>
                <w:i/>
                <w:iCs/>
              </w:rPr>
              <w:t>of the successful Consultant</w:t>
            </w:r>
            <w:r w:rsidRPr="00466251">
              <w:rPr>
                <w:iCs/>
              </w:rPr>
              <w:t>]</w:t>
            </w:r>
          </w:p>
        </w:tc>
      </w:tr>
    </w:tbl>
    <w:p w14:paraId="35777A4B" w14:textId="77777777" w:rsidR="00B66F66" w:rsidRPr="00466251" w:rsidRDefault="00B66F66" w:rsidP="00B66F66">
      <w:pPr>
        <w:pStyle w:val="BodyTextIndent"/>
        <w:spacing w:before="240" w:after="120"/>
        <w:ind w:right="289"/>
        <w:jc w:val="left"/>
        <w:rPr>
          <w:b/>
          <w:i/>
          <w:iCs/>
        </w:rPr>
        <w:sectPr w:rsidR="00B66F66" w:rsidRPr="00466251" w:rsidSect="00421F40">
          <w:headerReference w:type="even" r:id="rId140"/>
          <w:headerReference w:type="default" r:id="rId141"/>
          <w:headerReference w:type="first" r:id="rId142"/>
          <w:type w:val="continuous"/>
          <w:pgSz w:w="11906" w:h="16838"/>
          <w:pgMar w:top="1440" w:right="1440" w:bottom="1440" w:left="1440" w:header="708" w:footer="708" w:gutter="0"/>
          <w:cols w:space="708"/>
          <w:docGrid w:linePitch="360"/>
        </w:sectPr>
      </w:pPr>
    </w:p>
    <w:p w14:paraId="439B6EC8" w14:textId="3E13290A" w:rsidR="00B66F66" w:rsidRPr="00466251" w:rsidRDefault="00B66F66" w:rsidP="000E4633">
      <w:pPr>
        <w:pStyle w:val="BodyTextIndent"/>
        <w:numPr>
          <w:ilvl w:val="0"/>
          <w:numId w:val="27"/>
        </w:numPr>
        <w:tabs>
          <w:tab w:val="clear" w:pos="-720"/>
        </w:tabs>
        <w:suppressAutoHyphens w:val="0"/>
        <w:spacing w:before="240" w:after="120"/>
        <w:ind w:left="284" w:right="289" w:hanging="284"/>
        <w:jc w:val="left"/>
        <w:rPr>
          <w:b/>
          <w:i/>
          <w:iCs/>
        </w:rPr>
      </w:pPr>
      <w:r w:rsidRPr="00466251">
        <w:rPr>
          <w:b/>
          <w:iCs/>
        </w:rPr>
        <w:lastRenderedPageBreak/>
        <w:t xml:space="preserve">Consultants </w:t>
      </w:r>
      <w:r w:rsidRPr="00466251">
        <w:rPr>
          <w:b/>
          <w:i/>
          <w:iCs/>
        </w:rPr>
        <w:t>[INSTRUCTIONS: insert names of all Consultants and indicate which Consultants submitted Proposals. Where the selection method requires it, state the price offered by each Consultant as read out, and as evaluated. Include overall technical scores and scores assigned for each criterion and sub-criterion. Select Full Technical Proposal (FTP) or Simplified Technical Proposal (STP) in the last column below.]</w:t>
      </w:r>
    </w:p>
    <w:tbl>
      <w:tblPr>
        <w:tblW w:w="14508" w:type="dxa"/>
        <w:tblLayout w:type="fixed"/>
        <w:tblLook w:val="04A0" w:firstRow="1" w:lastRow="0" w:firstColumn="1" w:lastColumn="0" w:noHBand="0" w:noVBand="1"/>
      </w:tblPr>
      <w:tblGrid>
        <w:gridCol w:w="1908"/>
        <w:gridCol w:w="2070"/>
        <w:gridCol w:w="2880"/>
        <w:gridCol w:w="2520"/>
        <w:gridCol w:w="1800"/>
        <w:gridCol w:w="1710"/>
        <w:gridCol w:w="1620"/>
      </w:tblGrid>
      <w:tr w:rsidR="00B66F66" w:rsidRPr="00466251" w14:paraId="7E3F80A4" w14:textId="77777777" w:rsidTr="00B87F2E">
        <w:trPr>
          <w:tblHeader/>
        </w:trPr>
        <w:tc>
          <w:tcPr>
            <w:tcW w:w="1908" w:type="dxa"/>
            <w:shd w:val="clear" w:color="auto" w:fill="C6D9F1" w:themeFill="text2" w:themeFillTint="33"/>
            <w:vAlign w:val="center"/>
          </w:tcPr>
          <w:p w14:paraId="3CF5B8D6" w14:textId="77777777" w:rsidR="00B66F66" w:rsidRPr="00466251" w:rsidRDefault="00B66F66" w:rsidP="00B87F2E">
            <w:pPr>
              <w:pStyle w:val="BodyTextIndent"/>
              <w:spacing w:before="60" w:after="60"/>
              <w:ind w:right="33"/>
              <w:jc w:val="center"/>
              <w:rPr>
                <w:b/>
                <w:iCs/>
              </w:rPr>
            </w:pPr>
            <w:r w:rsidRPr="00466251">
              <w:rPr>
                <w:b/>
                <w:iCs/>
              </w:rPr>
              <w:t>Name of Consultant</w:t>
            </w:r>
          </w:p>
        </w:tc>
        <w:tc>
          <w:tcPr>
            <w:tcW w:w="2070" w:type="dxa"/>
            <w:shd w:val="clear" w:color="auto" w:fill="C6D9F1" w:themeFill="text2" w:themeFillTint="33"/>
            <w:vAlign w:val="center"/>
          </w:tcPr>
          <w:p w14:paraId="39C0BCD7" w14:textId="77777777" w:rsidR="00B66F66" w:rsidRPr="00466251" w:rsidRDefault="00B66F66" w:rsidP="00B87F2E">
            <w:pPr>
              <w:pStyle w:val="BodyTextIndent"/>
              <w:ind w:right="29"/>
              <w:jc w:val="center"/>
              <w:rPr>
                <w:b/>
                <w:iCs/>
              </w:rPr>
            </w:pPr>
            <w:r w:rsidRPr="00466251">
              <w:rPr>
                <w:b/>
                <w:iCs/>
              </w:rPr>
              <w:t>Submitted Proposal</w:t>
            </w:r>
          </w:p>
        </w:tc>
        <w:tc>
          <w:tcPr>
            <w:tcW w:w="2880" w:type="dxa"/>
            <w:shd w:val="clear" w:color="auto" w:fill="C6D9F1" w:themeFill="text2" w:themeFillTint="33"/>
            <w:vAlign w:val="center"/>
          </w:tcPr>
          <w:p w14:paraId="32194871" w14:textId="77777777" w:rsidR="00B66F66" w:rsidRPr="00466251" w:rsidRDefault="00B66F66" w:rsidP="00B87F2E">
            <w:pPr>
              <w:pStyle w:val="BodyTextIndent"/>
              <w:jc w:val="center"/>
              <w:rPr>
                <w:b/>
                <w:iCs/>
              </w:rPr>
            </w:pPr>
            <w:r w:rsidRPr="00466251">
              <w:rPr>
                <w:b/>
                <w:iCs/>
              </w:rPr>
              <w:t>[</w:t>
            </w:r>
            <w:r w:rsidRPr="00466251">
              <w:rPr>
                <w:b/>
                <w:i/>
                <w:iCs/>
              </w:rPr>
              <w:t>use for FTP</w:t>
            </w:r>
            <w:r w:rsidRPr="00466251">
              <w:rPr>
                <w:b/>
                <w:iCs/>
              </w:rPr>
              <w:t>]</w:t>
            </w:r>
          </w:p>
          <w:p w14:paraId="0EFCE3B5" w14:textId="77777777" w:rsidR="00B66F66" w:rsidRPr="00466251" w:rsidRDefault="00B66F66" w:rsidP="00B87F2E">
            <w:pPr>
              <w:pStyle w:val="BodyTextIndent"/>
              <w:ind w:right="29"/>
              <w:jc w:val="center"/>
              <w:rPr>
                <w:b/>
                <w:iCs/>
              </w:rPr>
            </w:pPr>
            <w:r w:rsidRPr="00466251">
              <w:rPr>
                <w:b/>
                <w:iCs/>
              </w:rPr>
              <w:t>Overall technical scores</w:t>
            </w:r>
          </w:p>
        </w:tc>
        <w:tc>
          <w:tcPr>
            <w:tcW w:w="2520" w:type="dxa"/>
            <w:shd w:val="clear" w:color="auto" w:fill="C6D9F1" w:themeFill="text2" w:themeFillTint="33"/>
            <w:vAlign w:val="center"/>
          </w:tcPr>
          <w:p w14:paraId="35F93722" w14:textId="49FD42FB" w:rsidR="00B66F66" w:rsidRPr="00466251" w:rsidRDefault="00B66F66" w:rsidP="00B87F2E">
            <w:pPr>
              <w:pStyle w:val="BodyTextIndent"/>
              <w:ind w:right="29"/>
              <w:jc w:val="center"/>
              <w:rPr>
                <w:b/>
                <w:iCs/>
              </w:rPr>
            </w:pPr>
          </w:p>
        </w:tc>
        <w:tc>
          <w:tcPr>
            <w:tcW w:w="1800" w:type="dxa"/>
            <w:shd w:val="clear" w:color="auto" w:fill="C6D9F1" w:themeFill="text2" w:themeFillTint="33"/>
            <w:vAlign w:val="center"/>
          </w:tcPr>
          <w:p w14:paraId="34C4EC5E" w14:textId="77777777" w:rsidR="00B66F66" w:rsidRPr="00466251" w:rsidRDefault="00B66F66" w:rsidP="00B87F2E">
            <w:pPr>
              <w:pStyle w:val="BodyTextIndent"/>
              <w:ind w:right="29"/>
              <w:jc w:val="center"/>
              <w:rPr>
                <w:b/>
                <w:iCs/>
              </w:rPr>
            </w:pPr>
            <w:r w:rsidRPr="00466251">
              <w:rPr>
                <w:b/>
                <w:iCs/>
              </w:rPr>
              <w:t>Financial Proposal price (</w:t>
            </w:r>
            <w:r w:rsidRPr="00466251">
              <w:rPr>
                <w:b/>
                <w:iCs/>
                <w:sz w:val="18"/>
                <w:szCs w:val="18"/>
              </w:rPr>
              <w:t>if applicable</w:t>
            </w:r>
            <w:r w:rsidRPr="00466251">
              <w:rPr>
                <w:b/>
                <w:iCs/>
              </w:rPr>
              <w:t>)</w:t>
            </w:r>
          </w:p>
        </w:tc>
        <w:tc>
          <w:tcPr>
            <w:tcW w:w="1710" w:type="dxa"/>
            <w:shd w:val="clear" w:color="auto" w:fill="C6D9F1" w:themeFill="text2" w:themeFillTint="33"/>
            <w:vAlign w:val="center"/>
          </w:tcPr>
          <w:p w14:paraId="01ACA3E6" w14:textId="77777777" w:rsidR="00B66F66" w:rsidRPr="00466251" w:rsidRDefault="00B66F66" w:rsidP="00B87F2E">
            <w:pPr>
              <w:pStyle w:val="BodyTextIndent"/>
              <w:jc w:val="center"/>
              <w:rPr>
                <w:b/>
                <w:iCs/>
              </w:rPr>
            </w:pPr>
            <w:r w:rsidRPr="00466251">
              <w:rPr>
                <w:b/>
                <w:iCs/>
              </w:rPr>
              <w:t xml:space="preserve">Evaluated Financial Proposal price </w:t>
            </w:r>
          </w:p>
          <w:p w14:paraId="5718688C" w14:textId="77777777" w:rsidR="00B66F66" w:rsidRPr="00466251" w:rsidRDefault="00B66F66" w:rsidP="00B87F2E">
            <w:pPr>
              <w:pStyle w:val="BodyTextIndent"/>
              <w:jc w:val="center"/>
              <w:rPr>
                <w:b/>
                <w:iCs/>
              </w:rPr>
            </w:pPr>
            <w:r w:rsidRPr="00466251">
              <w:rPr>
                <w:b/>
                <w:iCs/>
                <w:sz w:val="16"/>
                <w:szCs w:val="16"/>
              </w:rPr>
              <w:t>(if applicable)</w:t>
            </w:r>
          </w:p>
        </w:tc>
        <w:tc>
          <w:tcPr>
            <w:tcW w:w="1620" w:type="dxa"/>
            <w:shd w:val="clear" w:color="auto" w:fill="C6D9F1" w:themeFill="text2" w:themeFillTint="33"/>
          </w:tcPr>
          <w:p w14:paraId="5E6FB354" w14:textId="77777777" w:rsidR="00B66F66" w:rsidRPr="00466251" w:rsidRDefault="00B66F66" w:rsidP="00B87F2E">
            <w:pPr>
              <w:pStyle w:val="BodyTextIndent"/>
              <w:jc w:val="center"/>
              <w:rPr>
                <w:b/>
                <w:iCs/>
              </w:rPr>
            </w:pPr>
            <w:r w:rsidRPr="00466251">
              <w:rPr>
                <w:b/>
                <w:iCs/>
              </w:rPr>
              <w:t xml:space="preserve">Combined score and ranking </w:t>
            </w:r>
            <w:r w:rsidRPr="00466251">
              <w:rPr>
                <w:b/>
                <w:iCs/>
                <w:sz w:val="18"/>
                <w:szCs w:val="18"/>
              </w:rPr>
              <w:t>(if applicable)</w:t>
            </w:r>
          </w:p>
        </w:tc>
      </w:tr>
      <w:tr w:rsidR="00B66F66" w:rsidRPr="00466251" w14:paraId="6616754B" w14:textId="77777777" w:rsidTr="00B87F2E">
        <w:tc>
          <w:tcPr>
            <w:tcW w:w="1908" w:type="dxa"/>
          </w:tcPr>
          <w:p w14:paraId="65371FB1" w14:textId="77777777" w:rsidR="00B66F66" w:rsidRPr="00466251" w:rsidRDefault="00B66F66" w:rsidP="00B87F2E">
            <w:pPr>
              <w:spacing w:before="120" w:after="120"/>
            </w:pPr>
            <w:r w:rsidRPr="00466251">
              <w:rPr>
                <w:iCs/>
              </w:rPr>
              <w:t>[</w:t>
            </w:r>
            <w:r w:rsidRPr="00466251">
              <w:rPr>
                <w:i/>
                <w:iCs/>
              </w:rPr>
              <w:t>insert name</w:t>
            </w:r>
            <w:r w:rsidRPr="00466251">
              <w:rPr>
                <w:iCs/>
              </w:rPr>
              <w:t>]</w:t>
            </w:r>
          </w:p>
        </w:tc>
        <w:tc>
          <w:tcPr>
            <w:tcW w:w="2070" w:type="dxa"/>
          </w:tcPr>
          <w:p w14:paraId="0EC7BCEB" w14:textId="77777777" w:rsidR="00B66F66" w:rsidRPr="00466251" w:rsidRDefault="00B66F66" w:rsidP="00B87F2E">
            <w:pPr>
              <w:pStyle w:val="BodyTextIndent"/>
              <w:spacing w:before="120" w:after="120"/>
              <w:ind w:right="33"/>
              <w:jc w:val="center"/>
              <w:rPr>
                <w:iCs/>
              </w:rPr>
            </w:pPr>
            <w:r w:rsidRPr="00466251">
              <w:rPr>
                <w:iCs/>
              </w:rPr>
              <w:t>[</w:t>
            </w:r>
            <w:r w:rsidRPr="00466251">
              <w:rPr>
                <w:i/>
                <w:iCs/>
              </w:rPr>
              <w:t>yes/no</w:t>
            </w:r>
            <w:r w:rsidRPr="00466251">
              <w:rPr>
                <w:iCs/>
              </w:rPr>
              <w:t>]</w:t>
            </w:r>
          </w:p>
        </w:tc>
        <w:tc>
          <w:tcPr>
            <w:tcW w:w="2880" w:type="dxa"/>
            <w:vAlign w:val="center"/>
          </w:tcPr>
          <w:p w14:paraId="1FA74144" w14:textId="77777777" w:rsidR="00B66F66" w:rsidRPr="00466251" w:rsidRDefault="00B66F66" w:rsidP="00B87F2E">
            <w:pPr>
              <w:pStyle w:val="BodyTextIndent"/>
              <w:spacing w:before="40" w:after="40"/>
              <w:jc w:val="left"/>
              <w:rPr>
                <w:iCs/>
                <w:sz w:val="20"/>
              </w:rPr>
            </w:pPr>
            <w:r w:rsidRPr="00466251">
              <w:rPr>
                <w:b/>
                <w:iCs/>
                <w:sz w:val="20"/>
              </w:rPr>
              <w:t>Criterion (i):</w:t>
            </w:r>
            <w:r w:rsidRPr="00466251">
              <w:rPr>
                <w:iCs/>
                <w:sz w:val="20"/>
              </w:rPr>
              <w:t xml:space="preserve"> [</w:t>
            </w:r>
            <w:r w:rsidRPr="00466251">
              <w:rPr>
                <w:i/>
                <w:iCs/>
                <w:sz w:val="20"/>
              </w:rPr>
              <w:t>insert score</w:t>
            </w:r>
            <w:r w:rsidRPr="00466251">
              <w:rPr>
                <w:iCs/>
                <w:sz w:val="20"/>
              </w:rPr>
              <w:t>]</w:t>
            </w:r>
          </w:p>
          <w:p w14:paraId="6E7F8286" w14:textId="77777777" w:rsidR="00B66F66" w:rsidRPr="00466251" w:rsidRDefault="00B66F66" w:rsidP="00B87F2E">
            <w:pPr>
              <w:pStyle w:val="BodyTextIndent"/>
              <w:spacing w:before="40" w:after="40"/>
              <w:jc w:val="left"/>
              <w:rPr>
                <w:iCs/>
                <w:sz w:val="20"/>
              </w:rPr>
            </w:pPr>
            <w:r w:rsidRPr="00466251">
              <w:rPr>
                <w:b/>
                <w:iCs/>
                <w:sz w:val="20"/>
              </w:rPr>
              <w:t>Criterion (ii):</w:t>
            </w:r>
            <w:r w:rsidRPr="00466251">
              <w:rPr>
                <w:iCs/>
                <w:sz w:val="20"/>
              </w:rPr>
              <w:t xml:space="preserve"> [</w:t>
            </w:r>
            <w:r w:rsidRPr="00466251">
              <w:rPr>
                <w:i/>
                <w:iCs/>
                <w:sz w:val="20"/>
              </w:rPr>
              <w:t>insert score</w:t>
            </w:r>
            <w:r w:rsidRPr="00466251">
              <w:rPr>
                <w:iCs/>
                <w:sz w:val="20"/>
              </w:rPr>
              <w:t>]</w:t>
            </w:r>
          </w:p>
          <w:p w14:paraId="2CBF510E" w14:textId="77777777" w:rsidR="00B66F66" w:rsidRPr="00466251" w:rsidRDefault="00B66F66" w:rsidP="00B87F2E">
            <w:pPr>
              <w:pStyle w:val="BodyTextIndent"/>
              <w:spacing w:before="40" w:after="40"/>
              <w:jc w:val="left"/>
              <w:rPr>
                <w:iCs/>
                <w:sz w:val="20"/>
              </w:rPr>
            </w:pPr>
            <w:r w:rsidRPr="00466251">
              <w:rPr>
                <w:b/>
                <w:iCs/>
                <w:sz w:val="20"/>
              </w:rPr>
              <w:t>Criterion (iii):</w:t>
            </w:r>
            <w:r w:rsidRPr="00466251">
              <w:rPr>
                <w:iCs/>
                <w:sz w:val="20"/>
              </w:rPr>
              <w:t xml:space="preserve"> [</w:t>
            </w:r>
            <w:r w:rsidRPr="00466251">
              <w:rPr>
                <w:i/>
                <w:iCs/>
                <w:sz w:val="20"/>
              </w:rPr>
              <w:t>insert score</w:t>
            </w:r>
            <w:r w:rsidRPr="00466251">
              <w:rPr>
                <w:iCs/>
                <w:sz w:val="20"/>
              </w:rPr>
              <w:t>]</w:t>
            </w:r>
          </w:p>
          <w:p w14:paraId="42956206" w14:textId="77777777" w:rsidR="00B66F66" w:rsidRPr="00466251" w:rsidRDefault="00B66F66" w:rsidP="00B87F2E">
            <w:pPr>
              <w:pStyle w:val="BodyTextIndent"/>
              <w:spacing w:before="40" w:after="40"/>
              <w:jc w:val="left"/>
              <w:rPr>
                <w:iCs/>
                <w:sz w:val="20"/>
              </w:rPr>
            </w:pPr>
            <w:r w:rsidRPr="00466251">
              <w:rPr>
                <w:iCs/>
                <w:sz w:val="20"/>
                <w:u w:val="single"/>
              </w:rPr>
              <w:t>Sub-criterion a:</w:t>
            </w:r>
            <w:r w:rsidRPr="00466251">
              <w:rPr>
                <w:iCs/>
                <w:sz w:val="20"/>
              </w:rPr>
              <w:t xml:space="preserve"> </w:t>
            </w:r>
          </w:p>
          <w:p w14:paraId="77DE5525" w14:textId="77777777" w:rsidR="00B66F66" w:rsidRPr="00466251" w:rsidRDefault="00B66F66" w:rsidP="00B87F2E">
            <w:pPr>
              <w:pStyle w:val="BodyTextIndent"/>
              <w:spacing w:before="40" w:after="40"/>
              <w:jc w:val="left"/>
              <w:rPr>
                <w:iCs/>
                <w:sz w:val="20"/>
              </w:rPr>
            </w:pPr>
            <w:r w:rsidRPr="00466251">
              <w:rPr>
                <w:iCs/>
                <w:sz w:val="20"/>
              </w:rPr>
              <w:t>1: [</w:t>
            </w:r>
            <w:r w:rsidRPr="00466251">
              <w:rPr>
                <w:i/>
                <w:iCs/>
                <w:sz w:val="20"/>
              </w:rPr>
              <w:t>insert score</w:t>
            </w:r>
            <w:r w:rsidRPr="00466251">
              <w:rPr>
                <w:iCs/>
                <w:sz w:val="20"/>
              </w:rPr>
              <w:t>]</w:t>
            </w:r>
          </w:p>
          <w:p w14:paraId="27756BE5" w14:textId="77777777" w:rsidR="00B66F66" w:rsidRPr="00466251" w:rsidRDefault="00B66F66" w:rsidP="00B87F2E">
            <w:pPr>
              <w:pStyle w:val="BodyTextIndent"/>
              <w:spacing w:before="40" w:after="40"/>
              <w:jc w:val="left"/>
              <w:rPr>
                <w:iCs/>
                <w:sz w:val="20"/>
              </w:rPr>
            </w:pPr>
            <w:r w:rsidRPr="00466251">
              <w:rPr>
                <w:iCs/>
                <w:sz w:val="20"/>
              </w:rPr>
              <w:t>2: [</w:t>
            </w:r>
            <w:r w:rsidRPr="00466251">
              <w:rPr>
                <w:i/>
                <w:iCs/>
                <w:sz w:val="20"/>
              </w:rPr>
              <w:t>insert score</w:t>
            </w:r>
            <w:r w:rsidRPr="00466251">
              <w:rPr>
                <w:iCs/>
                <w:sz w:val="20"/>
              </w:rPr>
              <w:t>]</w:t>
            </w:r>
          </w:p>
          <w:p w14:paraId="5EB908FB" w14:textId="77777777" w:rsidR="00B66F66" w:rsidRPr="00466251" w:rsidRDefault="00B66F66" w:rsidP="00B87F2E">
            <w:pPr>
              <w:pStyle w:val="BodyTextIndent"/>
              <w:spacing w:before="40" w:after="40"/>
              <w:jc w:val="left"/>
              <w:rPr>
                <w:iCs/>
                <w:sz w:val="20"/>
              </w:rPr>
            </w:pPr>
            <w:r w:rsidRPr="00466251">
              <w:rPr>
                <w:iCs/>
                <w:sz w:val="20"/>
              </w:rPr>
              <w:t>3: [</w:t>
            </w:r>
            <w:r w:rsidRPr="00466251">
              <w:rPr>
                <w:i/>
                <w:iCs/>
                <w:sz w:val="20"/>
              </w:rPr>
              <w:t>insert score</w:t>
            </w:r>
            <w:r w:rsidRPr="00466251">
              <w:rPr>
                <w:iCs/>
                <w:sz w:val="20"/>
              </w:rPr>
              <w:t>]</w:t>
            </w:r>
          </w:p>
          <w:p w14:paraId="7B9A6863" w14:textId="77777777" w:rsidR="00B66F66" w:rsidRPr="00466251" w:rsidRDefault="00B66F66" w:rsidP="00B87F2E">
            <w:pPr>
              <w:pStyle w:val="BodyTextIndent"/>
              <w:spacing w:before="40" w:after="40"/>
              <w:jc w:val="left"/>
              <w:rPr>
                <w:iCs/>
                <w:sz w:val="20"/>
              </w:rPr>
            </w:pPr>
            <w:r w:rsidRPr="00466251">
              <w:rPr>
                <w:iCs/>
                <w:sz w:val="20"/>
                <w:u w:val="single"/>
              </w:rPr>
              <w:t>Sub-criterion b:</w:t>
            </w:r>
            <w:r w:rsidRPr="00466251">
              <w:rPr>
                <w:iCs/>
                <w:sz w:val="20"/>
              </w:rPr>
              <w:t xml:space="preserve"> </w:t>
            </w:r>
          </w:p>
          <w:p w14:paraId="6DA38AAF" w14:textId="77777777" w:rsidR="00B66F66" w:rsidRPr="00466251" w:rsidRDefault="00B66F66" w:rsidP="00B87F2E">
            <w:pPr>
              <w:pStyle w:val="BodyTextIndent"/>
              <w:spacing w:before="40" w:after="40"/>
              <w:jc w:val="left"/>
              <w:rPr>
                <w:iCs/>
                <w:sz w:val="20"/>
              </w:rPr>
            </w:pPr>
            <w:r w:rsidRPr="00466251">
              <w:rPr>
                <w:iCs/>
                <w:sz w:val="20"/>
              </w:rPr>
              <w:t>1: [</w:t>
            </w:r>
            <w:r w:rsidRPr="00466251">
              <w:rPr>
                <w:i/>
                <w:iCs/>
                <w:sz w:val="20"/>
              </w:rPr>
              <w:t>insert score</w:t>
            </w:r>
            <w:r w:rsidRPr="00466251">
              <w:rPr>
                <w:iCs/>
                <w:sz w:val="20"/>
              </w:rPr>
              <w:t>]</w:t>
            </w:r>
          </w:p>
          <w:p w14:paraId="360C4AFE" w14:textId="77777777" w:rsidR="00B66F66" w:rsidRPr="00466251" w:rsidRDefault="00B66F66" w:rsidP="00B87F2E">
            <w:pPr>
              <w:pStyle w:val="BodyTextIndent"/>
              <w:spacing w:before="40" w:after="40"/>
              <w:jc w:val="left"/>
              <w:rPr>
                <w:iCs/>
                <w:sz w:val="20"/>
              </w:rPr>
            </w:pPr>
            <w:r w:rsidRPr="00466251">
              <w:rPr>
                <w:iCs/>
                <w:sz w:val="20"/>
              </w:rPr>
              <w:t>2: [</w:t>
            </w:r>
            <w:r w:rsidRPr="00466251">
              <w:rPr>
                <w:i/>
                <w:iCs/>
                <w:sz w:val="20"/>
              </w:rPr>
              <w:t>insert score</w:t>
            </w:r>
            <w:r w:rsidRPr="00466251">
              <w:rPr>
                <w:iCs/>
                <w:sz w:val="20"/>
              </w:rPr>
              <w:t>]</w:t>
            </w:r>
          </w:p>
          <w:p w14:paraId="10A5D003" w14:textId="77777777" w:rsidR="00B66F66" w:rsidRPr="00466251" w:rsidRDefault="00B66F66" w:rsidP="00B87F2E">
            <w:pPr>
              <w:pStyle w:val="BodyTextIndent"/>
              <w:spacing w:before="40" w:after="40"/>
              <w:jc w:val="left"/>
              <w:rPr>
                <w:iCs/>
                <w:sz w:val="20"/>
              </w:rPr>
            </w:pPr>
            <w:r w:rsidRPr="00466251">
              <w:rPr>
                <w:iCs/>
                <w:sz w:val="20"/>
              </w:rPr>
              <w:t>3: [</w:t>
            </w:r>
            <w:r w:rsidRPr="00466251">
              <w:rPr>
                <w:i/>
                <w:iCs/>
                <w:sz w:val="20"/>
              </w:rPr>
              <w:t>insert score</w:t>
            </w:r>
            <w:r w:rsidRPr="00466251">
              <w:rPr>
                <w:iCs/>
                <w:sz w:val="20"/>
              </w:rPr>
              <w:t>]</w:t>
            </w:r>
          </w:p>
          <w:p w14:paraId="4429BF7B" w14:textId="77777777" w:rsidR="00B66F66" w:rsidRPr="00466251" w:rsidRDefault="00B66F66" w:rsidP="00B87F2E">
            <w:pPr>
              <w:pStyle w:val="BodyTextIndent"/>
              <w:spacing w:before="40" w:after="40"/>
              <w:jc w:val="left"/>
              <w:rPr>
                <w:iCs/>
                <w:sz w:val="20"/>
                <w:u w:val="single"/>
              </w:rPr>
            </w:pPr>
            <w:r w:rsidRPr="00466251">
              <w:rPr>
                <w:iCs/>
                <w:sz w:val="20"/>
                <w:u w:val="single"/>
              </w:rPr>
              <w:t xml:space="preserve">Sub-criterion c: </w:t>
            </w:r>
          </w:p>
          <w:p w14:paraId="10A3BAF6" w14:textId="77777777" w:rsidR="00B66F66" w:rsidRPr="00466251" w:rsidRDefault="00B66F66" w:rsidP="00B87F2E">
            <w:pPr>
              <w:pStyle w:val="BodyTextIndent"/>
              <w:spacing w:before="40" w:after="40"/>
              <w:jc w:val="left"/>
              <w:rPr>
                <w:iCs/>
                <w:sz w:val="20"/>
              </w:rPr>
            </w:pPr>
            <w:r w:rsidRPr="00466251">
              <w:rPr>
                <w:iCs/>
                <w:sz w:val="20"/>
              </w:rPr>
              <w:t>1: [</w:t>
            </w:r>
            <w:r w:rsidRPr="00466251">
              <w:rPr>
                <w:i/>
                <w:iCs/>
                <w:sz w:val="20"/>
              </w:rPr>
              <w:t>insert score</w:t>
            </w:r>
            <w:r w:rsidRPr="00466251">
              <w:rPr>
                <w:iCs/>
                <w:sz w:val="20"/>
              </w:rPr>
              <w:t>]</w:t>
            </w:r>
          </w:p>
          <w:p w14:paraId="74482AB5" w14:textId="77777777" w:rsidR="00B66F66" w:rsidRPr="00466251" w:rsidRDefault="00B66F66" w:rsidP="00B87F2E">
            <w:pPr>
              <w:pStyle w:val="BodyTextIndent"/>
              <w:spacing w:before="40" w:after="40"/>
              <w:jc w:val="left"/>
              <w:rPr>
                <w:iCs/>
                <w:sz w:val="20"/>
              </w:rPr>
            </w:pPr>
            <w:r w:rsidRPr="00466251">
              <w:rPr>
                <w:iCs/>
                <w:sz w:val="20"/>
              </w:rPr>
              <w:t>2: [</w:t>
            </w:r>
            <w:r w:rsidRPr="00466251">
              <w:rPr>
                <w:i/>
                <w:iCs/>
                <w:sz w:val="20"/>
              </w:rPr>
              <w:t>insert score</w:t>
            </w:r>
            <w:r w:rsidRPr="00466251">
              <w:rPr>
                <w:iCs/>
                <w:sz w:val="20"/>
              </w:rPr>
              <w:t>]</w:t>
            </w:r>
          </w:p>
          <w:p w14:paraId="0F9B5C91" w14:textId="77777777" w:rsidR="00B66F66" w:rsidRPr="00466251" w:rsidRDefault="00B66F66" w:rsidP="00B87F2E">
            <w:pPr>
              <w:pStyle w:val="BodyTextIndent"/>
              <w:spacing w:before="40" w:after="40"/>
              <w:jc w:val="left"/>
              <w:rPr>
                <w:iCs/>
                <w:sz w:val="20"/>
              </w:rPr>
            </w:pPr>
            <w:r w:rsidRPr="00466251">
              <w:rPr>
                <w:iCs/>
                <w:sz w:val="20"/>
              </w:rPr>
              <w:t>3: [</w:t>
            </w:r>
            <w:r w:rsidRPr="00466251">
              <w:rPr>
                <w:i/>
                <w:iCs/>
                <w:sz w:val="20"/>
              </w:rPr>
              <w:t>insert score</w:t>
            </w:r>
            <w:r w:rsidRPr="00466251">
              <w:rPr>
                <w:iCs/>
                <w:sz w:val="20"/>
              </w:rPr>
              <w:t>]</w:t>
            </w:r>
          </w:p>
          <w:p w14:paraId="563ACF10" w14:textId="77777777" w:rsidR="00B66F66" w:rsidRPr="00466251" w:rsidRDefault="00B66F66" w:rsidP="00B87F2E">
            <w:pPr>
              <w:pStyle w:val="BodyTextIndent"/>
              <w:spacing w:before="40" w:after="40"/>
              <w:jc w:val="left"/>
              <w:rPr>
                <w:iCs/>
                <w:sz w:val="20"/>
              </w:rPr>
            </w:pPr>
            <w:r w:rsidRPr="00466251">
              <w:rPr>
                <w:b/>
                <w:iCs/>
                <w:sz w:val="20"/>
              </w:rPr>
              <w:t>Criterion (iv):</w:t>
            </w:r>
            <w:r w:rsidRPr="00466251">
              <w:rPr>
                <w:iCs/>
                <w:sz w:val="20"/>
              </w:rPr>
              <w:t xml:space="preserve"> [</w:t>
            </w:r>
            <w:r w:rsidRPr="00466251">
              <w:rPr>
                <w:i/>
                <w:iCs/>
                <w:sz w:val="20"/>
              </w:rPr>
              <w:t>insert score</w:t>
            </w:r>
            <w:r w:rsidRPr="00466251">
              <w:rPr>
                <w:iCs/>
                <w:sz w:val="20"/>
              </w:rPr>
              <w:t>]</w:t>
            </w:r>
          </w:p>
          <w:p w14:paraId="29266EFB" w14:textId="77777777" w:rsidR="00B66F66" w:rsidRPr="00466251" w:rsidRDefault="00B66F66" w:rsidP="00B87F2E">
            <w:pPr>
              <w:pStyle w:val="BodyTextIndent"/>
              <w:spacing w:before="40" w:after="40"/>
              <w:jc w:val="left"/>
              <w:rPr>
                <w:iCs/>
                <w:sz w:val="20"/>
              </w:rPr>
            </w:pPr>
            <w:r w:rsidRPr="00466251">
              <w:rPr>
                <w:b/>
                <w:iCs/>
                <w:sz w:val="20"/>
              </w:rPr>
              <w:t>Criterion (v):</w:t>
            </w:r>
            <w:r w:rsidRPr="00466251">
              <w:rPr>
                <w:iCs/>
                <w:sz w:val="20"/>
              </w:rPr>
              <w:t xml:space="preserve"> [</w:t>
            </w:r>
            <w:r w:rsidRPr="00466251">
              <w:rPr>
                <w:i/>
                <w:iCs/>
                <w:sz w:val="20"/>
              </w:rPr>
              <w:t>insert score</w:t>
            </w:r>
            <w:r w:rsidRPr="00466251">
              <w:rPr>
                <w:iCs/>
                <w:sz w:val="20"/>
              </w:rPr>
              <w:t>]</w:t>
            </w:r>
          </w:p>
          <w:p w14:paraId="427C68AD" w14:textId="77777777" w:rsidR="00B66F66" w:rsidRPr="00466251" w:rsidRDefault="00B66F66" w:rsidP="00B87F2E">
            <w:pPr>
              <w:pStyle w:val="BodyTextIndent"/>
              <w:spacing w:before="120" w:after="120"/>
              <w:ind w:right="33"/>
              <w:jc w:val="center"/>
              <w:rPr>
                <w:iCs/>
              </w:rPr>
            </w:pPr>
            <w:r w:rsidRPr="00466251">
              <w:rPr>
                <w:b/>
                <w:iCs/>
                <w:sz w:val="20"/>
              </w:rPr>
              <w:t>Total score: [</w:t>
            </w:r>
            <w:r w:rsidRPr="00466251">
              <w:rPr>
                <w:b/>
                <w:i/>
                <w:iCs/>
                <w:sz w:val="20"/>
              </w:rPr>
              <w:t>insert score</w:t>
            </w:r>
            <w:r w:rsidRPr="00466251">
              <w:rPr>
                <w:b/>
                <w:iCs/>
                <w:sz w:val="20"/>
              </w:rPr>
              <w:t>]</w:t>
            </w:r>
          </w:p>
        </w:tc>
        <w:tc>
          <w:tcPr>
            <w:tcW w:w="2520" w:type="dxa"/>
          </w:tcPr>
          <w:p w14:paraId="4BF904DF" w14:textId="71F1F6D7" w:rsidR="00B66F66" w:rsidRPr="00466251" w:rsidRDefault="00B66F66" w:rsidP="00B87F2E">
            <w:pPr>
              <w:pStyle w:val="BodyTextIndent"/>
              <w:spacing w:before="120" w:after="120"/>
              <w:ind w:right="33"/>
              <w:jc w:val="center"/>
              <w:rPr>
                <w:iCs/>
              </w:rPr>
            </w:pPr>
          </w:p>
        </w:tc>
        <w:tc>
          <w:tcPr>
            <w:tcW w:w="1800" w:type="dxa"/>
          </w:tcPr>
          <w:p w14:paraId="2B3CCB5C" w14:textId="77777777" w:rsidR="00B66F66" w:rsidRPr="00466251" w:rsidRDefault="00B66F66" w:rsidP="00B87F2E">
            <w:pPr>
              <w:pStyle w:val="BodyTextIndent"/>
              <w:spacing w:before="120" w:after="120"/>
              <w:ind w:right="33"/>
              <w:jc w:val="center"/>
              <w:rPr>
                <w:iCs/>
              </w:rPr>
            </w:pPr>
            <w:r w:rsidRPr="00466251">
              <w:rPr>
                <w:iCs/>
              </w:rPr>
              <w:t>[</w:t>
            </w:r>
            <w:r w:rsidRPr="00466251">
              <w:rPr>
                <w:i/>
                <w:iCs/>
              </w:rPr>
              <w:t>Proposal price</w:t>
            </w:r>
            <w:r w:rsidRPr="00466251">
              <w:rPr>
                <w:iCs/>
              </w:rPr>
              <w:t>]</w:t>
            </w:r>
          </w:p>
        </w:tc>
        <w:tc>
          <w:tcPr>
            <w:tcW w:w="1710" w:type="dxa"/>
          </w:tcPr>
          <w:p w14:paraId="565254EC" w14:textId="77777777" w:rsidR="00B66F66" w:rsidRPr="00466251" w:rsidRDefault="00B66F66" w:rsidP="00B87F2E">
            <w:pPr>
              <w:pStyle w:val="BodyTextIndent"/>
              <w:spacing w:before="120" w:after="120"/>
              <w:jc w:val="center"/>
              <w:rPr>
                <w:iCs/>
              </w:rPr>
            </w:pPr>
            <w:r w:rsidRPr="00466251">
              <w:rPr>
                <w:iCs/>
              </w:rPr>
              <w:t>[</w:t>
            </w:r>
            <w:r w:rsidRPr="00466251">
              <w:rPr>
                <w:i/>
                <w:iCs/>
              </w:rPr>
              <w:t>evaluated price</w:t>
            </w:r>
            <w:r w:rsidRPr="00466251">
              <w:rPr>
                <w:iCs/>
              </w:rPr>
              <w:t>]</w:t>
            </w:r>
          </w:p>
        </w:tc>
        <w:tc>
          <w:tcPr>
            <w:tcW w:w="1620" w:type="dxa"/>
          </w:tcPr>
          <w:p w14:paraId="2F90CD08" w14:textId="77777777" w:rsidR="00B66F66" w:rsidRPr="00466251" w:rsidRDefault="00B66F66" w:rsidP="00B87F2E">
            <w:pPr>
              <w:pStyle w:val="BodyTextIndent"/>
              <w:spacing w:before="40" w:after="40"/>
              <w:jc w:val="left"/>
              <w:rPr>
                <w:b/>
                <w:iCs/>
                <w:sz w:val="20"/>
              </w:rPr>
            </w:pPr>
            <w:r w:rsidRPr="00466251">
              <w:rPr>
                <w:b/>
                <w:iCs/>
                <w:sz w:val="20"/>
                <w:u w:val="single"/>
              </w:rPr>
              <w:t>Combined Score</w:t>
            </w:r>
            <w:r w:rsidRPr="00466251">
              <w:rPr>
                <w:b/>
                <w:iCs/>
                <w:sz w:val="20"/>
              </w:rPr>
              <w:t>:</w:t>
            </w:r>
          </w:p>
          <w:p w14:paraId="611689F1" w14:textId="77777777" w:rsidR="00B66F66" w:rsidRPr="00466251" w:rsidRDefault="00B66F66" w:rsidP="00B87F2E">
            <w:pPr>
              <w:pStyle w:val="BodyTextIndent"/>
              <w:spacing w:before="40" w:after="40"/>
              <w:jc w:val="left"/>
              <w:rPr>
                <w:iCs/>
                <w:sz w:val="20"/>
              </w:rPr>
            </w:pPr>
            <w:r w:rsidRPr="00466251">
              <w:rPr>
                <w:iCs/>
                <w:sz w:val="20"/>
              </w:rPr>
              <w:t>[</w:t>
            </w:r>
            <w:r w:rsidRPr="00466251">
              <w:rPr>
                <w:i/>
                <w:iCs/>
                <w:sz w:val="20"/>
              </w:rPr>
              <w:t>combined score</w:t>
            </w:r>
            <w:r w:rsidRPr="00466251">
              <w:rPr>
                <w:iCs/>
                <w:sz w:val="20"/>
              </w:rPr>
              <w:t>]</w:t>
            </w:r>
          </w:p>
          <w:p w14:paraId="38B6BAD1" w14:textId="77777777" w:rsidR="00B66F66" w:rsidRPr="00466251" w:rsidRDefault="00B66F66" w:rsidP="00B87F2E">
            <w:pPr>
              <w:pStyle w:val="BodyTextIndent"/>
              <w:spacing w:before="40" w:after="40"/>
              <w:jc w:val="left"/>
              <w:rPr>
                <w:iCs/>
                <w:sz w:val="20"/>
              </w:rPr>
            </w:pPr>
            <w:r w:rsidRPr="00466251">
              <w:rPr>
                <w:b/>
                <w:iCs/>
                <w:sz w:val="20"/>
                <w:u w:val="single"/>
              </w:rPr>
              <w:t>Ranking</w:t>
            </w:r>
            <w:r w:rsidRPr="00466251">
              <w:rPr>
                <w:b/>
                <w:iCs/>
                <w:sz w:val="20"/>
              </w:rPr>
              <w:t>:</w:t>
            </w:r>
            <w:r w:rsidRPr="00466251">
              <w:rPr>
                <w:iCs/>
                <w:sz w:val="20"/>
              </w:rPr>
              <w:t xml:space="preserve"> </w:t>
            </w:r>
          </w:p>
          <w:p w14:paraId="5529BCB7" w14:textId="77777777" w:rsidR="00B66F66" w:rsidRPr="00466251" w:rsidRDefault="00B66F66" w:rsidP="00B87F2E">
            <w:pPr>
              <w:pStyle w:val="BodyTextIndent"/>
              <w:spacing w:before="40" w:after="40"/>
              <w:jc w:val="left"/>
              <w:rPr>
                <w:iCs/>
                <w:sz w:val="20"/>
              </w:rPr>
            </w:pPr>
            <w:r w:rsidRPr="00466251">
              <w:rPr>
                <w:iCs/>
                <w:sz w:val="20"/>
              </w:rPr>
              <w:t>[</w:t>
            </w:r>
            <w:r w:rsidRPr="00466251">
              <w:rPr>
                <w:i/>
                <w:iCs/>
                <w:sz w:val="20"/>
              </w:rPr>
              <w:t>ranking</w:t>
            </w:r>
            <w:r w:rsidRPr="00466251">
              <w:rPr>
                <w:iCs/>
                <w:sz w:val="20"/>
              </w:rPr>
              <w:t>]</w:t>
            </w:r>
          </w:p>
          <w:p w14:paraId="3D399BB0" w14:textId="77777777" w:rsidR="00B66F66" w:rsidRPr="00466251" w:rsidRDefault="00B66F66" w:rsidP="00B87F2E">
            <w:pPr>
              <w:pStyle w:val="BodyTextIndent"/>
              <w:spacing w:before="40" w:after="40"/>
              <w:jc w:val="left"/>
              <w:rPr>
                <w:b/>
                <w:iCs/>
                <w:sz w:val="20"/>
              </w:rPr>
            </w:pPr>
          </w:p>
        </w:tc>
      </w:tr>
      <w:tr w:rsidR="00B66F66" w:rsidRPr="00466251" w14:paraId="3D1D96EB" w14:textId="77777777" w:rsidTr="00B87F2E">
        <w:tc>
          <w:tcPr>
            <w:tcW w:w="1908" w:type="dxa"/>
          </w:tcPr>
          <w:p w14:paraId="069EAD98" w14:textId="77777777" w:rsidR="00B66F66" w:rsidRPr="00466251" w:rsidRDefault="00B66F66" w:rsidP="00B87F2E">
            <w:pPr>
              <w:spacing w:before="120" w:after="120"/>
            </w:pPr>
            <w:r w:rsidRPr="00466251">
              <w:rPr>
                <w:iCs/>
              </w:rPr>
              <w:t>[</w:t>
            </w:r>
            <w:r w:rsidRPr="00466251">
              <w:rPr>
                <w:i/>
                <w:iCs/>
              </w:rPr>
              <w:t>insert name</w:t>
            </w:r>
            <w:r w:rsidRPr="00466251">
              <w:rPr>
                <w:iCs/>
              </w:rPr>
              <w:t>]</w:t>
            </w:r>
          </w:p>
        </w:tc>
        <w:tc>
          <w:tcPr>
            <w:tcW w:w="2070" w:type="dxa"/>
          </w:tcPr>
          <w:p w14:paraId="1076508D" w14:textId="77777777" w:rsidR="00B66F66" w:rsidRPr="00466251" w:rsidRDefault="00B66F66" w:rsidP="00B87F2E">
            <w:pPr>
              <w:spacing w:before="120" w:after="120"/>
            </w:pPr>
            <w:r w:rsidRPr="00466251">
              <w:rPr>
                <w:iCs/>
              </w:rPr>
              <w:t>[</w:t>
            </w:r>
            <w:r w:rsidRPr="00466251">
              <w:rPr>
                <w:i/>
                <w:iCs/>
              </w:rPr>
              <w:t>yes/no</w:t>
            </w:r>
            <w:r w:rsidRPr="00466251">
              <w:rPr>
                <w:iCs/>
              </w:rPr>
              <w:t>]</w:t>
            </w:r>
          </w:p>
        </w:tc>
        <w:tc>
          <w:tcPr>
            <w:tcW w:w="2880" w:type="dxa"/>
            <w:vAlign w:val="center"/>
          </w:tcPr>
          <w:p w14:paraId="25FCEAC5" w14:textId="77777777" w:rsidR="00B66F66" w:rsidRPr="00466251" w:rsidRDefault="00B66F66" w:rsidP="00B87F2E">
            <w:pPr>
              <w:pStyle w:val="BodyTextIndent"/>
              <w:spacing w:before="40" w:after="40"/>
              <w:jc w:val="left"/>
              <w:rPr>
                <w:iCs/>
                <w:sz w:val="20"/>
              </w:rPr>
            </w:pPr>
            <w:r w:rsidRPr="00466251">
              <w:rPr>
                <w:b/>
                <w:iCs/>
                <w:sz w:val="20"/>
              </w:rPr>
              <w:t>Criterion (i):</w:t>
            </w:r>
            <w:r w:rsidRPr="00466251">
              <w:rPr>
                <w:iCs/>
                <w:sz w:val="20"/>
              </w:rPr>
              <w:t xml:space="preserve"> [</w:t>
            </w:r>
            <w:r w:rsidRPr="00466251">
              <w:rPr>
                <w:i/>
                <w:iCs/>
                <w:sz w:val="20"/>
              </w:rPr>
              <w:t>insert score</w:t>
            </w:r>
            <w:r w:rsidRPr="00466251">
              <w:rPr>
                <w:iCs/>
                <w:sz w:val="20"/>
              </w:rPr>
              <w:t>]</w:t>
            </w:r>
          </w:p>
          <w:p w14:paraId="72C74E39" w14:textId="77777777" w:rsidR="00B66F66" w:rsidRPr="00466251" w:rsidRDefault="00B66F66" w:rsidP="00B87F2E">
            <w:pPr>
              <w:pStyle w:val="BodyTextIndent"/>
              <w:spacing w:before="40" w:after="40"/>
              <w:jc w:val="left"/>
              <w:rPr>
                <w:iCs/>
                <w:sz w:val="20"/>
              </w:rPr>
            </w:pPr>
            <w:r w:rsidRPr="00466251">
              <w:rPr>
                <w:b/>
                <w:iCs/>
                <w:sz w:val="20"/>
              </w:rPr>
              <w:t>Criterion (ii):</w:t>
            </w:r>
            <w:r w:rsidRPr="00466251">
              <w:rPr>
                <w:iCs/>
                <w:sz w:val="20"/>
              </w:rPr>
              <w:t xml:space="preserve"> [</w:t>
            </w:r>
            <w:r w:rsidRPr="00466251">
              <w:rPr>
                <w:i/>
                <w:iCs/>
                <w:sz w:val="20"/>
              </w:rPr>
              <w:t>insert score</w:t>
            </w:r>
            <w:r w:rsidRPr="00466251">
              <w:rPr>
                <w:iCs/>
                <w:sz w:val="20"/>
              </w:rPr>
              <w:t>]</w:t>
            </w:r>
          </w:p>
          <w:p w14:paraId="6310C58F" w14:textId="77777777" w:rsidR="00B66F66" w:rsidRPr="00466251" w:rsidRDefault="00B66F66" w:rsidP="00B87F2E">
            <w:pPr>
              <w:pStyle w:val="BodyTextIndent"/>
              <w:spacing w:before="40" w:after="40"/>
              <w:jc w:val="left"/>
              <w:rPr>
                <w:iCs/>
                <w:sz w:val="20"/>
              </w:rPr>
            </w:pPr>
            <w:r w:rsidRPr="00466251">
              <w:rPr>
                <w:b/>
                <w:iCs/>
                <w:sz w:val="20"/>
              </w:rPr>
              <w:t>Criterion (iii):</w:t>
            </w:r>
            <w:r w:rsidRPr="00466251">
              <w:rPr>
                <w:iCs/>
                <w:sz w:val="20"/>
              </w:rPr>
              <w:t xml:space="preserve"> [</w:t>
            </w:r>
            <w:r w:rsidRPr="00466251">
              <w:rPr>
                <w:i/>
                <w:iCs/>
                <w:sz w:val="20"/>
              </w:rPr>
              <w:t>insert score</w:t>
            </w:r>
            <w:r w:rsidRPr="00466251">
              <w:rPr>
                <w:iCs/>
                <w:sz w:val="20"/>
              </w:rPr>
              <w:t>]</w:t>
            </w:r>
          </w:p>
          <w:p w14:paraId="1577EBAC" w14:textId="77777777" w:rsidR="00B66F66" w:rsidRPr="00466251" w:rsidRDefault="00B66F66" w:rsidP="00B87F2E">
            <w:pPr>
              <w:pStyle w:val="BodyTextIndent"/>
              <w:spacing w:before="40" w:after="40"/>
              <w:jc w:val="left"/>
              <w:rPr>
                <w:iCs/>
                <w:sz w:val="20"/>
              </w:rPr>
            </w:pPr>
            <w:r w:rsidRPr="00466251">
              <w:rPr>
                <w:iCs/>
                <w:sz w:val="20"/>
                <w:u w:val="single"/>
              </w:rPr>
              <w:t>Sub-criterion a:</w:t>
            </w:r>
            <w:r w:rsidRPr="00466251">
              <w:rPr>
                <w:iCs/>
                <w:sz w:val="20"/>
              </w:rPr>
              <w:t xml:space="preserve"> </w:t>
            </w:r>
          </w:p>
          <w:p w14:paraId="3498EE77" w14:textId="77777777" w:rsidR="00B66F66" w:rsidRPr="00466251" w:rsidRDefault="00B66F66" w:rsidP="00B87F2E">
            <w:pPr>
              <w:pStyle w:val="BodyTextIndent"/>
              <w:spacing w:before="40" w:after="40"/>
              <w:jc w:val="left"/>
              <w:rPr>
                <w:iCs/>
                <w:sz w:val="20"/>
              </w:rPr>
            </w:pPr>
            <w:r w:rsidRPr="00466251">
              <w:rPr>
                <w:iCs/>
                <w:sz w:val="20"/>
              </w:rPr>
              <w:t>1: [</w:t>
            </w:r>
            <w:r w:rsidRPr="00466251">
              <w:rPr>
                <w:i/>
                <w:iCs/>
                <w:sz w:val="20"/>
              </w:rPr>
              <w:t>insert score</w:t>
            </w:r>
            <w:r w:rsidRPr="00466251">
              <w:rPr>
                <w:iCs/>
                <w:sz w:val="20"/>
              </w:rPr>
              <w:t>]</w:t>
            </w:r>
          </w:p>
          <w:p w14:paraId="6A0121EC" w14:textId="77777777" w:rsidR="00B66F66" w:rsidRPr="00466251" w:rsidRDefault="00B66F66" w:rsidP="00B87F2E">
            <w:pPr>
              <w:pStyle w:val="BodyTextIndent"/>
              <w:spacing w:before="40" w:after="40"/>
              <w:jc w:val="left"/>
              <w:rPr>
                <w:iCs/>
                <w:sz w:val="20"/>
              </w:rPr>
            </w:pPr>
            <w:r w:rsidRPr="00466251">
              <w:rPr>
                <w:iCs/>
                <w:sz w:val="20"/>
              </w:rPr>
              <w:lastRenderedPageBreak/>
              <w:t>2: [</w:t>
            </w:r>
            <w:r w:rsidRPr="00466251">
              <w:rPr>
                <w:i/>
                <w:iCs/>
                <w:sz w:val="20"/>
              </w:rPr>
              <w:t>insert score</w:t>
            </w:r>
            <w:r w:rsidRPr="00466251">
              <w:rPr>
                <w:iCs/>
                <w:sz w:val="20"/>
              </w:rPr>
              <w:t>]</w:t>
            </w:r>
          </w:p>
          <w:p w14:paraId="487F3AA4" w14:textId="77777777" w:rsidR="00B66F66" w:rsidRPr="00466251" w:rsidRDefault="00B66F66" w:rsidP="00B87F2E">
            <w:pPr>
              <w:pStyle w:val="BodyTextIndent"/>
              <w:spacing w:before="40" w:after="40"/>
              <w:jc w:val="left"/>
              <w:rPr>
                <w:iCs/>
                <w:sz w:val="20"/>
              </w:rPr>
            </w:pPr>
            <w:r w:rsidRPr="00466251">
              <w:rPr>
                <w:iCs/>
                <w:sz w:val="20"/>
              </w:rPr>
              <w:t>3: [</w:t>
            </w:r>
            <w:r w:rsidRPr="00466251">
              <w:rPr>
                <w:i/>
                <w:iCs/>
                <w:sz w:val="20"/>
              </w:rPr>
              <w:t>insert score</w:t>
            </w:r>
            <w:r w:rsidRPr="00466251">
              <w:rPr>
                <w:iCs/>
                <w:sz w:val="20"/>
              </w:rPr>
              <w:t>]</w:t>
            </w:r>
          </w:p>
          <w:p w14:paraId="53F99299" w14:textId="77777777" w:rsidR="00B66F66" w:rsidRPr="00466251" w:rsidRDefault="00B66F66" w:rsidP="00B87F2E">
            <w:pPr>
              <w:pStyle w:val="BodyTextIndent"/>
              <w:spacing w:before="40" w:after="40"/>
              <w:jc w:val="left"/>
              <w:rPr>
                <w:iCs/>
                <w:sz w:val="20"/>
              </w:rPr>
            </w:pPr>
            <w:r w:rsidRPr="00466251">
              <w:rPr>
                <w:iCs/>
                <w:sz w:val="20"/>
                <w:u w:val="single"/>
              </w:rPr>
              <w:t>Sub-criterion b:</w:t>
            </w:r>
            <w:r w:rsidRPr="00466251">
              <w:rPr>
                <w:iCs/>
                <w:sz w:val="20"/>
              </w:rPr>
              <w:t xml:space="preserve"> </w:t>
            </w:r>
          </w:p>
          <w:p w14:paraId="2879DC70" w14:textId="77777777" w:rsidR="00B66F66" w:rsidRPr="00466251" w:rsidRDefault="00B66F66" w:rsidP="00B87F2E">
            <w:pPr>
              <w:pStyle w:val="BodyTextIndent"/>
              <w:spacing w:before="40" w:after="40"/>
              <w:jc w:val="left"/>
              <w:rPr>
                <w:iCs/>
                <w:sz w:val="20"/>
              </w:rPr>
            </w:pPr>
            <w:r w:rsidRPr="00466251">
              <w:rPr>
                <w:iCs/>
                <w:sz w:val="20"/>
              </w:rPr>
              <w:t>1: [</w:t>
            </w:r>
            <w:r w:rsidRPr="00466251">
              <w:rPr>
                <w:i/>
                <w:iCs/>
                <w:sz w:val="20"/>
              </w:rPr>
              <w:t>insert score</w:t>
            </w:r>
            <w:r w:rsidRPr="00466251">
              <w:rPr>
                <w:iCs/>
                <w:sz w:val="20"/>
              </w:rPr>
              <w:t>]</w:t>
            </w:r>
          </w:p>
          <w:p w14:paraId="660A7AE5" w14:textId="77777777" w:rsidR="00B66F66" w:rsidRPr="00466251" w:rsidRDefault="00B66F66" w:rsidP="00B87F2E">
            <w:pPr>
              <w:pStyle w:val="BodyTextIndent"/>
              <w:spacing w:before="40" w:after="40"/>
              <w:jc w:val="left"/>
              <w:rPr>
                <w:iCs/>
                <w:sz w:val="20"/>
              </w:rPr>
            </w:pPr>
            <w:r w:rsidRPr="00466251">
              <w:rPr>
                <w:iCs/>
                <w:sz w:val="20"/>
              </w:rPr>
              <w:t>2: [</w:t>
            </w:r>
            <w:r w:rsidRPr="00466251">
              <w:rPr>
                <w:i/>
                <w:iCs/>
                <w:sz w:val="20"/>
              </w:rPr>
              <w:t>insert score</w:t>
            </w:r>
            <w:r w:rsidRPr="00466251">
              <w:rPr>
                <w:iCs/>
                <w:sz w:val="20"/>
              </w:rPr>
              <w:t>]</w:t>
            </w:r>
          </w:p>
          <w:p w14:paraId="3B198499" w14:textId="77777777" w:rsidR="00B66F66" w:rsidRPr="00466251" w:rsidRDefault="00B66F66" w:rsidP="00B87F2E">
            <w:pPr>
              <w:pStyle w:val="BodyTextIndent"/>
              <w:spacing w:before="40" w:after="40"/>
              <w:jc w:val="left"/>
              <w:rPr>
                <w:iCs/>
                <w:sz w:val="20"/>
              </w:rPr>
            </w:pPr>
            <w:r w:rsidRPr="00466251">
              <w:rPr>
                <w:iCs/>
                <w:sz w:val="20"/>
              </w:rPr>
              <w:t>3: [</w:t>
            </w:r>
            <w:r w:rsidRPr="00466251">
              <w:rPr>
                <w:i/>
                <w:iCs/>
                <w:sz w:val="20"/>
              </w:rPr>
              <w:t>insert score</w:t>
            </w:r>
            <w:r w:rsidRPr="00466251">
              <w:rPr>
                <w:iCs/>
                <w:sz w:val="20"/>
              </w:rPr>
              <w:t>]</w:t>
            </w:r>
          </w:p>
          <w:p w14:paraId="5D00C084" w14:textId="77777777" w:rsidR="00B66F66" w:rsidRPr="00466251" w:rsidRDefault="00B66F66" w:rsidP="00B87F2E">
            <w:pPr>
              <w:pStyle w:val="BodyTextIndent"/>
              <w:spacing w:before="40" w:after="40"/>
              <w:jc w:val="left"/>
              <w:rPr>
                <w:iCs/>
                <w:sz w:val="20"/>
                <w:u w:val="single"/>
              </w:rPr>
            </w:pPr>
            <w:r w:rsidRPr="00466251">
              <w:rPr>
                <w:iCs/>
                <w:sz w:val="20"/>
                <w:u w:val="single"/>
              </w:rPr>
              <w:t xml:space="preserve">Sub-criterion c: </w:t>
            </w:r>
          </w:p>
          <w:p w14:paraId="00E6671E" w14:textId="77777777" w:rsidR="00B66F66" w:rsidRPr="00466251" w:rsidRDefault="00B66F66" w:rsidP="00B87F2E">
            <w:pPr>
              <w:pStyle w:val="BodyTextIndent"/>
              <w:spacing w:before="40" w:after="40"/>
              <w:jc w:val="left"/>
              <w:rPr>
                <w:iCs/>
                <w:sz w:val="20"/>
              </w:rPr>
            </w:pPr>
            <w:r w:rsidRPr="00466251">
              <w:rPr>
                <w:iCs/>
                <w:sz w:val="20"/>
              </w:rPr>
              <w:t>1: [</w:t>
            </w:r>
            <w:r w:rsidRPr="00466251">
              <w:rPr>
                <w:i/>
                <w:iCs/>
                <w:sz w:val="20"/>
              </w:rPr>
              <w:t>insert score</w:t>
            </w:r>
            <w:r w:rsidRPr="00466251">
              <w:rPr>
                <w:iCs/>
                <w:sz w:val="20"/>
              </w:rPr>
              <w:t>]</w:t>
            </w:r>
          </w:p>
          <w:p w14:paraId="220E913D" w14:textId="77777777" w:rsidR="00B66F66" w:rsidRPr="00466251" w:rsidRDefault="00B66F66" w:rsidP="00B87F2E">
            <w:pPr>
              <w:pStyle w:val="BodyTextIndent"/>
              <w:spacing w:before="40" w:after="40"/>
              <w:jc w:val="left"/>
              <w:rPr>
                <w:iCs/>
                <w:sz w:val="20"/>
              </w:rPr>
            </w:pPr>
            <w:r w:rsidRPr="00466251">
              <w:rPr>
                <w:iCs/>
                <w:sz w:val="20"/>
              </w:rPr>
              <w:t>2: [</w:t>
            </w:r>
            <w:r w:rsidRPr="00466251">
              <w:rPr>
                <w:i/>
                <w:iCs/>
                <w:sz w:val="20"/>
              </w:rPr>
              <w:t>insert score</w:t>
            </w:r>
            <w:r w:rsidRPr="00466251">
              <w:rPr>
                <w:iCs/>
                <w:sz w:val="20"/>
              </w:rPr>
              <w:t>]</w:t>
            </w:r>
          </w:p>
          <w:p w14:paraId="23E69280" w14:textId="77777777" w:rsidR="00B66F66" w:rsidRPr="00466251" w:rsidRDefault="00B66F66" w:rsidP="00B87F2E">
            <w:pPr>
              <w:pStyle w:val="BodyTextIndent"/>
              <w:spacing w:before="40" w:after="40"/>
              <w:jc w:val="left"/>
              <w:rPr>
                <w:iCs/>
                <w:sz w:val="20"/>
              </w:rPr>
            </w:pPr>
            <w:r w:rsidRPr="00466251">
              <w:rPr>
                <w:iCs/>
                <w:sz w:val="20"/>
              </w:rPr>
              <w:t>3: [</w:t>
            </w:r>
            <w:r w:rsidRPr="00466251">
              <w:rPr>
                <w:i/>
                <w:iCs/>
                <w:sz w:val="20"/>
              </w:rPr>
              <w:t>insert score</w:t>
            </w:r>
            <w:r w:rsidRPr="00466251">
              <w:rPr>
                <w:iCs/>
                <w:sz w:val="20"/>
              </w:rPr>
              <w:t>]</w:t>
            </w:r>
          </w:p>
          <w:p w14:paraId="5F8F0676" w14:textId="77777777" w:rsidR="00B66F66" w:rsidRPr="00466251" w:rsidRDefault="00B66F66" w:rsidP="00B87F2E">
            <w:pPr>
              <w:pStyle w:val="BodyTextIndent"/>
              <w:spacing w:before="40" w:after="40"/>
              <w:jc w:val="left"/>
              <w:rPr>
                <w:iCs/>
                <w:sz w:val="20"/>
              </w:rPr>
            </w:pPr>
            <w:r w:rsidRPr="00466251">
              <w:rPr>
                <w:b/>
                <w:iCs/>
                <w:sz w:val="20"/>
              </w:rPr>
              <w:t>Criterion (iv):</w:t>
            </w:r>
            <w:r w:rsidRPr="00466251">
              <w:rPr>
                <w:iCs/>
                <w:sz w:val="20"/>
              </w:rPr>
              <w:t xml:space="preserve"> [</w:t>
            </w:r>
            <w:r w:rsidRPr="00466251">
              <w:rPr>
                <w:i/>
                <w:iCs/>
                <w:sz w:val="20"/>
              </w:rPr>
              <w:t>insert score</w:t>
            </w:r>
            <w:r w:rsidRPr="00466251">
              <w:rPr>
                <w:iCs/>
                <w:sz w:val="20"/>
              </w:rPr>
              <w:t>]</w:t>
            </w:r>
          </w:p>
          <w:p w14:paraId="0CF7C9C7" w14:textId="77777777" w:rsidR="00B66F66" w:rsidRPr="00466251" w:rsidRDefault="00B66F66" w:rsidP="00B87F2E">
            <w:pPr>
              <w:pStyle w:val="BodyTextIndent"/>
              <w:spacing w:before="40" w:after="40"/>
              <w:jc w:val="left"/>
              <w:rPr>
                <w:iCs/>
                <w:sz w:val="20"/>
              </w:rPr>
            </w:pPr>
            <w:r w:rsidRPr="00466251">
              <w:rPr>
                <w:b/>
                <w:iCs/>
                <w:sz w:val="20"/>
              </w:rPr>
              <w:t>Criterion (v):</w:t>
            </w:r>
            <w:r w:rsidRPr="00466251">
              <w:rPr>
                <w:iCs/>
                <w:sz w:val="20"/>
              </w:rPr>
              <w:t xml:space="preserve"> [</w:t>
            </w:r>
            <w:r w:rsidRPr="00466251">
              <w:rPr>
                <w:i/>
                <w:iCs/>
                <w:sz w:val="20"/>
              </w:rPr>
              <w:t>insert score</w:t>
            </w:r>
            <w:r w:rsidRPr="00466251">
              <w:rPr>
                <w:iCs/>
                <w:sz w:val="20"/>
              </w:rPr>
              <w:t>]</w:t>
            </w:r>
          </w:p>
          <w:p w14:paraId="19049E7A" w14:textId="77777777" w:rsidR="00B66F66" w:rsidRPr="00466251" w:rsidRDefault="00B66F66" w:rsidP="00B87F2E">
            <w:pPr>
              <w:spacing w:before="120" w:after="120"/>
              <w:jc w:val="center"/>
              <w:rPr>
                <w:iCs/>
              </w:rPr>
            </w:pPr>
            <w:r w:rsidRPr="00466251">
              <w:rPr>
                <w:b/>
                <w:iCs/>
                <w:sz w:val="20"/>
                <w:szCs w:val="20"/>
              </w:rPr>
              <w:t>Total score: [</w:t>
            </w:r>
            <w:r w:rsidRPr="00466251">
              <w:rPr>
                <w:b/>
                <w:i/>
                <w:iCs/>
                <w:sz w:val="20"/>
                <w:szCs w:val="20"/>
              </w:rPr>
              <w:t>insert score</w:t>
            </w:r>
            <w:r w:rsidRPr="00466251">
              <w:rPr>
                <w:b/>
                <w:iCs/>
                <w:sz w:val="20"/>
                <w:szCs w:val="20"/>
              </w:rPr>
              <w:t>]</w:t>
            </w:r>
          </w:p>
        </w:tc>
        <w:tc>
          <w:tcPr>
            <w:tcW w:w="2520" w:type="dxa"/>
          </w:tcPr>
          <w:p w14:paraId="5666DA51" w14:textId="08DF4491" w:rsidR="00B66F66" w:rsidRPr="00466251" w:rsidRDefault="00B66F66" w:rsidP="00B87F2E">
            <w:pPr>
              <w:spacing w:before="120" w:after="120"/>
              <w:jc w:val="center"/>
              <w:rPr>
                <w:iCs/>
              </w:rPr>
            </w:pPr>
          </w:p>
        </w:tc>
        <w:tc>
          <w:tcPr>
            <w:tcW w:w="1800" w:type="dxa"/>
          </w:tcPr>
          <w:p w14:paraId="42D24A9D" w14:textId="77777777" w:rsidR="00B66F66" w:rsidRPr="00466251" w:rsidRDefault="00B66F66" w:rsidP="00B87F2E">
            <w:pPr>
              <w:spacing w:before="120" w:after="120"/>
              <w:jc w:val="center"/>
            </w:pPr>
            <w:r w:rsidRPr="00466251">
              <w:rPr>
                <w:iCs/>
              </w:rPr>
              <w:t>[</w:t>
            </w:r>
            <w:r w:rsidRPr="00466251">
              <w:rPr>
                <w:i/>
                <w:iCs/>
              </w:rPr>
              <w:t>Proposal price</w:t>
            </w:r>
            <w:r w:rsidRPr="00466251">
              <w:rPr>
                <w:iCs/>
              </w:rPr>
              <w:t>]</w:t>
            </w:r>
          </w:p>
        </w:tc>
        <w:tc>
          <w:tcPr>
            <w:tcW w:w="1710" w:type="dxa"/>
          </w:tcPr>
          <w:p w14:paraId="1885462C" w14:textId="77777777" w:rsidR="00B66F66" w:rsidRPr="00466251" w:rsidRDefault="00B66F66" w:rsidP="00B87F2E">
            <w:pPr>
              <w:pStyle w:val="BodyTextIndent"/>
              <w:spacing w:before="120" w:after="120"/>
              <w:jc w:val="center"/>
              <w:rPr>
                <w:iCs/>
              </w:rPr>
            </w:pPr>
            <w:r w:rsidRPr="00466251">
              <w:rPr>
                <w:iCs/>
              </w:rPr>
              <w:t>[</w:t>
            </w:r>
            <w:r w:rsidRPr="00466251">
              <w:rPr>
                <w:i/>
                <w:iCs/>
              </w:rPr>
              <w:t>evaluated price</w:t>
            </w:r>
            <w:r w:rsidRPr="00466251">
              <w:rPr>
                <w:iCs/>
              </w:rPr>
              <w:t>]</w:t>
            </w:r>
          </w:p>
        </w:tc>
        <w:tc>
          <w:tcPr>
            <w:tcW w:w="1620" w:type="dxa"/>
          </w:tcPr>
          <w:p w14:paraId="4BE1D75B" w14:textId="77777777" w:rsidR="00B66F66" w:rsidRPr="00466251" w:rsidRDefault="00B66F66" w:rsidP="00B87F2E">
            <w:pPr>
              <w:pStyle w:val="BodyTextIndent"/>
              <w:spacing w:before="40" w:after="40"/>
              <w:jc w:val="left"/>
              <w:rPr>
                <w:b/>
                <w:iCs/>
                <w:sz w:val="20"/>
              </w:rPr>
            </w:pPr>
            <w:r w:rsidRPr="00466251">
              <w:rPr>
                <w:b/>
                <w:iCs/>
                <w:sz w:val="20"/>
                <w:u w:val="single"/>
              </w:rPr>
              <w:t>Combined Score</w:t>
            </w:r>
            <w:r w:rsidRPr="00466251">
              <w:rPr>
                <w:b/>
                <w:iCs/>
                <w:sz w:val="20"/>
              </w:rPr>
              <w:t>:</w:t>
            </w:r>
          </w:p>
          <w:p w14:paraId="320FA1F0" w14:textId="77777777" w:rsidR="00B66F66" w:rsidRPr="00466251" w:rsidRDefault="00B66F66" w:rsidP="00B87F2E">
            <w:pPr>
              <w:pStyle w:val="BodyTextIndent"/>
              <w:spacing w:before="40" w:after="40"/>
              <w:jc w:val="left"/>
              <w:rPr>
                <w:iCs/>
                <w:sz w:val="20"/>
              </w:rPr>
            </w:pPr>
            <w:r w:rsidRPr="00466251">
              <w:rPr>
                <w:iCs/>
                <w:sz w:val="20"/>
              </w:rPr>
              <w:t>[</w:t>
            </w:r>
            <w:r w:rsidRPr="00466251">
              <w:rPr>
                <w:i/>
                <w:iCs/>
                <w:sz w:val="20"/>
              </w:rPr>
              <w:t>combined score</w:t>
            </w:r>
            <w:r w:rsidRPr="00466251">
              <w:rPr>
                <w:iCs/>
                <w:sz w:val="20"/>
              </w:rPr>
              <w:t>]</w:t>
            </w:r>
          </w:p>
          <w:p w14:paraId="1CC452E6" w14:textId="77777777" w:rsidR="00B66F66" w:rsidRPr="00466251" w:rsidRDefault="00B66F66" w:rsidP="00B87F2E">
            <w:pPr>
              <w:pStyle w:val="BodyTextIndent"/>
              <w:spacing w:before="40" w:after="40"/>
              <w:jc w:val="left"/>
              <w:rPr>
                <w:iCs/>
                <w:sz w:val="20"/>
              </w:rPr>
            </w:pPr>
            <w:r w:rsidRPr="00466251">
              <w:rPr>
                <w:b/>
                <w:iCs/>
                <w:sz w:val="20"/>
                <w:u w:val="single"/>
              </w:rPr>
              <w:t>Ranking</w:t>
            </w:r>
            <w:r w:rsidRPr="00466251">
              <w:rPr>
                <w:b/>
                <w:iCs/>
                <w:sz w:val="20"/>
              </w:rPr>
              <w:t>:</w:t>
            </w:r>
            <w:r w:rsidRPr="00466251">
              <w:rPr>
                <w:iCs/>
                <w:sz w:val="20"/>
              </w:rPr>
              <w:t xml:space="preserve"> </w:t>
            </w:r>
          </w:p>
          <w:p w14:paraId="32AD0BCF" w14:textId="77777777" w:rsidR="00B66F66" w:rsidRPr="00466251" w:rsidRDefault="00B66F66" w:rsidP="00B87F2E">
            <w:pPr>
              <w:pStyle w:val="BodyTextIndent"/>
              <w:spacing w:before="40" w:after="40"/>
              <w:jc w:val="left"/>
              <w:rPr>
                <w:iCs/>
                <w:sz w:val="20"/>
              </w:rPr>
            </w:pPr>
            <w:r w:rsidRPr="00466251">
              <w:rPr>
                <w:iCs/>
                <w:sz w:val="20"/>
              </w:rPr>
              <w:t>[</w:t>
            </w:r>
            <w:r w:rsidRPr="00466251">
              <w:rPr>
                <w:i/>
                <w:iCs/>
                <w:sz w:val="20"/>
              </w:rPr>
              <w:t>ranking</w:t>
            </w:r>
            <w:r w:rsidRPr="00466251">
              <w:rPr>
                <w:iCs/>
                <w:sz w:val="20"/>
              </w:rPr>
              <w:t>]</w:t>
            </w:r>
          </w:p>
          <w:p w14:paraId="33AADE44" w14:textId="77777777" w:rsidR="00B66F66" w:rsidRPr="00466251" w:rsidRDefault="00B66F66" w:rsidP="00B87F2E">
            <w:pPr>
              <w:pStyle w:val="BodyTextIndent"/>
              <w:spacing w:before="40" w:after="40"/>
              <w:jc w:val="left"/>
              <w:rPr>
                <w:b/>
                <w:iCs/>
                <w:sz w:val="20"/>
              </w:rPr>
            </w:pPr>
          </w:p>
        </w:tc>
      </w:tr>
      <w:tr w:rsidR="00B66F66" w:rsidRPr="00466251" w14:paraId="4E0626FF" w14:textId="77777777" w:rsidTr="00B87F2E">
        <w:tc>
          <w:tcPr>
            <w:tcW w:w="1908" w:type="dxa"/>
          </w:tcPr>
          <w:p w14:paraId="33338266" w14:textId="77777777" w:rsidR="00B66F66" w:rsidRPr="00466251" w:rsidRDefault="00B66F66" w:rsidP="00B87F2E">
            <w:pPr>
              <w:spacing w:before="120" w:after="120"/>
            </w:pPr>
            <w:r w:rsidRPr="00466251">
              <w:rPr>
                <w:iCs/>
              </w:rPr>
              <w:lastRenderedPageBreak/>
              <w:t>[</w:t>
            </w:r>
            <w:r w:rsidRPr="00466251">
              <w:rPr>
                <w:i/>
                <w:iCs/>
              </w:rPr>
              <w:t>insert name</w:t>
            </w:r>
            <w:r w:rsidRPr="00466251">
              <w:rPr>
                <w:iCs/>
              </w:rPr>
              <w:t>]</w:t>
            </w:r>
          </w:p>
        </w:tc>
        <w:tc>
          <w:tcPr>
            <w:tcW w:w="2070" w:type="dxa"/>
          </w:tcPr>
          <w:p w14:paraId="5A1E5267" w14:textId="77777777" w:rsidR="00B66F66" w:rsidRPr="00466251" w:rsidRDefault="00B66F66" w:rsidP="00B87F2E">
            <w:pPr>
              <w:spacing w:before="120" w:after="120"/>
            </w:pPr>
            <w:r w:rsidRPr="00466251">
              <w:rPr>
                <w:iCs/>
              </w:rPr>
              <w:t>[</w:t>
            </w:r>
            <w:r w:rsidRPr="00466251">
              <w:rPr>
                <w:i/>
                <w:iCs/>
              </w:rPr>
              <w:t>yes/no</w:t>
            </w:r>
            <w:r w:rsidRPr="00466251">
              <w:rPr>
                <w:iCs/>
              </w:rPr>
              <w:t>]</w:t>
            </w:r>
          </w:p>
        </w:tc>
        <w:tc>
          <w:tcPr>
            <w:tcW w:w="2880" w:type="dxa"/>
            <w:vAlign w:val="center"/>
          </w:tcPr>
          <w:p w14:paraId="584C20F8" w14:textId="77777777" w:rsidR="00B66F66" w:rsidRPr="00466251" w:rsidRDefault="00B66F66" w:rsidP="00B87F2E">
            <w:pPr>
              <w:pStyle w:val="BodyTextIndent"/>
              <w:spacing w:before="40" w:after="40"/>
              <w:jc w:val="left"/>
              <w:rPr>
                <w:iCs/>
                <w:sz w:val="20"/>
              </w:rPr>
            </w:pPr>
            <w:r w:rsidRPr="00466251">
              <w:rPr>
                <w:b/>
                <w:iCs/>
                <w:sz w:val="20"/>
              </w:rPr>
              <w:t>Criterion (i):</w:t>
            </w:r>
            <w:r w:rsidRPr="00466251">
              <w:rPr>
                <w:iCs/>
                <w:sz w:val="20"/>
              </w:rPr>
              <w:t xml:space="preserve"> [</w:t>
            </w:r>
            <w:r w:rsidRPr="00466251">
              <w:rPr>
                <w:i/>
                <w:iCs/>
                <w:sz w:val="20"/>
              </w:rPr>
              <w:t>insert score</w:t>
            </w:r>
            <w:r w:rsidRPr="00466251">
              <w:rPr>
                <w:iCs/>
                <w:sz w:val="20"/>
              </w:rPr>
              <w:t>]</w:t>
            </w:r>
          </w:p>
          <w:p w14:paraId="7B99A4FA" w14:textId="77777777" w:rsidR="00B66F66" w:rsidRPr="00466251" w:rsidRDefault="00B66F66" w:rsidP="00B87F2E">
            <w:pPr>
              <w:pStyle w:val="BodyTextIndent"/>
              <w:spacing w:before="40" w:after="40"/>
              <w:jc w:val="left"/>
              <w:rPr>
                <w:iCs/>
                <w:sz w:val="20"/>
              </w:rPr>
            </w:pPr>
            <w:r w:rsidRPr="00466251">
              <w:rPr>
                <w:b/>
                <w:iCs/>
                <w:sz w:val="20"/>
              </w:rPr>
              <w:t>Criterion (ii):</w:t>
            </w:r>
            <w:r w:rsidRPr="00466251">
              <w:rPr>
                <w:iCs/>
                <w:sz w:val="20"/>
              </w:rPr>
              <w:t xml:space="preserve"> [</w:t>
            </w:r>
            <w:r w:rsidRPr="00466251">
              <w:rPr>
                <w:i/>
                <w:iCs/>
                <w:sz w:val="20"/>
              </w:rPr>
              <w:t>insert score</w:t>
            </w:r>
            <w:r w:rsidRPr="00466251">
              <w:rPr>
                <w:iCs/>
                <w:sz w:val="20"/>
              </w:rPr>
              <w:t>]</w:t>
            </w:r>
          </w:p>
          <w:p w14:paraId="505B17AF" w14:textId="77777777" w:rsidR="00B66F66" w:rsidRPr="00466251" w:rsidRDefault="00B66F66" w:rsidP="00B87F2E">
            <w:pPr>
              <w:pStyle w:val="BodyTextIndent"/>
              <w:spacing w:before="40" w:after="40"/>
              <w:jc w:val="left"/>
              <w:rPr>
                <w:iCs/>
                <w:sz w:val="20"/>
              </w:rPr>
            </w:pPr>
            <w:r w:rsidRPr="00466251">
              <w:rPr>
                <w:b/>
                <w:iCs/>
                <w:sz w:val="20"/>
              </w:rPr>
              <w:t>Criterion (iii):</w:t>
            </w:r>
            <w:r w:rsidRPr="00466251">
              <w:rPr>
                <w:iCs/>
                <w:sz w:val="20"/>
              </w:rPr>
              <w:t xml:space="preserve"> [</w:t>
            </w:r>
            <w:r w:rsidRPr="00466251">
              <w:rPr>
                <w:i/>
                <w:iCs/>
                <w:sz w:val="20"/>
              </w:rPr>
              <w:t>insert score</w:t>
            </w:r>
            <w:r w:rsidRPr="00466251">
              <w:rPr>
                <w:iCs/>
                <w:sz w:val="20"/>
              </w:rPr>
              <w:t>]</w:t>
            </w:r>
          </w:p>
          <w:p w14:paraId="51A880FF" w14:textId="77777777" w:rsidR="00B66F66" w:rsidRPr="00466251" w:rsidRDefault="00B66F66" w:rsidP="00B87F2E">
            <w:pPr>
              <w:pStyle w:val="BodyTextIndent"/>
              <w:spacing w:before="40" w:after="40"/>
              <w:jc w:val="left"/>
              <w:rPr>
                <w:iCs/>
                <w:sz w:val="20"/>
              </w:rPr>
            </w:pPr>
            <w:r w:rsidRPr="00466251">
              <w:rPr>
                <w:iCs/>
                <w:sz w:val="20"/>
                <w:u w:val="single"/>
              </w:rPr>
              <w:t>Sub-criterion a:</w:t>
            </w:r>
            <w:r w:rsidRPr="00466251">
              <w:rPr>
                <w:iCs/>
                <w:sz w:val="20"/>
              </w:rPr>
              <w:t xml:space="preserve"> </w:t>
            </w:r>
          </w:p>
          <w:p w14:paraId="48698A1B" w14:textId="77777777" w:rsidR="00B66F66" w:rsidRPr="00466251" w:rsidRDefault="00B66F66" w:rsidP="00B87F2E">
            <w:pPr>
              <w:pStyle w:val="BodyTextIndent"/>
              <w:spacing w:before="40" w:after="40"/>
              <w:jc w:val="left"/>
              <w:rPr>
                <w:iCs/>
                <w:sz w:val="20"/>
              </w:rPr>
            </w:pPr>
            <w:r w:rsidRPr="00466251">
              <w:rPr>
                <w:iCs/>
                <w:sz w:val="20"/>
              </w:rPr>
              <w:t>1: [</w:t>
            </w:r>
            <w:r w:rsidRPr="00466251">
              <w:rPr>
                <w:i/>
                <w:iCs/>
                <w:sz w:val="20"/>
              </w:rPr>
              <w:t>insert score</w:t>
            </w:r>
            <w:r w:rsidRPr="00466251">
              <w:rPr>
                <w:iCs/>
                <w:sz w:val="20"/>
              </w:rPr>
              <w:t>]</w:t>
            </w:r>
          </w:p>
          <w:p w14:paraId="13E414FD" w14:textId="77777777" w:rsidR="00B66F66" w:rsidRPr="00466251" w:rsidRDefault="00B66F66" w:rsidP="00B87F2E">
            <w:pPr>
              <w:pStyle w:val="BodyTextIndent"/>
              <w:spacing w:before="40" w:after="40"/>
              <w:jc w:val="left"/>
              <w:rPr>
                <w:iCs/>
                <w:sz w:val="20"/>
              </w:rPr>
            </w:pPr>
            <w:r w:rsidRPr="00466251">
              <w:rPr>
                <w:iCs/>
                <w:sz w:val="20"/>
              </w:rPr>
              <w:t>2: [</w:t>
            </w:r>
            <w:r w:rsidRPr="00466251">
              <w:rPr>
                <w:i/>
                <w:iCs/>
                <w:sz w:val="20"/>
              </w:rPr>
              <w:t>insert score</w:t>
            </w:r>
            <w:r w:rsidRPr="00466251">
              <w:rPr>
                <w:iCs/>
                <w:sz w:val="20"/>
              </w:rPr>
              <w:t>]</w:t>
            </w:r>
          </w:p>
          <w:p w14:paraId="3005E5F5" w14:textId="77777777" w:rsidR="00B66F66" w:rsidRPr="00466251" w:rsidRDefault="00B66F66" w:rsidP="00B87F2E">
            <w:pPr>
              <w:pStyle w:val="BodyTextIndent"/>
              <w:spacing w:before="40" w:after="40"/>
              <w:jc w:val="left"/>
              <w:rPr>
                <w:iCs/>
                <w:sz w:val="20"/>
              </w:rPr>
            </w:pPr>
            <w:r w:rsidRPr="00466251">
              <w:rPr>
                <w:iCs/>
                <w:sz w:val="20"/>
              </w:rPr>
              <w:t>3: [</w:t>
            </w:r>
            <w:r w:rsidRPr="00466251">
              <w:rPr>
                <w:i/>
                <w:iCs/>
                <w:sz w:val="20"/>
              </w:rPr>
              <w:t>insert score</w:t>
            </w:r>
            <w:r w:rsidRPr="00466251">
              <w:rPr>
                <w:iCs/>
                <w:sz w:val="20"/>
              </w:rPr>
              <w:t>]</w:t>
            </w:r>
          </w:p>
          <w:p w14:paraId="6D53BCBF" w14:textId="77777777" w:rsidR="00B66F66" w:rsidRPr="00466251" w:rsidRDefault="00B66F66" w:rsidP="00B87F2E">
            <w:pPr>
              <w:pStyle w:val="BodyTextIndent"/>
              <w:spacing w:before="40" w:after="40"/>
              <w:jc w:val="left"/>
              <w:rPr>
                <w:iCs/>
                <w:sz w:val="20"/>
              </w:rPr>
            </w:pPr>
            <w:r w:rsidRPr="00466251">
              <w:rPr>
                <w:iCs/>
                <w:sz w:val="20"/>
                <w:u w:val="single"/>
              </w:rPr>
              <w:t>Sub-criterion b:</w:t>
            </w:r>
            <w:r w:rsidRPr="00466251">
              <w:rPr>
                <w:iCs/>
                <w:sz w:val="20"/>
              </w:rPr>
              <w:t xml:space="preserve"> </w:t>
            </w:r>
          </w:p>
          <w:p w14:paraId="407CD5EF" w14:textId="77777777" w:rsidR="00B66F66" w:rsidRPr="00466251" w:rsidRDefault="00B66F66" w:rsidP="00B87F2E">
            <w:pPr>
              <w:pStyle w:val="BodyTextIndent"/>
              <w:spacing w:before="40" w:after="40"/>
              <w:jc w:val="left"/>
              <w:rPr>
                <w:iCs/>
                <w:sz w:val="20"/>
              </w:rPr>
            </w:pPr>
            <w:r w:rsidRPr="00466251">
              <w:rPr>
                <w:iCs/>
                <w:sz w:val="20"/>
              </w:rPr>
              <w:t>1: [</w:t>
            </w:r>
            <w:r w:rsidRPr="00466251">
              <w:rPr>
                <w:i/>
                <w:iCs/>
                <w:sz w:val="20"/>
              </w:rPr>
              <w:t>insert score</w:t>
            </w:r>
            <w:r w:rsidRPr="00466251">
              <w:rPr>
                <w:iCs/>
                <w:sz w:val="20"/>
              </w:rPr>
              <w:t>]</w:t>
            </w:r>
          </w:p>
          <w:p w14:paraId="1028170E" w14:textId="77777777" w:rsidR="00B66F66" w:rsidRPr="00466251" w:rsidRDefault="00B66F66" w:rsidP="00B87F2E">
            <w:pPr>
              <w:pStyle w:val="BodyTextIndent"/>
              <w:spacing w:before="40" w:after="40"/>
              <w:jc w:val="left"/>
              <w:rPr>
                <w:iCs/>
                <w:sz w:val="20"/>
              </w:rPr>
            </w:pPr>
            <w:r w:rsidRPr="00466251">
              <w:rPr>
                <w:iCs/>
                <w:sz w:val="20"/>
              </w:rPr>
              <w:t>2: [</w:t>
            </w:r>
            <w:r w:rsidRPr="00466251">
              <w:rPr>
                <w:i/>
                <w:iCs/>
                <w:sz w:val="20"/>
              </w:rPr>
              <w:t>insert score</w:t>
            </w:r>
            <w:r w:rsidRPr="00466251">
              <w:rPr>
                <w:iCs/>
                <w:sz w:val="20"/>
              </w:rPr>
              <w:t>]</w:t>
            </w:r>
          </w:p>
          <w:p w14:paraId="6D0936C5" w14:textId="77777777" w:rsidR="00B66F66" w:rsidRPr="00466251" w:rsidRDefault="00B66F66" w:rsidP="00B87F2E">
            <w:pPr>
              <w:pStyle w:val="BodyTextIndent"/>
              <w:spacing w:before="40" w:after="40"/>
              <w:jc w:val="left"/>
              <w:rPr>
                <w:iCs/>
                <w:sz w:val="20"/>
              </w:rPr>
            </w:pPr>
            <w:r w:rsidRPr="00466251">
              <w:rPr>
                <w:iCs/>
                <w:sz w:val="20"/>
              </w:rPr>
              <w:t>3: [</w:t>
            </w:r>
            <w:r w:rsidRPr="00466251">
              <w:rPr>
                <w:i/>
                <w:iCs/>
                <w:sz w:val="20"/>
              </w:rPr>
              <w:t>insert score</w:t>
            </w:r>
            <w:r w:rsidRPr="00466251">
              <w:rPr>
                <w:iCs/>
                <w:sz w:val="20"/>
              </w:rPr>
              <w:t>]</w:t>
            </w:r>
          </w:p>
          <w:p w14:paraId="158716BC" w14:textId="77777777" w:rsidR="00B66F66" w:rsidRPr="00466251" w:rsidRDefault="00B66F66" w:rsidP="00B87F2E">
            <w:pPr>
              <w:pStyle w:val="BodyTextIndent"/>
              <w:spacing w:before="40" w:after="40"/>
              <w:jc w:val="left"/>
              <w:rPr>
                <w:iCs/>
                <w:sz w:val="20"/>
                <w:u w:val="single"/>
              </w:rPr>
            </w:pPr>
            <w:r w:rsidRPr="00466251">
              <w:rPr>
                <w:iCs/>
                <w:sz w:val="20"/>
                <w:u w:val="single"/>
              </w:rPr>
              <w:t xml:space="preserve">Sub-criterion c: </w:t>
            </w:r>
          </w:p>
          <w:p w14:paraId="7A7FE4D0" w14:textId="77777777" w:rsidR="00B66F66" w:rsidRPr="00466251" w:rsidRDefault="00B66F66" w:rsidP="00B87F2E">
            <w:pPr>
              <w:pStyle w:val="BodyTextIndent"/>
              <w:spacing w:before="40" w:after="40"/>
              <w:jc w:val="left"/>
              <w:rPr>
                <w:iCs/>
                <w:sz w:val="20"/>
              </w:rPr>
            </w:pPr>
            <w:r w:rsidRPr="00466251">
              <w:rPr>
                <w:iCs/>
                <w:sz w:val="20"/>
              </w:rPr>
              <w:t>1: [</w:t>
            </w:r>
            <w:r w:rsidRPr="00466251">
              <w:rPr>
                <w:i/>
                <w:iCs/>
                <w:sz w:val="20"/>
              </w:rPr>
              <w:t>insert score</w:t>
            </w:r>
            <w:r w:rsidRPr="00466251">
              <w:rPr>
                <w:iCs/>
                <w:sz w:val="20"/>
              </w:rPr>
              <w:t>]</w:t>
            </w:r>
          </w:p>
          <w:p w14:paraId="1779FA73" w14:textId="77777777" w:rsidR="00B66F66" w:rsidRPr="00466251" w:rsidRDefault="00B66F66" w:rsidP="00B87F2E">
            <w:pPr>
              <w:pStyle w:val="BodyTextIndent"/>
              <w:spacing w:before="40" w:after="40"/>
              <w:jc w:val="left"/>
              <w:rPr>
                <w:iCs/>
                <w:sz w:val="20"/>
              </w:rPr>
            </w:pPr>
            <w:r w:rsidRPr="00466251">
              <w:rPr>
                <w:iCs/>
                <w:sz w:val="20"/>
              </w:rPr>
              <w:t>2: [</w:t>
            </w:r>
            <w:r w:rsidRPr="00466251">
              <w:rPr>
                <w:i/>
                <w:iCs/>
                <w:sz w:val="20"/>
              </w:rPr>
              <w:t>insert score</w:t>
            </w:r>
            <w:r w:rsidRPr="00466251">
              <w:rPr>
                <w:iCs/>
                <w:sz w:val="20"/>
              </w:rPr>
              <w:t>]</w:t>
            </w:r>
          </w:p>
          <w:p w14:paraId="3D89BD0F" w14:textId="77777777" w:rsidR="00B66F66" w:rsidRPr="00466251" w:rsidRDefault="00B66F66" w:rsidP="00B87F2E">
            <w:pPr>
              <w:pStyle w:val="BodyTextIndent"/>
              <w:spacing w:before="40" w:after="40"/>
              <w:jc w:val="left"/>
              <w:rPr>
                <w:iCs/>
                <w:sz w:val="20"/>
              </w:rPr>
            </w:pPr>
            <w:r w:rsidRPr="00466251">
              <w:rPr>
                <w:iCs/>
                <w:sz w:val="20"/>
              </w:rPr>
              <w:t>3: [</w:t>
            </w:r>
            <w:r w:rsidRPr="00466251">
              <w:rPr>
                <w:i/>
                <w:iCs/>
                <w:sz w:val="20"/>
              </w:rPr>
              <w:t>insert score</w:t>
            </w:r>
            <w:r w:rsidRPr="00466251">
              <w:rPr>
                <w:iCs/>
                <w:sz w:val="20"/>
              </w:rPr>
              <w:t>]</w:t>
            </w:r>
          </w:p>
          <w:p w14:paraId="6826B386" w14:textId="77777777" w:rsidR="00B66F66" w:rsidRPr="00466251" w:rsidRDefault="00B66F66" w:rsidP="00B87F2E">
            <w:pPr>
              <w:pStyle w:val="BodyTextIndent"/>
              <w:spacing w:before="40" w:after="40"/>
              <w:jc w:val="left"/>
              <w:rPr>
                <w:iCs/>
                <w:sz w:val="20"/>
              </w:rPr>
            </w:pPr>
            <w:r w:rsidRPr="00466251">
              <w:rPr>
                <w:b/>
                <w:iCs/>
                <w:sz w:val="20"/>
              </w:rPr>
              <w:lastRenderedPageBreak/>
              <w:t>Criterion (iv):</w:t>
            </w:r>
            <w:r w:rsidRPr="00466251">
              <w:rPr>
                <w:iCs/>
                <w:sz w:val="20"/>
              </w:rPr>
              <w:t xml:space="preserve"> [</w:t>
            </w:r>
            <w:r w:rsidRPr="00466251">
              <w:rPr>
                <w:i/>
                <w:iCs/>
                <w:sz w:val="20"/>
              </w:rPr>
              <w:t>insert score</w:t>
            </w:r>
            <w:r w:rsidRPr="00466251">
              <w:rPr>
                <w:iCs/>
                <w:sz w:val="20"/>
              </w:rPr>
              <w:t>]</w:t>
            </w:r>
          </w:p>
          <w:p w14:paraId="2FC21C08" w14:textId="77777777" w:rsidR="00B66F66" w:rsidRPr="00466251" w:rsidRDefault="00B66F66" w:rsidP="00B87F2E">
            <w:pPr>
              <w:pStyle w:val="BodyTextIndent"/>
              <w:spacing w:before="40" w:after="40"/>
              <w:jc w:val="left"/>
              <w:rPr>
                <w:iCs/>
                <w:sz w:val="20"/>
              </w:rPr>
            </w:pPr>
            <w:r w:rsidRPr="00466251">
              <w:rPr>
                <w:b/>
                <w:iCs/>
                <w:sz w:val="20"/>
              </w:rPr>
              <w:t>Criterion (v):</w:t>
            </w:r>
            <w:r w:rsidRPr="00466251">
              <w:rPr>
                <w:iCs/>
                <w:sz w:val="20"/>
              </w:rPr>
              <w:t xml:space="preserve"> [</w:t>
            </w:r>
            <w:r w:rsidRPr="00466251">
              <w:rPr>
                <w:i/>
                <w:iCs/>
                <w:sz w:val="20"/>
              </w:rPr>
              <w:t>insert score</w:t>
            </w:r>
            <w:r w:rsidRPr="00466251">
              <w:rPr>
                <w:iCs/>
                <w:sz w:val="20"/>
              </w:rPr>
              <w:t>]</w:t>
            </w:r>
          </w:p>
          <w:p w14:paraId="44BA3E84" w14:textId="77777777" w:rsidR="00B66F66" w:rsidRPr="00466251" w:rsidRDefault="00B66F66" w:rsidP="00B87F2E">
            <w:pPr>
              <w:spacing w:before="120" w:after="120"/>
              <w:jc w:val="center"/>
              <w:rPr>
                <w:iCs/>
              </w:rPr>
            </w:pPr>
            <w:r w:rsidRPr="00466251">
              <w:rPr>
                <w:b/>
                <w:iCs/>
                <w:sz w:val="20"/>
                <w:szCs w:val="20"/>
              </w:rPr>
              <w:t>Total score: [</w:t>
            </w:r>
            <w:r w:rsidRPr="00466251">
              <w:rPr>
                <w:b/>
                <w:i/>
                <w:iCs/>
                <w:sz w:val="20"/>
                <w:szCs w:val="20"/>
              </w:rPr>
              <w:t>insert score</w:t>
            </w:r>
            <w:r w:rsidRPr="00466251">
              <w:rPr>
                <w:b/>
                <w:iCs/>
                <w:sz w:val="20"/>
                <w:szCs w:val="20"/>
              </w:rPr>
              <w:t>]</w:t>
            </w:r>
          </w:p>
        </w:tc>
        <w:tc>
          <w:tcPr>
            <w:tcW w:w="2520" w:type="dxa"/>
          </w:tcPr>
          <w:p w14:paraId="64968ECA" w14:textId="6080E00B" w:rsidR="00B66F66" w:rsidRPr="00466251" w:rsidRDefault="00B66F66" w:rsidP="00B87F2E">
            <w:pPr>
              <w:spacing w:before="120" w:after="120"/>
              <w:jc w:val="center"/>
              <w:rPr>
                <w:iCs/>
              </w:rPr>
            </w:pPr>
          </w:p>
        </w:tc>
        <w:tc>
          <w:tcPr>
            <w:tcW w:w="1800" w:type="dxa"/>
          </w:tcPr>
          <w:p w14:paraId="7EF0C926" w14:textId="77777777" w:rsidR="00B66F66" w:rsidRPr="00466251" w:rsidRDefault="00B66F66" w:rsidP="00B87F2E">
            <w:pPr>
              <w:spacing w:before="120" w:after="120"/>
              <w:jc w:val="center"/>
            </w:pPr>
            <w:r w:rsidRPr="00466251">
              <w:rPr>
                <w:iCs/>
              </w:rPr>
              <w:t>[</w:t>
            </w:r>
            <w:r w:rsidRPr="00466251">
              <w:rPr>
                <w:i/>
                <w:iCs/>
              </w:rPr>
              <w:t>Proposal price</w:t>
            </w:r>
            <w:r w:rsidRPr="00466251">
              <w:rPr>
                <w:iCs/>
              </w:rPr>
              <w:t>]</w:t>
            </w:r>
          </w:p>
        </w:tc>
        <w:tc>
          <w:tcPr>
            <w:tcW w:w="1710" w:type="dxa"/>
          </w:tcPr>
          <w:p w14:paraId="7661BAFA" w14:textId="77777777" w:rsidR="00B66F66" w:rsidRPr="00466251" w:rsidRDefault="00B66F66" w:rsidP="00B87F2E">
            <w:pPr>
              <w:pStyle w:val="BodyTextIndent"/>
              <w:spacing w:before="120" w:after="120"/>
              <w:jc w:val="center"/>
              <w:rPr>
                <w:iCs/>
              </w:rPr>
            </w:pPr>
            <w:r w:rsidRPr="00466251">
              <w:rPr>
                <w:iCs/>
              </w:rPr>
              <w:t>[</w:t>
            </w:r>
            <w:r w:rsidRPr="00466251">
              <w:rPr>
                <w:i/>
                <w:iCs/>
              </w:rPr>
              <w:t>evaluated price</w:t>
            </w:r>
            <w:r w:rsidRPr="00466251">
              <w:rPr>
                <w:iCs/>
              </w:rPr>
              <w:t>]</w:t>
            </w:r>
          </w:p>
        </w:tc>
        <w:tc>
          <w:tcPr>
            <w:tcW w:w="1620" w:type="dxa"/>
          </w:tcPr>
          <w:p w14:paraId="1E4EF28C" w14:textId="77777777" w:rsidR="00B66F66" w:rsidRPr="00466251" w:rsidRDefault="00B66F66" w:rsidP="00B87F2E">
            <w:pPr>
              <w:pStyle w:val="BodyTextIndent"/>
              <w:spacing w:before="40" w:after="40"/>
              <w:jc w:val="left"/>
              <w:rPr>
                <w:b/>
                <w:iCs/>
                <w:sz w:val="20"/>
              </w:rPr>
            </w:pPr>
            <w:r w:rsidRPr="00466251">
              <w:rPr>
                <w:b/>
                <w:iCs/>
                <w:sz w:val="20"/>
                <w:u w:val="single"/>
              </w:rPr>
              <w:t>Combined Score</w:t>
            </w:r>
            <w:r w:rsidRPr="00466251">
              <w:rPr>
                <w:b/>
                <w:iCs/>
                <w:sz w:val="20"/>
              </w:rPr>
              <w:t>:</w:t>
            </w:r>
          </w:p>
          <w:p w14:paraId="55BBA3B9" w14:textId="77777777" w:rsidR="00B66F66" w:rsidRPr="00466251" w:rsidRDefault="00B66F66" w:rsidP="00B87F2E">
            <w:pPr>
              <w:pStyle w:val="BodyTextIndent"/>
              <w:spacing w:before="40" w:after="40"/>
              <w:jc w:val="left"/>
              <w:rPr>
                <w:iCs/>
                <w:sz w:val="20"/>
              </w:rPr>
            </w:pPr>
            <w:r w:rsidRPr="00466251">
              <w:rPr>
                <w:iCs/>
                <w:sz w:val="20"/>
              </w:rPr>
              <w:t>[</w:t>
            </w:r>
            <w:r w:rsidRPr="00466251">
              <w:rPr>
                <w:i/>
                <w:iCs/>
                <w:sz w:val="20"/>
              </w:rPr>
              <w:t>combined score</w:t>
            </w:r>
            <w:r w:rsidRPr="00466251">
              <w:rPr>
                <w:iCs/>
                <w:sz w:val="20"/>
              </w:rPr>
              <w:t>]</w:t>
            </w:r>
          </w:p>
          <w:p w14:paraId="1A84D942" w14:textId="77777777" w:rsidR="00B66F66" w:rsidRPr="00466251" w:rsidRDefault="00B66F66" w:rsidP="00B87F2E">
            <w:pPr>
              <w:pStyle w:val="BodyTextIndent"/>
              <w:spacing w:before="40" w:after="40"/>
              <w:jc w:val="left"/>
              <w:rPr>
                <w:iCs/>
                <w:sz w:val="20"/>
              </w:rPr>
            </w:pPr>
            <w:r w:rsidRPr="00466251">
              <w:rPr>
                <w:b/>
                <w:iCs/>
                <w:sz w:val="20"/>
                <w:u w:val="single"/>
              </w:rPr>
              <w:t>Ranking</w:t>
            </w:r>
            <w:r w:rsidRPr="00466251">
              <w:rPr>
                <w:b/>
                <w:iCs/>
                <w:sz w:val="20"/>
              </w:rPr>
              <w:t>:</w:t>
            </w:r>
            <w:r w:rsidRPr="00466251">
              <w:rPr>
                <w:iCs/>
                <w:sz w:val="20"/>
              </w:rPr>
              <w:t xml:space="preserve"> </w:t>
            </w:r>
          </w:p>
          <w:p w14:paraId="758F85C6" w14:textId="77777777" w:rsidR="00B66F66" w:rsidRPr="00466251" w:rsidRDefault="00B66F66" w:rsidP="00B87F2E">
            <w:pPr>
              <w:pStyle w:val="BodyTextIndent"/>
              <w:spacing w:before="40" w:after="40"/>
              <w:jc w:val="left"/>
              <w:rPr>
                <w:iCs/>
                <w:sz w:val="20"/>
              </w:rPr>
            </w:pPr>
            <w:r w:rsidRPr="00466251">
              <w:rPr>
                <w:iCs/>
                <w:sz w:val="20"/>
              </w:rPr>
              <w:t>[</w:t>
            </w:r>
            <w:r w:rsidRPr="00466251">
              <w:rPr>
                <w:i/>
                <w:iCs/>
                <w:sz w:val="20"/>
              </w:rPr>
              <w:t>ranking</w:t>
            </w:r>
            <w:r w:rsidRPr="00466251">
              <w:rPr>
                <w:iCs/>
                <w:sz w:val="20"/>
              </w:rPr>
              <w:t>]</w:t>
            </w:r>
          </w:p>
          <w:p w14:paraId="1E0C041A" w14:textId="77777777" w:rsidR="00B66F66" w:rsidRPr="00466251" w:rsidRDefault="00B66F66" w:rsidP="00B87F2E">
            <w:pPr>
              <w:pStyle w:val="BodyTextIndent"/>
              <w:spacing w:before="40" w:after="40"/>
              <w:jc w:val="left"/>
              <w:rPr>
                <w:b/>
                <w:iCs/>
                <w:sz w:val="20"/>
              </w:rPr>
            </w:pPr>
          </w:p>
        </w:tc>
      </w:tr>
      <w:tr w:rsidR="00B66F66" w:rsidRPr="00466251" w14:paraId="27A13A46" w14:textId="77777777" w:rsidTr="00B87F2E">
        <w:tc>
          <w:tcPr>
            <w:tcW w:w="1908" w:type="dxa"/>
          </w:tcPr>
          <w:p w14:paraId="5D12DE66" w14:textId="77777777" w:rsidR="00B66F66" w:rsidRPr="00466251" w:rsidRDefault="00B66F66" w:rsidP="00B87F2E">
            <w:pPr>
              <w:spacing w:before="120" w:after="120"/>
            </w:pPr>
            <w:r w:rsidRPr="00466251">
              <w:rPr>
                <w:iCs/>
              </w:rPr>
              <w:t>[</w:t>
            </w:r>
            <w:r w:rsidRPr="00466251">
              <w:rPr>
                <w:i/>
                <w:iCs/>
              </w:rPr>
              <w:t>insert name</w:t>
            </w:r>
            <w:r w:rsidRPr="00466251">
              <w:rPr>
                <w:iCs/>
              </w:rPr>
              <w:t>]</w:t>
            </w:r>
          </w:p>
        </w:tc>
        <w:tc>
          <w:tcPr>
            <w:tcW w:w="2070" w:type="dxa"/>
          </w:tcPr>
          <w:p w14:paraId="37EAE01F" w14:textId="77777777" w:rsidR="00B66F66" w:rsidRPr="00466251" w:rsidRDefault="00B66F66" w:rsidP="00B87F2E">
            <w:pPr>
              <w:spacing w:before="120" w:after="120"/>
            </w:pPr>
            <w:r w:rsidRPr="00466251">
              <w:t>…</w:t>
            </w:r>
          </w:p>
        </w:tc>
        <w:tc>
          <w:tcPr>
            <w:tcW w:w="2880" w:type="dxa"/>
            <w:vAlign w:val="center"/>
          </w:tcPr>
          <w:p w14:paraId="48A4E2C6" w14:textId="77777777" w:rsidR="00B66F66" w:rsidRPr="00466251" w:rsidRDefault="00B66F66" w:rsidP="00B87F2E">
            <w:pPr>
              <w:spacing w:before="120" w:after="120"/>
              <w:jc w:val="center"/>
              <w:rPr>
                <w:iCs/>
              </w:rPr>
            </w:pPr>
          </w:p>
        </w:tc>
        <w:tc>
          <w:tcPr>
            <w:tcW w:w="2520" w:type="dxa"/>
          </w:tcPr>
          <w:p w14:paraId="789C93C7" w14:textId="77777777" w:rsidR="00B66F66" w:rsidRPr="00466251" w:rsidRDefault="00B66F66" w:rsidP="00B87F2E">
            <w:pPr>
              <w:spacing w:before="120" w:after="120"/>
              <w:jc w:val="center"/>
              <w:rPr>
                <w:iCs/>
              </w:rPr>
            </w:pPr>
          </w:p>
        </w:tc>
        <w:tc>
          <w:tcPr>
            <w:tcW w:w="1800" w:type="dxa"/>
          </w:tcPr>
          <w:p w14:paraId="29DE2EEF" w14:textId="77777777" w:rsidR="00B66F66" w:rsidRPr="00466251" w:rsidRDefault="00B66F66" w:rsidP="00B87F2E">
            <w:pPr>
              <w:spacing w:before="120" w:after="120"/>
              <w:jc w:val="center"/>
            </w:pPr>
          </w:p>
        </w:tc>
        <w:tc>
          <w:tcPr>
            <w:tcW w:w="1710" w:type="dxa"/>
          </w:tcPr>
          <w:p w14:paraId="4BBB4131" w14:textId="77777777" w:rsidR="00B66F66" w:rsidRPr="00466251" w:rsidRDefault="00B66F66" w:rsidP="00B87F2E">
            <w:pPr>
              <w:pStyle w:val="BodyTextIndent"/>
              <w:spacing w:before="120" w:after="120"/>
              <w:jc w:val="center"/>
              <w:rPr>
                <w:iCs/>
              </w:rPr>
            </w:pPr>
          </w:p>
        </w:tc>
        <w:tc>
          <w:tcPr>
            <w:tcW w:w="1620" w:type="dxa"/>
          </w:tcPr>
          <w:p w14:paraId="69C0E1BF" w14:textId="77777777" w:rsidR="00B66F66" w:rsidRPr="00466251" w:rsidRDefault="00B66F66" w:rsidP="00B87F2E">
            <w:pPr>
              <w:pStyle w:val="BodyTextIndent"/>
              <w:spacing w:before="40" w:after="40"/>
              <w:jc w:val="left"/>
              <w:rPr>
                <w:b/>
                <w:iCs/>
                <w:sz w:val="20"/>
              </w:rPr>
            </w:pPr>
          </w:p>
        </w:tc>
      </w:tr>
      <w:tr w:rsidR="00B66F66" w:rsidRPr="00466251" w14:paraId="2C578AE4" w14:textId="77777777" w:rsidTr="00B87F2E">
        <w:tc>
          <w:tcPr>
            <w:tcW w:w="1908" w:type="dxa"/>
          </w:tcPr>
          <w:p w14:paraId="6F4559C2" w14:textId="77777777" w:rsidR="00B66F66" w:rsidRPr="00466251" w:rsidRDefault="00B66F66" w:rsidP="00B87F2E">
            <w:pPr>
              <w:spacing w:before="120"/>
            </w:pPr>
            <w:r w:rsidRPr="00466251">
              <w:rPr>
                <w:iCs/>
              </w:rPr>
              <w:t>…</w:t>
            </w:r>
          </w:p>
        </w:tc>
        <w:tc>
          <w:tcPr>
            <w:tcW w:w="2070" w:type="dxa"/>
          </w:tcPr>
          <w:p w14:paraId="52914882" w14:textId="77777777" w:rsidR="00B66F66" w:rsidRPr="00466251" w:rsidRDefault="00B66F66" w:rsidP="00B87F2E">
            <w:pPr>
              <w:spacing w:before="120"/>
            </w:pPr>
            <w:r w:rsidRPr="00466251">
              <w:t>…</w:t>
            </w:r>
          </w:p>
        </w:tc>
        <w:tc>
          <w:tcPr>
            <w:tcW w:w="2880" w:type="dxa"/>
            <w:vAlign w:val="center"/>
          </w:tcPr>
          <w:p w14:paraId="2A9785C2" w14:textId="77777777" w:rsidR="00B66F66" w:rsidRPr="00466251" w:rsidRDefault="00B66F66" w:rsidP="00B87F2E">
            <w:pPr>
              <w:spacing w:before="120"/>
              <w:jc w:val="center"/>
              <w:rPr>
                <w:iCs/>
              </w:rPr>
            </w:pPr>
          </w:p>
        </w:tc>
        <w:tc>
          <w:tcPr>
            <w:tcW w:w="2520" w:type="dxa"/>
          </w:tcPr>
          <w:p w14:paraId="11F337D9" w14:textId="77777777" w:rsidR="00B66F66" w:rsidRPr="00466251" w:rsidRDefault="00B66F66" w:rsidP="00B87F2E">
            <w:pPr>
              <w:spacing w:before="120"/>
              <w:jc w:val="center"/>
              <w:rPr>
                <w:iCs/>
              </w:rPr>
            </w:pPr>
          </w:p>
        </w:tc>
        <w:tc>
          <w:tcPr>
            <w:tcW w:w="1800" w:type="dxa"/>
          </w:tcPr>
          <w:p w14:paraId="3AB2478A" w14:textId="77777777" w:rsidR="00B66F66" w:rsidRPr="00466251" w:rsidRDefault="00B66F66" w:rsidP="00B87F2E">
            <w:pPr>
              <w:spacing w:before="120"/>
              <w:jc w:val="center"/>
            </w:pPr>
          </w:p>
        </w:tc>
        <w:tc>
          <w:tcPr>
            <w:tcW w:w="1710" w:type="dxa"/>
          </w:tcPr>
          <w:p w14:paraId="646F4C74" w14:textId="77777777" w:rsidR="00B66F66" w:rsidRPr="00466251" w:rsidRDefault="00B66F66" w:rsidP="00B87F2E">
            <w:pPr>
              <w:pStyle w:val="BodyTextIndent"/>
              <w:spacing w:before="120" w:after="120"/>
              <w:jc w:val="center"/>
              <w:rPr>
                <w:iCs/>
              </w:rPr>
            </w:pPr>
          </w:p>
        </w:tc>
        <w:tc>
          <w:tcPr>
            <w:tcW w:w="1620" w:type="dxa"/>
          </w:tcPr>
          <w:p w14:paraId="1CD4D762" w14:textId="77777777" w:rsidR="00B66F66" w:rsidRPr="00466251" w:rsidRDefault="00B66F66" w:rsidP="00B87F2E">
            <w:pPr>
              <w:pStyle w:val="BodyTextIndent"/>
              <w:spacing w:before="40" w:after="40"/>
              <w:jc w:val="left"/>
              <w:rPr>
                <w:b/>
                <w:iCs/>
                <w:sz w:val="20"/>
              </w:rPr>
            </w:pPr>
          </w:p>
        </w:tc>
      </w:tr>
    </w:tbl>
    <w:p w14:paraId="357820D3" w14:textId="77777777" w:rsidR="00B66F66" w:rsidRPr="00466251" w:rsidRDefault="00B66F66" w:rsidP="00B66F66">
      <w:pPr>
        <w:pStyle w:val="BodyTextIndent"/>
        <w:spacing w:before="240" w:after="120"/>
        <w:ind w:left="284" w:right="289"/>
        <w:rPr>
          <w:b/>
          <w:iCs/>
        </w:rPr>
      </w:pPr>
    </w:p>
    <w:p w14:paraId="5C9009E1" w14:textId="77777777" w:rsidR="00B66F66" w:rsidRPr="00466251" w:rsidRDefault="00B66F66" w:rsidP="00B66F66">
      <w:pPr>
        <w:spacing w:before="120" w:after="120"/>
        <w:rPr>
          <w:b/>
          <w:iCs/>
        </w:rPr>
        <w:sectPr w:rsidR="00B66F66" w:rsidRPr="00466251" w:rsidSect="00421F40">
          <w:pgSz w:w="16838" w:h="11906" w:orient="landscape"/>
          <w:pgMar w:top="1440" w:right="1440" w:bottom="1440" w:left="1440" w:header="708" w:footer="708" w:gutter="0"/>
          <w:cols w:space="708"/>
          <w:docGrid w:linePitch="360"/>
        </w:sectPr>
      </w:pPr>
    </w:p>
    <w:p w14:paraId="1CD7E4AB" w14:textId="77777777" w:rsidR="00B66F66" w:rsidRPr="00466251" w:rsidRDefault="00B66F66" w:rsidP="00B66F66">
      <w:pPr>
        <w:pStyle w:val="BodyTextIndent"/>
        <w:spacing w:before="240" w:after="120"/>
        <w:ind w:left="284" w:right="289"/>
        <w:rPr>
          <w:b/>
          <w:iCs/>
        </w:rPr>
      </w:pPr>
    </w:p>
    <w:p w14:paraId="216C2520" w14:textId="77777777" w:rsidR="00B66F66" w:rsidRPr="00466251" w:rsidRDefault="00B66F66" w:rsidP="000E4633">
      <w:pPr>
        <w:pStyle w:val="BodyTextIndent"/>
        <w:numPr>
          <w:ilvl w:val="0"/>
          <w:numId w:val="27"/>
        </w:numPr>
        <w:tabs>
          <w:tab w:val="clear" w:pos="-720"/>
        </w:tabs>
        <w:suppressAutoHyphens w:val="0"/>
        <w:spacing w:before="240" w:after="120"/>
        <w:ind w:left="284" w:right="289" w:hanging="284"/>
        <w:rPr>
          <w:b/>
          <w:iCs/>
        </w:rPr>
      </w:pPr>
      <w:r w:rsidRPr="00466251">
        <w:rPr>
          <w:b/>
          <w:iCs/>
        </w:rPr>
        <w:t>Reason/s why your Proposal was unsuccessful [</w:t>
      </w:r>
      <w:r w:rsidRPr="00466251">
        <w:rPr>
          <w:b/>
          <w:i/>
          <w:iCs/>
        </w:rPr>
        <w:t>Delete if the combined score already reveals the reason</w:t>
      </w:r>
      <w:r w:rsidRPr="00466251">
        <w:rPr>
          <w:b/>
          <w:iCs/>
        </w:rPr>
        <w:t>]</w:t>
      </w:r>
    </w:p>
    <w:tbl>
      <w:tblPr>
        <w:tblW w:w="9108" w:type="dxa"/>
        <w:tblLook w:val="04A0" w:firstRow="1" w:lastRow="0" w:firstColumn="1" w:lastColumn="0" w:noHBand="0" w:noVBand="1"/>
      </w:tblPr>
      <w:tblGrid>
        <w:gridCol w:w="9108"/>
      </w:tblGrid>
      <w:tr w:rsidR="00B66F66" w:rsidRPr="00466251" w14:paraId="3E0EF29C" w14:textId="77777777" w:rsidTr="00B87F2E">
        <w:tc>
          <w:tcPr>
            <w:tcW w:w="9108" w:type="dxa"/>
          </w:tcPr>
          <w:p w14:paraId="4CD90E85" w14:textId="77777777" w:rsidR="00B66F66" w:rsidRPr="00466251" w:rsidRDefault="00B66F66" w:rsidP="00B87F2E">
            <w:pPr>
              <w:pStyle w:val="BodyTextIndent"/>
              <w:spacing w:before="120" w:after="120"/>
              <w:ind w:right="252"/>
              <w:rPr>
                <w:b/>
                <w:i/>
                <w:iCs/>
              </w:rPr>
            </w:pPr>
            <w:r w:rsidRPr="00466251">
              <w:rPr>
                <w:b/>
                <w:i/>
                <w:iCs/>
              </w:rPr>
              <w:t xml:space="preserve">[INSTRUCTIONS; State the reason/s why </w:t>
            </w:r>
            <w:r w:rsidRPr="00466251">
              <w:rPr>
                <w:b/>
                <w:i/>
                <w:iCs/>
                <w:u w:val="single"/>
              </w:rPr>
              <w:t>this</w:t>
            </w:r>
            <w:r w:rsidRPr="00466251">
              <w:rPr>
                <w:b/>
                <w:i/>
                <w:iCs/>
              </w:rPr>
              <w:t xml:space="preserve"> Consultant’s Proposal was unsuccessful. Do NOT include: (a) a point by point comparison with another Consultant’s Proposal or (b) information that is marked confidential by the Consultant in its Proposal.]</w:t>
            </w:r>
          </w:p>
        </w:tc>
      </w:tr>
    </w:tbl>
    <w:p w14:paraId="5E7E32E5" w14:textId="77777777" w:rsidR="00B66F66" w:rsidRPr="00D67279" w:rsidRDefault="00B66F66" w:rsidP="000E4633">
      <w:pPr>
        <w:pStyle w:val="BodyTextIndent"/>
        <w:numPr>
          <w:ilvl w:val="0"/>
          <w:numId w:val="27"/>
        </w:numPr>
        <w:tabs>
          <w:tab w:val="clear" w:pos="-720"/>
        </w:tabs>
        <w:suppressAutoHyphens w:val="0"/>
        <w:spacing w:before="240" w:after="120"/>
        <w:ind w:left="284" w:right="289" w:hanging="284"/>
        <w:rPr>
          <w:b/>
          <w:iCs/>
        </w:rPr>
      </w:pPr>
      <w:r w:rsidRPr="00D67279">
        <w:rPr>
          <w:b/>
          <w:iCs/>
        </w:rPr>
        <w:t>How to request a debriefing [</w:t>
      </w:r>
      <w:r w:rsidRPr="00D67279">
        <w:rPr>
          <w:b/>
          <w:i/>
          <w:iCs/>
        </w:rPr>
        <w:t>This applies only if your proposal was unsuccessful as stated under point (3) above</w:t>
      </w:r>
      <w:r w:rsidRPr="00D67279">
        <w:rPr>
          <w:b/>
          <w:iCs/>
        </w:rPr>
        <w:t>]</w:t>
      </w:r>
    </w:p>
    <w:tbl>
      <w:tblPr>
        <w:tblW w:w="9108" w:type="dxa"/>
        <w:tblLook w:val="04A0" w:firstRow="1" w:lastRow="0" w:firstColumn="1" w:lastColumn="0" w:noHBand="0" w:noVBand="1"/>
      </w:tblPr>
      <w:tblGrid>
        <w:gridCol w:w="9108"/>
      </w:tblGrid>
      <w:tr w:rsidR="00B66F66" w:rsidRPr="00466251" w14:paraId="102C50FD" w14:textId="77777777" w:rsidTr="00B87F2E">
        <w:tc>
          <w:tcPr>
            <w:tcW w:w="9108" w:type="dxa"/>
          </w:tcPr>
          <w:p w14:paraId="2A736E6F" w14:textId="77777777" w:rsidR="00B66F66" w:rsidRPr="00D67279" w:rsidRDefault="00B66F66" w:rsidP="00B87F2E">
            <w:pPr>
              <w:pStyle w:val="BodyTextIndent"/>
              <w:spacing w:before="120" w:after="120"/>
              <w:ind w:left="34" w:right="289"/>
              <w:rPr>
                <w:b/>
                <w:iCs/>
              </w:rPr>
            </w:pPr>
            <w:r w:rsidRPr="00D67279">
              <w:rPr>
                <w:b/>
                <w:iCs/>
              </w:rPr>
              <w:t>DEADLINE: The deadline to request a debriefing expires at midnight on [</w:t>
            </w:r>
            <w:r w:rsidRPr="00D67279">
              <w:rPr>
                <w:b/>
                <w:i/>
                <w:iCs/>
              </w:rPr>
              <w:t>insert date</w:t>
            </w:r>
            <w:r w:rsidRPr="00D67279">
              <w:rPr>
                <w:b/>
                <w:iCs/>
              </w:rPr>
              <w:t>] (local time).</w:t>
            </w:r>
          </w:p>
          <w:p w14:paraId="296059BD" w14:textId="475544AF" w:rsidR="00B66F66" w:rsidRPr="00D67279" w:rsidRDefault="00B66F66" w:rsidP="00B87F2E">
            <w:pPr>
              <w:pStyle w:val="BodyTextIndent"/>
              <w:spacing w:before="120" w:after="120"/>
              <w:ind w:left="34" w:right="289"/>
              <w:rPr>
                <w:iCs/>
              </w:rPr>
            </w:pPr>
            <w:r w:rsidRPr="00D67279">
              <w:rPr>
                <w:iCs/>
              </w:rPr>
              <w:t xml:space="preserve">You may request a debriefing in relation to the results of the evaluation of your Proposal. If you decide to request a debriefing your written request must be made within three (3) </w:t>
            </w:r>
            <w:r w:rsidR="004F6102" w:rsidRPr="00D67279">
              <w:t>Calendar</w:t>
            </w:r>
            <w:r w:rsidRPr="00D67279">
              <w:rPr>
                <w:iCs/>
              </w:rPr>
              <w:t xml:space="preserve"> Days of receipt of this Notification of Intention to Award. </w:t>
            </w:r>
          </w:p>
          <w:p w14:paraId="705F7116" w14:textId="77777777" w:rsidR="00B66F66" w:rsidRPr="00D67279" w:rsidRDefault="00B66F66" w:rsidP="00B87F2E">
            <w:pPr>
              <w:spacing w:before="120" w:after="120"/>
            </w:pPr>
            <w:r w:rsidRPr="00D67279">
              <w:t>Provide the contract name, reference number, name of the Consultant, contact details; and address the request for debriefing as follows:</w:t>
            </w:r>
          </w:p>
          <w:p w14:paraId="1882597F" w14:textId="77777777" w:rsidR="00B66F66" w:rsidRPr="00D67279" w:rsidRDefault="00B66F66" w:rsidP="00B87F2E">
            <w:pPr>
              <w:spacing w:before="120" w:after="120"/>
              <w:ind w:left="341"/>
            </w:pPr>
            <w:r w:rsidRPr="00D67279">
              <w:rPr>
                <w:b/>
              </w:rPr>
              <w:t>Attention</w:t>
            </w:r>
            <w:r w:rsidRPr="00D67279">
              <w:t>: [</w:t>
            </w:r>
            <w:r w:rsidRPr="00D67279">
              <w:rPr>
                <w:i/>
              </w:rPr>
              <w:t>insert full name of person, if applicable</w:t>
            </w:r>
            <w:r w:rsidRPr="00D67279">
              <w:t>]</w:t>
            </w:r>
          </w:p>
          <w:p w14:paraId="5BB02464" w14:textId="77777777" w:rsidR="00B66F66" w:rsidRPr="00D67279" w:rsidRDefault="00B66F66" w:rsidP="00B87F2E">
            <w:pPr>
              <w:spacing w:before="120" w:after="120"/>
              <w:ind w:left="341"/>
            </w:pPr>
            <w:r w:rsidRPr="00D67279">
              <w:rPr>
                <w:b/>
              </w:rPr>
              <w:t>Title/position</w:t>
            </w:r>
            <w:r w:rsidRPr="00D67279">
              <w:t>: [</w:t>
            </w:r>
            <w:r w:rsidRPr="00D67279">
              <w:rPr>
                <w:i/>
              </w:rPr>
              <w:t>insert title/position</w:t>
            </w:r>
            <w:r w:rsidRPr="00D67279">
              <w:t>]</w:t>
            </w:r>
          </w:p>
          <w:p w14:paraId="0F710691" w14:textId="77777777" w:rsidR="00B66F66" w:rsidRPr="00D67279" w:rsidRDefault="00B66F66" w:rsidP="00B87F2E">
            <w:pPr>
              <w:spacing w:before="120" w:after="120"/>
              <w:ind w:left="341"/>
            </w:pPr>
            <w:r w:rsidRPr="00D67279">
              <w:rPr>
                <w:b/>
              </w:rPr>
              <w:t>Agency</w:t>
            </w:r>
            <w:r w:rsidRPr="00D67279">
              <w:t>: [</w:t>
            </w:r>
            <w:r w:rsidRPr="00D67279">
              <w:rPr>
                <w:i/>
              </w:rPr>
              <w:t>insert name of Client</w:t>
            </w:r>
            <w:r w:rsidRPr="00D67279">
              <w:t>]</w:t>
            </w:r>
          </w:p>
          <w:p w14:paraId="7E15B446" w14:textId="77777777" w:rsidR="00B66F66" w:rsidRPr="00D67279" w:rsidRDefault="00B66F66" w:rsidP="00B87F2E">
            <w:pPr>
              <w:spacing w:before="120" w:after="120"/>
              <w:ind w:left="341"/>
            </w:pPr>
            <w:r w:rsidRPr="00D67279">
              <w:rPr>
                <w:b/>
              </w:rPr>
              <w:t>Email address</w:t>
            </w:r>
            <w:r w:rsidRPr="00D67279">
              <w:t>: [</w:t>
            </w:r>
            <w:r w:rsidRPr="00D67279">
              <w:rPr>
                <w:i/>
              </w:rPr>
              <w:t>insert email address</w:t>
            </w:r>
            <w:r w:rsidRPr="00D67279">
              <w:t>]</w:t>
            </w:r>
          </w:p>
          <w:p w14:paraId="21B1EC33" w14:textId="77777777" w:rsidR="00B66F66" w:rsidRPr="00D67279" w:rsidRDefault="00B66F66" w:rsidP="00B87F2E">
            <w:pPr>
              <w:spacing w:before="120" w:after="120"/>
              <w:ind w:left="341"/>
              <w:rPr>
                <w:i/>
              </w:rPr>
            </w:pPr>
            <w:r w:rsidRPr="00D67279">
              <w:rPr>
                <w:b/>
              </w:rPr>
              <w:t>Fax number</w:t>
            </w:r>
            <w:r w:rsidRPr="00D67279">
              <w:t>: [</w:t>
            </w:r>
            <w:r w:rsidRPr="00D67279">
              <w:rPr>
                <w:i/>
              </w:rPr>
              <w:t>insert fax number</w:t>
            </w:r>
            <w:r w:rsidRPr="00D67279">
              <w:t xml:space="preserve">] </w:t>
            </w:r>
            <w:r w:rsidRPr="00D67279">
              <w:rPr>
                <w:b/>
                <w:i/>
              </w:rPr>
              <w:t>delete if not used</w:t>
            </w:r>
          </w:p>
          <w:p w14:paraId="41BF234A" w14:textId="397E01F0" w:rsidR="00B66F66" w:rsidRPr="00D67279" w:rsidRDefault="00B66F66" w:rsidP="00B87F2E">
            <w:pPr>
              <w:pStyle w:val="BodyTextIndent"/>
              <w:spacing w:before="120" w:after="120"/>
              <w:ind w:left="34" w:right="289"/>
              <w:rPr>
                <w:iCs/>
              </w:rPr>
            </w:pPr>
            <w:r w:rsidRPr="00D67279">
              <w:rPr>
                <w:iCs/>
              </w:rPr>
              <w:t xml:space="preserve">If your request for a debriefing is received within the 3 </w:t>
            </w:r>
            <w:r w:rsidR="004F6102" w:rsidRPr="00D67279">
              <w:t>Calendar</w:t>
            </w:r>
            <w:r w:rsidRPr="00D67279">
              <w:rPr>
                <w:iCs/>
              </w:rPr>
              <w:t xml:space="preserve"> Days deadline, we will provide the debriefing within five (5) </w:t>
            </w:r>
            <w:r w:rsidR="004F6102" w:rsidRPr="00D67279">
              <w:t>Calendar</w:t>
            </w:r>
            <w:r w:rsidRPr="00D67279">
              <w:rPr>
                <w:iCs/>
              </w:rPr>
              <w:t xml:space="preserve"> Days of receipt of your request. If we are unable to provide the debriefing within this period, the Standstill Period shall be extended by five (5) </w:t>
            </w:r>
            <w:r w:rsidR="004F6102" w:rsidRPr="00D67279">
              <w:t>Calendar</w:t>
            </w:r>
            <w:r w:rsidRPr="00D67279">
              <w:rPr>
                <w:iCs/>
              </w:rPr>
              <w:t xml:space="preserve"> Days after the date that the debriefing is provided. If this happens, we will notify you and confirm the date that the extended Standstill Period will end. </w:t>
            </w:r>
          </w:p>
          <w:p w14:paraId="5CB9A1A7" w14:textId="77777777" w:rsidR="00B66F66" w:rsidRPr="00D67279" w:rsidRDefault="00B66F66" w:rsidP="00B87F2E">
            <w:pPr>
              <w:pStyle w:val="BodyTextIndent"/>
              <w:spacing w:before="120" w:after="120"/>
              <w:ind w:left="34" w:right="289"/>
              <w:rPr>
                <w:iCs/>
              </w:rPr>
            </w:pPr>
            <w:r w:rsidRPr="00D67279">
              <w:rPr>
                <w:iCs/>
              </w:rPr>
              <w:t>The debriefing may be in writing, by phone, video conference call or in person. We shall promptly advise you in writing how the debriefing will take place and confirm the date and time.</w:t>
            </w:r>
          </w:p>
          <w:p w14:paraId="587B605A" w14:textId="6A28C798" w:rsidR="00B66F66" w:rsidRPr="00466251" w:rsidRDefault="00B66F66" w:rsidP="00B87F2E">
            <w:pPr>
              <w:pStyle w:val="BodyTextIndent"/>
              <w:spacing w:before="120" w:after="120"/>
              <w:ind w:left="34" w:right="289"/>
              <w:rPr>
                <w:iCs/>
              </w:rPr>
            </w:pPr>
            <w:r w:rsidRPr="00D67279">
              <w:rPr>
                <w:iCs/>
              </w:rPr>
              <w:t xml:space="preserve">If the deadline to request a debriefing has expired, you may still request a debriefing. In this case, we will provide the debriefing as soon as practicable, and normally no later than fifteen (15) </w:t>
            </w:r>
            <w:r w:rsidR="004F6102" w:rsidRPr="00D67279">
              <w:t>Calendar</w:t>
            </w:r>
            <w:r w:rsidRPr="00D67279">
              <w:rPr>
                <w:iCs/>
              </w:rPr>
              <w:t xml:space="preserve"> Days from the date of publication of the Contract Award Notice.</w:t>
            </w:r>
          </w:p>
        </w:tc>
      </w:tr>
    </w:tbl>
    <w:p w14:paraId="0F2BA9CB" w14:textId="77777777" w:rsidR="00B66F66" w:rsidRPr="00466251" w:rsidRDefault="00B66F66" w:rsidP="000E4633">
      <w:pPr>
        <w:pStyle w:val="BodyTextIndent"/>
        <w:numPr>
          <w:ilvl w:val="0"/>
          <w:numId w:val="27"/>
        </w:numPr>
        <w:tabs>
          <w:tab w:val="clear" w:pos="-720"/>
        </w:tabs>
        <w:suppressAutoHyphens w:val="0"/>
        <w:spacing w:before="240" w:after="120"/>
        <w:ind w:left="284" w:right="289" w:hanging="284"/>
        <w:rPr>
          <w:b/>
          <w:iCs/>
        </w:rPr>
      </w:pPr>
      <w:r w:rsidRPr="00466251">
        <w:rPr>
          <w:b/>
          <w:iCs/>
        </w:rPr>
        <w:t xml:space="preserve">How to make a complaint </w:t>
      </w:r>
    </w:p>
    <w:tbl>
      <w:tblPr>
        <w:tblW w:w="9108" w:type="dxa"/>
        <w:tblLook w:val="04A0" w:firstRow="1" w:lastRow="0" w:firstColumn="1" w:lastColumn="0" w:noHBand="0" w:noVBand="1"/>
      </w:tblPr>
      <w:tblGrid>
        <w:gridCol w:w="9108"/>
      </w:tblGrid>
      <w:tr w:rsidR="00B66F66" w:rsidRPr="00466251" w14:paraId="3AC878C2" w14:textId="77777777" w:rsidTr="00B87F2E">
        <w:tc>
          <w:tcPr>
            <w:tcW w:w="9108" w:type="dxa"/>
          </w:tcPr>
          <w:p w14:paraId="191D86D9" w14:textId="77777777" w:rsidR="00B66F66" w:rsidRPr="00466251" w:rsidRDefault="00B66F66" w:rsidP="00B87F2E">
            <w:pPr>
              <w:pStyle w:val="BodyTextIndent"/>
              <w:spacing w:before="120" w:after="120"/>
              <w:ind w:right="289"/>
              <w:rPr>
                <w:b/>
                <w:iCs/>
              </w:rPr>
            </w:pPr>
            <w:r w:rsidRPr="00466251">
              <w:rPr>
                <w:b/>
                <w:iCs/>
              </w:rPr>
              <w:t>DEADLINE: The deadline for submitting a Procurement-related Complaint challenging the decision to award the contract expires on midnight, [</w:t>
            </w:r>
            <w:r w:rsidRPr="00466251">
              <w:rPr>
                <w:b/>
                <w:i/>
                <w:iCs/>
              </w:rPr>
              <w:t>insert date</w:t>
            </w:r>
            <w:r w:rsidRPr="00466251">
              <w:rPr>
                <w:b/>
                <w:iCs/>
              </w:rPr>
              <w:t>] (local time).</w:t>
            </w:r>
          </w:p>
          <w:p w14:paraId="1CCAEBDB" w14:textId="77777777" w:rsidR="00B66F66" w:rsidRPr="00466251" w:rsidRDefault="00B66F66" w:rsidP="00B87F2E">
            <w:pPr>
              <w:spacing w:before="120" w:after="120"/>
            </w:pPr>
            <w:r w:rsidRPr="00466251">
              <w:lastRenderedPageBreak/>
              <w:t>Provide the contract name, reference number, name of the Consultant, contact details; and address the Procurement-related Complaint as follows:</w:t>
            </w:r>
          </w:p>
          <w:p w14:paraId="2FC6ECCD" w14:textId="77777777" w:rsidR="00B66F66" w:rsidRPr="00466251" w:rsidRDefault="00B66F66" w:rsidP="00B87F2E">
            <w:pPr>
              <w:spacing w:before="120" w:after="120"/>
              <w:ind w:left="341"/>
            </w:pPr>
            <w:r w:rsidRPr="00466251">
              <w:rPr>
                <w:b/>
              </w:rPr>
              <w:t>Attention</w:t>
            </w:r>
            <w:r w:rsidRPr="00466251">
              <w:t>: [</w:t>
            </w:r>
            <w:r w:rsidRPr="00466251">
              <w:rPr>
                <w:i/>
              </w:rPr>
              <w:t>insert full name of person, if applicable</w:t>
            </w:r>
            <w:r w:rsidRPr="00466251">
              <w:t>]</w:t>
            </w:r>
          </w:p>
          <w:p w14:paraId="7D774FCF" w14:textId="77777777" w:rsidR="00B66F66" w:rsidRPr="00466251" w:rsidRDefault="00B66F66" w:rsidP="00B87F2E">
            <w:pPr>
              <w:spacing w:before="120" w:after="120"/>
              <w:ind w:left="341"/>
            </w:pPr>
            <w:r w:rsidRPr="00466251">
              <w:rPr>
                <w:b/>
              </w:rPr>
              <w:t>Title/position</w:t>
            </w:r>
            <w:r w:rsidRPr="00466251">
              <w:t>: [</w:t>
            </w:r>
            <w:r w:rsidRPr="00466251">
              <w:rPr>
                <w:i/>
              </w:rPr>
              <w:t>insert title/position</w:t>
            </w:r>
            <w:r w:rsidRPr="00466251">
              <w:t>]</w:t>
            </w:r>
          </w:p>
          <w:p w14:paraId="653DA225" w14:textId="77777777" w:rsidR="00B66F66" w:rsidRPr="00466251" w:rsidRDefault="00B66F66" w:rsidP="00B87F2E">
            <w:pPr>
              <w:spacing w:before="120" w:after="120"/>
              <w:ind w:left="341"/>
            </w:pPr>
            <w:r w:rsidRPr="00466251">
              <w:rPr>
                <w:b/>
              </w:rPr>
              <w:t>Agency</w:t>
            </w:r>
            <w:r w:rsidRPr="00466251">
              <w:t>: [</w:t>
            </w:r>
            <w:r w:rsidRPr="00466251">
              <w:rPr>
                <w:i/>
              </w:rPr>
              <w:t>insert name of Client</w:t>
            </w:r>
            <w:r w:rsidRPr="00466251">
              <w:t>]</w:t>
            </w:r>
          </w:p>
          <w:p w14:paraId="08825FA7" w14:textId="77777777" w:rsidR="00B66F66" w:rsidRPr="00466251" w:rsidRDefault="00B66F66" w:rsidP="00B87F2E">
            <w:pPr>
              <w:spacing w:before="120" w:after="120"/>
              <w:ind w:left="341"/>
            </w:pPr>
            <w:r w:rsidRPr="00466251">
              <w:rPr>
                <w:b/>
              </w:rPr>
              <w:t>Email address</w:t>
            </w:r>
            <w:r w:rsidRPr="00466251">
              <w:t>: [</w:t>
            </w:r>
            <w:r w:rsidRPr="00466251">
              <w:rPr>
                <w:i/>
              </w:rPr>
              <w:t>insert email address</w:t>
            </w:r>
            <w:r w:rsidRPr="00466251">
              <w:t>]</w:t>
            </w:r>
          </w:p>
          <w:p w14:paraId="0C9C46F6" w14:textId="77777777" w:rsidR="00B66F66" w:rsidRPr="00466251" w:rsidRDefault="00B66F66" w:rsidP="00B87F2E">
            <w:pPr>
              <w:spacing w:before="120" w:after="120"/>
              <w:ind w:left="341"/>
              <w:rPr>
                <w:i/>
              </w:rPr>
            </w:pPr>
            <w:r w:rsidRPr="00466251">
              <w:rPr>
                <w:b/>
              </w:rPr>
              <w:t>Fax number</w:t>
            </w:r>
            <w:r w:rsidRPr="00466251">
              <w:t>: [</w:t>
            </w:r>
            <w:r w:rsidRPr="00466251">
              <w:rPr>
                <w:i/>
              </w:rPr>
              <w:t>insert fax number</w:t>
            </w:r>
            <w:r w:rsidRPr="00466251">
              <w:t xml:space="preserve">] </w:t>
            </w:r>
            <w:r w:rsidRPr="00466251">
              <w:rPr>
                <w:b/>
                <w:i/>
              </w:rPr>
              <w:t>delete if not used</w:t>
            </w:r>
          </w:p>
          <w:p w14:paraId="6A03FDBA" w14:textId="37D31FBB" w:rsidR="0005401A" w:rsidRDefault="00B66F66" w:rsidP="00B87F2E">
            <w:pPr>
              <w:pStyle w:val="BodyTextIndent"/>
              <w:spacing w:before="120" w:after="120"/>
              <w:ind w:right="289"/>
              <w:rPr>
                <w:iCs/>
              </w:rPr>
            </w:pPr>
            <w:r w:rsidRPr="00466251">
              <w:t xml:space="preserve"> </w:t>
            </w:r>
            <w:r w:rsidRPr="00466251">
              <w:rPr>
                <w:iCs/>
              </w:rPr>
              <w:t>[At this point in the procurement process] [ Upon receipt of this notification</w:t>
            </w:r>
            <w:r w:rsidRPr="00D67279">
              <w:rPr>
                <w:iCs/>
              </w:rPr>
              <w:t>] you may submit a Procurement-related Complaint challenging the decision to award the contract. You do not need to have requested, or received, a debriefing before making this complaint. Your</w:t>
            </w:r>
            <w:r w:rsidRPr="00466251">
              <w:rPr>
                <w:iCs/>
              </w:rPr>
              <w:t xml:space="preserve"> complaint must be submitted within the Standstill Period and received by us before the Standstill Period ends.</w:t>
            </w:r>
          </w:p>
          <w:p w14:paraId="5E9B6DE7" w14:textId="77777777" w:rsidR="000867CD" w:rsidRPr="00144B69" w:rsidRDefault="000867CD" w:rsidP="000867CD">
            <w:pPr>
              <w:spacing w:before="80" w:after="80"/>
            </w:pPr>
            <w:r w:rsidRPr="00144B69">
              <w:t xml:space="preserve">If the complainant is not satisfied with the Employer’s outcome, or response, it is entitled to escalate its complaint to the national remedy mechanism. </w:t>
            </w:r>
          </w:p>
          <w:p w14:paraId="11A3A644" w14:textId="1E7620F4" w:rsidR="005D6610" w:rsidRDefault="005D6610" w:rsidP="005D6610">
            <w:pPr>
              <w:jc w:val="both"/>
              <w:rPr>
                <w:iCs/>
                <w:spacing w:val="-2"/>
                <w:szCs w:val="20"/>
                <w:lang w:eastAsia="it-IT"/>
              </w:rPr>
            </w:pPr>
            <w:r w:rsidRPr="005D6610">
              <w:rPr>
                <w:iCs/>
                <w:spacing w:val="-2"/>
                <w:szCs w:val="20"/>
                <w:lang w:eastAsia="it-IT"/>
              </w:rPr>
              <w:t xml:space="preserve">If the Accountable Officer does not issue a decision within ten days, or if the Tenderer is not satisfied with the decision, the Tenderer may submit a complaint to the Procurement Appeal Board, in accordance with Clause 11 of the Maldives Public Finance Regulation. </w:t>
            </w:r>
          </w:p>
          <w:p w14:paraId="34DAED09" w14:textId="77777777" w:rsidR="005D6610" w:rsidRPr="005D6610" w:rsidRDefault="005D6610" w:rsidP="005D6610">
            <w:pPr>
              <w:jc w:val="both"/>
              <w:rPr>
                <w:iCs/>
                <w:spacing w:val="-2"/>
                <w:szCs w:val="20"/>
                <w:lang w:eastAsia="it-IT"/>
              </w:rPr>
            </w:pPr>
          </w:p>
          <w:p w14:paraId="4E2E2F2E" w14:textId="0F06EF47" w:rsidR="005D6610" w:rsidRDefault="005D6610" w:rsidP="005D6610">
            <w:pPr>
              <w:jc w:val="both"/>
              <w:rPr>
                <w:iCs/>
                <w:spacing w:val="-2"/>
                <w:szCs w:val="20"/>
                <w:lang w:eastAsia="it-IT"/>
              </w:rPr>
            </w:pPr>
            <w:r w:rsidRPr="005D6610">
              <w:rPr>
                <w:iCs/>
                <w:spacing w:val="-2"/>
                <w:szCs w:val="20"/>
                <w:lang w:eastAsia="it-IT"/>
              </w:rPr>
              <w:t xml:space="preserve">To submit a complaint, the Tenderer must complete the Complaint Form, which is available on the </w:t>
            </w:r>
            <w:r w:rsidR="00B83783">
              <w:rPr>
                <w:iCs/>
                <w:spacing w:val="-2"/>
                <w:szCs w:val="20"/>
                <w:lang w:eastAsia="it-IT"/>
              </w:rPr>
              <w:t>Ministry of Finance and Planning</w:t>
            </w:r>
            <w:r w:rsidRPr="005D6610">
              <w:rPr>
                <w:iCs/>
                <w:spacing w:val="-2"/>
                <w:szCs w:val="20"/>
                <w:lang w:eastAsia="it-IT"/>
              </w:rPr>
              <w:t xml:space="preserve">'s website. </w:t>
            </w:r>
          </w:p>
          <w:p w14:paraId="7B39076A" w14:textId="77777777" w:rsidR="005D6610" w:rsidRPr="005D6610" w:rsidRDefault="005D6610" w:rsidP="005D6610">
            <w:pPr>
              <w:jc w:val="both"/>
              <w:rPr>
                <w:iCs/>
                <w:spacing w:val="-2"/>
                <w:szCs w:val="20"/>
                <w:lang w:eastAsia="it-IT"/>
              </w:rPr>
            </w:pPr>
          </w:p>
          <w:p w14:paraId="5CD4E58E" w14:textId="26C4DAB4" w:rsidR="005D6610" w:rsidRDefault="005D6610" w:rsidP="005D6610">
            <w:pPr>
              <w:jc w:val="both"/>
              <w:rPr>
                <w:iCs/>
                <w:spacing w:val="-2"/>
                <w:szCs w:val="20"/>
                <w:lang w:eastAsia="it-IT"/>
              </w:rPr>
            </w:pPr>
            <w:r w:rsidRPr="005D6610">
              <w:rPr>
                <w:iCs/>
                <w:spacing w:val="-2"/>
                <w:szCs w:val="20"/>
                <w:lang w:eastAsia="it-IT"/>
              </w:rPr>
              <w:t xml:space="preserve">The completed form should be submitted to the Procurement Appeal Board at the following address: </w:t>
            </w:r>
            <w:r w:rsidR="00B83783">
              <w:rPr>
                <w:iCs/>
                <w:spacing w:val="-2"/>
                <w:szCs w:val="20"/>
                <w:lang w:eastAsia="it-IT"/>
              </w:rPr>
              <w:t>Ministry of Finance and Planning</w:t>
            </w:r>
            <w:r w:rsidRPr="005D6610">
              <w:rPr>
                <w:iCs/>
                <w:spacing w:val="-2"/>
                <w:szCs w:val="20"/>
                <w:lang w:eastAsia="it-IT"/>
              </w:rPr>
              <w:t xml:space="preserve"> </w:t>
            </w:r>
            <w:proofErr w:type="spellStart"/>
            <w:r w:rsidRPr="005D6610">
              <w:rPr>
                <w:iCs/>
                <w:spacing w:val="-2"/>
                <w:szCs w:val="20"/>
                <w:lang w:eastAsia="it-IT"/>
              </w:rPr>
              <w:t>Ameenee</w:t>
            </w:r>
            <w:proofErr w:type="spellEnd"/>
            <w:r w:rsidRPr="005D6610">
              <w:rPr>
                <w:iCs/>
                <w:spacing w:val="-2"/>
                <w:szCs w:val="20"/>
                <w:lang w:eastAsia="it-IT"/>
              </w:rPr>
              <w:t xml:space="preserve"> </w:t>
            </w:r>
            <w:proofErr w:type="spellStart"/>
            <w:r w:rsidRPr="005D6610">
              <w:rPr>
                <w:iCs/>
                <w:spacing w:val="-2"/>
                <w:szCs w:val="20"/>
                <w:lang w:eastAsia="it-IT"/>
              </w:rPr>
              <w:t>Magu</w:t>
            </w:r>
            <w:proofErr w:type="spellEnd"/>
            <w:r w:rsidRPr="005D6610">
              <w:rPr>
                <w:iCs/>
                <w:spacing w:val="-2"/>
                <w:szCs w:val="20"/>
                <w:lang w:eastAsia="it-IT"/>
              </w:rPr>
              <w:t xml:space="preserve"> Block 379 Male’, Republic of Maldives or by email at </w:t>
            </w:r>
            <w:hyperlink r:id="rId143" w:history="1">
              <w:r w:rsidRPr="009C5202">
                <w:rPr>
                  <w:rStyle w:val="Hyperlink"/>
                  <w:iCs/>
                  <w:spacing w:val="-2"/>
                  <w:szCs w:val="20"/>
                  <w:lang w:eastAsia="it-IT"/>
                </w:rPr>
                <w:t>entry@finance.gov.mv</w:t>
              </w:r>
            </w:hyperlink>
            <w:r w:rsidRPr="005D6610">
              <w:rPr>
                <w:iCs/>
                <w:spacing w:val="-2"/>
                <w:szCs w:val="20"/>
                <w:lang w:eastAsia="it-IT"/>
              </w:rPr>
              <w:t>.</w:t>
            </w:r>
          </w:p>
          <w:p w14:paraId="5054BA2D" w14:textId="77777777" w:rsidR="005D6610" w:rsidRPr="005D6610" w:rsidRDefault="005D6610" w:rsidP="005D6610">
            <w:pPr>
              <w:jc w:val="both"/>
              <w:rPr>
                <w:iCs/>
                <w:spacing w:val="-2"/>
                <w:szCs w:val="20"/>
                <w:lang w:eastAsia="it-IT"/>
              </w:rPr>
            </w:pPr>
          </w:p>
          <w:p w14:paraId="6E775D5D" w14:textId="77777777" w:rsidR="005D6610" w:rsidRPr="005D6610" w:rsidRDefault="005D6610" w:rsidP="005D6610">
            <w:pPr>
              <w:jc w:val="both"/>
              <w:rPr>
                <w:iCs/>
                <w:spacing w:val="-2"/>
                <w:szCs w:val="20"/>
                <w:lang w:eastAsia="it-IT"/>
              </w:rPr>
            </w:pPr>
            <w:r w:rsidRPr="005D6610">
              <w:rPr>
                <w:iCs/>
                <w:spacing w:val="-2"/>
                <w:szCs w:val="20"/>
                <w:lang w:eastAsia="it-IT"/>
              </w:rPr>
              <w:t xml:space="preserve">For inquiries, you may contact the Procurement Appeal Board via telephone at +(960) 334 9200 </w:t>
            </w:r>
          </w:p>
          <w:p w14:paraId="39752865" w14:textId="77777777" w:rsidR="000867CD" w:rsidRPr="00466251" w:rsidRDefault="000867CD" w:rsidP="00B87F2E">
            <w:pPr>
              <w:pStyle w:val="BodyTextIndent"/>
              <w:spacing w:before="120" w:after="120"/>
              <w:ind w:right="289"/>
              <w:rPr>
                <w:iCs/>
              </w:rPr>
            </w:pPr>
          </w:p>
          <w:p w14:paraId="12E2A625" w14:textId="7A64755E" w:rsidR="0005401A" w:rsidRPr="00466251" w:rsidRDefault="00B66F66" w:rsidP="0005401A">
            <w:pPr>
              <w:pStyle w:val="BodyTextIndent"/>
              <w:spacing w:before="120" w:after="120"/>
              <w:ind w:right="289"/>
              <w:rPr>
                <w:iCs/>
              </w:rPr>
            </w:pPr>
            <w:r w:rsidRPr="00466251">
              <w:rPr>
                <w:iCs/>
                <w:u w:val="single"/>
              </w:rPr>
              <w:t>Further information</w:t>
            </w:r>
            <w:r w:rsidRPr="00466251">
              <w:rPr>
                <w:iCs/>
              </w:rPr>
              <w:t>:</w:t>
            </w:r>
          </w:p>
          <w:p w14:paraId="47B12531" w14:textId="77777777" w:rsidR="000867CD" w:rsidRPr="00144B69" w:rsidRDefault="000867CD" w:rsidP="000867CD">
            <w:pPr>
              <w:pStyle w:val="BodyTextIndent"/>
              <w:rPr>
                <w:iCs/>
              </w:rPr>
            </w:pPr>
            <w:r w:rsidRPr="00144B69">
              <w:rPr>
                <w:iCs/>
              </w:rPr>
              <w:t xml:space="preserve">Any member of the public may refer a complaint to the Bank in respect of an instance of maladministration in their procurement due diligence. </w:t>
            </w:r>
          </w:p>
          <w:p w14:paraId="6AE3A89D" w14:textId="3466D659" w:rsidR="00B66F66" w:rsidRPr="00466251" w:rsidRDefault="000867CD" w:rsidP="0055489F">
            <w:pPr>
              <w:pStyle w:val="BodyTextIndent"/>
              <w:spacing w:before="120" w:after="120"/>
              <w:ind w:right="289"/>
              <w:rPr>
                <w:iCs/>
              </w:rPr>
            </w:pPr>
            <w:r w:rsidRPr="00144B69">
              <w:rPr>
                <w:iCs/>
              </w:rPr>
              <w:t>The Bank’s Procurement Complaints Committee reviews the Bank's position relative to complaints arising from tendering of Bank-financed contracts for goods, works and consultant services in case a complaint against the Bank’s action has been received. Further details with regard to the process to be followed by Bidders for procurement complaints are provided in Annex 8 to the EIB Guide to Procurement</w:t>
            </w:r>
            <w:r>
              <w:rPr>
                <w:iCs/>
              </w:rPr>
              <w:t>.</w:t>
            </w:r>
          </w:p>
        </w:tc>
      </w:tr>
    </w:tbl>
    <w:p w14:paraId="37CD8FB5" w14:textId="77777777" w:rsidR="00B66F66" w:rsidRPr="00466251" w:rsidRDefault="00B66F66" w:rsidP="000E4633">
      <w:pPr>
        <w:pStyle w:val="BodyTextIndent"/>
        <w:numPr>
          <w:ilvl w:val="0"/>
          <w:numId w:val="27"/>
        </w:numPr>
        <w:tabs>
          <w:tab w:val="clear" w:pos="-720"/>
        </w:tabs>
        <w:suppressAutoHyphens w:val="0"/>
        <w:spacing w:before="240" w:after="120"/>
        <w:ind w:left="284" w:right="289" w:hanging="284"/>
        <w:rPr>
          <w:b/>
          <w:iCs/>
        </w:rPr>
      </w:pPr>
      <w:r w:rsidRPr="00466251">
        <w:rPr>
          <w:b/>
          <w:iCs/>
        </w:rPr>
        <w:lastRenderedPageBreak/>
        <w:t xml:space="preserve">Standstill Period </w:t>
      </w:r>
    </w:p>
    <w:tbl>
      <w:tblPr>
        <w:tblW w:w="9108" w:type="dxa"/>
        <w:tblLook w:val="04A0" w:firstRow="1" w:lastRow="0" w:firstColumn="1" w:lastColumn="0" w:noHBand="0" w:noVBand="1"/>
      </w:tblPr>
      <w:tblGrid>
        <w:gridCol w:w="9108"/>
      </w:tblGrid>
      <w:tr w:rsidR="00B66F66" w:rsidRPr="00466251" w14:paraId="1979CBEB" w14:textId="77777777" w:rsidTr="00B87F2E">
        <w:tc>
          <w:tcPr>
            <w:tcW w:w="9108" w:type="dxa"/>
          </w:tcPr>
          <w:p w14:paraId="640ED570" w14:textId="77777777" w:rsidR="00B66F66" w:rsidRPr="00466251" w:rsidRDefault="00B66F66" w:rsidP="00B87F2E">
            <w:pPr>
              <w:pStyle w:val="BodyTextIndent"/>
              <w:spacing w:before="120" w:after="120"/>
              <w:ind w:left="34" w:right="289"/>
              <w:rPr>
                <w:b/>
                <w:iCs/>
              </w:rPr>
            </w:pPr>
            <w:r w:rsidRPr="00466251">
              <w:rPr>
                <w:b/>
                <w:iCs/>
              </w:rPr>
              <w:t>DEADLINE: The Standstill Period is due to end at midnight on [</w:t>
            </w:r>
            <w:r w:rsidRPr="00466251">
              <w:rPr>
                <w:b/>
                <w:i/>
                <w:iCs/>
              </w:rPr>
              <w:t>insert date</w:t>
            </w:r>
            <w:r w:rsidRPr="00466251">
              <w:rPr>
                <w:b/>
                <w:iCs/>
              </w:rPr>
              <w:t>] (local time).</w:t>
            </w:r>
          </w:p>
          <w:p w14:paraId="281F1CDB" w14:textId="359F02F0" w:rsidR="00B66F66" w:rsidRPr="00466251" w:rsidRDefault="00B66F66" w:rsidP="00B87F2E">
            <w:pPr>
              <w:pStyle w:val="BodyTextIndent"/>
              <w:spacing w:before="120" w:after="120"/>
              <w:ind w:left="34" w:right="289"/>
              <w:rPr>
                <w:iCs/>
              </w:rPr>
            </w:pPr>
            <w:r w:rsidRPr="00466251">
              <w:rPr>
                <w:iCs/>
              </w:rPr>
              <w:lastRenderedPageBreak/>
              <w:t xml:space="preserve">The Standstill Period lasts ten (10) </w:t>
            </w:r>
            <w:r w:rsidR="009A2766">
              <w:t>Calendar</w:t>
            </w:r>
            <w:r w:rsidR="009A2766" w:rsidDel="009A2766">
              <w:rPr>
                <w:iCs/>
              </w:rPr>
              <w:t xml:space="preserve"> </w:t>
            </w:r>
            <w:r w:rsidRPr="00466251">
              <w:rPr>
                <w:iCs/>
              </w:rPr>
              <w:t>Days after the date of transmission of this Notification of Intention to Award.</w:t>
            </w:r>
          </w:p>
          <w:p w14:paraId="4CA2B801" w14:textId="5E85C78D" w:rsidR="00B66F66" w:rsidRPr="00466251" w:rsidRDefault="00B66F66" w:rsidP="00B81D57">
            <w:pPr>
              <w:pStyle w:val="BodyTextIndent"/>
              <w:spacing w:before="120" w:after="120"/>
              <w:ind w:left="34" w:right="289"/>
              <w:rPr>
                <w:iCs/>
              </w:rPr>
            </w:pPr>
            <w:r w:rsidRPr="00D67279">
              <w:rPr>
                <w:iCs/>
              </w:rPr>
              <w:t xml:space="preserve">The Standstill Period may be extended. This may happen where we are unable to provide a debriefing within the five (5) </w:t>
            </w:r>
            <w:r w:rsidR="00B81D57">
              <w:rPr>
                <w:iCs/>
              </w:rPr>
              <w:t>Calendar</w:t>
            </w:r>
            <w:r w:rsidR="00B81D57" w:rsidRPr="00D67279">
              <w:rPr>
                <w:iCs/>
              </w:rPr>
              <w:t xml:space="preserve"> </w:t>
            </w:r>
            <w:r w:rsidRPr="00D67279">
              <w:rPr>
                <w:iCs/>
              </w:rPr>
              <w:t>Day deadline. If this happens we will notify you of the extension.</w:t>
            </w:r>
            <w:r w:rsidRPr="00466251">
              <w:rPr>
                <w:iCs/>
              </w:rPr>
              <w:t xml:space="preserve"> </w:t>
            </w:r>
          </w:p>
        </w:tc>
      </w:tr>
    </w:tbl>
    <w:p w14:paraId="7090A9C5" w14:textId="77777777" w:rsidR="00B66F66" w:rsidRPr="00466251" w:rsidRDefault="00B66F66" w:rsidP="00B66F66">
      <w:pPr>
        <w:pStyle w:val="BodyTextIndent"/>
        <w:spacing w:before="240" w:after="240"/>
        <w:ind w:right="288"/>
        <w:rPr>
          <w:iCs/>
        </w:rPr>
      </w:pPr>
      <w:r w:rsidRPr="00466251">
        <w:rPr>
          <w:iCs/>
        </w:rPr>
        <w:lastRenderedPageBreak/>
        <w:t xml:space="preserve">If you have any questions regarding this </w:t>
      </w:r>
      <w:r w:rsidR="00376307" w:rsidRPr="00466251">
        <w:rPr>
          <w:iCs/>
        </w:rPr>
        <w:t>Notification,</w:t>
      </w:r>
      <w:r w:rsidRPr="00466251">
        <w:rPr>
          <w:iCs/>
        </w:rPr>
        <w:t xml:space="preserve"> please do not hesitate to contact us.</w:t>
      </w:r>
    </w:p>
    <w:p w14:paraId="78CDDBA1" w14:textId="77777777" w:rsidR="00B66F66" w:rsidRPr="00466251" w:rsidRDefault="00B66F66" w:rsidP="00B66F66">
      <w:pPr>
        <w:pStyle w:val="BodyTextIndent"/>
        <w:spacing w:before="240" w:after="240"/>
        <w:ind w:right="288"/>
        <w:rPr>
          <w:iCs/>
        </w:rPr>
      </w:pPr>
      <w:r w:rsidRPr="00466251">
        <w:rPr>
          <w:iCs/>
        </w:rPr>
        <w:t>On behalf of [</w:t>
      </w:r>
      <w:r w:rsidRPr="00466251">
        <w:rPr>
          <w:i/>
          <w:iCs/>
        </w:rPr>
        <w:t>insert</w:t>
      </w:r>
      <w:r w:rsidRPr="00466251">
        <w:rPr>
          <w:iCs/>
        </w:rPr>
        <w:t xml:space="preserve"> </w:t>
      </w:r>
      <w:r w:rsidRPr="00466251">
        <w:rPr>
          <w:i/>
          <w:iCs/>
        </w:rPr>
        <w:t>the name of the Client</w:t>
      </w:r>
      <w:r w:rsidRPr="00466251">
        <w:rPr>
          <w:iCs/>
        </w:rPr>
        <w:t>]:</w:t>
      </w:r>
    </w:p>
    <w:p w14:paraId="0C6FB371" w14:textId="77777777" w:rsidR="00B66F66" w:rsidRPr="00466251" w:rsidRDefault="00B66F66" w:rsidP="00B66F66">
      <w:pPr>
        <w:tabs>
          <w:tab w:val="left" w:pos="9000"/>
        </w:tabs>
        <w:spacing w:before="240" w:after="240"/>
        <w:ind w:left="1560" w:hanging="1560"/>
      </w:pPr>
      <w:r w:rsidRPr="00466251">
        <w:rPr>
          <w:b/>
        </w:rPr>
        <w:t>Signature:</w:t>
      </w:r>
      <w:r w:rsidRPr="00466251">
        <w:t xml:space="preserve"> </w:t>
      </w:r>
      <w:r w:rsidRPr="00466251">
        <w:tab/>
        <w:t>______________________________________________</w:t>
      </w:r>
    </w:p>
    <w:p w14:paraId="3443A495" w14:textId="77777777" w:rsidR="00B66F66" w:rsidRPr="00466251" w:rsidRDefault="00B66F66" w:rsidP="00B66F66">
      <w:pPr>
        <w:tabs>
          <w:tab w:val="left" w:pos="9000"/>
        </w:tabs>
        <w:spacing w:before="240" w:after="240"/>
        <w:ind w:left="1560" w:hanging="1560"/>
      </w:pPr>
      <w:r w:rsidRPr="00466251">
        <w:rPr>
          <w:b/>
        </w:rPr>
        <w:t>Name:</w:t>
      </w:r>
      <w:r w:rsidRPr="00466251">
        <w:tab/>
        <w:t>______________________________________________</w:t>
      </w:r>
    </w:p>
    <w:p w14:paraId="220DBA41" w14:textId="77777777" w:rsidR="00B66F66" w:rsidRPr="00466251" w:rsidRDefault="00B66F66" w:rsidP="00B66F66">
      <w:pPr>
        <w:tabs>
          <w:tab w:val="left" w:pos="9000"/>
        </w:tabs>
        <w:spacing w:before="240" w:after="240"/>
        <w:ind w:left="1560" w:hanging="1560"/>
      </w:pPr>
      <w:r w:rsidRPr="00466251">
        <w:rPr>
          <w:b/>
        </w:rPr>
        <w:t>Title/position:</w:t>
      </w:r>
      <w:r w:rsidRPr="00466251">
        <w:tab/>
        <w:t>______________________________________________</w:t>
      </w:r>
    </w:p>
    <w:p w14:paraId="03AF0617" w14:textId="77777777" w:rsidR="00B66F66" w:rsidRPr="00466251" w:rsidRDefault="00B66F66" w:rsidP="00B66F66">
      <w:pPr>
        <w:tabs>
          <w:tab w:val="left" w:pos="9000"/>
        </w:tabs>
        <w:spacing w:before="240" w:after="240"/>
        <w:ind w:left="1560" w:hanging="1560"/>
      </w:pPr>
      <w:r w:rsidRPr="00466251">
        <w:rPr>
          <w:b/>
        </w:rPr>
        <w:t>Telephone:</w:t>
      </w:r>
      <w:r w:rsidRPr="00466251">
        <w:tab/>
        <w:t>______________________________________________</w:t>
      </w:r>
    </w:p>
    <w:p w14:paraId="6C8955DA" w14:textId="77777777" w:rsidR="00B66F66" w:rsidRPr="00466251" w:rsidRDefault="00B66F66" w:rsidP="00B66F66">
      <w:pPr>
        <w:tabs>
          <w:tab w:val="left" w:pos="9000"/>
        </w:tabs>
        <w:spacing w:before="240" w:after="240"/>
        <w:ind w:left="1560" w:hanging="1560"/>
      </w:pPr>
      <w:r w:rsidRPr="00466251">
        <w:rPr>
          <w:b/>
        </w:rPr>
        <w:t>Email:</w:t>
      </w:r>
      <w:r w:rsidRPr="00466251">
        <w:tab/>
        <w:t>______________________________________________</w:t>
      </w:r>
    </w:p>
    <w:sectPr w:rsidR="00B66F66" w:rsidRPr="00466251" w:rsidSect="00421F40">
      <w:headerReference w:type="even" r:id="rId144"/>
      <w:headerReference w:type="default" r:id="rId145"/>
      <w:headerReference w:type="first" r:id="rId146"/>
      <w:footnotePr>
        <w:numRestart w:val="eachSect"/>
      </w:footnotePr>
      <w:type w:val="oddPage"/>
      <w:pgSz w:w="12240" w:h="15840" w:code="1"/>
      <w:pgMar w:top="1440" w:right="1440" w:bottom="1440" w:left="1728"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4959330" w14:textId="77777777" w:rsidR="00BD1784" w:rsidRDefault="00BD1784">
      <w:r>
        <w:separator/>
      </w:r>
    </w:p>
  </w:endnote>
  <w:endnote w:type="continuationSeparator" w:id="0">
    <w:p w14:paraId="12AD74DE" w14:textId="77777777" w:rsidR="00BD1784" w:rsidRDefault="00BD178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Bold">
    <w:altName w:val="Times New Roman"/>
    <w:panose1 w:val="02020803070505020304"/>
    <w:charset w:val="00"/>
    <w:family w:val="auto"/>
    <w:pitch w:val="variable"/>
    <w:sig w:usb0="E0002AEF" w:usb1="C0007841"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Times">
    <w:altName w:val="Sylfaen"/>
    <w:panose1 w:val="02020603050405020304"/>
    <w:charset w:val="00"/>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Segoe UI">
    <w:altName w:val="Segoe UI"/>
    <w:panose1 w:val="020B0502040204020203"/>
    <w:charset w:val="00"/>
    <w:family w:val="swiss"/>
    <w:pitch w:val="variable"/>
    <w:sig w:usb0="E4002EFF" w:usb1="C000E47F" w:usb2="00000009" w:usb3="00000000" w:csb0="000001FF" w:csb1="00000000"/>
  </w:font>
  <w:font w:name="controlIcons">
    <w:altName w:val="Cambria"/>
    <w:panose1 w:val="00000000000000000000"/>
    <w:charset w:val="00"/>
    <w:family w:val="roman"/>
    <w:notTrueType/>
    <w:pitch w:val="default"/>
  </w:font>
  <w:font w:name="Arial Narrow">
    <w:panose1 w:val="020B0606020202030204"/>
    <w:charset w:val="00"/>
    <w:family w:val="swiss"/>
    <w:pitch w:val="variable"/>
    <w:sig w:usb0="00000287" w:usb1="00000800" w:usb2="00000000" w:usb3="00000000" w:csb0="0000009F" w:csb1="00000000"/>
  </w:font>
  <w:font w:name="MyriadPro-Regular">
    <w:altName w:val="Calibri"/>
    <w:panose1 w:val="00000000000000000000"/>
    <w:charset w:val="00"/>
    <w:family w:val="swiss"/>
    <w:notTrueType/>
    <w:pitch w:val="default"/>
    <w:sig w:usb0="00000003" w:usb1="00000000" w:usb2="00000000" w:usb3="00000000" w:csb0="00000001" w:csb1="00000000"/>
  </w:font>
  <w:font w:name="inherit">
    <w:altName w:val="Cambria"/>
    <w:panose1 w:val="00000000000000000000"/>
    <w:charset w:val="00"/>
    <w:family w:val="roman"/>
    <w:notTrueType/>
    <w:pitch w:val="default"/>
  </w:font>
  <w:font w:name="Helv">
    <w:panose1 w:val="020B060402020203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022C12" w14:textId="77777777" w:rsidR="00D90F80" w:rsidRDefault="00D90F80" w:rsidP="009456EC">
    <w:pPr>
      <w:pStyle w:val="Footer"/>
    </w:pPr>
  </w:p>
  <w:p w14:paraId="17618A67" w14:textId="77777777" w:rsidR="00D90F80" w:rsidRDefault="00D90F80">
    <w:pPr>
      <w:pStyle w:val="Foote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87208478"/>
      <w:docPartObj>
        <w:docPartGallery w:val="Page Numbers (Bottom of Page)"/>
        <w:docPartUnique/>
      </w:docPartObj>
    </w:sdtPr>
    <w:sdtEndPr>
      <w:rPr>
        <w:color w:val="7F7F7F" w:themeColor="background1" w:themeShade="7F"/>
        <w:spacing w:val="60"/>
      </w:rPr>
    </w:sdtEndPr>
    <w:sdtContent>
      <w:p w14:paraId="20E0EA98" w14:textId="099C0DDA" w:rsidR="00D90F80" w:rsidRDefault="00D90F80">
        <w:pPr>
          <w:pStyle w:val="Footer"/>
          <w:pBdr>
            <w:top w:val="single" w:sz="4" w:space="1" w:color="D9D9D9" w:themeColor="background1" w:themeShade="D9"/>
          </w:pBdr>
          <w:jc w:val="right"/>
        </w:pPr>
        <w:r>
          <w:fldChar w:fldCharType="begin"/>
        </w:r>
        <w:r>
          <w:instrText xml:space="preserve"> PAGE   \* MERGEFORMAT </w:instrText>
        </w:r>
        <w:r>
          <w:fldChar w:fldCharType="separate"/>
        </w:r>
        <w:r>
          <w:rPr>
            <w:noProof/>
          </w:rPr>
          <w:t>117</w:t>
        </w:r>
        <w:r>
          <w:rPr>
            <w:noProof/>
          </w:rPr>
          <w:fldChar w:fldCharType="end"/>
        </w:r>
        <w:r>
          <w:t xml:space="preserve"> | </w:t>
        </w:r>
        <w:r>
          <w:rPr>
            <w:color w:val="7F7F7F" w:themeColor="background1" w:themeShade="7F"/>
            <w:spacing w:val="60"/>
          </w:rPr>
          <w:t>Page</w:t>
        </w:r>
      </w:p>
    </w:sdtContent>
  </w:sdt>
  <w:p w14:paraId="6F948BD4" w14:textId="77777777" w:rsidR="00D90F80" w:rsidRPr="008D20BD" w:rsidRDefault="00D90F80" w:rsidP="008D20BD">
    <w:pPr>
      <w:pStyle w:val="Foote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EB1E50" w14:textId="77777777" w:rsidR="00D90F80" w:rsidRDefault="00D90F80" w:rsidP="00280F82">
    <w:pPr>
      <w:pStyle w:val="Footer"/>
      <w:jc w:val="right"/>
    </w:pPr>
  </w:p>
  <w:p w14:paraId="0AF6B291" w14:textId="77777777" w:rsidR="00D90F80" w:rsidRDefault="00D90F80">
    <w:pPr>
      <w:pStyle w:val="Footer"/>
      <w:tabs>
        <w:tab w:val="clear" w:pos="4320"/>
        <w:tab w:val="clear" w:pos="8640"/>
        <w:tab w:val="right" w:pos="8820"/>
      </w:tabs>
      <w:ind w:right="360"/>
      <w:rPr>
        <w:sz w:val="20"/>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85BDF7" w14:textId="77777777" w:rsidR="00D90F80" w:rsidRDefault="00D90F80">
    <w:pPr>
      <w:pStyle w:val="Foote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E727FDC" w14:textId="00A197BA" w:rsidR="00D90F80" w:rsidRDefault="00D90F80">
    <w:pPr>
      <w:pStyle w:val="Footer"/>
      <w:rPr>
        <w:sz w:val="20"/>
      </w:rPr>
    </w:pPr>
    <w:r>
      <w:rPr>
        <w:sz w:val="20"/>
      </w:rPr>
      <w:fldChar w:fldCharType="begin"/>
    </w:r>
    <w:r>
      <w:rPr>
        <w:sz w:val="20"/>
      </w:rPr>
      <w:instrText xml:space="preserve"> FILENAME </w:instrText>
    </w:r>
    <w:r>
      <w:rPr>
        <w:sz w:val="20"/>
      </w:rPr>
      <w:fldChar w:fldCharType="separate"/>
    </w:r>
    <w:r>
      <w:rPr>
        <w:noProof/>
        <w:sz w:val="20"/>
      </w:rPr>
      <w:t>Design Concultant - RFP Draft 10 feb 2025 HUT</w:t>
    </w:r>
    <w:r>
      <w:rPr>
        <w:sz w:val="20"/>
      </w:rPr>
      <w:fldChar w:fldCharType="end"/>
    </w: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375AE0" w14:textId="77777777" w:rsidR="00D90F80" w:rsidRPr="00B35BFF" w:rsidRDefault="00D90F80" w:rsidP="00C0684F">
    <w:pPr>
      <w:pStyle w:val="Foote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D52FC2" w14:textId="77777777" w:rsidR="00D90F80" w:rsidRDefault="00D90F80" w:rsidP="00FB5C3C">
    <w:pPr>
      <w:pStyle w:val="Footer"/>
      <w:jc w:val="right"/>
    </w:pPr>
  </w:p>
  <w:p w14:paraId="3495F799" w14:textId="77777777" w:rsidR="00D90F80" w:rsidRDefault="00D90F80">
    <w:pPr>
      <w:pStyle w:val="Foote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44D764" w14:textId="77777777" w:rsidR="00D90F80" w:rsidRDefault="00D90F80" w:rsidP="00FB5C3C">
    <w:pPr>
      <w:pStyle w:val="Footer"/>
      <w:jc w:val="right"/>
    </w:pPr>
  </w:p>
  <w:p w14:paraId="4C080D7D" w14:textId="77777777" w:rsidR="00D90F80" w:rsidRPr="00B35BFF" w:rsidRDefault="00D90F80" w:rsidP="00C0684F">
    <w:pPr>
      <w:pStyle w:val="Foote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EDB21E" w14:textId="77777777" w:rsidR="00D90F80" w:rsidRDefault="00D90F80">
    <w:pPr>
      <w:pStyle w:val="Footer"/>
      <w:pBdr>
        <w:top w:val="single" w:sz="4" w:space="1" w:color="D9D9D9" w:themeColor="background1" w:themeShade="D9"/>
      </w:pBdr>
      <w:jc w:val="right"/>
    </w:pPr>
  </w:p>
  <w:p w14:paraId="37D6F5A0" w14:textId="77777777" w:rsidR="00D90F80" w:rsidRDefault="00D90F80">
    <w:pPr>
      <w:pStyle w:val="Footer"/>
      <w:tabs>
        <w:tab w:val="clear" w:pos="4320"/>
        <w:tab w:val="clear" w:pos="8640"/>
        <w:tab w:val="right" w:pos="8820"/>
      </w:tabs>
      <w:ind w:right="360"/>
      <w:rPr>
        <w:sz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264920" w14:textId="77777777" w:rsidR="00D90F80" w:rsidRDefault="00D90F80" w:rsidP="005616B7">
    <w:pPr>
      <w:pStyle w:val="Footer"/>
    </w:pPr>
  </w:p>
  <w:p w14:paraId="56CFF830" w14:textId="77777777" w:rsidR="00D90F80" w:rsidRDefault="00D90F80">
    <w:pPr>
      <w:pStyle w:val="Footer"/>
      <w:rPr>
        <w:sz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FDF2327" w14:textId="77777777" w:rsidR="00D90F80" w:rsidRDefault="00D90F80">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CBE938" w14:textId="77777777" w:rsidR="00D90F80" w:rsidRDefault="00D90F80">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03C104" w14:textId="77777777" w:rsidR="00D90F80" w:rsidRDefault="00D90F80">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BFF104" w14:textId="77777777" w:rsidR="00D90F80" w:rsidRDefault="00D90F80" w:rsidP="006F77F2">
    <w:pPr>
      <w:pStyle w:val="Footer"/>
      <w:jc w:val="right"/>
    </w:pPr>
  </w:p>
  <w:p w14:paraId="408DFF65" w14:textId="77777777" w:rsidR="00D90F80" w:rsidRDefault="00D90F80">
    <w:pPr>
      <w:pStyle w:val="Footer"/>
      <w:rPr>
        <w:sz w:val="20"/>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53605285"/>
      <w:docPartObj>
        <w:docPartGallery w:val="Page Numbers (Bottom of Page)"/>
        <w:docPartUnique/>
      </w:docPartObj>
    </w:sdtPr>
    <w:sdtEndPr>
      <w:rPr>
        <w:color w:val="7F7F7F" w:themeColor="background1" w:themeShade="7F"/>
        <w:spacing w:val="60"/>
      </w:rPr>
    </w:sdtEndPr>
    <w:sdtContent>
      <w:p w14:paraId="089C590D" w14:textId="3660847B" w:rsidR="00D90F80" w:rsidRDefault="00D90F80">
        <w:pPr>
          <w:pStyle w:val="Footer"/>
          <w:pBdr>
            <w:top w:val="single" w:sz="4" w:space="1" w:color="D9D9D9" w:themeColor="background1" w:themeShade="D9"/>
          </w:pBdr>
          <w:jc w:val="right"/>
        </w:pPr>
        <w:r>
          <w:fldChar w:fldCharType="begin"/>
        </w:r>
        <w:r>
          <w:instrText xml:space="preserve"> PAGE   \* MERGEFORMAT </w:instrText>
        </w:r>
        <w:r>
          <w:fldChar w:fldCharType="separate"/>
        </w:r>
        <w:r>
          <w:rPr>
            <w:noProof/>
          </w:rPr>
          <w:t>69</w:t>
        </w:r>
        <w:r>
          <w:rPr>
            <w:noProof/>
          </w:rPr>
          <w:fldChar w:fldCharType="end"/>
        </w:r>
        <w:r>
          <w:t xml:space="preserve"> | </w:t>
        </w:r>
        <w:r>
          <w:rPr>
            <w:color w:val="7F7F7F" w:themeColor="background1" w:themeShade="7F"/>
            <w:spacing w:val="60"/>
          </w:rPr>
          <w:t>Page</w:t>
        </w:r>
      </w:p>
    </w:sdtContent>
  </w:sdt>
  <w:p w14:paraId="7110FF9E" w14:textId="77777777" w:rsidR="00D90F80" w:rsidRDefault="00D90F80">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7AF500" w14:textId="77777777" w:rsidR="00D90F80" w:rsidRDefault="00D90F80" w:rsidP="00B0418A">
    <w:pPr>
      <w:pStyle w:val="Footer"/>
      <w:jc w:val="right"/>
    </w:pPr>
  </w:p>
  <w:p w14:paraId="6515B2E7" w14:textId="77777777" w:rsidR="00D90F80" w:rsidRDefault="00D90F80">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C3D444" w14:textId="77777777" w:rsidR="00D90F80" w:rsidRDefault="00D90F80" w:rsidP="00494FB6">
    <w:pPr>
      <w:pStyle w:val="Footer"/>
      <w:jc w:val="right"/>
    </w:pPr>
  </w:p>
  <w:p w14:paraId="5AB2E315" w14:textId="77777777" w:rsidR="00D90F80" w:rsidRDefault="00D90F8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8257F17" w14:textId="77777777" w:rsidR="00BD1784" w:rsidRDefault="00BD1784">
      <w:r>
        <w:separator/>
      </w:r>
    </w:p>
  </w:footnote>
  <w:footnote w:type="continuationSeparator" w:id="0">
    <w:p w14:paraId="03C8BCD1" w14:textId="77777777" w:rsidR="00BD1784" w:rsidRDefault="00BD1784">
      <w:r>
        <w:continuationSeparator/>
      </w:r>
    </w:p>
  </w:footnote>
  <w:footnote w:id="1">
    <w:p w14:paraId="730F0755" w14:textId="6DD71280" w:rsidR="00D90F80" w:rsidRPr="00AB67E6" w:rsidRDefault="00D90F80" w:rsidP="009E4526">
      <w:pPr>
        <w:pStyle w:val="FootnoteText"/>
      </w:pPr>
      <w:r>
        <w:rPr>
          <w:rStyle w:val="FootnoteReference"/>
        </w:rPr>
        <w:footnoteRef/>
      </w:r>
      <w:r>
        <w:t xml:space="preserve"> </w:t>
      </w:r>
      <w:r>
        <w:rPr>
          <w:rFonts w:ascii="Calibri" w:hAnsi="Calibri" w:cs="Calibri"/>
          <w:color w:val="242424"/>
          <w:sz w:val="22"/>
          <w:szCs w:val="22"/>
          <w:shd w:val="clear" w:color="auto" w:fill="FFFFFF"/>
        </w:rPr>
        <w:t> </w:t>
      </w:r>
      <w:hyperlink r:id="rId1" w:tgtFrame="_blank" w:history="1">
        <w:r w:rsidRPr="00AB67E6">
          <w:rPr>
            <w:rStyle w:val="Hyperlink"/>
            <w:rFonts w:ascii="Calibri" w:hAnsi="Calibri" w:cs="Calibri"/>
            <w:color w:val="auto"/>
            <w:sz w:val="22"/>
            <w:szCs w:val="22"/>
            <w:bdr w:val="none" w:sz="0" w:space="0" w:color="auto" w:frame="1"/>
            <w:shd w:val="clear" w:color="auto" w:fill="FFFFFF"/>
          </w:rPr>
          <w:t>https://www.eib.org/en/publications/exclusion-policy</w:t>
        </w:r>
      </w:hyperlink>
      <w:r w:rsidRPr="00AB67E6">
        <w:rPr>
          <w:rFonts w:ascii="Calibri" w:hAnsi="Calibri" w:cs="Calibri"/>
          <w:sz w:val="22"/>
          <w:szCs w:val="22"/>
          <w:shd w:val="clear" w:color="auto" w:fill="FFFFFF"/>
        </w:rPr>
        <w:t> </w:t>
      </w:r>
    </w:p>
  </w:footnote>
  <w:footnote w:id="2">
    <w:p w14:paraId="6313617F" w14:textId="1D0B0D98" w:rsidR="00D90F80" w:rsidRDefault="00D90F80">
      <w:pPr>
        <w:pStyle w:val="FootnoteText"/>
      </w:pPr>
      <w:r w:rsidRPr="00AB67E6">
        <w:rPr>
          <w:rStyle w:val="FootnoteReference"/>
        </w:rPr>
        <w:footnoteRef/>
      </w:r>
      <w:r w:rsidRPr="00AB67E6">
        <w:t xml:space="preserve"> </w:t>
      </w:r>
      <w:hyperlink r:id="rId2" w:tgtFrame="_blank" w:history="1">
        <w:r w:rsidRPr="00AB67E6">
          <w:rPr>
            <w:rStyle w:val="Hyperlink"/>
            <w:rFonts w:ascii="Calibri" w:hAnsi="Calibri" w:cs="Calibri"/>
            <w:color w:val="auto"/>
            <w:sz w:val="22"/>
            <w:szCs w:val="22"/>
            <w:bdr w:val="none" w:sz="0" w:space="0" w:color="auto" w:frame="1"/>
            <w:shd w:val="clear" w:color="auto" w:fill="FFFFFF"/>
          </w:rPr>
          <w:t>https://www.eib.org/en/publications/anti-fraud-policy</w:t>
        </w:r>
      </w:hyperlink>
    </w:p>
  </w:footnote>
  <w:footnote w:id="3">
    <w:p w14:paraId="0B58D5AE" w14:textId="6260E005" w:rsidR="00D90F80" w:rsidRDefault="00D90F80" w:rsidP="002422DB">
      <w:pPr>
        <w:pStyle w:val="FootnoteText"/>
      </w:pPr>
    </w:p>
  </w:footnote>
  <w:footnote w:id="4">
    <w:p w14:paraId="13B55810" w14:textId="49386189" w:rsidR="00D90F80" w:rsidRDefault="00D90F80" w:rsidP="00F24EE7">
      <w:pPr>
        <w:pStyle w:val="FootnoteText"/>
      </w:pPr>
    </w:p>
  </w:footnote>
  <w:footnote w:id="5">
    <w:p w14:paraId="0389CB7D" w14:textId="77777777" w:rsidR="00D90F80" w:rsidRDefault="00D90F80" w:rsidP="0072759B">
      <w:pPr>
        <w:pStyle w:val="FootnoteText"/>
      </w:pPr>
    </w:p>
  </w:footnote>
  <w:footnote w:id="6">
    <w:p w14:paraId="52B5633B" w14:textId="7ECBD98C" w:rsidR="00D90F80" w:rsidRDefault="00D90F80">
      <w:pPr>
        <w:pStyle w:val="FootnoteText"/>
      </w:pPr>
      <w:r w:rsidRPr="005B47E0">
        <w:rPr>
          <w:rStyle w:val="FootnoteReference"/>
        </w:rPr>
        <w:footnoteRef/>
      </w:r>
      <w:r w:rsidRPr="005B47E0">
        <w:t xml:space="preserve"> </w:t>
      </w:r>
      <w:r w:rsidRPr="000E4633">
        <w:rPr>
          <w:rFonts w:ascii="Calibri" w:hAnsi="Calibri" w:cs="Calibri"/>
          <w:b/>
          <w:color w:val="242424"/>
          <w:shd w:val="clear" w:color="auto" w:fill="FFFFFF"/>
        </w:rPr>
        <w:t>Please attach the completion certificates/documents issued by the client and submit it along with the proposal.</w:t>
      </w:r>
    </w:p>
  </w:footnote>
  <w:footnote w:id="7">
    <w:p w14:paraId="49CF53C4" w14:textId="44C03D5A" w:rsidR="00D90F80" w:rsidRPr="00BD55AA" w:rsidRDefault="00D90F80" w:rsidP="00FD156D">
      <w:pPr>
        <w:pStyle w:val="FootnoteText"/>
        <w:spacing w:after="60"/>
        <w:jc w:val="both"/>
        <w:rPr>
          <w:rFonts w:cs="Arial"/>
          <w:szCs w:val="16"/>
        </w:rPr>
      </w:pPr>
      <w:r w:rsidRPr="00BD55AA">
        <w:rPr>
          <w:rStyle w:val="FootnoteReference"/>
          <w:rFonts w:cs="Arial"/>
          <w:bCs/>
          <w:szCs w:val="16"/>
        </w:rPr>
        <w:footnoteRef/>
      </w:r>
      <w:r w:rsidRPr="00BD55AA">
        <w:rPr>
          <w:rFonts w:cs="Arial"/>
          <w:szCs w:val="16"/>
        </w:rPr>
        <w:t xml:space="preserve"> Corruption, </w:t>
      </w:r>
      <w:r>
        <w:rPr>
          <w:rFonts w:cs="Arial"/>
          <w:szCs w:val="16"/>
        </w:rPr>
        <w:t>f</w:t>
      </w:r>
      <w:r w:rsidRPr="00BD55AA">
        <w:rPr>
          <w:rFonts w:cs="Arial"/>
          <w:szCs w:val="16"/>
        </w:rPr>
        <w:t xml:space="preserve">raud, </w:t>
      </w:r>
      <w:r>
        <w:rPr>
          <w:rFonts w:cs="Arial"/>
          <w:szCs w:val="16"/>
        </w:rPr>
        <w:t>c</w:t>
      </w:r>
      <w:r w:rsidRPr="00BD55AA">
        <w:rPr>
          <w:rFonts w:cs="Arial"/>
          <w:szCs w:val="16"/>
        </w:rPr>
        <w:t xml:space="preserve">ollusion, </w:t>
      </w:r>
      <w:r>
        <w:rPr>
          <w:rFonts w:cs="Arial"/>
          <w:szCs w:val="16"/>
        </w:rPr>
        <w:t>c</w:t>
      </w:r>
      <w:r w:rsidRPr="00BD55AA">
        <w:rPr>
          <w:rFonts w:cs="Arial"/>
          <w:szCs w:val="16"/>
        </w:rPr>
        <w:t xml:space="preserve">oercion, </w:t>
      </w:r>
      <w:r>
        <w:rPr>
          <w:rFonts w:cs="Arial"/>
          <w:szCs w:val="16"/>
        </w:rPr>
        <w:t>o</w:t>
      </w:r>
      <w:r w:rsidRPr="00BD55AA">
        <w:rPr>
          <w:rFonts w:cs="Arial"/>
          <w:szCs w:val="16"/>
        </w:rPr>
        <w:t xml:space="preserve">bstruction, </w:t>
      </w:r>
      <w:r>
        <w:rPr>
          <w:rFonts w:cs="Arial"/>
          <w:szCs w:val="16"/>
        </w:rPr>
        <w:t>t</w:t>
      </w:r>
      <w:r w:rsidRPr="00BD55AA">
        <w:rPr>
          <w:rFonts w:cs="Arial"/>
          <w:szCs w:val="16"/>
        </w:rPr>
        <w:t xml:space="preserve">heft at EIB Group premises, </w:t>
      </w:r>
      <w:r>
        <w:rPr>
          <w:rFonts w:cs="Arial"/>
          <w:szCs w:val="16"/>
        </w:rPr>
        <w:t>m</w:t>
      </w:r>
      <w:r w:rsidRPr="00BD55AA">
        <w:rPr>
          <w:rFonts w:cs="Arial"/>
          <w:szCs w:val="16"/>
        </w:rPr>
        <w:t xml:space="preserve">isuse of EIB Group </w:t>
      </w:r>
      <w:r>
        <w:rPr>
          <w:rFonts w:cs="Arial"/>
          <w:szCs w:val="16"/>
        </w:rPr>
        <w:t>r</w:t>
      </w:r>
      <w:r w:rsidRPr="00BD55AA">
        <w:rPr>
          <w:rFonts w:cs="Arial"/>
          <w:szCs w:val="16"/>
        </w:rPr>
        <w:t xml:space="preserve">esources or </w:t>
      </w:r>
      <w:r>
        <w:rPr>
          <w:rFonts w:cs="Arial"/>
          <w:szCs w:val="16"/>
        </w:rPr>
        <w:t>a</w:t>
      </w:r>
      <w:r w:rsidRPr="00BD55AA">
        <w:rPr>
          <w:rFonts w:cs="Arial"/>
          <w:szCs w:val="16"/>
        </w:rPr>
        <w:t xml:space="preserve">ssets, </w:t>
      </w:r>
      <w:r>
        <w:rPr>
          <w:rFonts w:cs="Arial"/>
          <w:szCs w:val="16"/>
        </w:rPr>
        <w:t>m</w:t>
      </w:r>
      <w:r w:rsidRPr="00BD55AA">
        <w:rPr>
          <w:rFonts w:cs="Arial"/>
          <w:szCs w:val="16"/>
        </w:rPr>
        <w:t xml:space="preserve">oney </w:t>
      </w:r>
      <w:r>
        <w:rPr>
          <w:rFonts w:cs="Arial"/>
          <w:szCs w:val="16"/>
        </w:rPr>
        <w:t>l</w:t>
      </w:r>
      <w:r w:rsidRPr="00BD55AA">
        <w:rPr>
          <w:rFonts w:cs="Arial"/>
          <w:szCs w:val="16"/>
        </w:rPr>
        <w:t xml:space="preserve">aundering or </w:t>
      </w:r>
      <w:r>
        <w:rPr>
          <w:rFonts w:cs="Arial"/>
          <w:szCs w:val="16"/>
        </w:rPr>
        <w:t>f</w:t>
      </w:r>
      <w:r w:rsidRPr="00BD55AA">
        <w:rPr>
          <w:rFonts w:cs="Arial"/>
          <w:szCs w:val="16"/>
        </w:rPr>
        <w:t xml:space="preserve">inancing of </w:t>
      </w:r>
      <w:r>
        <w:rPr>
          <w:rFonts w:cs="Arial"/>
          <w:szCs w:val="16"/>
        </w:rPr>
        <w:t>t</w:t>
      </w:r>
      <w:r w:rsidRPr="00BD55AA">
        <w:rPr>
          <w:rFonts w:cs="Arial"/>
          <w:szCs w:val="16"/>
        </w:rPr>
        <w:t>errorism, all as defined in the EIB Group Anti-Fraud Policy</w:t>
      </w:r>
      <w:r>
        <w:rPr>
          <w:rFonts w:cs="Arial"/>
          <w:szCs w:val="16"/>
        </w:rPr>
        <w:t>,</w:t>
      </w:r>
      <w:r w:rsidRPr="00BD55AA">
        <w:rPr>
          <w:rFonts w:cs="Arial"/>
          <w:szCs w:val="16"/>
        </w:rPr>
        <w:t xml:space="preserve"> available at </w:t>
      </w:r>
      <w:hyperlink r:id="rId3" w:history="1">
        <w:r w:rsidRPr="00404ADA">
          <w:rPr>
            <w:rStyle w:val="Hyperlien"/>
          </w:rPr>
          <w:t>https://www.eib.org/en/publications/anti-fraud-policy</w:t>
        </w:r>
      </w:hyperlink>
      <w:r w:rsidRPr="00BD55AA">
        <w:rPr>
          <w:rFonts w:cs="Arial"/>
          <w:szCs w:val="16"/>
        </w:rPr>
        <w:t xml:space="preserve"> and as amended from time to time.</w:t>
      </w:r>
    </w:p>
  </w:footnote>
  <w:footnote w:id="8">
    <w:p w14:paraId="31CD6BBB" w14:textId="1DFE8BC0" w:rsidR="00D90F80" w:rsidRPr="00BD55AA" w:rsidRDefault="00D90F80" w:rsidP="00FD156D">
      <w:pPr>
        <w:pStyle w:val="FootnoteText"/>
        <w:spacing w:after="60"/>
        <w:jc w:val="both"/>
        <w:rPr>
          <w:rFonts w:cs="Arial"/>
          <w:szCs w:val="16"/>
        </w:rPr>
      </w:pPr>
      <w:r w:rsidRPr="00BD55AA">
        <w:rPr>
          <w:rStyle w:val="FootnoteReference"/>
          <w:rFonts w:cs="Arial"/>
          <w:bCs/>
          <w:szCs w:val="16"/>
        </w:rPr>
        <w:footnoteRef/>
      </w:r>
      <w:r w:rsidRPr="00BD55AA">
        <w:rPr>
          <w:rFonts w:cs="Arial"/>
          <w:szCs w:val="16"/>
        </w:rPr>
        <w:t xml:space="preserve"> EU sanctions or restrictive measures pursuant to Chapter 2 of Title V of the </w:t>
      </w:r>
      <w:r>
        <w:rPr>
          <w:rFonts w:cs="Arial"/>
          <w:szCs w:val="16"/>
        </w:rPr>
        <w:t xml:space="preserve">EU </w:t>
      </w:r>
      <w:r w:rsidRPr="00BD55AA">
        <w:rPr>
          <w:rFonts w:cs="Arial"/>
          <w:szCs w:val="16"/>
        </w:rPr>
        <w:t xml:space="preserve">Treaty and the objectives of the Common Foreign and Security Policy set out in Article 21 of the EU </w:t>
      </w:r>
      <w:r>
        <w:rPr>
          <w:rFonts w:cs="Arial"/>
          <w:szCs w:val="16"/>
        </w:rPr>
        <w:t>Treaty and</w:t>
      </w:r>
      <w:r w:rsidRPr="00BD55AA">
        <w:rPr>
          <w:rFonts w:cs="Arial"/>
          <w:szCs w:val="16"/>
        </w:rPr>
        <w:t xml:space="preserve"> Article 215 of the Treaty on the Functioning of the EU, either autonomously or pursuant to the sanctions decided by the United Nations Security Council on the basis of Article 41 of the U</w:t>
      </w:r>
      <w:r>
        <w:rPr>
          <w:rFonts w:cs="Arial"/>
          <w:szCs w:val="16"/>
        </w:rPr>
        <w:t xml:space="preserve">nited </w:t>
      </w:r>
      <w:r w:rsidRPr="00BD55AA">
        <w:rPr>
          <w:rFonts w:cs="Arial"/>
          <w:szCs w:val="16"/>
        </w:rPr>
        <w:t>N</w:t>
      </w:r>
      <w:r>
        <w:rPr>
          <w:rFonts w:cs="Arial"/>
          <w:szCs w:val="16"/>
        </w:rPr>
        <w:t>ations</w:t>
      </w:r>
      <w:r w:rsidRPr="00BD55AA">
        <w:rPr>
          <w:rFonts w:cs="Arial"/>
          <w:szCs w:val="16"/>
        </w:rPr>
        <w:t xml:space="preserve"> Charter.</w:t>
      </w:r>
    </w:p>
  </w:footnote>
  <w:footnote w:id="9">
    <w:p w14:paraId="30AAC37F" w14:textId="4944075C" w:rsidR="00D90F80" w:rsidRPr="00BD55AA" w:rsidRDefault="00D90F80" w:rsidP="00FD156D">
      <w:pPr>
        <w:pStyle w:val="FootnoteText"/>
        <w:spacing w:after="60"/>
        <w:jc w:val="both"/>
        <w:rPr>
          <w:rFonts w:cs="Arial"/>
          <w:szCs w:val="16"/>
        </w:rPr>
      </w:pPr>
      <w:r w:rsidRPr="00BD55AA">
        <w:rPr>
          <w:rStyle w:val="FootnoteReference"/>
          <w:rFonts w:cs="Arial"/>
          <w:bCs/>
          <w:szCs w:val="16"/>
        </w:rPr>
        <w:footnoteRef/>
      </w:r>
      <w:r w:rsidRPr="00BD55AA">
        <w:rPr>
          <w:rFonts w:cs="Arial"/>
          <w:szCs w:val="16"/>
        </w:rPr>
        <w:t xml:space="preserve"> Including a fine or any other financial penalty, irrespective of whether paid </w:t>
      </w:r>
      <w:r>
        <w:rPr>
          <w:rFonts w:cs="Arial"/>
          <w:szCs w:val="16"/>
        </w:rPr>
        <w:t xml:space="preserve">yet </w:t>
      </w:r>
      <w:r w:rsidRPr="00BD55AA">
        <w:rPr>
          <w:rFonts w:cs="Arial"/>
          <w:szCs w:val="16"/>
        </w:rPr>
        <w:t>or not.</w:t>
      </w:r>
    </w:p>
  </w:footnote>
  <w:footnote w:id="10">
    <w:p w14:paraId="221A9B75" w14:textId="51DB409E" w:rsidR="00D90F80" w:rsidRPr="00BD55AA" w:rsidRDefault="00D90F80" w:rsidP="00FD156D">
      <w:pPr>
        <w:pStyle w:val="FootnoteText"/>
        <w:spacing w:after="60"/>
        <w:jc w:val="both"/>
        <w:rPr>
          <w:rFonts w:cs="Arial"/>
          <w:szCs w:val="16"/>
        </w:rPr>
      </w:pPr>
      <w:r w:rsidRPr="00BD55AA">
        <w:rPr>
          <w:rStyle w:val="FootnoteReference"/>
          <w:rFonts w:cs="Arial"/>
          <w:bCs/>
          <w:szCs w:val="16"/>
        </w:rPr>
        <w:footnoteRef/>
      </w:r>
      <w:r w:rsidRPr="00BD55AA">
        <w:rPr>
          <w:rFonts w:cs="Arial"/>
          <w:szCs w:val="16"/>
        </w:rPr>
        <w:t xml:space="preserve"> Including</w:t>
      </w:r>
      <w:r>
        <w:rPr>
          <w:rFonts w:cs="Arial"/>
          <w:szCs w:val="16"/>
        </w:rPr>
        <w:t xml:space="preserve"> </w:t>
      </w:r>
      <w:r w:rsidRPr="00BD55AA">
        <w:rPr>
          <w:rFonts w:cs="Arial"/>
          <w:szCs w:val="16"/>
        </w:rPr>
        <w:t>any decision having an effect similar to conditional non-exclusion, temporary suspension, letters of reprimand, or self-restraint.</w:t>
      </w:r>
    </w:p>
  </w:footnote>
  <w:footnote w:id="11">
    <w:p w14:paraId="71CA9372" w14:textId="634AD253" w:rsidR="00D90F80" w:rsidRPr="00B84C81" w:rsidRDefault="00D90F80" w:rsidP="00FD156D">
      <w:pPr>
        <w:pStyle w:val="FootnoteText"/>
        <w:spacing w:after="60"/>
        <w:jc w:val="both"/>
        <w:rPr>
          <w:rFonts w:cs="Arial"/>
          <w:sz w:val="17"/>
          <w:szCs w:val="17"/>
        </w:rPr>
      </w:pPr>
      <w:r w:rsidRPr="00BD55AA">
        <w:rPr>
          <w:rStyle w:val="FootnoteReference"/>
          <w:rFonts w:cs="Arial"/>
          <w:bCs/>
          <w:szCs w:val="16"/>
        </w:rPr>
        <w:footnoteRef/>
      </w:r>
      <w:r w:rsidRPr="00BD55AA">
        <w:rPr>
          <w:rFonts w:cs="Arial"/>
          <w:szCs w:val="16"/>
        </w:rPr>
        <w:t xml:space="preserve"> Including the World Bank Group, the African Development Bank, the Asian Development Bank, the European Bank for Reconstruction and Development, the European Investment Bank </w:t>
      </w:r>
      <w:r>
        <w:rPr>
          <w:rFonts w:cs="Arial"/>
          <w:szCs w:val="16"/>
        </w:rPr>
        <w:t>and</w:t>
      </w:r>
      <w:r w:rsidRPr="00BD55AA">
        <w:rPr>
          <w:rFonts w:cs="Arial"/>
          <w:szCs w:val="16"/>
        </w:rPr>
        <w:t xml:space="preserve"> the Inter-American Development Bank.</w:t>
      </w:r>
    </w:p>
  </w:footnote>
  <w:footnote w:id="12">
    <w:p w14:paraId="2F4CB42A" w14:textId="23162011" w:rsidR="00D90F80" w:rsidRPr="004C5938" w:rsidRDefault="00D90F80" w:rsidP="00EB6244">
      <w:pPr>
        <w:pStyle w:val="FootnoteText"/>
        <w:jc w:val="both"/>
        <w:rPr>
          <w:lang w:val="en-GB"/>
        </w:rPr>
      </w:pPr>
      <w:r w:rsidRPr="00BD55AA">
        <w:rPr>
          <w:rStyle w:val="FootnoteReference"/>
          <w:bCs/>
          <w:szCs w:val="16"/>
        </w:rPr>
        <w:footnoteRef/>
      </w:r>
      <w:hyperlink r:id="rId4" w:history="1">
        <w:r w:rsidRPr="003F5C59">
          <w:rPr>
            <w:rStyle w:val="Hyperlink"/>
          </w:rPr>
          <w:t>https://www.ilo.org/global/standards/introduction-to-international-labour-standards/conventions-and-recommendations/lang--en/index.htm</w:t>
        </w:r>
      </w:hyperlink>
      <w:r w:rsidRPr="003707D5">
        <w:rPr>
          <w:rStyle w:val="Hyperlink"/>
          <w:szCs w:val="16"/>
        </w:rPr>
        <w:t>.</w:t>
      </w:r>
      <w:r>
        <w:rPr>
          <w:szCs w:val="16"/>
        </w:rPr>
        <w:t xml:space="preserve"> </w:t>
      </w:r>
    </w:p>
  </w:footnote>
  <w:footnote w:id="13">
    <w:p w14:paraId="2CA875E1" w14:textId="0C7EE5FF" w:rsidR="00D90F80" w:rsidRPr="003B712D" w:rsidRDefault="00D90F80" w:rsidP="00EB6244">
      <w:pPr>
        <w:pStyle w:val="FootnoteText"/>
        <w:jc w:val="both"/>
      </w:pPr>
      <w:r w:rsidRPr="00BD55AA">
        <w:rPr>
          <w:rStyle w:val="FootnoteReference"/>
          <w:bCs/>
          <w:szCs w:val="16"/>
        </w:rPr>
        <w:footnoteRef/>
      </w:r>
      <w:r>
        <w:t xml:space="preserve"> </w:t>
      </w:r>
      <w:hyperlink r:id="rId5" w:history="1">
        <w:r w:rsidRPr="003F5C59">
          <w:rPr>
            <w:rStyle w:val="Hyperlink"/>
          </w:rPr>
          <w:t>https://www.eib.org/en/publications/eib-environmental-and-social-standards</w:t>
        </w:r>
      </w:hyperlink>
      <w:r>
        <w:rPr>
          <w:szCs w:val="16"/>
        </w:rPr>
        <w:t>.</w:t>
      </w:r>
    </w:p>
  </w:footnote>
  <w:footnote w:id="14">
    <w:p w14:paraId="55BF06ED" w14:textId="7B4A3004" w:rsidR="00D90F80" w:rsidRPr="00621A0C" w:rsidRDefault="00D90F80" w:rsidP="00EB6244">
      <w:pPr>
        <w:pStyle w:val="FootnoteText"/>
        <w:jc w:val="both"/>
      </w:pPr>
      <w:r w:rsidRPr="00BD55AA">
        <w:rPr>
          <w:rStyle w:val="FootnoteReference"/>
          <w:bCs/>
          <w:szCs w:val="16"/>
        </w:rPr>
        <w:footnoteRef/>
      </w:r>
      <w:r>
        <w:t xml:space="preserve"> </w:t>
      </w:r>
      <w:r w:rsidRPr="00621A0C">
        <w:rPr>
          <w:szCs w:val="16"/>
        </w:rPr>
        <w:t xml:space="preserve">Text between brackets to be added in case the </w:t>
      </w:r>
      <w:r>
        <w:rPr>
          <w:szCs w:val="16"/>
        </w:rPr>
        <w:t xml:space="preserve">Bank’s </w:t>
      </w:r>
      <w:r w:rsidRPr="00621A0C">
        <w:rPr>
          <w:szCs w:val="16"/>
        </w:rPr>
        <w:t>risk assessment identifies the presence or a significant risk of child labour, forced labour or sexual exploitation or abuse at the primary supplier, or when risks are known or have been reported in lower tiers of the supply chain.</w:t>
      </w:r>
    </w:p>
  </w:footnote>
  <w:footnote w:id="15">
    <w:p w14:paraId="1C798D8D" w14:textId="67BCB349" w:rsidR="00D90F80" w:rsidRPr="00424132" w:rsidRDefault="00D90F80" w:rsidP="00EB6244">
      <w:pPr>
        <w:pStyle w:val="FootnoteText"/>
        <w:jc w:val="both"/>
        <w:rPr>
          <w:b/>
          <w:szCs w:val="16"/>
        </w:rPr>
      </w:pPr>
      <w:r w:rsidRPr="00BD55AA">
        <w:rPr>
          <w:rStyle w:val="FootnoteReference"/>
          <w:bCs/>
          <w:szCs w:val="16"/>
        </w:rPr>
        <w:footnoteRef/>
      </w:r>
      <w:r w:rsidRPr="00CB56B7">
        <w:rPr>
          <w:szCs w:val="16"/>
        </w:rPr>
        <w:t xml:space="preserve"> </w:t>
      </w:r>
      <w:hyperlink r:id="rId6" w:history="1">
        <w:r w:rsidRPr="003F5C59">
          <w:rPr>
            <w:rStyle w:val="Hyperlink"/>
          </w:rPr>
          <w:t>http://www.ilo.org/safework/info/standards-and-instruments/WCMS_107727/lang--en/index.htm</w:t>
        </w:r>
      </w:hyperlink>
      <w:r w:rsidRPr="00404ADA">
        <w:rPr>
          <w:rStyle w:val="Hyperlien"/>
        </w:rPr>
        <w:t>.</w:t>
      </w:r>
    </w:p>
  </w:footnote>
  <w:footnote w:id="16">
    <w:p w14:paraId="7E38151D" w14:textId="1B7DF651" w:rsidR="00D90F80" w:rsidRPr="0047360C" w:rsidRDefault="00D90F80" w:rsidP="00EB6244">
      <w:pPr>
        <w:pStyle w:val="FootnoteText"/>
        <w:jc w:val="both"/>
      </w:pPr>
      <w:r w:rsidRPr="00BD55AA">
        <w:rPr>
          <w:rStyle w:val="FootnoteReference"/>
          <w:bCs/>
          <w:szCs w:val="16"/>
        </w:rPr>
        <w:footnoteRef/>
      </w:r>
      <w:r>
        <w:t xml:space="preserve"> </w:t>
      </w:r>
      <w:r w:rsidRPr="00A97E73">
        <w:rPr>
          <w:lang w:val="en-GB"/>
        </w:rPr>
        <w:t>For example, the U</w:t>
      </w:r>
      <w:r>
        <w:rPr>
          <w:lang w:val="en-GB"/>
        </w:rPr>
        <w:t xml:space="preserve">nited </w:t>
      </w:r>
      <w:r w:rsidRPr="00A97E73">
        <w:rPr>
          <w:lang w:val="en-GB"/>
        </w:rPr>
        <w:t>N</w:t>
      </w:r>
      <w:r>
        <w:rPr>
          <w:lang w:val="en-GB"/>
        </w:rPr>
        <w:t>ations</w:t>
      </w:r>
      <w:r w:rsidRPr="00A97E73">
        <w:rPr>
          <w:lang w:val="en-GB"/>
        </w:rPr>
        <w:t xml:space="preserve"> Voluntary Principles on Security and Human Rights</w:t>
      </w:r>
      <w:r w:rsidRPr="001A39EB">
        <w:rPr>
          <w:color w:val="000000"/>
          <w:lang w:val="en-GB"/>
        </w:rPr>
        <w:t xml:space="preserve"> (</w:t>
      </w:r>
      <w:hyperlink r:id="rId7" w:history="1">
        <w:r w:rsidRPr="00404ADA">
          <w:rPr>
            <w:rStyle w:val="Hyperlien"/>
          </w:rPr>
          <w:t>https://www.voluntaryprinciples.org/</w:t>
        </w:r>
      </w:hyperlink>
      <w:r w:rsidRPr="003D4B00">
        <w:rPr>
          <w:lang w:val="en-GB"/>
        </w:rPr>
        <w:t>),</w:t>
      </w:r>
      <w:r w:rsidRPr="001A39EB">
        <w:rPr>
          <w:color w:val="0070C1"/>
          <w:lang w:val="en-GB"/>
        </w:rPr>
        <w:t xml:space="preserve"> </w:t>
      </w:r>
      <w:r w:rsidRPr="003D4B00">
        <w:rPr>
          <w:lang w:val="en-GB"/>
        </w:rPr>
        <w:t xml:space="preserve">the </w:t>
      </w:r>
      <w:r w:rsidRPr="001A39EB">
        <w:rPr>
          <w:lang w:val="en-GB"/>
        </w:rPr>
        <w:t>U</w:t>
      </w:r>
      <w:r>
        <w:rPr>
          <w:lang w:val="en-GB"/>
        </w:rPr>
        <w:t xml:space="preserve">nited </w:t>
      </w:r>
      <w:r w:rsidRPr="001A39EB">
        <w:rPr>
          <w:lang w:val="en-GB"/>
        </w:rPr>
        <w:t>N</w:t>
      </w:r>
      <w:r>
        <w:rPr>
          <w:lang w:val="en-GB"/>
        </w:rPr>
        <w:t>ations</w:t>
      </w:r>
      <w:r w:rsidRPr="001A39EB">
        <w:rPr>
          <w:lang w:val="en-GB"/>
        </w:rPr>
        <w:t xml:space="preserve"> Basic Principles on the Use of Force and Firearms by Law Enforcement Officials (</w:t>
      </w:r>
      <w:hyperlink r:id="rId8" w:history="1">
        <w:r w:rsidRPr="003707D5">
          <w:rPr>
            <w:rStyle w:val="Hyperlien"/>
          </w:rPr>
          <w:t>https://www.ohchr.org/en/professionalinterest/pages/useofforceandfirearms.aspx</w:t>
        </w:r>
      </w:hyperlink>
      <w:r w:rsidRPr="003D4B00">
        <w:rPr>
          <w:lang w:val="en-GB"/>
        </w:rPr>
        <w:t>), the U</w:t>
      </w:r>
      <w:r>
        <w:rPr>
          <w:lang w:val="en-GB"/>
        </w:rPr>
        <w:t xml:space="preserve">nited </w:t>
      </w:r>
      <w:r w:rsidRPr="003D4B00">
        <w:rPr>
          <w:lang w:val="en-GB"/>
        </w:rPr>
        <w:t>N</w:t>
      </w:r>
      <w:r>
        <w:rPr>
          <w:lang w:val="en-GB"/>
        </w:rPr>
        <w:t>ations</w:t>
      </w:r>
      <w:r w:rsidRPr="001A39EB">
        <w:rPr>
          <w:lang w:val="en-GB"/>
        </w:rPr>
        <w:t xml:space="preserve"> Code of Conduct for Law Enforcement Officials (</w:t>
      </w:r>
      <w:hyperlink r:id="rId9" w:history="1">
        <w:r w:rsidRPr="00404ADA">
          <w:rPr>
            <w:rStyle w:val="Hyperlien"/>
          </w:rPr>
          <w:t>https://www.ohchr.org/EN/ProfessionalInterest/Pages/LawEnforcementOfficials.aspx</w:t>
        </w:r>
      </w:hyperlink>
      <w:r w:rsidRPr="003D4B00">
        <w:rPr>
          <w:lang w:val="en-GB"/>
        </w:rPr>
        <w:t>) and t</w:t>
      </w:r>
      <w:r w:rsidRPr="001A39EB">
        <w:rPr>
          <w:lang w:val="en-GB"/>
        </w:rPr>
        <w:t xml:space="preserve">he International Code of Conduct </w:t>
      </w:r>
      <w:r>
        <w:rPr>
          <w:lang w:val="en-GB"/>
        </w:rPr>
        <w:t>for</w:t>
      </w:r>
      <w:r w:rsidRPr="001A39EB">
        <w:rPr>
          <w:lang w:val="en-GB"/>
        </w:rPr>
        <w:t xml:space="preserve"> Private Security Providers (</w:t>
      </w:r>
      <w:hyperlink r:id="rId10" w:history="1">
        <w:r w:rsidRPr="00A8507E">
          <w:rPr>
            <w:rStyle w:val="Hyperlien"/>
          </w:rPr>
          <w:t>https://www.icoca.ch/en/the_icoc</w:t>
        </w:r>
      </w:hyperlink>
      <w:r w:rsidRPr="00A8507E">
        <w:t>)</w:t>
      </w:r>
      <w:r>
        <w:rPr>
          <w:color w:val="0070C1"/>
          <w:lang w:val="en-GB"/>
        </w:rPr>
        <w:t>.</w:t>
      </w:r>
    </w:p>
  </w:footnote>
  <w:footnote w:id="17">
    <w:p w14:paraId="488EF0E5" w14:textId="6AEC710A" w:rsidR="00D90F80" w:rsidRPr="00424132" w:rsidRDefault="00D90F80" w:rsidP="00EB6244">
      <w:pPr>
        <w:pStyle w:val="FootnoteText"/>
        <w:jc w:val="both"/>
        <w:rPr>
          <w:rFonts w:ascii="MyriadPro-Regular" w:hAnsi="MyriadPro-Regular"/>
        </w:rPr>
      </w:pPr>
      <w:r w:rsidRPr="00BD55AA">
        <w:rPr>
          <w:rStyle w:val="FootnoteReference"/>
          <w:bCs/>
          <w:szCs w:val="16"/>
        </w:rPr>
        <w:footnoteRef/>
      </w:r>
      <w:r w:rsidRPr="00BD55AA">
        <w:rPr>
          <w:rStyle w:val="FootnoteReference"/>
          <w:bCs/>
          <w:szCs w:val="16"/>
        </w:rPr>
        <w:t xml:space="preserve"> </w:t>
      </w:r>
      <w:r w:rsidRPr="00424132">
        <w:t>For instance</w:t>
      </w:r>
      <w:r>
        <w:t xml:space="preserve"> an e</w:t>
      </w:r>
      <w:r w:rsidRPr="00424132">
        <w:t xml:space="preserve">nvironmental and </w:t>
      </w:r>
      <w:r>
        <w:t>s</w:t>
      </w:r>
      <w:r w:rsidRPr="00424132">
        <w:t xml:space="preserve">ocial </w:t>
      </w:r>
      <w:r>
        <w:t>i</w:t>
      </w:r>
      <w:r w:rsidRPr="00424132">
        <w:t xml:space="preserve">mpact </w:t>
      </w:r>
      <w:r>
        <w:t>a</w:t>
      </w:r>
      <w:r w:rsidRPr="00424132">
        <w:t xml:space="preserve">ssessment </w:t>
      </w:r>
      <w:r>
        <w:t>and respective permits.</w:t>
      </w:r>
    </w:p>
  </w:footnote>
  <w:footnote w:id="18">
    <w:p w14:paraId="2EBC68AB" w14:textId="77777777" w:rsidR="00D90F80" w:rsidRPr="004C5938" w:rsidRDefault="00D90F80" w:rsidP="00282E21">
      <w:pPr>
        <w:pStyle w:val="FootnoteText"/>
      </w:pPr>
      <w:r w:rsidRPr="00BD55AA">
        <w:rPr>
          <w:rStyle w:val="FootnoteReference"/>
          <w:bCs/>
          <w:szCs w:val="16"/>
        </w:rPr>
        <w:footnoteRef/>
      </w:r>
      <w:r>
        <w:t xml:space="preserve"> </w:t>
      </w:r>
      <w:r>
        <w:tab/>
        <w:t>See section 3.4.1 of the guide for the thresholds.</w:t>
      </w:r>
    </w:p>
  </w:footnote>
  <w:footnote w:id="19">
    <w:p w14:paraId="128A1964" w14:textId="77777777" w:rsidR="00D90F80" w:rsidRDefault="00D90F80" w:rsidP="00CD44F1">
      <w:pPr>
        <w:pStyle w:val="FootnoteText"/>
      </w:pPr>
      <w:r>
        <w:rPr>
          <w:rStyle w:val="FootnoteReference"/>
        </w:rPr>
        <w:footnoteRef/>
      </w:r>
      <w:r>
        <w:t xml:space="preserve"> Pursuant to Chapter 2 of Title V of the TEU and the objectives of the Common Foreign and Security Policy set out in Article 21 of the TEU and Article 215 of the TFEU</w:t>
      </w:r>
    </w:p>
  </w:footnote>
  <w:footnote w:id="20">
    <w:p w14:paraId="32A5F2E4" w14:textId="77777777" w:rsidR="00D90F80" w:rsidRDefault="00D90F80" w:rsidP="00CD44F1">
      <w:pPr>
        <w:pStyle w:val="FootnoteText"/>
      </w:pPr>
      <w:r>
        <w:rPr>
          <w:rStyle w:val="FootnoteReference"/>
        </w:rPr>
        <w:footnoteRef/>
      </w:r>
      <w:r>
        <w:t xml:space="preserve"> Pursuant to Chapter 2 of Title V of the TEU and the objectives of the Common Foreign and Security Policy set out in Article 21 of the TEU and Article 215 of the TFEU</w:t>
      </w:r>
    </w:p>
  </w:footnote>
  <w:footnote w:id="21">
    <w:p w14:paraId="5C6FEB20" w14:textId="77777777" w:rsidR="00D90F80" w:rsidRDefault="00D90F80" w:rsidP="000867CD">
      <w:pPr>
        <w:pStyle w:val="FootnoteText"/>
      </w:pPr>
      <w:r>
        <w:rPr>
          <w:rStyle w:val="FootnoteReference"/>
        </w:rPr>
        <w:footnoteRef/>
      </w:r>
      <w:r>
        <w:t xml:space="preserve"> See the EIB’s Anti-Fraud Policy for definitions (</w:t>
      </w:r>
      <w:hyperlink r:id="rId11" w:history="1">
        <w:r w:rsidRPr="00F80041">
          <w:rPr>
            <w:rStyle w:val="Hyperlink"/>
          </w:rPr>
          <w:t>http://www.eib.org/en/infocentre/publications/all/anti-fraud-policy.htm</w:t>
        </w:r>
      </w:hyperlink>
      <w:r>
        <w:t>)</w:t>
      </w:r>
    </w:p>
  </w:footnote>
  <w:footnote w:id="22">
    <w:p w14:paraId="4C9C00DE" w14:textId="77777777" w:rsidR="00D90F80" w:rsidRDefault="00D90F80" w:rsidP="000867CD">
      <w:pPr>
        <w:pStyle w:val="FootnoteText"/>
      </w:pPr>
      <w:r>
        <w:rPr>
          <w:rStyle w:val="FootnoteReference"/>
        </w:rPr>
        <w:footnoteRef/>
      </w:r>
      <w:r>
        <w:t xml:space="preserve"> In accordance with the EIB’s Investigation Procedures</w:t>
      </w:r>
    </w:p>
  </w:footnote>
  <w:footnote w:id="23">
    <w:p w14:paraId="17DA211D" w14:textId="77777777" w:rsidR="00D90F80" w:rsidRDefault="00D90F80" w:rsidP="000867CD">
      <w:pPr>
        <w:pStyle w:val="FootnoteText"/>
      </w:pPr>
      <w:r>
        <w:rPr>
          <w:rStyle w:val="FootnoteReference"/>
        </w:rPr>
        <w:footnoteRef/>
      </w:r>
      <w:r>
        <w:t xml:space="preserve"> See the EIB’s Anti-Fraud Policy</w:t>
      </w:r>
    </w:p>
  </w:footnote>
  <w:footnote w:id="24">
    <w:p w14:paraId="26350E8F" w14:textId="77777777" w:rsidR="00D90F80" w:rsidRDefault="00D90F80" w:rsidP="000867CD">
      <w:pPr>
        <w:pStyle w:val="FootnoteText"/>
      </w:pPr>
      <w:r>
        <w:rPr>
          <w:rStyle w:val="FootnoteReference"/>
        </w:rPr>
        <w:footnoteRef/>
      </w:r>
      <w:r>
        <w:t xml:space="preserve"> For contracts subject to prior review in operations outside the EU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DACDCD" w14:textId="5B27AA78" w:rsidR="00D90F80" w:rsidRDefault="00D90F80">
    <w:pPr>
      <w:pStyle w:val="Header"/>
    </w:pPr>
    <w:r>
      <w:rPr>
        <w:noProof/>
      </w:rPr>
      <mc:AlternateContent>
        <mc:Choice Requires="wps">
          <w:drawing>
            <wp:anchor distT="0" distB="0" distL="0" distR="0" simplePos="0" relativeHeight="251659264" behindDoc="0" locked="0" layoutInCell="1" allowOverlap="1" wp14:anchorId="1BC3B6E8" wp14:editId="7BC0CB17">
              <wp:simplePos x="635" y="635"/>
              <wp:positionH relativeFrom="page">
                <wp:align>center</wp:align>
              </wp:positionH>
              <wp:positionV relativeFrom="page">
                <wp:align>top</wp:align>
              </wp:positionV>
              <wp:extent cx="746760" cy="345440"/>
              <wp:effectExtent l="0" t="0" r="15240" b="16510"/>
              <wp:wrapNone/>
              <wp:docPr id="279785662" name="Text Box 2" descr="Corporate Use">
                <a:extLst xmlns:a="http://schemas.openxmlformats.org/drawingml/2006/main">
                  <a:ext uri="{5AE41FA2-C0FF-4470-9BD4-5FADCA87CBE2}">
                    <aclsh:classification xmlns:aclsh="http://schemas.microsoft.com/office/drawing/2020/classificationShape" xmlns:w16sdtfl="http://schemas.microsoft.com/office/word/2024/wordml/sdtformatlock" xmlns:w16sdtdh="http://schemas.microsoft.com/office/word/2020/wordml/sdtdatahash" xmlns:w16du="http://schemas.microsoft.com/office/word/2023/wordml/word16du" xmlns:w="http://schemas.openxmlformats.org/wordprocessingml/2006/main" xmlns:w10="urn:schemas-microsoft-com:office:word" xmlns:v="urn:schemas-microsoft-com:vml" xmlns:oel="http://schemas.microsoft.com/office/2019/extlst" xmlns:o="urn:schemas-microsoft-com:office:office" xmlns="" classificationOutcomeType="hdr"/>
                  </a:ext>
                </a:extLst>
              </wp:docPr>
              <wp:cNvGraphicFramePr/>
              <a:graphic xmlns:a="http://schemas.openxmlformats.org/drawingml/2006/main">
                <a:graphicData uri="http://schemas.microsoft.com/office/word/2010/wordprocessingShape">
                  <wps:wsp>
                    <wps:cNvSpPr txBox="1"/>
                    <wps:spPr>
                      <a:xfrm>
                        <a:off x="0" y="0"/>
                        <a:ext cx="746760" cy="345440"/>
                      </a:xfrm>
                      <a:prstGeom prst="rect">
                        <a:avLst/>
                      </a:prstGeom>
                      <a:noFill/>
                      <a:ln>
                        <a:noFill/>
                      </a:ln>
                    </wps:spPr>
                    <wps:txbx>
                      <w:txbxContent>
                        <w:p w14:paraId="1CFE7DEF" w14:textId="6A31F04B" w:rsidR="00D90F80" w:rsidRPr="004908F8" w:rsidRDefault="00D90F80" w:rsidP="004908F8">
                          <w:pPr>
                            <w:rPr>
                              <w:rFonts w:ascii="Calibri" w:eastAsia="Calibri" w:hAnsi="Calibri" w:cs="Calibri"/>
                              <w:noProof/>
                              <w:color w:val="808080"/>
                              <w:sz w:val="20"/>
                              <w:szCs w:val="20"/>
                            </w:rPr>
                          </w:pPr>
                          <w:r w:rsidRPr="004908F8">
                            <w:rPr>
                              <w:rFonts w:ascii="Calibri" w:eastAsia="Calibri" w:hAnsi="Calibri" w:cs="Calibri"/>
                              <w:noProof/>
                              <w:color w:val="808080"/>
                              <w:sz w:val="20"/>
                              <w:szCs w:val="20"/>
                            </w:rPr>
                            <w:t>Corporate Use</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1BC3B6E8" id="_x0000_t202" coordsize="21600,21600" o:spt="202" path="m,l,21600r21600,l21600,xe">
              <v:stroke joinstyle="miter"/>
              <v:path gradientshapeok="t" o:connecttype="rect"/>
            </v:shapetype>
            <v:shape id="_x0000_s1028" type="#_x0000_t202" alt="Corporate Use" style="position:absolute;margin-left:0;margin-top:0;width:58.8pt;height:27.2pt;z-index:251659264;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" filled="f" stroked="f">
              <v:textbox style="mso-fit-shape-to-text:t" inset="0,15pt,0,0">
                <w:txbxContent>
                  <w:p w14:paraId="1CFE7DEF" w14:textId="6A31F04B" w:rsidR="00D90F80" w:rsidRPr="004908F8" w:rsidRDefault="00D90F80" w:rsidP="004908F8">
                    <w:pPr>
                      <w:rPr>
                        <w:rFonts w:ascii="Calibri" w:eastAsia="Calibri" w:hAnsi="Calibri" w:cs="Calibri"/>
                        <w:noProof/>
                        <w:color w:val="808080"/>
                        <w:sz w:val="20"/>
                        <w:szCs w:val="20"/>
                      </w:rPr>
                    </w:pPr>
                    <w:r w:rsidRPr="004908F8">
                      <w:rPr>
                        <w:rFonts w:ascii="Calibri" w:eastAsia="Calibri" w:hAnsi="Calibri" w:cs="Calibri"/>
                        <w:noProof/>
                        <w:color w:val="808080"/>
                        <w:sz w:val="20"/>
                        <w:szCs w:val="20"/>
                      </w:rPr>
                      <w:t>Corporate Use</w:t>
                    </w:r>
                  </w:p>
                </w:txbxContent>
              </v:textbox>
              <w10:wrap anchorx="page" anchory="page"/>
            </v:shape>
          </w:pict>
        </mc:Fallback>
      </mc:AlternateContent>
    </w:r>
    <w:r>
      <w:tab/>
      <w:t>Request for Proposals</w:t>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C05170" w14:textId="41DF4ABD" w:rsidR="00D90F80" w:rsidRPr="006F77F2" w:rsidRDefault="00D90F80" w:rsidP="006F77F2">
    <w:pPr>
      <w:pStyle w:val="Header"/>
    </w:pPr>
    <w:r>
      <w:rPr>
        <w:noProof/>
      </w:rPr>
      <mc:AlternateContent>
        <mc:Choice Requires="wps">
          <w:drawing>
            <wp:anchor distT="0" distB="0" distL="0" distR="0" simplePos="0" relativeHeight="251668480" behindDoc="0" locked="0" layoutInCell="1" allowOverlap="1" wp14:anchorId="52B6CA6E" wp14:editId="773B72CC">
              <wp:simplePos x="914400" y="457200"/>
              <wp:positionH relativeFrom="page">
                <wp:align>center</wp:align>
              </wp:positionH>
              <wp:positionV relativeFrom="page">
                <wp:align>top</wp:align>
              </wp:positionV>
              <wp:extent cx="746760" cy="345440"/>
              <wp:effectExtent l="0" t="0" r="15240" b="16510"/>
              <wp:wrapNone/>
              <wp:docPr id="1582437030" name="Text Box 11" descr="Corporate Use">
                <a:extLst xmlns:a="http://schemas.openxmlformats.org/drawingml/2006/main">
                  <a:ext uri="{5AE41FA2-C0FF-4470-9BD4-5FADCA87CBE2}">
                    <aclsh:classification xmlns:aclsh="http://schemas.microsoft.com/office/drawing/2020/classificationShape" xmlns:w16sdtfl="http://schemas.microsoft.com/office/word/2024/wordml/sdtformatlock" xmlns:w16sdtdh="http://schemas.microsoft.com/office/word/2020/wordml/sdtdatahash" xmlns:w16du="http://schemas.microsoft.com/office/word/2023/wordml/word16du" xmlns:w="http://schemas.openxmlformats.org/wordprocessingml/2006/main" xmlns:w10="urn:schemas-microsoft-com:office:word" xmlns:v="urn:schemas-microsoft-com:vml" xmlns:oel="http://schemas.microsoft.com/office/2019/extlst" xmlns:o="urn:schemas-microsoft-com:office:office" xmlns="" classificationOutcomeType="hdr"/>
                  </a:ext>
                </a:extLst>
              </wp:docPr>
              <wp:cNvGraphicFramePr/>
              <a:graphic xmlns:a="http://schemas.openxmlformats.org/drawingml/2006/main">
                <a:graphicData uri="http://schemas.microsoft.com/office/word/2010/wordprocessingShape">
                  <wps:wsp>
                    <wps:cNvSpPr txBox="1"/>
                    <wps:spPr>
                      <a:xfrm>
                        <a:off x="0" y="0"/>
                        <a:ext cx="746760" cy="345440"/>
                      </a:xfrm>
                      <a:prstGeom prst="rect">
                        <a:avLst/>
                      </a:prstGeom>
                      <a:noFill/>
                      <a:ln>
                        <a:noFill/>
                      </a:ln>
                    </wps:spPr>
                    <wps:txbx>
                      <w:txbxContent>
                        <w:p w14:paraId="114F42A9" w14:textId="28BCF688" w:rsidR="00D90F80" w:rsidRPr="004908F8" w:rsidRDefault="00D90F80" w:rsidP="004908F8">
                          <w:pPr>
                            <w:rPr>
                              <w:rFonts w:ascii="Calibri" w:eastAsia="Calibri" w:hAnsi="Calibri" w:cs="Calibri"/>
                              <w:noProof/>
                              <w:color w:val="808080"/>
                              <w:sz w:val="20"/>
                              <w:szCs w:val="20"/>
                            </w:rPr>
                          </w:pPr>
                          <w:r w:rsidRPr="004908F8">
                            <w:rPr>
                              <w:rFonts w:ascii="Calibri" w:eastAsia="Calibri" w:hAnsi="Calibri" w:cs="Calibri"/>
                              <w:noProof/>
                              <w:color w:val="808080"/>
                              <w:sz w:val="20"/>
                              <w:szCs w:val="20"/>
                            </w:rPr>
                            <w:t>Corporate Use</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52B6CA6E" id="_x0000_t202" coordsize="21600,21600" o:spt="202" path="m,l,21600r21600,l21600,xe">
              <v:stroke joinstyle="miter"/>
              <v:path gradientshapeok="t" o:connecttype="rect"/>
            </v:shapetype>
            <v:shape id="Text Box 11" o:spid="_x0000_s1037" type="#_x0000_t202" alt="Corporate Use" style="position:absolute;margin-left:0;margin-top:0;width:58.8pt;height:27.2pt;z-index:251668480;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" filled="f" stroked="f">
              <v:textbox style="mso-fit-shape-to-text:t" inset="0,15pt,0,0">
                <w:txbxContent>
                  <w:p w14:paraId="114F42A9" w14:textId="28BCF688" w:rsidR="00D90F80" w:rsidRPr="004908F8" w:rsidRDefault="00D90F80" w:rsidP="004908F8">
                    <w:pPr>
                      <w:rPr>
                        <w:rFonts w:ascii="Calibri" w:eastAsia="Calibri" w:hAnsi="Calibri" w:cs="Calibri"/>
                        <w:noProof/>
                        <w:color w:val="808080"/>
                        <w:sz w:val="20"/>
                        <w:szCs w:val="20"/>
                      </w:rPr>
                    </w:pPr>
                    <w:r w:rsidRPr="004908F8">
                      <w:rPr>
                        <w:rFonts w:ascii="Calibri" w:eastAsia="Calibri" w:hAnsi="Calibri" w:cs="Calibri"/>
                        <w:noProof/>
                        <w:color w:val="808080"/>
                        <w:sz w:val="20"/>
                        <w:szCs w:val="20"/>
                      </w:rPr>
                      <w:t>Corporate Use</w:t>
                    </w:r>
                  </w:p>
                </w:txbxContent>
              </v:textbox>
              <w10:wrap anchorx="page" anchory="page"/>
            </v:shape>
          </w:pict>
        </mc:Fallback>
      </mc:AlternateContent>
    </w:r>
    <w:sdt>
      <w:sdtPr>
        <w:id w:val="-1014919369"/>
        <w:docPartObj>
          <w:docPartGallery w:val="Page Numbers (Top of Page)"/>
          <w:docPartUnique/>
        </w:docPartObj>
      </w:sdtPr>
      <w:sdtEndPr>
        <w:rPr>
          <w:noProof/>
        </w:rPr>
      </w:sdtEndPr>
      <w:sdtContent>
        <w:r>
          <w:t>Section 2. Instructions to Consultants (ITC)</w:t>
        </w:r>
        <w:r>
          <w:tab/>
        </w:r>
        <w:r>
          <w:fldChar w:fldCharType="begin"/>
        </w:r>
        <w:r>
          <w:instrText xml:space="preserve"> PAGE   \* MERGEFORMAT </w:instrText>
        </w:r>
        <w:r>
          <w:fldChar w:fldCharType="separate"/>
        </w:r>
        <w:r>
          <w:rPr>
            <w:noProof/>
          </w:rPr>
          <w:t>36</w:t>
        </w:r>
        <w:r>
          <w:rPr>
            <w:noProof/>
          </w:rPr>
          <w:fldChar w:fldCharType="end"/>
        </w:r>
      </w:sdtContent>
    </w:sdt>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D78A10" w14:textId="2E7FB309" w:rsidR="00D90F80" w:rsidRPr="006F77F2" w:rsidRDefault="00D90F80" w:rsidP="006F77F2">
    <w:pPr>
      <w:pStyle w:val="Header"/>
    </w:pPr>
    <w:r>
      <w:rPr>
        <w:noProof/>
      </w:rPr>
      <mc:AlternateContent>
        <mc:Choice Requires="wps">
          <w:drawing>
            <wp:anchor distT="0" distB="0" distL="0" distR="0" simplePos="0" relativeHeight="251669504" behindDoc="0" locked="0" layoutInCell="1" allowOverlap="1" wp14:anchorId="00093CC8" wp14:editId="2EE4EB10">
              <wp:simplePos x="1097280" y="457200"/>
              <wp:positionH relativeFrom="page">
                <wp:align>center</wp:align>
              </wp:positionH>
              <wp:positionV relativeFrom="page">
                <wp:align>top</wp:align>
              </wp:positionV>
              <wp:extent cx="746760" cy="345440"/>
              <wp:effectExtent l="0" t="0" r="15240" b="16510"/>
              <wp:wrapNone/>
              <wp:docPr id="1188961724" name="Text Box 12" descr="Corporate Use">
                <a:extLst xmlns:a="http://schemas.openxmlformats.org/drawingml/2006/main">
                  <a:ext uri="{5AE41FA2-C0FF-4470-9BD4-5FADCA87CBE2}">
                    <aclsh:classification xmlns:aclsh="http://schemas.microsoft.com/office/drawing/2020/classificationShape" xmlns:w16sdtfl="http://schemas.microsoft.com/office/word/2024/wordml/sdtformatlock" xmlns:w16sdtdh="http://schemas.microsoft.com/office/word/2020/wordml/sdtdatahash" xmlns:w16du="http://schemas.microsoft.com/office/word/2023/wordml/word16du" xmlns:w="http://schemas.openxmlformats.org/wordprocessingml/2006/main" xmlns:w10="urn:schemas-microsoft-com:office:word" xmlns:v="urn:schemas-microsoft-com:vml" xmlns:oel="http://schemas.microsoft.com/office/2019/extlst" xmlns:o="urn:schemas-microsoft-com:office:office" xmlns="" classificationOutcomeType="hdr"/>
                  </a:ext>
                </a:extLst>
              </wp:docPr>
              <wp:cNvGraphicFramePr/>
              <a:graphic xmlns:a="http://schemas.openxmlformats.org/drawingml/2006/main">
                <a:graphicData uri="http://schemas.microsoft.com/office/word/2010/wordprocessingShape">
                  <wps:wsp>
                    <wps:cNvSpPr txBox="1"/>
                    <wps:spPr>
                      <a:xfrm>
                        <a:off x="0" y="0"/>
                        <a:ext cx="746760" cy="345440"/>
                      </a:xfrm>
                      <a:prstGeom prst="rect">
                        <a:avLst/>
                      </a:prstGeom>
                      <a:noFill/>
                      <a:ln>
                        <a:noFill/>
                      </a:ln>
                    </wps:spPr>
                    <wps:txbx>
                      <w:txbxContent>
                        <w:p w14:paraId="03117DFF" w14:textId="511B4AB8" w:rsidR="00D90F80" w:rsidRPr="004908F8" w:rsidRDefault="00D90F80" w:rsidP="004908F8">
                          <w:pPr>
                            <w:rPr>
                              <w:rFonts w:ascii="Calibri" w:eastAsia="Calibri" w:hAnsi="Calibri" w:cs="Calibri"/>
                              <w:noProof/>
                              <w:color w:val="808080"/>
                              <w:sz w:val="20"/>
                              <w:szCs w:val="20"/>
                            </w:rPr>
                          </w:pPr>
                          <w:r w:rsidRPr="004908F8">
                            <w:rPr>
                              <w:rFonts w:ascii="Calibri" w:eastAsia="Calibri" w:hAnsi="Calibri" w:cs="Calibri"/>
                              <w:noProof/>
                              <w:color w:val="808080"/>
                              <w:sz w:val="20"/>
                              <w:szCs w:val="20"/>
                            </w:rPr>
                            <w:t>Corporate Use</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00093CC8" id="_x0000_t202" coordsize="21600,21600" o:spt="202" path="m,l,21600r21600,l21600,xe">
              <v:stroke joinstyle="miter"/>
              <v:path gradientshapeok="t" o:connecttype="rect"/>
            </v:shapetype>
            <v:shape id="Text Box 12" o:spid="_x0000_s1038" type="#_x0000_t202" alt="Corporate Use" style="position:absolute;margin-left:0;margin-top:0;width:58.8pt;height:27.2pt;z-index:251669504;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" filled="f" stroked="f">
              <v:textbox style="mso-fit-shape-to-text:t" inset="0,15pt,0,0">
                <w:txbxContent>
                  <w:p w14:paraId="03117DFF" w14:textId="511B4AB8" w:rsidR="00D90F80" w:rsidRPr="004908F8" w:rsidRDefault="00D90F80" w:rsidP="004908F8">
                    <w:pPr>
                      <w:rPr>
                        <w:rFonts w:ascii="Calibri" w:eastAsia="Calibri" w:hAnsi="Calibri" w:cs="Calibri"/>
                        <w:noProof/>
                        <w:color w:val="808080"/>
                        <w:sz w:val="20"/>
                        <w:szCs w:val="20"/>
                      </w:rPr>
                    </w:pPr>
                    <w:r w:rsidRPr="004908F8">
                      <w:rPr>
                        <w:rFonts w:ascii="Calibri" w:eastAsia="Calibri" w:hAnsi="Calibri" w:cs="Calibri"/>
                        <w:noProof/>
                        <w:color w:val="808080"/>
                        <w:sz w:val="20"/>
                        <w:szCs w:val="20"/>
                      </w:rPr>
                      <w:t>Corporate Use</w:t>
                    </w:r>
                  </w:p>
                </w:txbxContent>
              </v:textbox>
              <w10:wrap anchorx="page" anchory="page"/>
            </v:shape>
          </w:pict>
        </mc:Fallback>
      </mc:AlternateContent>
    </w:r>
    <w:sdt>
      <w:sdtPr>
        <w:id w:val="-1574120521"/>
        <w:docPartObj>
          <w:docPartGallery w:val="Page Numbers (Top of Page)"/>
          <w:docPartUnique/>
        </w:docPartObj>
      </w:sdtPr>
      <w:sdtEndPr>
        <w:rPr>
          <w:noProof/>
        </w:rPr>
      </w:sdtEndPr>
      <w:sdtContent>
        <w:r>
          <w:t>Section 2. Instructions to Consultants (ITC)</w:t>
        </w:r>
        <w:r>
          <w:tab/>
        </w:r>
        <w:r>
          <w:fldChar w:fldCharType="begin"/>
        </w:r>
        <w:r>
          <w:instrText xml:space="preserve"> PAGE   \* MERGEFORMAT </w:instrText>
        </w:r>
        <w:r>
          <w:fldChar w:fldCharType="separate"/>
        </w:r>
        <w:r>
          <w:rPr>
            <w:noProof/>
          </w:rPr>
          <w:t>37</w:t>
        </w:r>
        <w:r>
          <w:rPr>
            <w:noProof/>
          </w:rPr>
          <w:fldChar w:fldCharType="end"/>
        </w:r>
      </w:sdtContent>
    </w:sdt>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323012" w14:textId="54036ECD" w:rsidR="00D90F80" w:rsidRDefault="00D90F80" w:rsidP="009869ED">
    <w:pPr>
      <w:pStyle w:val="Header"/>
    </w:pPr>
    <w:r>
      <w:rPr>
        <w:noProof/>
      </w:rPr>
      <mc:AlternateContent>
        <mc:Choice Requires="wps">
          <w:drawing>
            <wp:anchor distT="0" distB="0" distL="0" distR="0" simplePos="0" relativeHeight="251667456" behindDoc="0" locked="0" layoutInCell="1" allowOverlap="1" wp14:anchorId="0526E220" wp14:editId="471F1E79">
              <wp:simplePos x="1097915" y="457835"/>
              <wp:positionH relativeFrom="page">
                <wp:align>center</wp:align>
              </wp:positionH>
              <wp:positionV relativeFrom="page">
                <wp:align>top</wp:align>
              </wp:positionV>
              <wp:extent cx="746760" cy="345440"/>
              <wp:effectExtent l="0" t="0" r="15240" b="16510"/>
              <wp:wrapNone/>
              <wp:docPr id="604923602" name="Text Box 10" descr="Corporate Use">
                <a:extLst xmlns:a="http://schemas.openxmlformats.org/drawingml/2006/main">
                  <a:ext uri="{5AE41FA2-C0FF-4470-9BD4-5FADCA87CBE2}">
                    <aclsh:classification xmlns:aclsh="http://schemas.microsoft.com/office/drawing/2020/classificationShape" xmlns:w16sdtfl="http://schemas.microsoft.com/office/word/2024/wordml/sdtformatlock" xmlns:w16sdtdh="http://schemas.microsoft.com/office/word/2020/wordml/sdtdatahash" xmlns:w16du="http://schemas.microsoft.com/office/word/2023/wordml/word16du" xmlns:w="http://schemas.openxmlformats.org/wordprocessingml/2006/main" xmlns:w10="urn:schemas-microsoft-com:office:word" xmlns:v="urn:schemas-microsoft-com:vml" xmlns:oel="http://schemas.microsoft.com/office/2019/extlst" xmlns:o="urn:schemas-microsoft-com:office:office" xmlns="" classificationOutcomeType="hdr"/>
                  </a:ext>
                </a:extLst>
              </wp:docPr>
              <wp:cNvGraphicFramePr/>
              <a:graphic xmlns:a="http://schemas.openxmlformats.org/drawingml/2006/main">
                <a:graphicData uri="http://schemas.microsoft.com/office/word/2010/wordprocessingShape">
                  <wps:wsp>
                    <wps:cNvSpPr txBox="1"/>
                    <wps:spPr>
                      <a:xfrm>
                        <a:off x="0" y="0"/>
                        <a:ext cx="746760" cy="345440"/>
                      </a:xfrm>
                      <a:prstGeom prst="rect">
                        <a:avLst/>
                      </a:prstGeom>
                      <a:noFill/>
                      <a:ln>
                        <a:noFill/>
                      </a:ln>
                    </wps:spPr>
                    <wps:txbx>
                      <w:txbxContent>
                        <w:p w14:paraId="6CB3E07E" w14:textId="4BB823DB" w:rsidR="00D90F80" w:rsidRPr="004908F8" w:rsidRDefault="00D90F80" w:rsidP="004908F8">
                          <w:pPr>
                            <w:rPr>
                              <w:rFonts w:ascii="Calibri" w:eastAsia="Calibri" w:hAnsi="Calibri" w:cs="Calibri"/>
                              <w:noProof/>
                              <w:color w:val="808080"/>
                              <w:sz w:val="20"/>
                              <w:szCs w:val="20"/>
                            </w:rPr>
                          </w:pPr>
                          <w:r w:rsidRPr="004908F8">
                            <w:rPr>
                              <w:rFonts w:ascii="Calibri" w:eastAsia="Calibri" w:hAnsi="Calibri" w:cs="Calibri"/>
                              <w:noProof/>
                              <w:color w:val="808080"/>
                              <w:sz w:val="20"/>
                              <w:szCs w:val="20"/>
                            </w:rPr>
                            <w:t>Corporate Use</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0526E220" id="_x0000_t202" coordsize="21600,21600" o:spt="202" path="m,l,21600r21600,l21600,xe">
              <v:stroke joinstyle="miter"/>
              <v:path gradientshapeok="t" o:connecttype="rect"/>
            </v:shapetype>
            <v:shape id="Text Box 10" o:spid="_x0000_s1039" type="#_x0000_t202" alt="Corporate Use" style="position:absolute;margin-left:0;margin-top:0;width:58.8pt;height:27.2pt;z-index:251667456;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" filled="f" stroked="f">
              <v:textbox style="mso-fit-shape-to-text:t" inset="0,15pt,0,0">
                <w:txbxContent>
                  <w:p w14:paraId="6CB3E07E" w14:textId="4BB823DB" w:rsidR="00D90F80" w:rsidRPr="004908F8" w:rsidRDefault="00D90F80" w:rsidP="004908F8">
                    <w:pPr>
                      <w:rPr>
                        <w:rFonts w:ascii="Calibri" w:eastAsia="Calibri" w:hAnsi="Calibri" w:cs="Calibri"/>
                        <w:noProof/>
                        <w:color w:val="808080"/>
                        <w:sz w:val="20"/>
                        <w:szCs w:val="20"/>
                      </w:rPr>
                    </w:pPr>
                    <w:r w:rsidRPr="004908F8">
                      <w:rPr>
                        <w:rFonts w:ascii="Calibri" w:eastAsia="Calibri" w:hAnsi="Calibri" w:cs="Calibri"/>
                        <w:noProof/>
                        <w:color w:val="808080"/>
                        <w:sz w:val="20"/>
                        <w:szCs w:val="20"/>
                      </w:rPr>
                      <w:t>Corporate Use</w:t>
                    </w:r>
                  </w:p>
                </w:txbxContent>
              </v:textbox>
              <w10:wrap anchorx="page" anchory="page"/>
            </v:shape>
          </w:pict>
        </mc:Fallback>
      </mc:AlternateContent>
    </w:r>
    <w:sdt>
      <w:sdtPr>
        <w:id w:val="1801881322"/>
        <w:docPartObj>
          <w:docPartGallery w:val="Page Numbers (Top of Page)"/>
          <w:docPartUnique/>
        </w:docPartObj>
      </w:sdtPr>
      <w:sdtEndPr>
        <w:rPr>
          <w:noProof/>
        </w:rPr>
      </w:sdtEndPr>
      <w:sdtContent>
        <w:r>
          <w:t>Section 2. Instructions to Consultants (ITC)</w:t>
        </w:r>
        <w:r>
          <w:tab/>
        </w:r>
        <w:r>
          <w:fldChar w:fldCharType="begin"/>
        </w:r>
        <w:r>
          <w:instrText xml:space="preserve"> PAGE   \* MERGEFORMAT </w:instrText>
        </w:r>
        <w:r>
          <w:fldChar w:fldCharType="separate"/>
        </w:r>
        <w:r>
          <w:rPr>
            <w:noProof/>
          </w:rPr>
          <w:t>7</w:t>
        </w:r>
        <w:r>
          <w:rPr>
            <w:noProof/>
          </w:rPr>
          <w:fldChar w:fldCharType="end"/>
        </w:r>
      </w:sdtContent>
    </w:sdt>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B6A080" w14:textId="64E21B50" w:rsidR="00D90F80" w:rsidRPr="006F77F2" w:rsidRDefault="00D90F80" w:rsidP="006F77F2">
    <w:pPr>
      <w:pStyle w:val="Header"/>
    </w:pPr>
    <w:r>
      <w:rPr>
        <w:noProof/>
      </w:rPr>
      <mc:AlternateContent>
        <mc:Choice Requires="wps">
          <w:drawing>
            <wp:anchor distT="0" distB="0" distL="0" distR="0" simplePos="0" relativeHeight="251671552" behindDoc="0" locked="0" layoutInCell="1" allowOverlap="1" wp14:anchorId="495FA9C4" wp14:editId="248D20E7">
              <wp:simplePos x="635" y="635"/>
              <wp:positionH relativeFrom="page">
                <wp:align>center</wp:align>
              </wp:positionH>
              <wp:positionV relativeFrom="page">
                <wp:align>top</wp:align>
              </wp:positionV>
              <wp:extent cx="746760" cy="345440"/>
              <wp:effectExtent l="0" t="0" r="15240" b="16510"/>
              <wp:wrapNone/>
              <wp:docPr id="232853723" name="Text Box 14" descr="Corporate Use">
                <a:extLst xmlns:a="http://schemas.openxmlformats.org/drawingml/2006/main">
                  <a:ext uri="{5AE41FA2-C0FF-4470-9BD4-5FADCA87CBE2}">
                    <aclsh:classification xmlns:aclsh="http://schemas.microsoft.com/office/drawing/2020/classificationShape" xmlns:w16sdtfl="http://schemas.microsoft.com/office/word/2024/wordml/sdtformatlock" xmlns:w16sdtdh="http://schemas.microsoft.com/office/word/2020/wordml/sdtdatahash" xmlns:w16du="http://schemas.microsoft.com/office/word/2023/wordml/word16du" xmlns:w="http://schemas.openxmlformats.org/wordprocessingml/2006/main" xmlns:w10="urn:schemas-microsoft-com:office:word" xmlns:v="urn:schemas-microsoft-com:vml" xmlns:oel="http://schemas.microsoft.com/office/2019/extlst" xmlns:o="urn:schemas-microsoft-com:office:office" xmlns="" classificationOutcomeType="hdr"/>
                  </a:ext>
                </a:extLst>
              </wp:docPr>
              <wp:cNvGraphicFramePr/>
              <a:graphic xmlns:a="http://schemas.openxmlformats.org/drawingml/2006/main">
                <a:graphicData uri="http://schemas.microsoft.com/office/word/2010/wordprocessingShape">
                  <wps:wsp>
                    <wps:cNvSpPr txBox="1"/>
                    <wps:spPr>
                      <a:xfrm>
                        <a:off x="0" y="0"/>
                        <a:ext cx="746760" cy="345440"/>
                      </a:xfrm>
                      <a:prstGeom prst="rect">
                        <a:avLst/>
                      </a:prstGeom>
                      <a:noFill/>
                      <a:ln>
                        <a:noFill/>
                      </a:ln>
                    </wps:spPr>
                    <wps:txbx>
                      <w:txbxContent>
                        <w:p w14:paraId="5102166A" w14:textId="5822C044" w:rsidR="00D90F80" w:rsidRPr="004908F8" w:rsidRDefault="00D90F80" w:rsidP="004908F8">
                          <w:pPr>
                            <w:rPr>
                              <w:rFonts w:ascii="Calibri" w:eastAsia="Calibri" w:hAnsi="Calibri" w:cs="Calibri"/>
                              <w:noProof/>
                              <w:color w:val="808080"/>
                              <w:sz w:val="20"/>
                              <w:szCs w:val="20"/>
                            </w:rPr>
                          </w:pPr>
                          <w:r w:rsidRPr="004908F8">
                            <w:rPr>
                              <w:rFonts w:ascii="Calibri" w:eastAsia="Calibri" w:hAnsi="Calibri" w:cs="Calibri"/>
                              <w:noProof/>
                              <w:color w:val="808080"/>
                              <w:sz w:val="20"/>
                              <w:szCs w:val="20"/>
                            </w:rPr>
                            <w:t>Corporate Use</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495FA9C4" id="_x0000_t202" coordsize="21600,21600" o:spt="202" path="m,l,21600r21600,l21600,xe">
              <v:stroke joinstyle="miter"/>
              <v:path gradientshapeok="t" o:connecttype="rect"/>
            </v:shapetype>
            <v:shape id="Text Box 14" o:spid="_x0000_s1040" type="#_x0000_t202" alt="Corporate Use" style="position:absolute;margin-left:0;margin-top:0;width:58.8pt;height:27.2pt;z-index:251671552;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" filled="f" stroked="f">
              <v:textbox style="mso-fit-shape-to-text:t" inset="0,15pt,0,0">
                <w:txbxContent>
                  <w:p w14:paraId="5102166A" w14:textId="5822C044" w:rsidR="00D90F80" w:rsidRPr="004908F8" w:rsidRDefault="00D90F80" w:rsidP="004908F8">
                    <w:pPr>
                      <w:rPr>
                        <w:rFonts w:ascii="Calibri" w:eastAsia="Calibri" w:hAnsi="Calibri" w:cs="Calibri"/>
                        <w:noProof/>
                        <w:color w:val="808080"/>
                        <w:sz w:val="20"/>
                        <w:szCs w:val="20"/>
                      </w:rPr>
                    </w:pPr>
                    <w:r w:rsidRPr="004908F8">
                      <w:rPr>
                        <w:rFonts w:ascii="Calibri" w:eastAsia="Calibri" w:hAnsi="Calibri" w:cs="Calibri"/>
                        <w:noProof/>
                        <w:color w:val="808080"/>
                        <w:sz w:val="20"/>
                        <w:szCs w:val="20"/>
                      </w:rPr>
                      <w:t>Corporate Use</w:t>
                    </w:r>
                  </w:p>
                </w:txbxContent>
              </v:textbox>
              <w10:wrap anchorx="page" anchory="page"/>
            </v:shape>
          </w:pict>
        </mc:Fallback>
      </mc:AlternateContent>
    </w:r>
    <w:sdt>
      <w:sdtPr>
        <w:id w:val="268130498"/>
        <w:docPartObj>
          <w:docPartGallery w:val="Page Numbers (Top of Page)"/>
          <w:docPartUnique/>
        </w:docPartObj>
      </w:sdtPr>
      <w:sdtEndPr>
        <w:rPr>
          <w:noProof/>
        </w:rPr>
      </w:sdtEndPr>
      <w:sdtContent>
        <w:sdt>
          <w:sdtPr>
            <w:id w:val="1741673839"/>
            <w:docPartObj>
              <w:docPartGallery w:val="Page Numbers (Top of Page)"/>
              <w:docPartUnique/>
            </w:docPartObj>
          </w:sdtPr>
          <w:sdtEndPr>
            <w:rPr>
              <w:noProof/>
            </w:rPr>
          </w:sdtEndPr>
          <w:sdtContent>
            <w:r>
              <w:t>Section 2. Instructions to Consultants - Data Sheet</w:t>
            </w:r>
            <w:r>
              <w:tab/>
            </w:r>
            <w:r>
              <w:fldChar w:fldCharType="begin"/>
            </w:r>
            <w:r>
              <w:instrText xml:space="preserve"> PAGE   \* MERGEFORMAT </w:instrText>
            </w:r>
            <w:r>
              <w:fldChar w:fldCharType="separate"/>
            </w:r>
            <w:r>
              <w:rPr>
                <w:noProof/>
              </w:rPr>
              <w:t>58</w:t>
            </w:r>
            <w:r>
              <w:rPr>
                <w:noProof/>
              </w:rPr>
              <w:fldChar w:fldCharType="end"/>
            </w:r>
          </w:sdtContent>
        </w:sdt>
      </w:sdtContent>
    </w:sdt>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EBFDB6" w14:textId="72D3543C" w:rsidR="00D90F80" w:rsidRPr="00B0418A" w:rsidRDefault="00D90F80" w:rsidP="00B0418A">
    <w:pPr>
      <w:pStyle w:val="Header"/>
    </w:pPr>
    <w:r>
      <w:rPr>
        <w:noProof/>
      </w:rPr>
      <mc:AlternateContent>
        <mc:Choice Requires="wps">
          <w:drawing>
            <wp:anchor distT="0" distB="0" distL="0" distR="0" simplePos="0" relativeHeight="251672576" behindDoc="0" locked="0" layoutInCell="1" allowOverlap="1" wp14:anchorId="4B265DF7" wp14:editId="471D02BC">
              <wp:simplePos x="635" y="635"/>
              <wp:positionH relativeFrom="page">
                <wp:align>center</wp:align>
              </wp:positionH>
              <wp:positionV relativeFrom="page">
                <wp:align>top</wp:align>
              </wp:positionV>
              <wp:extent cx="746760" cy="345440"/>
              <wp:effectExtent l="0" t="0" r="15240" b="16510"/>
              <wp:wrapNone/>
              <wp:docPr id="735852399" name="Text Box 15" descr="Corporate Use">
                <a:extLst xmlns:a="http://schemas.openxmlformats.org/drawingml/2006/main">
                  <a:ext uri="{5AE41FA2-C0FF-4470-9BD4-5FADCA87CBE2}">
                    <aclsh:classification xmlns:aclsh="http://schemas.microsoft.com/office/drawing/2020/classificationShape" xmlns:w16sdtfl="http://schemas.microsoft.com/office/word/2024/wordml/sdtformatlock" xmlns:w16sdtdh="http://schemas.microsoft.com/office/word/2020/wordml/sdtdatahash" xmlns:w16du="http://schemas.microsoft.com/office/word/2023/wordml/word16du" xmlns:w="http://schemas.openxmlformats.org/wordprocessingml/2006/main" xmlns:w10="urn:schemas-microsoft-com:office:word" xmlns:v="urn:schemas-microsoft-com:vml" xmlns:oel="http://schemas.microsoft.com/office/2019/extlst" xmlns:o="urn:schemas-microsoft-com:office:office" xmlns="" classificationOutcomeType="hdr"/>
                  </a:ext>
                </a:extLst>
              </wp:docPr>
              <wp:cNvGraphicFramePr/>
              <a:graphic xmlns:a="http://schemas.openxmlformats.org/drawingml/2006/main">
                <a:graphicData uri="http://schemas.microsoft.com/office/word/2010/wordprocessingShape">
                  <wps:wsp>
                    <wps:cNvSpPr txBox="1"/>
                    <wps:spPr>
                      <a:xfrm>
                        <a:off x="0" y="0"/>
                        <a:ext cx="746760" cy="345440"/>
                      </a:xfrm>
                      <a:prstGeom prst="rect">
                        <a:avLst/>
                      </a:prstGeom>
                      <a:noFill/>
                      <a:ln>
                        <a:noFill/>
                      </a:ln>
                    </wps:spPr>
                    <wps:txbx>
                      <w:txbxContent>
                        <w:p w14:paraId="126E0960" w14:textId="226A52F6" w:rsidR="00D90F80" w:rsidRPr="004908F8" w:rsidRDefault="00D90F80" w:rsidP="004908F8">
                          <w:pPr>
                            <w:rPr>
                              <w:rFonts w:ascii="Calibri" w:eastAsia="Calibri" w:hAnsi="Calibri" w:cs="Calibri"/>
                              <w:noProof/>
                              <w:color w:val="808080"/>
                              <w:sz w:val="20"/>
                              <w:szCs w:val="20"/>
                            </w:rPr>
                          </w:pPr>
                          <w:r w:rsidRPr="004908F8">
                            <w:rPr>
                              <w:rFonts w:ascii="Calibri" w:eastAsia="Calibri" w:hAnsi="Calibri" w:cs="Calibri"/>
                              <w:noProof/>
                              <w:color w:val="808080"/>
                              <w:sz w:val="20"/>
                              <w:szCs w:val="20"/>
                            </w:rPr>
                            <w:t>Corporate Use</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4B265DF7" id="_x0000_t202" coordsize="21600,21600" o:spt="202" path="m,l,21600r21600,l21600,xe">
              <v:stroke joinstyle="miter"/>
              <v:path gradientshapeok="t" o:connecttype="rect"/>
            </v:shapetype>
            <v:shape id="Text Box 15" o:spid="_x0000_s1041" type="#_x0000_t202" alt="Corporate Use" style="position:absolute;margin-left:0;margin-top:0;width:58.8pt;height:27.2pt;z-index:251672576;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" filled="f" stroked="f">
              <v:textbox style="mso-fit-shape-to-text:t" inset="0,15pt,0,0">
                <w:txbxContent>
                  <w:p w14:paraId="126E0960" w14:textId="226A52F6" w:rsidR="00D90F80" w:rsidRPr="004908F8" w:rsidRDefault="00D90F80" w:rsidP="004908F8">
                    <w:pPr>
                      <w:rPr>
                        <w:rFonts w:ascii="Calibri" w:eastAsia="Calibri" w:hAnsi="Calibri" w:cs="Calibri"/>
                        <w:noProof/>
                        <w:color w:val="808080"/>
                        <w:sz w:val="20"/>
                        <w:szCs w:val="20"/>
                      </w:rPr>
                    </w:pPr>
                    <w:r w:rsidRPr="004908F8">
                      <w:rPr>
                        <w:rFonts w:ascii="Calibri" w:eastAsia="Calibri" w:hAnsi="Calibri" w:cs="Calibri"/>
                        <w:noProof/>
                        <w:color w:val="808080"/>
                        <w:sz w:val="20"/>
                        <w:szCs w:val="20"/>
                      </w:rPr>
                      <w:t>Corporate Use</w:t>
                    </w:r>
                  </w:p>
                </w:txbxContent>
              </v:textbox>
              <w10:wrap anchorx="page" anchory="page"/>
            </v:shape>
          </w:pict>
        </mc:Fallback>
      </mc:AlternateContent>
    </w:r>
    <w:sdt>
      <w:sdtPr>
        <w:id w:val="1725556860"/>
        <w:docPartObj>
          <w:docPartGallery w:val="Page Numbers (Top of Page)"/>
          <w:docPartUnique/>
        </w:docPartObj>
      </w:sdtPr>
      <w:sdtEndPr>
        <w:rPr>
          <w:noProof/>
        </w:rPr>
      </w:sdtEndPr>
      <w:sdtContent>
        <w:r>
          <w:t>Section 2. Instructions to Consultants - Data Sheet</w:t>
        </w:r>
        <w:r>
          <w:tab/>
        </w:r>
        <w:r>
          <w:fldChar w:fldCharType="begin"/>
        </w:r>
        <w:r>
          <w:instrText xml:space="preserve"> PAGE   \* MERGEFORMAT </w:instrText>
        </w:r>
        <w:r>
          <w:fldChar w:fldCharType="separate"/>
        </w:r>
        <w:r>
          <w:rPr>
            <w:noProof/>
          </w:rPr>
          <w:t>49</w:t>
        </w:r>
        <w:r>
          <w:rPr>
            <w:noProof/>
          </w:rPr>
          <w:fldChar w:fldCharType="end"/>
        </w:r>
      </w:sdtContent>
    </w:sdt>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507604" w14:textId="47538077" w:rsidR="00D90F80" w:rsidRDefault="00D90F80" w:rsidP="009869ED">
    <w:pPr>
      <w:pStyle w:val="Header"/>
    </w:pPr>
    <w:r>
      <w:rPr>
        <w:noProof/>
      </w:rPr>
      <mc:AlternateContent>
        <mc:Choice Requires="wps">
          <w:drawing>
            <wp:anchor distT="0" distB="0" distL="0" distR="0" simplePos="0" relativeHeight="251670528" behindDoc="0" locked="0" layoutInCell="1" allowOverlap="1" wp14:anchorId="32710BFC" wp14:editId="0396A72E">
              <wp:simplePos x="635" y="635"/>
              <wp:positionH relativeFrom="page">
                <wp:align>center</wp:align>
              </wp:positionH>
              <wp:positionV relativeFrom="page">
                <wp:align>top</wp:align>
              </wp:positionV>
              <wp:extent cx="746760" cy="345440"/>
              <wp:effectExtent l="0" t="0" r="15240" b="16510"/>
              <wp:wrapNone/>
              <wp:docPr id="911908803" name="Text Box 13" descr="Corporate Use">
                <a:extLst xmlns:a="http://schemas.openxmlformats.org/drawingml/2006/main">
                  <a:ext uri="{5AE41FA2-C0FF-4470-9BD4-5FADCA87CBE2}">
                    <aclsh:classification xmlns:aclsh="http://schemas.microsoft.com/office/drawing/2020/classificationShape" xmlns:w16sdtfl="http://schemas.microsoft.com/office/word/2024/wordml/sdtformatlock" xmlns:w16sdtdh="http://schemas.microsoft.com/office/word/2020/wordml/sdtdatahash" xmlns:w16du="http://schemas.microsoft.com/office/word/2023/wordml/word16du" xmlns:w="http://schemas.openxmlformats.org/wordprocessingml/2006/main" xmlns:w10="urn:schemas-microsoft-com:office:word" xmlns:v="urn:schemas-microsoft-com:vml" xmlns:oel="http://schemas.microsoft.com/office/2019/extlst" xmlns:o="urn:schemas-microsoft-com:office:office" xmlns="" classificationOutcomeType="hdr"/>
                  </a:ext>
                </a:extLst>
              </wp:docPr>
              <wp:cNvGraphicFramePr/>
              <a:graphic xmlns:a="http://schemas.openxmlformats.org/drawingml/2006/main">
                <a:graphicData uri="http://schemas.microsoft.com/office/word/2010/wordprocessingShape">
                  <wps:wsp>
                    <wps:cNvSpPr txBox="1"/>
                    <wps:spPr>
                      <a:xfrm>
                        <a:off x="0" y="0"/>
                        <a:ext cx="746760" cy="345440"/>
                      </a:xfrm>
                      <a:prstGeom prst="rect">
                        <a:avLst/>
                      </a:prstGeom>
                      <a:noFill/>
                      <a:ln>
                        <a:noFill/>
                      </a:ln>
                    </wps:spPr>
                    <wps:txbx>
                      <w:txbxContent>
                        <w:p w14:paraId="7231D78C" w14:textId="7D270520" w:rsidR="00D90F80" w:rsidRPr="004908F8" w:rsidRDefault="00D90F80" w:rsidP="004908F8">
                          <w:pPr>
                            <w:rPr>
                              <w:rFonts w:ascii="Calibri" w:eastAsia="Calibri" w:hAnsi="Calibri" w:cs="Calibri"/>
                              <w:noProof/>
                              <w:color w:val="808080"/>
                              <w:sz w:val="20"/>
                              <w:szCs w:val="20"/>
                            </w:rPr>
                          </w:pPr>
                          <w:r w:rsidRPr="004908F8">
                            <w:rPr>
                              <w:rFonts w:ascii="Calibri" w:eastAsia="Calibri" w:hAnsi="Calibri" w:cs="Calibri"/>
                              <w:noProof/>
                              <w:color w:val="808080"/>
                              <w:sz w:val="20"/>
                              <w:szCs w:val="20"/>
                            </w:rPr>
                            <w:t>Corporate Use</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32710BFC" id="_x0000_t202" coordsize="21600,21600" o:spt="202" path="m,l,21600r21600,l21600,xe">
              <v:stroke joinstyle="miter"/>
              <v:path gradientshapeok="t" o:connecttype="rect"/>
            </v:shapetype>
            <v:shape id="Text Box 13" o:spid="_x0000_s1042" type="#_x0000_t202" alt="Corporate Use" style="position:absolute;margin-left:0;margin-top:0;width:58.8pt;height:27.2pt;z-index:251670528;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" filled="f" stroked="f">
              <v:textbox style="mso-fit-shape-to-text:t" inset="0,15pt,0,0">
                <w:txbxContent>
                  <w:p w14:paraId="7231D78C" w14:textId="7D270520" w:rsidR="00D90F80" w:rsidRPr="004908F8" w:rsidRDefault="00D90F80" w:rsidP="004908F8">
                    <w:pPr>
                      <w:rPr>
                        <w:rFonts w:ascii="Calibri" w:eastAsia="Calibri" w:hAnsi="Calibri" w:cs="Calibri"/>
                        <w:noProof/>
                        <w:color w:val="808080"/>
                        <w:sz w:val="20"/>
                        <w:szCs w:val="20"/>
                      </w:rPr>
                    </w:pPr>
                    <w:r w:rsidRPr="004908F8">
                      <w:rPr>
                        <w:rFonts w:ascii="Calibri" w:eastAsia="Calibri" w:hAnsi="Calibri" w:cs="Calibri"/>
                        <w:noProof/>
                        <w:color w:val="808080"/>
                        <w:sz w:val="20"/>
                        <w:szCs w:val="20"/>
                      </w:rPr>
                      <w:t>Corporate Use</w:t>
                    </w:r>
                  </w:p>
                </w:txbxContent>
              </v:textbox>
              <w10:wrap anchorx="page" anchory="page"/>
            </v:shape>
          </w:pict>
        </mc:Fallback>
      </mc:AlternateContent>
    </w:r>
    <w:sdt>
      <w:sdtPr>
        <w:id w:val="1404171509"/>
        <w:docPartObj>
          <w:docPartGallery w:val="Page Numbers (Top of Page)"/>
          <w:docPartUnique/>
        </w:docPartObj>
      </w:sdtPr>
      <w:sdtEndPr>
        <w:rPr>
          <w:noProof/>
        </w:rPr>
      </w:sdtEndPr>
      <w:sdtContent>
        <w:r>
          <w:t>Section 2. Instructions to Consultants - Data Sheet</w:t>
        </w:r>
        <w:r>
          <w:tab/>
        </w:r>
        <w:r>
          <w:fldChar w:fldCharType="begin"/>
        </w:r>
        <w:r>
          <w:instrText xml:space="preserve"> PAGE   \* MERGEFORMAT </w:instrText>
        </w:r>
        <w:r>
          <w:fldChar w:fldCharType="separate"/>
        </w:r>
        <w:r>
          <w:rPr>
            <w:noProof/>
          </w:rPr>
          <w:t>38</w:t>
        </w:r>
        <w:r>
          <w:rPr>
            <w:noProof/>
          </w:rPr>
          <w:fldChar w:fldCharType="end"/>
        </w:r>
      </w:sdtContent>
    </w:sdt>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486E87" w14:textId="63B875FB" w:rsidR="00D90F80" w:rsidRPr="00B0418A" w:rsidRDefault="00D90F80" w:rsidP="00B0418A">
    <w:pPr>
      <w:pStyle w:val="Header"/>
    </w:pPr>
    <w:r>
      <w:rPr>
        <w:noProof/>
      </w:rPr>
      <mc:AlternateContent>
        <mc:Choice Requires="wps">
          <w:drawing>
            <wp:anchor distT="0" distB="0" distL="0" distR="0" simplePos="0" relativeHeight="251674624" behindDoc="0" locked="0" layoutInCell="1" allowOverlap="1" wp14:anchorId="38EA217C" wp14:editId="7CDD30B7">
              <wp:simplePos x="635" y="635"/>
              <wp:positionH relativeFrom="page">
                <wp:align>center</wp:align>
              </wp:positionH>
              <wp:positionV relativeFrom="page">
                <wp:align>top</wp:align>
              </wp:positionV>
              <wp:extent cx="746760" cy="345440"/>
              <wp:effectExtent l="0" t="0" r="15240" b="16510"/>
              <wp:wrapNone/>
              <wp:docPr id="995801899" name="Text Box 17" descr="Corporate Use">
                <a:extLst xmlns:a="http://schemas.openxmlformats.org/drawingml/2006/main">
                  <a:ext uri="{5AE41FA2-C0FF-4470-9BD4-5FADCA87CBE2}">
                    <aclsh:classification xmlns:aclsh="http://schemas.microsoft.com/office/drawing/2020/classificationShape" xmlns:w16sdtfl="http://schemas.microsoft.com/office/word/2024/wordml/sdtformatlock" xmlns:w16sdtdh="http://schemas.microsoft.com/office/word/2020/wordml/sdtdatahash" xmlns:w16du="http://schemas.microsoft.com/office/word/2023/wordml/word16du" xmlns:w="http://schemas.openxmlformats.org/wordprocessingml/2006/main" xmlns:w10="urn:schemas-microsoft-com:office:word" xmlns:v="urn:schemas-microsoft-com:vml" xmlns:oel="http://schemas.microsoft.com/office/2019/extlst" xmlns:o="urn:schemas-microsoft-com:office:office" xmlns="" classificationOutcomeType="hdr"/>
                  </a:ext>
                </a:extLst>
              </wp:docPr>
              <wp:cNvGraphicFramePr/>
              <a:graphic xmlns:a="http://schemas.openxmlformats.org/drawingml/2006/main">
                <a:graphicData uri="http://schemas.microsoft.com/office/word/2010/wordprocessingShape">
                  <wps:wsp>
                    <wps:cNvSpPr txBox="1"/>
                    <wps:spPr>
                      <a:xfrm>
                        <a:off x="0" y="0"/>
                        <a:ext cx="746760" cy="345440"/>
                      </a:xfrm>
                      <a:prstGeom prst="rect">
                        <a:avLst/>
                      </a:prstGeom>
                      <a:noFill/>
                      <a:ln>
                        <a:noFill/>
                      </a:ln>
                    </wps:spPr>
                    <wps:txbx>
                      <w:txbxContent>
                        <w:p w14:paraId="6D5DB75E" w14:textId="3F507720" w:rsidR="00D90F80" w:rsidRPr="004908F8" w:rsidRDefault="00D90F80" w:rsidP="004908F8">
                          <w:pPr>
                            <w:rPr>
                              <w:rFonts w:ascii="Calibri" w:eastAsia="Calibri" w:hAnsi="Calibri" w:cs="Calibri"/>
                              <w:noProof/>
                              <w:color w:val="808080"/>
                              <w:sz w:val="20"/>
                              <w:szCs w:val="20"/>
                            </w:rPr>
                          </w:pPr>
                          <w:r w:rsidRPr="004908F8">
                            <w:rPr>
                              <w:rFonts w:ascii="Calibri" w:eastAsia="Calibri" w:hAnsi="Calibri" w:cs="Calibri"/>
                              <w:noProof/>
                              <w:color w:val="808080"/>
                              <w:sz w:val="20"/>
                              <w:szCs w:val="20"/>
                            </w:rPr>
                            <w:t>Corporate Use</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38EA217C" id="_x0000_t202" coordsize="21600,21600" o:spt="202" path="m,l,21600r21600,l21600,xe">
              <v:stroke joinstyle="miter"/>
              <v:path gradientshapeok="t" o:connecttype="rect"/>
            </v:shapetype>
            <v:shape id="Text Box 17" o:spid="_x0000_s1043" type="#_x0000_t202" alt="Corporate Use" style="position:absolute;margin-left:0;margin-top:0;width:58.8pt;height:27.2pt;z-index:251674624;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" filled="f" stroked="f">
              <v:textbox style="mso-fit-shape-to-text:t" inset="0,15pt,0,0">
                <w:txbxContent>
                  <w:p w14:paraId="6D5DB75E" w14:textId="3F507720" w:rsidR="00D90F80" w:rsidRPr="004908F8" w:rsidRDefault="00D90F80" w:rsidP="004908F8">
                    <w:pPr>
                      <w:rPr>
                        <w:rFonts w:ascii="Calibri" w:eastAsia="Calibri" w:hAnsi="Calibri" w:cs="Calibri"/>
                        <w:noProof/>
                        <w:color w:val="808080"/>
                        <w:sz w:val="20"/>
                        <w:szCs w:val="20"/>
                      </w:rPr>
                    </w:pPr>
                    <w:r w:rsidRPr="004908F8">
                      <w:rPr>
                        <w:rFonts w:ascii="Calibri" w:eastAsia="Calibri" w:hAnsi="Calibri" w:cs="Calibri"/>
                        <w:noProof/>
                        <w:color w:val="808080"/>
                        <w:sz w:val="20"/>
                        <w:szCs w:val="20"/>
                      </w:rPr>
                      <w:t>Corporate Use</w:t>
                    </w:r>
                  </w:p>
                </w:txbxContent>
              </v:textbox>
              <w10:wrap anchorx="page" anchory="page"/>
            </v:shape>
          </w:pict>
        </mc:Fallback>
      </mc:AlternateContent>
    </w:r>
    <w:sdt>
      <w:sdtPr>
        <w:id w:val="-1174185873"/>
        <w:docPartObj>
          <w:docPartGallery w:val="Page Numbers (Top of Page)"/>
          <w:docPartUnique/>
        </w:docPartObj>
      </w:sdtPr>
      <w:sdtEndPr>
        <w:rPr>
          <w:noProof/>
        </w:rPr>
      </w:sdtEndPr>
      <w:sdtContent>
        <w:r>
          <w:t>Section 3. Technical Proposal – Standard Forms</w:t>
        </w:r>
        <w:r>
          <w:tab/>
        </w:r>
        <w:r>
          <w:fldChar w:fldCharType="begin"/>
        </w:r>
        <w:r>
          <w:instrText xml:space="preserve"> PAGE   \* MERGEFORMAT </w:instrText>
        </w:r>
        <w:r>
          <w:fldChar w:fldCharType="separate"/>
        </w:r>
        <w:r>
          <w:rPr>
            <w:noProof/>
          </w:rPr>
          <w:t>62</w:t>
        </w:r>
        <w:r>
          <w:rPr>
            <w:noProof/>
          </w:rPr>
          <w:fldChar w:fldCharType="end"/>
        </w:r>
      </w:sdtContent>
    </w:sdt>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320613C" w14:textId="6B315387" w:rsidR="00D90F80" w:rsidRPr="00B0418A" w:rsidRDefault="00D90F80" w:rsidP="00B0418A">
    <w:pPr>
      <w:pStyle w:val="Header"/>
    </w:pPr>
    <w:r>
      <w:rPr>
        <w:noProof/>
      </w:rPr>
      <mc:AlternateContent>
        <mc:Choice Requires="wps">
          <w:drawing>
            <wp:anchor distT="0" distB="0" distL="0" distR="0" simplePos="0" relativeHeight="251675648" behindDoc="0" locked="0" layoutInCell="1" allowOverlap="1" wp14:anchorId="1F553F3F" wp14:editId="2A60EB9F">
              <wp:simplePos x="635" y="635"/>
              <wp:positionH relativeFrom="page">
                <wp:align>center</wp:align>
              </wp:positionH>
              <wp:positionV relativeFrom="page">
                <wp:align>top</wp:align>
              </wp:positionV>
              <wp:extent cx="746760" cy="345440"/>
              <wp:effectExtent l="0" t="0" r="15240" b="16510"/>
              <wp:wrapNone/>
              <wp:docPr id="23512279" name="Text Box 18" descr="Corporate Use">
                <a:extLst xmlns:a="http://schemas.openxmlformats.org/drawingml/2006/main">
                  <a:ext uri="{5AE41FA2-C0FF-4470-9BD4-5FADCA87CBE2}">
                    <aclsh:classification xmlns:aclsh="http://schemas.microsoft.com/office/drawing/2020/classificationShape" xmlns:w16sdtfl="http://schemas.microsoft.com/office/word/2024/wordml/sdtformatlock" xmlns:w16sdtdh="http://schemas.microsoft.com/office/word/2020/wordml/sdtdatahash" xmlns:w16du="http://schemas.microsoft.com/office/word/2023/wordml/word16du" xmlns:w="http://schemas.openxmlformats.org/wordprocessingml/2006/main" xmlns:w10="urn:schemas-microsoft-com:office:word" xmlns:v="urn:schemas-microsoft-com:vml" xmlns:oel="http://schemas.microsoft.com/office/2019/extlst" xmlns:o="urn:schemas-microsoft-com:office:office" xmlns="" classificationOutcomeType="hdr"/>
                  </a:ext>
                </a:extLst>
              </wp:docPr>
              <wp:cNvGraphicFramePr/>
              <a:graphic xmlns:a="http://schemas.openxmlformats.org/drawingml/2006/main">
                <a:graphicData uri="http://schemas.microsoft.com/office/word/2010/wordprocessingShape">
                  <wps:wsp>
                    <wps:cNvSpPr txBox="1"/>
                    <wps:spPr>
                      <a:xfrm>
                        <a:off x="0" y="0"/>
                        <a:ext cx="746760" cy="345440"/>
                      </a:xfrm>
                      <a:prstGeom prst="rect">
                        <a:avLst/>
                      </a:prstGeom>
                      <a:noFill/>
                      <a:ln>
                        <a:noFill/>
                      </a:ln>
                    </wps:spPr>
                    <wps:txbx>
                      <w:txbxContent>
                        <w:p w14:paraId="13801C11" w14:textId="34C16E93" w:rsidR="00D90F80" w:rsidRPr="004908F8" w:rsidRDefault="00D90F80" w:rsidP="004908F8">
                          <w:pPr>
                            <w:rPr>
                              <w:rFonts w:ascii="Calibri" w:eastAsia="Calibri" w:hAnsi="Calibri" w:cs="Calibri"/>
                              <w:noProof/>
                              <w:color w:val="808080"/>
                              <w:sz w:val="20"/>
                              <w:szCs w:val="20"/>
                            </w:rPr>
                          </w:pPr>
                          <w:r w:rsidRPr="004908F8">
                            <w:rPr>
                              <w:rFonts w:ascii="Calibri" w:eastAsia="Calibri" w:hAnsi="Calibri" w:cs="Calibri"/>
                              <w:noProof/>
                              <w:color w:val="808080"/>
                              <w:sz w:val="20"/>
                              <w:szCs w:val="20"/>
                            </w:rPr>
                            <w:t>Corporate Use</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1F553F3F" id="_x0000_t202" coordsize="21600,21600" o:spt="202" path="m,l,21600r21600,l21600,xe">
              <v:stroke joinstyle="miter"/>
              <v:path gradientshapeok="t" o:connecttype="rect"/>
            </v:shapetype>
            <v:shape id="Text Box 18" o:spid="_x0000_s1044" type="#_x0000_t202" alt="Corporate Use" style="position:absolute;margin-left:0;margin-top:0;width:58.8pt;height:27.2pt;z-index:251675648;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" filled="f" stroked="f">
              <v:textbox style="mso-fit-shape-to-text:t" inset="0,15pt,0,0">
                <w:txbxContent>
                  <w:p w14:paraId="13801C11" w14:textId="34C16E93" w:rsidR="00D90F80" w:rsidRPr="004908F8" w:rsidRDefault="00D90F80" w:rsidP="004908F8">
                    <w:pPr>
                      <w:rPr>
                        <w:rFonts w:ascii="Calibri" w:eastAsia="Calibri" w:hAnsi="Calibri" w:cs="Calibri"/>
                        <w:noProof/>
                        <w:color w:val="808080"/>
                        <w:sz w:val="20"/>
                        <w:szCs w:val="20"/>
                      </w:rPr>
                    </w:pPr>
                    <w:r w:rsidRPr="004908F8">
                      <w:rPr>
                        <w:rFonts w:ascii="Calibri" w:eastAsia="Calibri" w:hAnsi="Calibri" w:cs="Calibri"/>
                        <w:noProof/>
                        <w:color w:val="808080"/>
                        <w:sz w:val="20"/>
                        <w:szCs w:val="20"/>
                      </w:rPr>
                      <w:t>Corporate Use</w:t>
                    </w:r>
                  </w:p>
                </w:txbxContent>
              </v:textbox>
              <w10:wrap anchorx="page" anchory="page"/>
            </v:shape>
          </w:pict>
        </mc:Fallback>
      </mc:AlternateContent>
    </w:r>
    <w:sdt>
      <w:sdtPr>
        <w:id w:val="-451783931"/>
        <w:docPartObj>
          <w:docPartGallery w:val="Page Numbers (Top of Page)"/>
          <w:docPartUnique/>
        </w:docPartObj>
      </w:sdtPr>
      <w:sdtEndPr>
        <w:rPr>
          <w:noProof/>
        </w:rPr>
      </w:sdtEndPr>
      <w:sdtContent>
        <w:r>
          <w:t>Section 3. Technical Proposal – Standard Forms</w:t>
        </w:r>
        <w:r>
          <w:tab/>
        </w:r>
        <w:r>
          <w:fldChar w:fldCharType="begin"/>
        </w:r>
        <w:r>
          <w:instrText xml:space="preserve"> PAGE   \* MERGEFORMAT </w:instrText>
        </w:r>
        <w:r>
          <w:fldChar w:fldCharType="separate"/>
        </w:r>
        <w:r>
          <w:rPr>
            <w:noProof/>
          </w:rPr>
          <w:t>61</w:t>
        </w:r>
        <w:r>
          <w:rPr>
            <w:noProof/>
          </w:rPr>
          <w:fldChar w:fldCharType="end"/>
        </w:r>
      </w:sdtContent>
    </w:sdt>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660799" w14:textId="6D244CEE" w:rsidR="00D90F80" w:rsidRPr="00B0418A" w:rsidRDefault="00D90F80" w:rsidP="00B0418A">
    <w:pPr>
      <w:pStyle w:val="Header"/>
    </w:pPr>
    <w:r>
      <w:rPr>
        <w:noProof/>
      </w:rPr>
      <mc:AlternateContent>
        <mc:Choice Requires="wps">
          <w:drawing>
            <wp:anchor distT="0" distB="0" distL="0" distR="0" simplePos="0" relativeHeight="251673600" behindDoc="0" locked="0" layoutInCell="1" allowOverlap="1" wp14:anchorId="6C7EEA5F" wp14:editId="4F90C5B3">
              <wp:simplePos x="635" y="635"/>
              <wp:positionH relativeFrom="page">
                <wp:align>center</wp:align>
              </wp:positionH>
              <wp:positionV relativeFrom="page">
                <wp:align>top</wp:align>
              </wp:positionV>
              <wp:extent cx="746760" cy="345440"/>
              <wp:effectExtent l="0" t="0" r="15240" b="16510"/>
              <wp:wrapNone/>
              <wp:docPr id="1234709119" name="Text Box 16" descr="Corporate Use">
                <a:extLst xmlns:a="http://schemas.openxmlformats.org/drawingml/2006/main">
                  <a:ext uri="{5AE41FA2-C0FF-4470-9BD4-5FADCA87CBE2}">
                    <aclsh:classification xmlns:aclsh="http://schemas.microsoft.com/office/drawing/2020/classificationShape" xmlns:w16sdtfl="http://schemas.microsoft.com/office/word/2024/wordml/sdtformatlock" xmlns:w16sdtdh="http://schemas.microsoft.com/office/word/2020/wordml/sdtdatahash" xmlns:w16du="http://schemas.microsoft.com/office/word/2023/wordml/word16du" xmlns:w="http://schemas.openxmlformats.org/wordprocessingml/2006/main" xmlns:w10="urn:schemas-microsoft-com:office:word" xmlns:v="urn:schemas-microsoft-com:vml" xmlns:oel="http://schemas.microsoft.com/office/2019/extlst" xmlns:o="urn:schemas-microsoft-com:office:office" xmlns="" classificationOutcomeType="hdr"/>
                  </a:ext>
                </a:extLst>
              </wp:docPr>
              <wp:cNvGraphicFramePr/>
              <a:graphic xmlns:a="http://schemas.openxmlformats.org/drawingml/2006/main">
                <a:graphicData uri="http://schemas.microsoft.com/office/word/2010/wordprocessingShape">
                  <wps:wsp>
                    <wps:cNvSpPr txBox="1"/>
                    <wps:spPr>
                      <a:xfrm>
                        <a:off x="0" y="0"/>
                        <a:ext cx="746760" cy="345440"/>
                      </a:xfrm>
                      <a:prstGeom prst="rect">
                        <a:avLst/>
                      </a:prstGeom>
                      <a:noFill/>
                      <a:ln>
                        <a:noFill/>
                      </a:ln>
                    </wps:spPr>
                    <wps:txbx>
                      <w:txbxContent>
                        <w:p w14:paraId="7DD43775" w14:textId="51607AB7" w:rsidR="00D90F80" w:rsidRPr="004908F8" w:rsidRDefault="00D90F80" w:rsidP="004908F8">
                          <w:pPr>
                            <w:rPr>
                              <w:rFonts w:ascii="Calibri" w:eastAsia="Calibri" w:hAnsi="Calibri" w:cs="Calibri"/>
                              <w:noProof/>
                              <w:color w:val="808080"/>
                              <w:sz w:val="20"/>
                              <w:szCs w:val="20"/>
                            </w:rPr>
                          </w:pPr>
                          <w:r w:rsidRPr="004908F8">
                            <w:rPr>
                              <w:rFonts w:ascii="Calibri" w:eastAsia="Calibri" w:hAnsi="Calibri" w:cs="Calibri"/>
                              <w:noProof/>
                              <w:color w:val="808080"/>
                              <w:sz w:val="20"/>
                              <w:szCs w:val="20"/>
                            </w:rPr>
                            <w:t>Corporate Use</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6C7EEA5F" id="_x0000_t202" coordsize="21600,21600" o:spt="202" path="m,l,21600r21600,l21600,xe">
              <v:stroke joinstyle="miter"/>
              <v:path gradientshapeok="t" o:connecttype="rect"/>
            </v:shapetype>
            <v:shape id="Text Box 16" o:spid="_x0000_s1045" type="#_x0000_t202" alt="Corporate Use" style="position:absolute;margin-left:0;margin-top:0;width:58.8pt;height:27.2pt;z-index:251673600;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" filled="f" stroked="f">
              <v:textbox style="mso-fit-shape-to-text:t" inset="0,15pt,0,0">
                <w:txbxContent>
                  <w:p w14:paraId="7DD43775" w14:textId="51607AB7" w:rsidR="00D90F80" w:rsidRPr="004908F8" w:rsidRDefault="00D90F80" w:rsidP="004908F8">
                    <w:pPr>
                      <w:rPr>
                        <w:rFonts w:ascii="Calibri" w:eastAsia="Calibri" w:hAnsi="Calibri" w:cs="Calibri"/>
                        <w:noProof/>
                        <w:color w:val="808080"/>
                        <w:sz w:val="20"/>
                        <w:szCs w:val="20"/>
                      </w:rPr>
                    </w:pPr>
                    <w:r w:rsidRPr="004908F8">
                      <w:rPr>
                        <w:rFonts w:ascii="Calibri" w:eastAsia="Calibri" w:hAnsi="Calibri" w:cs="Calibri"/>
                        <w:noProof/>
                        <w:color w:val="808080"/>
                        <w:sz w:val="20"/>
                        <w:szCs w:val="20"/>
                      </w:rPr>
                      <w:t>Corporate Use</w:t>
                    </w:r>
                  </w:p>
                </w:txbxContent>
              </v:textbox>
              <w10:wrap anchorx="page" anchory="page"/>
            </v:shape>
          </w:pict>
        </mc:Fallback>
      </mc:AlternateContent>
    </w:r>
    <w:sdt>
      <w:sdtPr>
        <w:id w:val="1134451384"/>
        <w:docPartObj>
          <w:docPartGallery w:val="Page Numbers (Top of Page)"/>
          <w:docPartUnique/>
        </w:docPartObj>
      </w:sdtPr>
      <w:sdtEndPr>
        <w:rPr>
          <w:noProof/>
        </w:rPr>
      </w:sdtEndPr>
      <w:sdtContent>
        <w:r>
          <w:t>Section 3. Technical Proposal – Standard Forms</w:t>
        </w:r>
        <w:r>
          <w:tab/>
        </w:r>
        <w:r>
          <w:fldChar w:fldCharType="begin"/>
        </w:r>
        <w:r>
          <w:instrText xml:space="preserve"> PAGE   \* MERGEFORMAT </w:instrText>
        </w:r>
        <w:r>
          <w:fldChar w:fldCharType="separate"/>
        </w:r>
        <w:r>
          <w:rPr>
            <w:noProof/>
          </w:rPr>
          <w:t>59</w:t>
        </w:r>
        <w:r>
          <w:rPr>
            <w:noProof/>
          </w:rPr>
          <w:fldChar w:fldCharType="end"/>
        </w:r>
      </w:sdtContent>
    </w:sdt>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C71592" w14:textId="28A8E56B" w:rsidR="00D90F80" w:rsidRPr="00B0418A" w:rsidRDefault="00D90F80" w:rsidP="00B0418A">
    <w:pPr>
      <w:pStyle w:val="Header"/>
    </w:pPr>
    <w:r>
      <w:rPr>
        <w:noProof/>
      </w:rPr>
      <mc:AlternateContent>
        <mc:Choice Requires="wps">
          <w:drawing>
            <wp:anchor distT="0" distB="0" distL="0" distR="0" simplePos="0" relativeHeight="251677696" behindDoc="0" locked="0" layoutInCell="1" allowOverlap="1" wp14:anchorId="2B51611F" wp14:editId="0A41E366">
              <wp:simplePos x="635" y="635"/>
              <wp:positionH relativeFrom="page">
                <wp:align>center</wp:align>
              </wp:positionH>
              <wp:positionV relativeFrom="page">
                <wp:align>top</wp:align>
              </wp:positionV>
              <wp:extent cx="746760" cy="345440"/>
              <wp:effectExtent l="0" t="0" r="15240" b="16510"/>
              <wp:wrapNone/>
              <wp:docPr id="1461937569" name="Text Box 20" descr="Corporate Use">
                <a:extLst xmlns:a="http://schemas.openxmlformats.org/drawingml/2006/main">
                  <a:ext uri="{5AE41FA2-C0FF-4470-9BD4-5FADCA87CBE2}">
                    <aclsh:classification xmlns:aclsh="http://schemas.microsoft.com/office/drawing/2020/classificationShape" xmlns:w16sdtfl="http://schemas.microsoft.com/office/word/2024/wordml/sdtformatlock" xmlns:w16sdtdh="http://schemas.microsoft.com/office/word/2020/wordml/sdtdatahash" xmlns:w16du="http://schemas.microsoft.com/office/word/2023/wordml/word16du" xmlns:w="http://schemas.openxmlformats.org/wordprocessingml/2006/main" xmlns:w10="urn:schemas-microsoft-com:office:word" xmlns:v="urn:schemas-microsoft-com:vml" xmlns:oel="http://schemas.microsoft.com/office/2019/extlst" xmlns:o="urn:schemas-microsoft-com:office:office" xmlns="" classificationOutcomeType="hdr"/>
                  </a:ext>
                </a:extLst>
              </wp:docPr>
              <wp:cNvGraphicFramePr/>
              <a:graphic xmlns:a="http://schemas.openxmlformats.org/drawingml/2006/main">
                <a:graphicData uri="http://schemas.microsoft.com/office/word/2010/wordprocessingShape">
                  <wps:wsp>
                    <wps:cNvSpPr txBox="1"/>
                    <wps:spPr>
                      <a:xfrm>
                        <a:off x="0" y="0"/>
                        <a:ext cx="746760" cy="345440"/>
                      </a:xfrm>
                      <a:prstGeom prst="rect">
                        <a:avLst/>
                      </a:prstGeom>
                      <a:noFill/>
                      <a:ln>
                        <a:noFill/>
                      </a:ln>
                    </wps:spPr>
                    <wps:txbx>
                      <w:txbxContent>
                        <w:p w14:paraId="7C893B0E" w14:textId="37AB7867" w:rsidR="00D90F80" w:rsidRPr="004908F8" w:rsidRDefault="00D90F80" w:rsidP="004908F8">
                          <w:pPr>
                            <w:rPr>
                              <w:rFonts w:ascii="Calibri" w:eastAsia="Calibri" w:hAnsi="Calibri" w:cs="Calibri"/>
                              <w:noProof/>
                              <w:color w:val="808080"/>
                              <w:sz w:val="20"/>
                              <w:szCs w:val="20"/>
                            </w:rPr>
                          </w:pPr>
                          <w:r w:rsidRPr="004908F8">
                            <w:rPr>
                              <w:rFonts w:ascii="Calibri" w:eastAsia="Calibri" w:hAnsi="Calibri" w:cs="Calibri"/>
                              <w:noProof/>
                              <w:color w:val="808080"/>
                              <w:sz w:val="20"/>
                              <w:szCs w:val="20"/>
                            </w:rPr>
                            <w:t>Corporate Use</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2B51611F" id="_x0000_t202" coordsize="21600,21600" o:spt="202" path="m,l,21600r21600,l21600,xe">
              <v:stroke joinstyle="miter"/>
              <v:path gradientshapeok="t" o:connecttype="rect"/>
            </v:shapetype>
            <v:shape id="Text Box 20" o:spid="_x0000_s1046" type="#_x0000_t202" alt="Corporate Use" style="position:absolute;margin-left:0;margin-top:0;width:58.8pt;height:27.2pt;z-index:251677696;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" filled="f" stroked="f">
              <v:textbox style="mso-fit-shape-to-text:t" inset="0,15pt,0,0">
                <w:txbxContent>
                  <w:p w14:paraId="7C893B0E" w14:textId="37AB7867" w:rsidR="00D90F80" w:rsidRPr="004908F8" w:rsidRDefault="00D90F80" w:rsidP="004908F8">
                    <w:pPr>
                      <w:rPr>
                        <w:rFonts w:ascii="Calibri" w:eastAsia="Calibri" w:hAnsi="Calibri" w:cs="Calibri"/>
                        <w:noProof/>
                        <w:color w:val="808080"/>
                        <w:sz w:val="20"/>
                        <w:szCs w:val="20"/>
                      </w:rPr>
                    </w:pPr>
                    <w:r w:rsidRPr="004908F8">
                      <w:rPr>
                        <w:rFonts w:ascii="Calibri" w:eastAsia="Calibri" w:hAnsi="Calibri" w:cs="Calibri"/>
                        <w:noProof/>
                        <w:color w:val="808080"/>
                        <w:sz w:val="20"/>
                        <w:szCs w:val="20"/>
                      </w:rPr>
                      <w:t>Corporate Use</w:t>
                    </w:r>
                  </w:p>
                </w:txbxContent>
              </v:textbox>
              <w10:wrap anchorx="page" anchory="page"/>
            </v:shape>
          </w:pict>
        </mc:Fallback>
      </mc:AlternateContent>
    </w:r>
    <w:sdt>
      <w:sdtPr>
        <w:id w:val="-1691366830"/>
        <w:docPartObj>
          <w:docPartGallery w:val="Page Numbers (Top of Page)"/>
          <w:docPartUnique/>
        </w:docPartObj>
      </w:sdtPr>
      <w:sdtEndPr>
        <w:rPr>
          <w:noProof/>
        </w:rPr>
      </w:sdtEndPr>
      <w:sdtContent>
        <w:r>
          <w:t>Section 3. Technical Proposal – Standard Forms</w:t>
        </w:r>
        <w:r>
          <w:tab/>
        </w:r>
        <w:r>
          <w:fldChar w:fldCharType="begin"/>
        </w:r>
        <w:r>
          <w:instrText xml:space="preserve"> PAGE   \* MERGEFORMAT </w:instrText>
        </w:r>
        <w:r>
          <w:fldChar w:fldCharType="separate"/>
        </w:r>
        <w:r>
          <w:rPr>
            <w:noProof/>
          </w:rPr>
          <w:t>68</w:t>
        </w:r>
        <w:r>
          <w:rPr>
            <w:noProof/>
          </w:rPr>
          <w:fldChar w:fldCharType="end"/>
        </w:r>
      </w:sdtContent>
    </w:sdt>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2CE8B1" w14:textId="5582957D" w:rsidR="00D90F80" w:rsidRPr="00245267" w:rsidRDefault="00D90F80" w:rsidP="00245267">
    <w:pPr>
      <w:pStyle w:val="Header"/>
    </w:pPr>
    <w:r>
      <w:rPr>
        <w:noProof/>
      </w:rPr>
      <mc:AlternateContent>
        <mc:Choice Requires="wps">
          <w:drawing>
            <wp:anchor distT="0" distB="0" distL="0" distR="0" simplePos="0" relativeHeight="251660288" behindDoc="0" locked="0" layoutInCell="1" allowOverlap="1" wp14:anchorId="0DADC876" wp14:editId="089F4795">
              <wp:simplePos x="635" y="635"/>
              <wp:positionH relativeFrom="page">
                <wp:align>center</wp:align>
              </wp:positionH>
              <wp:positionV relativeFrom="page">
                <wp:align>top</wp:align>
              </wp:positionV>
              <wp:extent cx="746760" cy="345440"/>
              <wp:effectExtent l="0" t="0" r="15240" b="16510"/>
              <wp:wrapNone/>
              <wp:docPr id="405042862" name="Text Box 3" descr="Corporate Use">
                <a:extLst xmlns:a="http://schemas.openxmlformats.org/drawingml/2006/main">
                  <a:ext uri="{5AE41FA2-C0FF-4470-9BD4-5FADCA87CBE2}">
                    <aclsh:classification xmlns:aclsh="http://schemas.microsoft.com/office/drawing/2020/classificationShape" xmlns:w16sdtfl="http://schemas.microsoft.com/office/word/2024/wordml/sdtformatlock" xmlns:w16sdtdh="http://schemas.microsoft.com/office/word/2020/wordml/sdtdatahash" xmlns:w16du="http://schemas.microsoft.com/office/word/2023/wordml/word16du" xmlns:w="http://schemas.openxmlformats.org/wordprocessingml/2006/main" xmlns:w10="urn:schemas-microsoft-com:office:word" xmlns:v="urn:schemas-microsoft-com:vml" xmlns:oel="http://schemas.microsoft.com/office/2019/extlst" xmlns:o="urn:schemas-microsoft-com:office:office" xmlns="" classificationOutcomeType="hdr"/>
                  </a:ext>
                </a:extLst>
              </wp:docPr>
              <wp:cNvGraphicFramePr/>
              <a:graphic xmlns:a="http://schemas.openxmlformats.org/drawingml/2006/main">
                <a:graphicData uri="http://schemas.microsoft.com/office/word/2010/wordprocessingShape">
                  <wps:wsp>
                    <wps:cNvSpPr txBox="1"/>
                    <wps:spPr>
                      <a:xfrm>
                        <a:off x="0" y="0"/>
                        <a:ext cx="746760" cy="345440"/>
                      </a:xfrm>
                      <a:prstGeom prst="rect">
                        <a:avLst/>
                      </a:prstGeom>
                      <a:noFill/>
                      <a:ln>
                        <a:noFill/>
                      </a:ln>
                    </wps:spPr>
                    <wps:txbx>
                      <w:txbxContent>
                        <w:p w14:paraId="2923EC20" w14:textId="6226479D" w:rsidR="00D90F80" w:rsidRPr="004908F8" w:rsidRDefault="00D90F80" w:rsidP="004908F8">
                          <w:pPr>
                            <w:rPr>
                              <w:rFonts w:ascii="Calibri" w:eastAsia="Calibri" w:hAnsi="Calibri" w:cs="Calibri"/>
                              <w:noProof/>
                              <w:color w:val="808080"/>
                              <w:sz w:val="20"/>
                              <w:szCs w:val="20"/>
                            </w:rPr>
                          </w:pPr>
                          <w:r w:rsidRPr="004908F8">
                            <w:rPr>
                              <w:rFonts w:ascii="Calibri" w:eastAsia="Calibri" w:hAnsi="Calibri" w:cs="Calibri"/>
                              <w:noProof/>
                              <w:color w:val="808080"/>
                              <w:sz w:val="20"/>
                              <w:szCs w:val="20"/>
                            </w:rPr>
                            <w:t>Corporate Use</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0DADC876" id="_x0000_t202" coordsize="21600,21600" o:spt="202" path="m,l,21600r21600,l21600,xe">
              <v:stroke joinstyle="miter"/>
              <v:path gradientshapeok="t" o:connecttype="rect"/>
            </v:shapetype>
            <v:shape id="Text Box 3" o:spid="_x0000_s1029" type="#_x0000_t202" alt="Corporate Use" style="position:absolute;margin-left:0;margin-top:0;width:58.8pt;height:27.2pt;z-index:251660288;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" filled="f" stroked="f">
              <v:textbox style="mso-fit-shape-to-text:t" inset="0,15pt,0,0">
                <w:txbxContent>
                  <w:p w14:paraId="2923EC20" w14:textId="6226479D" w:rsidR="00D90F80" w:rsidRPr="004908F8" w:rsidRDefault="00D90F80" w:rsidP="004908F8">
                    <w:pPr>
                      <w:rPr>
                        <w:rFonts w:ascii="Calibri" w:eastAsia="Calibri" w:hAnsi="Calibri" w:cs="Calibri"/>
                        <w:noProof/>
                        <w:color w:val="808080"/>
                        <w:sz w:val="20"/>
                        <w:szCs w:val="20"/>
                      </w:rPr>
                    </w:pPr>
                    <w:r w:rsidRPr="004908F8">
                      <w:rPr>
                        <w:rFonts w:ascii="Calibri" w:eastAsia="Calibri" w:hAnsi="Calibri" w:cs="Calibri"/>
                        <w:noProof/>
                        <w:color w:val="808080"/>
                        <w:sz w:val="20"/>
                        <w:szCs w:val="20"/>
                      </w:rPr>
                      <w:t>Corporate Use</w:t>
                    </w:r>
                  </w:p>
                </w:txbxContent>
              </v:textbox>
              <w10:wrap anchorx="page" anchory="page"/>
            </v:shape>
          </w:pict>
        </mc:Fallback>
      </mc:AlternateContent>
    </w:r>
    <w:r>
      <w:tab/>
      <w:t>Request for Proposals</w:t>
    </w:r>
  </w:p>
</w:hdr>
</file>

<file path=word/header2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FCE92A" w14:textId="064653F8" w:rsidR="00D90F80" w:rsidRPr="00B0418A" w:rsidRDefault="00D90F80" w:rsidP="00B0418A">
    <w:pPr>
      <w:pStyle w:val="Header"/>
    </w:pPr>
    <w:r>
      <w:rPr>
        <w:noProof/>
      </w:rPr>
      <mc:AlternateContent>
        <mc:Choice Requires="wps">
          <w:drawing>
            <wp:anchor distT="0" distB="0" distL="0" distR="0" simplePos="0" relativeHeight="251678720" behindDoc="0" locked="0" layoutInCell="1" allowOverlap="1" wp14:anchorId="77D87C17" wp14:editId="6C90B961">
              <wp:simplePos x="635" y="635"/>
              <wp:positionH relativeFrom="page">
                <wp:align>center</wp:align>
              </wp:positionH>
              <wp:positionV relativeFrom="page">
                <wp:align>top</wp:align>
              </wp:positionV>
              <wp:extent cx="746760" cy="345440"/>
              <wp:effectExtent l="0" t="0" r="15240" b="16510"/>
              <wp:wrapNone/>
              <wp:docPr id="191373065" name="Text Box 21" descr="Corporate Use">
                <a:extLst xmlns:a="http://schemas.openxmlformats.org/drawingml/2006/main">
                  <a:ext uri="{5AE41FA2-C0FF-4470-9BD4-5FADCA87CBE2}">
                    <aclsh:classification xmlns:aclsh="http://schemas.microsoft.com/office/drawing/2020/classificationShape" xmlns:w16sdtfl="http://schemas.microsoft.com/office/word/2024/wordml/sdtformatlock" xmlns:w16sdtdh="http://schemas.microsoft.com/office/word/2020/wordml/sdtdatahash" xmlns:w16du="http://schemas.microsoft.com/office/word/2023/wordml/word16du" xmlns:w="http://schemas.openxmlformats.org/wordprocessingml/2006/main" xmlns:w10="urn:schemas-microsoft-com:office:word" xmlns:v="urn:schemas-microsoft-com:vml" xmlns:oel="http://schemas.microsoft.com/office/2019/extlst" xmlns:o="urn:schemas-microsoft-com:office:office" xmlns="" classificationOutcomeType="hdr"/>
                  </a:ext>
                </a:extLst>
              </wp:docPr>
              <wp:cNvGraphicFramePr/>
              <a:graphic xmlns:a="http://schemas.openxmlformats.org/drawingml/2006/main">
                <a:graphicData uri="http://schemas.microsoft.com/office/word/2010/wordprocessingShape">
                  <wps:wsp>
                    <wps:cNvSpPr txBox="1"/>
                    <wps:spPr>
                      <a:xfrm>
                        <a:off x="0" y="0"/>
                        <a:ext cx="746760" cy="345440"/>
                      </a:xfrm>
                      <a:prstGeom prst="rect">
                        <a:avLst/>
                      </a:prstGeom>
                      <a:noFill/>
                      <a:ln>
                        <a:noFill/>
                      </a:ln>
                    </wps:spPr>
                    <wps:txbx>
                      <w:txbxContent>
                        <w:p w14:paraId="1FFF784D" w14:textId="26B6D9CC" w:rsidR="00D90F80" w:rsidRPr="004908F8" w:rsidRDefault="00D90F80" w:rsidP="004908F8">
                          <w:pPr>
                            <w:rPr>
                              <w:rFonts w:ascii="Calibri" w:eastAsia="Calibri" w:hAnsi="Calibri" w:cs="Calibri"/>
                              <w:noProof/>
                              <w:color w:val="808080"/>
                              <w:sz w:val="20"/>
                              <w:szCs w:val="20"/>
                            </w:rPr>
                          </w:pPr>
                          <w:r w:rsidRPr="004908F8">
                            <w:rPr>
                              <w:rFonts w:ascii="Calibri" w:eastAsia="Calibri" w:hAnsi="Calibri" w:cs="Calibri"/>
                              <w:noProof/>
                              <w:color w:val="808080"/>
                              <w:sz w:val="20"/>
                              <w:szCs w:val="20"/>
                            </w:rPr>
                            <w:t>Corporate Use</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77D87C17" id="_x0000_t202" coordsize="21600,21600" o:spt="202" path="m,l,21600r21600,l21600,xe">
              <v:stroke joinstyle="miter"/>
              <v:path gradientshapeok="t" o:connecttype="rect"/>
            </v:shapetype>
            <v:shape id="Text Box 21" o:spid="_x0000_s1047" type="#_x0000_t202" alt="Corporate Use" style="position:absolute;margin-left:0;margin-top:0;width:58.8pt;height:27.2pt;z-index:251678720;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" filled="f" stroked="f">
              <v:textbox style="mso-fit-shape-to-text:t" inset="0,15pt,0,0">
                <w:txbxContent>
                  <w:p w14:paraId="1FFF784D" w14:textId="26B6D9CC" w:rsidR="00D90F80" w:rsidRPr="004908F8" w:rsidRDefault="00D90F80" w:rsidP="004908F8">
                    <w:pPr>
                      <w:rPr>
                        <w:rFonts w:ascii="Calibri" w:eastAsia="Calibri" w:hAnsi="Calibri" w:cs="Calibri"/>
                        <w:noProof/>
                        <w:color w:val="808080"/>
                        <w:sz w:val="20"/>
                        <w:szCs w:val="20"/>
                      </w:rPr>
                    </w:pPr>
                    <w:r w:rsidRPr="004908F8">
                      <w:rPr>
                        <w:rFonts w:ascii="Calibri" w:eastAsia="Calibri" w:hAnsi="Calibri" w:cs="Calibri"/>
                        <w:noProof/>
                        <w:color w:val="808080"/>
                        <w:sz w:val="20"/>
                        <w:szCs w:val="20"/>
                      </w:rPr>
                      <w:t>Corporate Use</w:t>
                    </w:r>
                  </w:p>
                </w:txbxContent>
              </v:textbox>
              <w10:wrap anchorx="page" anchory="page"/>
            </v:shape>
          </w:pict>
        </mc:Fallback>
      </mc:AlternateContent>
    </w:r>
    <w:sdt>
      <w:sdtPr>
        <w:id w:val="119351161"/>
        <w:docPartObj>
          <w:docPartGallery w:val="Page Numbers (Top of Page)"/>
          <w:docPartUnique/>
        </w:docPartObj>
      </w:sdtPr>
      <w:sdtEndPr>
        <w:rPr>
          <w:noProof/>
        </w:rPr>
      </w:sdtEndPr>
      <w:sdtContent>
        <w:r>
          <w:t>Section 3. Technical Proposal – Standard Forms</w:t>
        </w:r>
        <w:r>
          <w:tab/>
        </w:r>
        <w:r>
          <w:fldChar w:fldCharType="begin"/>
        </w:r>
        <w:r>
          <w:instrText xml:space="preserve"> PAGE   \* MERGEFORMAT </w:instrText>
        </w:r>
        <w:r>
          <w:fldChar w:fldCharType="separate"/>
        </w:r>
        <w:r>
          <w:rPr>
            <w:noProof/>
          </w:rPr>
          <w:t>67</w:t>
        </w:r>
        <w:r>
          <w:rPr>
            <w:noProof/>
          </w:rPr>
          <w:fldChar w:fldCharType="end"/>
        </w:r>
      </w:sdtContent>
    </w:sdt>
  </w:p>
</w:hdr>
</file>

<file path=word/header2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CE6B28D" w14:textId="1AD07B14" w:rsidR="00D90F80" w:rsidRPr="00B0418A" w:rsidRDefault="00D90F80" w:rsidP="00B0418A">
    <w:pPr>
      <w:pStyle w:val="Header"/>
    </w:pPr>
    <w:r>
      <w:rPr>
        <w:noProof/>
      </w:rPr>
      <mc:AlternateContent>
        <mc:Choice Requires="wps">
          <w:drawing>
            <wp:anchor distT="0" distB="0" distL="0" distR="0" simplePos="0" relativeHeight="251676672" behindDoc="0" locked="0" layoutInCell="1" allowOverlap="1" wp14:anchorId="1A631713" wp14:editId="0EB8D5F1">
              <wp:simplePos x="635" y="635"/>
              <wp:positionH relativeFrom="page">
                <wp:align>center</wp:align>
              </wp:positionH>
              <wp:positionV relativeFrom="page">
                <wp:align>top</wp:align>
              </wp:positionV>
              <wp:extent cx="746760" cy="345440"/>
              <wp:effectExtent l="0" t="0" r="15240" b="16510"/>
              <wp:wrapNone/>
              <wp:docPr id="105400108" name="Text Box 19" descr="Corporate Use">
                <a:extLst xmlns:a="http://schemas.openxmlformats.org/drawingml/2006/main">
                  <a:ext uri="{5AE41FA2-C0FF-4470-9BD4-5FADCA87CBE2}">
                    <aclsh:classification xmlns:aclsh="http://schemas.microsoft.com/office/drawing/2020/classificationShape" xmlns:w16sdtfl="http://schemas.microsoft.com/office/word/2024/wordml/sdtformatlock" xmlns:w16sdtdh="http://schemas.microsoft.com/office/word/2020/wordml/sdtdatahash" xmlns:w16du="http://schemas.microsoft.com/office/word/2023/wordml/word16du" xmlns:w="http://schemas.openxmlformats.org/wordprocessingml/2006/main" xmlns:w10="urn:schemas-microsoft-com:office:word" xmlns:v="urn:schemas-microsoft-com:vml" xmlns:oel="http://schemas.microsoft.com/office/2019/extlst" xmlns:o="urn:schemas-microsoft-com:office:office" xmlns="" classificationOutcomeType="hdr"/>
                  </a:ext>
                </a:extLst>
              </wp:docPr>
              <wp:cNvGraphicFramePr/>
              <a:graphic xmlns:a="http://schemas.openxmlformats.org/drawingml/2006/main">
                <a:graphicData uri="http://schemas.microsoft.com/office/word/2010/wordprocessingShape">
                  <wps:wsp>
                    <wps:cNvSpPr txBox="1"/>
                    <wps:spPr>
                      <a:xfrm>
                        <a:off x="0" y="0"/>
                        <a:ext cx="746760" cy="345440"/>
                      </a:xfrm>
                      <a:prstGeom prst="rect">
                        <a:avLst/>
                      </a:prstGeom>
                      <a:noFill/>
                      <a:ln>
                        <a:noFill/>
                      </a:ln>
                    </wps:spPr>
                    <wps:txbx>
                      <w:txbxContent>
                        <w:p w14:paraId="0FA9987B" w14:textId="784B6E9D" w:rsidR="00D90F80" w:rsidRPr="004908F8" w:rsidRDefault="00D90F80" w:rsidP="004908F8">
                          <w:pPr>
                            <w:rPr>
                              <w:rFonts w:ascii="Calibri" w:eastAsia="Calibri" w:hAnsi="Calibri" w:cs="Calibri"/>
                              <w:noProof/>
                              <w:color w:val="808080"/>
                              <w:sz w:val="20"/>
                              <w:szCs w:val="20"/>
                            </w:rPr>
                          </w:pPr>
                          <w:r w:rsidRPr="004908F8">
                            <w:rPr>
                              <w:rFonts w:ascii="Calibri" w:eastAsia="Calibri" w:hAnsi="Calibri" w:cs="Calibri"/>
                              <w:noProof/>
                              <w:color w:val="808080"/>
                              <w:sz w:val="20"/>
                              <w:szCs w:val="20"/>
                            </w:rPr>
                            <w:t>Corporate Use</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1A631713" id="_x0000_t202" coordsize="21600,21600" o:spt="202" path="m,l,21600r21600,l21600,xe">
              <v:stroke joinstyle="miter"/>
              <v:path gradientshapeok="t" o:connecttype="rect"/>
            </v:shapetype>
            <v:shape id="Text Box 19" o:spid="_x0000_s1048" type="#_x0000_t202" alt="Corporate Use" style="position:absolute;margin-left:0;margin-top:0;width:58.8pt;height:27.2pt;z-index:251676672;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" filled="f" stroked="f">
              <v:textbox style="mso-fit-shape-to-text:t" inset="0,15pt,0,0">
                <w:txbxContent>
                  <w:p w14:paraId="0FA9987B" w14:textId="784B6E9D" w:rsidR="00D90F80" w:rsidRPr="004908F8" w:rsidRDefault="00D90F80" w:rsidP="004908F8">
                    <w:pPr>
                      <w:rPr>
                        <w:rFonts w:ascii="Calibri" w:eastAsia="Calibri" w:hAnsi="Calibri" w:cs="Calibri"/>
                        <w:noProof/>
                        <w:color w:val="808080"/>
                        <w:sz w:val="20"/>
                        <w:szCs w:val="20"/>
                      </w:rPr>
                    </w:pPr>
                    <w:r w:rsidRPr="004908F8">
                      <w:rPr>
                        <w:rFonts w:ascii="Calibri" w:eastAsia="Calibri" w:hAnsi="Calibri" w:cs="Calibri"/>
                        <w:noProof/>
                        <w:color w:val="808080"/>
                        <w:sz w:val="20"/>
                        <w:szCs w:val="20"/>
                      </w:rPr>
                      <w:t>Corporate Use</w:t>
                    </w:r>
                  </w:p>
                </w:txbxContent>
              </v:textbox>
              <w10:wrap anchorx="page" anchory="page"/>
            </v:shape>
          </w:pict>
        </mc:Fallback>
      </mc:AlternateContent>
    </w:r>
    <w:sdt>
      <w:sdtPr>
        <w:id w:val="-1392263155"/>
        <w:docPartObj>
          <w:docPartGallery w:val="Page Numbers (Top of Page)"/>
          <w:docPartUnique/>
        </w:docPartObj>
      </w:sdtPr>
      <w:sdtEndPr>
        <w:rPr>
          <w:noProof/>
        </w:rPr>
      </w:sdtEndPr>
      <w:sdtContent>
        <w:r>
          <w:t>Section 3. Technical Proposal – Standard Forms</w:t>
        </w:r>
        <w:r>
          <w:tab/>
        </w:r>
        <w:r>
          <w:fldChar w:fldCharType="begin"/>
        </w:r>
        <w:r>
          <w:instrText xml:space="preserve"> PAGE   \* MERGEFORMAT </w:instrText>
        </w:r>
        <w:r>
          <w:fldChar w:fldCharType="separate"/>
        </w:r>
        <w:r>
          <w:rPr>
            <w:noProof/>
          </w:rPr>
          <w:t>66</w:t>
        </w:r>
        <w:r>
          <w:rPr>
            <w:noProof/>
          </w:rPr>
          <w:fldChar w:fldCharType="end"/>
        </w:r>
      </w:sdtContent>
    </w:sdt>
  </w:p>
</w:hdr>
</file>

<file path=word/header2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96B8BB" w14:textId="5B1AD381" w:rsidR="00D90F80" w:rsidRPr="00B0418A" w:rsidRDefault="00D90F80" w:rsidP="00B0418A">
    <w:pPr>
      <w:pStyle w:val="Header"/>
      <w:tabs>
        <w:tab w:val="clear" w:pos="9000"/>
        <w:tab w:val="right" w:pos="12870"/>
      </w:tabs>
    </w:pPr>
    <w:r>
      <w:rPr>
        <w:noProof/>
      </w:rPr>
      <mc:AlternateContent>
        <mc:Choice Requires="wps">
          <w:drawing>
            <wp:anchor distT="0" distB="0" distL="0" distR="0" simplePos="0" relativeHeight="251680768" behindDoc="0" locked="0" layoutInCell="1" allowOverlap="1" wp14:anchorId="709DD032" wp14:editId="5D00543F">
              <wp:simplePos x="635" y="635"/>
              <wp:positionH relativeFrom="page">
                <wp:align>center</wp:align>
              </wp:positionH>
              <wp:positionV relativeFrom="page">
                <wp:align>top</wp:align>
              </wp:positionV>
              <wp:extent cx="746760" cy="345440"/>
              <wp:effectExtent l="0" t="0" r="15240" b="16510"/>
              <wp:wrapNone/>
              <wp:docPr id="1218863764" name="Text Box 23" descr="Corporate Use">
                <a:extLst xmlns:a="http://schemas.openxmlformats.org/drawingml/2006/main">
                  <a:ext uri="{5AE41FA2-C0FF-4470-9BD4-5FADCA87CBE2}">
                    <aclsh:classification xmlns:aclsh="http://schemas.microsoft.com/office/drawing/2020/classificationShape" xmlns:w16sdtfl="http://schemas.microsoft.com/office/word/2024/wordml/sdtformatlock" xmlns:w16sdtdh="http://schemas.microsoft.com/office/word/2020/wordml/sdtdatahash" xmlns:w16du="http://schemas.microsoft.com/office/word/2023/wordml/word16du" xmlns:w="http://schemas.openxmlformats.org/wordprocessingml/2006/main" xmlns:w10="urn:schemas-microsoft-com:office:word" xmlns:v="urn:schemas-microsoft-com:vml" xmlns:oel="http://schemas.microsoft.com/office/2019/extlst" xmlns:o="urn:schemas-microsoft-com:office:office" xmlns="" classificationOutcomeType="hdr"/>
                  </a:ext>
                </a:extLst>
              </wp:docPr>
              <wp:cNvGraphicFramePr/>
              <a:graphic xmlns:a="http://schemas.openxmlformats.org/drawingml/2006/main">
                <a:graphicData uri="http://schemas.microsoft.com/office/word/2010/wordprocessingShape">
                  <wps:wsp>
                    <wps:cNvSpPr txBox="1"/>
                    <wps:spPr>
                      <a:xfrm>
                        <a:off x="0" y="0"/>
                        <a:ext cx="746760" cy="345440"/>
                      </a:xfrm>
                      <a:prstGeom prst="rect">
                        <a:avLst/>
                      </a:prstGeom>
                      <a:noFill/>
                      <a:ln>
                        <a:noFill/>
                      </a:ln>
                    </wps:spPr>
                    <wps:txbx>
                      <w:txbxContent>
                        <w:p w14:paraId="227DEE68" w14:textId="542FDD9A" w:rsidR="00D90F80" w:rsidRPr="004908F8" w:rsidRDefault="00D90F80" w:rsidP="004908F8">
                          <w:pPr>
                            <w:rPr>
                              <w:rFonts w:ascii="Calibri" w:eastAsia="Calibri" w:hAnsi="Calibri" w:cs="Calibri"/>
                              <w:noProof/>
                              <w:color w:val="808080"/>
                              <w:sz w:val="20"/>
                              <w:szCs w:val="20"/>
                            </w:rPr>
                          </w:pPr>
                          <w:r w:rsidRPr="004908F8">
                            <w:rPr>
                              <w:rFonts w:ascii="Calibri" w:eastAsia="Calibri" w:hAnsi="Calibri" w:cs="Calibri"/>
                              <w:noProof/>
                              <w:color w:val="808080"/>
                              <w:sz w:val="20"/>
                              <w:szCs w:val="20"/>
                            </w:rPr>
                            <w:t>Corporate Use</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709DD032" id="_x0000_t202" coordsize="21600,21600" o:spt="202" path="m,l,21600r21600,l21600,xe">
              <v:stroke joinstyle="miter"/>
              <v:path gradientshapeok="t" o:connecttype="rect"/>
            </v:shapetype>
            <v:shape id="Text Box 23" o:spid="_x0000_s1049" type="#_x0000_t202" alt="Corporate Use" style="position:absolute;margin-left:0;margin-top:0;width:58.8pt;height:27.2pt;z-index:251680768;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" filled="f" stroked="f">
              <v:textbox style="mso-fit-shape-to-text:t" inset="0,15pt,0,0">
                <w:txbxContent>
                  <w:p w14:paraId="227DEE68" w14:textId="542FDD9A" w:rsidR="00D90F80" w:rsidRPr="004908F8" w:rsidRDefault="00D90F80" w:rsidP="004908F8">
                    <w:pPr>
                      <w:rPr>
                        <w:rFonts w:ascii="Calibri" w:eastAsia="Calibri" w:hAnsi="Calibri" w:cs="Calibri"/>
                        <w:noProof/>
                        <w:color w:val="808080"/>
                        <w:sz w:val="20"/>
                        <w:szCs w:val="20"/>
                      </w:rPr>
                    </w:pPr>
                    <w:r w:rsidRPr="004908F8">
                      <w:rPr>
                        <w:rFonts w:ascii="Calibri" w:eastAsia="Calibri" w:hAnsi="Calibri" w:cs="Calibri"/>
                        <w:noProof/>
                        <w:color w:val="808080"/>
                        <w:sz w:val="20"/>
                        <w:szCs w:val="20"/>
                      </w:rPr>
                      <w:t>Corporate Use</w:t>
                    </w:r>
                  </w:p>
                </w:txbxContent>
              </v:textbox>
              <w10:wrap anchorx="page" anchory="page"/>
            </v:shape>
          </w:pict>
        </mc:Fallback>
      </mc:AlternateContent>
    </w:r>
    <w:sdt>
      <w:sdtPr>
        <w:id w:val="417521031"/>
        <w:docPartObj>
          <w:docPartGallery w:val="Page Numbers (Top of Page)"/>
          <w:docPartUnique/>
        </w:docPartObj>
      </w:sdtPr>
      <w:sdtEndPr>
        <w:rPr>
          <w:noProof/>
        </w:rPr>
      </w:sdtEndPr>
      <w:sdtContent>
        <w:r>
          <w:t>Section 3. Technical Proposal – Standard Forms</w:t>
        </w:r>
        <w:r>
          <w:tab/>
        </w:r>
        <w:r>
          <w:fldChar w:fldCharType="begin"/>
        </w:r>
        <w:r>
          <w:instrText xml:space="preserve"> PAGE   \* MERGEFORMAT </w:instrText>
        </w:r>
        <w:r>
          <w:fldChar w:fldCharType="separate"/>
        </w:r>
        <w:r>
          <w:rPr>
            <w:noProof/>
          </w:rPr>
          <w:t>74</w:t>
        </w:r>
        <w:r>
          <w:rPr>
            <w:noProof/>
          </w:rPr>
          <w:fldChar w:fldCharType="end"/>
        </w:r>
      </w:sdtContent>
    </w:sdt>
  </w:p>
</w:hdr>
</file>

<file path=word/header2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5851A3" w14:textId="305B490E" w:rsidR="00D90F80" w:rsidRPr="008E5EF3" w:rsidRDefault="00D90F80" w:rsidP="004538CB">
    <w:pPr>
      <w:pStyle w:val="Header"/>
      <w:pBdr>
        <w:bottom w:val="single" w:sz="6" w:space="1" w:color="auto"/>
      </w:pBdr>
      <w:tabs>
        <w:tab w:val="clear" w:pos="9000"/>
        <w:tab w:val="right" w:pos="8730"/>
        <w:tab w:val="right" w:pos="12960"/>
      </w:tabs>
    </w:pPr>
    <w:r>
      <w:rPr>
        <w:bCs/>
        <w:noProof/>
      </w:rPr>
      <mc:AlternateContent>
        <mc:Choice Requires="wps">
          <w:drawing>
            <wp:anchor distT="0" distB="0" distL="0" distR="0" simplePos="0" relativeHeight="251681792" behindDoc="0" locked="0" layoutInCell="1" allowOverlap="1" wp14:anchorId="390E6472" wp14:editId="151E7987">
              <wp:simplePos x="635" y="635"/>
              <wp:positionH relativeFrom="page">
                <wp:align>center</wp:align>
              </wp:positionH>
              <wp:positionV relativeFrom="page">
                <wp:align>top</wp:align>
              </wp:positionV>
              <wp:extent cx="746760" cy="345440"/>
              <wp:effectExtent l="0" t="0" r="15240" b="16510"/>
              <wp:wrapNone/>
              <wp:docPr id="1537329899" name="Text Box 24" descr="Corporate Use">
                <a:extLst xmlns:a="http://schemas.openxmlformats.org/drawingml/2006/main">
                  <a:ext uri="{5AE41FA2-C0FF-4470-9BD4-5FADCA87CBE2}">
                    <aclsh:classification xmlns:aclsh="http://schemas.microsoft.com/office/drawing/2020/classificationShape" xmlns:w16sdtfl="http://schemas.microsoft.com/office/word/2024/wordml/sdtformatlock" xmlns:w16sdtdh="http://schemas.microsoft.com/office/word/2020/wordml/sdtdatahash" xmlns:w16du="http://schemas.microsoft.com/office/word/2023/wordml/word16du" xmlns:w="http://schemas.openxmlformats.org/wordprocessingml/2006/main" xmlns:w10="urn:schemas-microsoft-com:office:word" xmlns:v="urn:schemas-microsoft-com:vml" xmlns:oel="http://schemas.microsoft.com/office/2019/extlst" xmlns:o="urn:schemas-microsoft-com:office:office" xmlns="" classificationOutcomeType="hdr"/>
                  </a:ext>
                </a:extLst>
              </wp:docPr>
              <wp:cNvGraphicFramePr/>
              <a:graphic xmlns:a="http://schemas.openxmlformats.org/drawingml/2006/main">
                <a:graphicData uri="http://schemas.microsoft.com/office/word/2010/wordprocessingShape">
                  <wps:wsp>
                    <wps:cNvSpPr txBox="1"/>
                    <wps:spPr>
                      <a:xfrm>
                        <a:off x="0" y="0"/>
                        <a:ext cx="746760" cy="345440"/>
                      </a:xfrm>
                      <a:prstGeom prst="rect">
                        <a:avLst/>
                      </a:prstGeom>
                      <a:noFill/>
                      <a:ln>
                        <a:noFill/>
                      </a:ln>
                    </wps:spPr>
                    <wps:txbx>
                      <w:txbxContent>
                        <w:p w14:paraId="5BFC4695" w14:textId="782CB631" w:rsidR="00D90F80" w:rsidRPr="004908F8" w:rsidRDefault="00D90F80" w:rsidP="004908F8">
                          <w:pPr>
                            <w:rPr>
                              <w:rFonts w:ascii="Calibri" w:eastAsia="Calibri" w:hAnsi="Calibri" w:cs="Calibri"/>
                              <w:noProof/>
                              <w:color w:val="808080"/>
                              <w:sz w:val="20"/>
                              <w:szCs w:val="20"/>
                            </w:rPr>
                          </w:pPr>
                          <w:r w:rsidRPr="004908F8">
                            <w:rPr>
                              <w:rFonts w:ascii="Calibri" w:eastAsia="Calibri" w:hAnsi="Calibri" w:cs="Calibri"/>
                              <w:noProof/>
                              <w:color w:val="808080"/>
                              <w:sz w:val="20"/>
                              <w:szCs w:val="20"/>
                            </w:rPr>
                            <w:t>Corporate Use</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390E6472" id="_x0000_t202" coordsize="21600,21600" o:spt="202" path="m,l,21600r21600,l21600,xe">
              <v:stroke joinstyle="miter"/>
              <v:path gradientshapeok="t" o:connecttype="rect"/>
            </v:shapetype>
            <v:shape id="Text Box 24" o:spid="_x0000_s1050" type="#_x0000_t202" alt="Corporate Use" style="position:absolute;margin-left:0;margin-top:0;width:58.8pt;height:27.2pt;z-index:251681792;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" filled="f" stroked="f">
              <v:textbox style="mso-fit-shape-to-text:t" inset="0,15pt,0,0">
                <w:txbxContent>
                  <w:p w14:paraId="5BFC4695" w14:textId="782CB631" w:rsidR="00D90F80" w:rsidRPr="004908F8" w:rsidRDefault="00D90F80" w:rsidP="004908F8">
                    <w:pPr>
                      <w:rPr>
                        <w:rFonts w:ascii="Calibri" w:eastAsia="Calibri" w:hAnsi="Calibri" w:cs="Calibri"/>
                        <w:noProof/>
                        <w:color w:val="808080"/>
                        <w:sz w:val="20"/>
                        <w:szCs w:val="20"/>
                      </w:rPr>
                    </w:pPr>
                    <w:r w:rsidRPr="004908F8">
                      <w:rPr>
                        <w:rFonts w:ascii="Calibri" w:eastAsia="Calibri" w:hAnsi="Calibri" w:cs="Calibri"/>
                        <w:noProof/>
                        <w:color w:val="808080"/>
                        <w:sz w:val="20"/>
                        <w:szCs w:val="20"/>
                      </w:rPr>
                      <w:t>Corporate Use</w:t>
                    </w:r>
                  </w:p>
                </w:txbxContent>
              </v:textbox>
              <w10:wrap anchorx="page" anchory="page"/>
            </v:shape>
          </w:pict>
        </mc:Fallback>
      </mc:AlternateContent>
    </w:r>
    <w:r w:rsidRPr="008E5EF3">
      <w:rPr>
        <w:bCs/>
      </w:rPr>
      <w:tab/>
    </w:r>
    <w:r w:rsidRPr="008E5EF3">
      <w:rPr>
        <w:bCs/>
      </w:rPr>
      <w:tab/>
      <w:t>Section 3 – Technical Proposal – Standard Forms</w:t>
    </w:r>
  </w:p>
</w:hdr>
</file>

<file path=word/header2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B9D41E" w14:textId="6C2E44A2" w:rsidR="00D90F80" w:rsidRDefault="00D90F80">
    <w:pPr>
      <w:pStyle w:val="Header"/>
    </w:pPr>
    <w:r>
      <w:rPr>
        <w:noProof/>
      </w:rPr>
      <mc:AlternateContent>
        <mc:Choice Requires="wps">
          <w:drawing>
            <wp:anchor distT="0" distB="0" distL="0" distR="0" simplePos="0" relativeHeight="251679744" behindDoc="0" locked="0" layoutInCell="1" allowOverlap="1" wp14:anchorId="460BF56F" wp14:editId="0B818A8E">
              <wp:simplePos x="635" y="635"/>
              <wp:positionH relativeFrom="page">
                <wp:align>center</wp:align>
              </wp:positionH>
              <wp:positionV relativeFrom="page">
                <wp:align>top</wp:align>
              </wp:positionV>
              <wp:extent cx="746760" cy="345440"/>
              <wp:effectExtent l="0" t="0" r="15240" b="16510"/>
              <wp:wrapNone/>
              <wp:docPr id="1811615713" name="Text Box 22" descr="Corporate Use">
                <a:extLst xmlns:a="http://schemas.openxmlformats.org/drawingml/2006/main">
                  <a:ext uri="{5AE41FA2-C0FF-4470-9BD4-5FADCA87CBE2}">
                    <aclsh:classification xmlns:aclsh="http://schemas.microsoft.com/office/drawing/2020/classificationShape" xmlns:w16sdtfl="http://schemas.microsoft.com/office/word/2024/wordml/sdtformatlock" xmlns:w16sdtdh="http://schemas.microsoft.com/office/word/2020/wordml/sdtdatahash" xmlns:w16du="http://schemas.microsoft.com/office/word/2023/wordml/word16du" xmlns:w="http://schemas.openxmlformats.org/wordprocessingml/2006/main" xmlns:w10="urn:schemas-microsoft-com:office:word" xmlns:v="urn:schemas-microsoft-com:vml" xmlns:oel="http://schemas.microsoft.com/office/2019/extlst" xmlns:o="urn:schemas-microsoft-com:office:office" xmlns="" classificationOutcomeType="hdr"/>
                  </a:ext>
                </a:extLst>
              </wp:docPr>
              <wp:cNvGraphicFramePr/>
              <a:graphic xmlns:a="http://schemas.openxmlformats.org/drawingml/2006/main">
                <a:graphicData uri="http://schemas.microsoft.com/office/word/2010/wordprocessingShape">
                  <wps:wsp>
                    <wps:cNvSpPr txBox="1"/>
                    <wps:spPr>
                      <a:xfrm>
                        <a:off x="0" y="0"/>
                        <a:ext cx="746760" cy="345440"/>
                      </a:xfrm>
                      <a:prstGeom prst="rect">
                        <a:avLst/>
                      </a:prstGeom>
                      <a:noFill/>
                      <a:ln>
                        <a:noFill/>
                      </a:ln>
                    </wps:spPr>
                    <wps:txbx>
                      <w:txbxContent>
                        <w:p w14:paraId="2DBA93AB" w14:textId="69BFCE87" w:rsidR="00D90F80" w:rsidRPr="004908F8" w:rsidRDefault="00D90F80" w:rsidP="004908F8">
                          <w:pPr>
                            <w:rPr>
                              <w:rFonts w:ascii="Calibri" w:eastAsia="Calibri" w:hAnsi="Calibri" w:cs="Calibri"/>
                              <w:noProof/>
                              <w:color w:val="808080"/>
                              <w:sz w:val="20"/>
                              <w:szCs w:val="20"/>
                            </w:rPr>
                          </w:pPr>
                          <w:r w:rsidRPr="004908F8">
                            <w:rPr>
                              <w:rFonts w:ascii="Calibri" w:eastAsia="Calibri" w:hAnsi="Calibri" w:cs="Calibri"/>
                              <w:noProof/>
                              <w:color w:val="808080"/>
                              <w:sz w:val="20"/>
                              <w:szCs w:val="20"/>
                            </w:rPr>
                            <w:t>Corporate Use</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460BF56F" id="_x0000_t202" coordsize="21600,21600" o:spt="202" path="m,l,21600r21600,l21600,xe">
              <v:stroke joinstyle="miter"/>
              <v:path gradientshapeok="t" o:connecttype="rect"/>
            </v:shapetype>
            <v:shape id="Text Box 22" o:spid="_x0000_s1051" type="#_x0000_t202" alt="Corporate Use" style="position:absolute;margin-left:0;margin-top:0;width:58.8pt;height:27.2pt;z-index:251679744;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" filled="f" stroked="f">
              <v:textbox style="mso-fit-shape-to-text:t" inset="0,15pt,0,0">
                <w:txbxContent>
                  <w:p w14:paraId="2DBA93AB" w14:textId="69BFCE87" w:rsidR="00D90F80" w:rsidRPr="004908F8" w:rsidRDefault="00D90F80" w:rsidP="004908F8">
                    <w:pPr>
                      <w:rPr>
                        <w:rFonts w:ascii="Calibri" w:eastAsia="Calibri" w:hAnsi="Calibri" w:cs="Calibri"/>
                        <w:noProof/>
                        <w:color w:val="808080"/>
                        <w:sz w:val="20"/>
                        <w:szCs w:val="20"/>
                      </w:rPr>
                    </w:pPr>
                    <w:r w:rsidRPr="004908F8">
                      <w:rPr>
                        <w:rFonts w:ascii="Calibri" w:eastAsia="Calibri" w:hAnsi="Calibri" w:cs="Calibri"/>
                        <w:noProof/>
                        <w:color w:val="808080"/>
                        <w:sz w:val="20"/>
                        <w:szCs w:val="20"/>
                      </w:rPr>
                      <w:t>Corporate Use</w:t>
                    </w:r>
                  </w:p>
                </w:txbxContent>
              </v:textbox>
              <w10:wrap anchorx="page" anchory="page"/>
            </v:shape>
          </w:pict>
        </mc:Fallback>
      </mc:AlternateContent>
    </w:r>
  </w:p>
</w:hdr>
</file>

<file path=word/header2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31E459" w14:textId="645CBE81" w:rsidR="00D90F80" w:rsidRDefault="00D90F80">
    <w:pPr>
      <w:pStyle w:val="Header"/>
    </w:pPr>
    <w:r>
      <w:rPr>
        <w:noProof/>
      </w:rPr>
      <mc:AlternateContent>
        <mc:Choice Requires="wps">
          <w:drawing>
            <wp:anchor distT="0" distB="0" distL="0" distR="0" simplePos="0" relativeHeight="251683840" behindDoc="0" locked="0" layoutInCell="1" allowOverlap="1" wp14:anchorId="55053F31" wp14:editId="13C17187">
              <wp:simplePos x="635" y="635"/>
              <wp:positionH relativeFrom="page">
                <wp:align>center</wp:align>
              </wp:positionH>
              <wp:positionV relativeFrom="page">
                <wp:align>top</wp:align>
              </wp:positionV>
              <wp:extent cx="746760" cy="345440"/>
              <wp:effectExtent l="0" t="0" r="15240" b="16510"/>
              <wp:wrapNone/>
              <wp:docPr id="393490788" name="Text Box 26" descr="Corporate Use">
                <a:extLst xmlns:a="http://schemas.openxmlformats.org/drawingml/2006/main">
                  <a:ext uri="{5AE41FA2-C0FF-4470-9BD4-5FADCA87CBE2}">
                    <aclsh:classification xmlns:aclsh="http://schemas.microsoft.com/office/drawing/2020/classificationShape" xmlns:w16sdtfl="http://schemas.microsoft.com/office/word/2024/wordml/sdtformatlock" xmlns:w16sdtdh="http://schemas.microsoft.com/office/word/2020/wordml/sdtdatahash" xmlns:w16du="http://schemas.microsoft.com/office/word/2023/wordml/word16du" xmlns:w="http://schemas.openxmlformats.org/wordprocessingml/2006/main" xmlns:w10="urn:schemas-microsoft-com:office:word" xmlns:v="urn:schemas-microsoft-com:vml" xmlns:oel="http://schemas.microsoft.com/office/2019/extlst" xmlns:o="urn:schemas-microsoft-com:office:office" xmlns="" classificationOutcomeType="hdr"/>
                  </a:ext>
                </a:extLst>
              </wp:docPr>
              <wp:cNvGraphicFramePr/>
              <a:graphic xmlns:a="http://schemas.openxmlformats.org/drawingml/2006/main">
                <a:graphicData uri="http://schemas.microsoft.com/office/word/2010/wordprocessingShape">
                  <wps:wsp>
                    <wps:cNvSpPr txBox="1"/>
                    <wps:spPr>
                      <a:xfrm>
                        <a:off x="0" y="0"/>
                        <a:ext cx="746760" cy="345440"/>
                      </a:xfrm>
                      <a:prstGeom prst="rect">
                        <a:avLst/>
                      </a:prstGeom>
                      <a:noFill/>
                      <a:ln>
                        <a:noFill/>
                      </a:ln>
                    </wps:spPr>
                    <wps:txbx>
                      <w:txbxContent>
                        <w:p w14:paraId="3E8BBF81" w14:textId="123E8950" w:rsidR="00D90F80" w:rsidRPr="004908F8" w:rsidRDefault="00D90F80" w:rsidP="004908F8">
                          <w:pPr>
                            <w:rPr>
                              <w:rFonts w:ascii="Calibri" w:eastAsia="Calibri" w:hAnsi="Calibri" w:cs="Calibri"/>
                              <w:noProof/>
                              <w:color w:val="808080"/>
                              <w:sz w:val="20"/>
                              <w:szCs w:val="20"/>
                            </w:rPr>
                          </w:pPr>
                          <w:r w:rsidRPr="004908F8">
                            <w:rPr>
                              <w:rFonts w:ascii="Calibri" w:eastAsia="Calibri" w:hAnsi="Calibri" w:cs="Calibri"/>
                              <w:noProof/>
                              <w:color w:val="808080"/>
                              <w:sz w:val="20"/>
                              <w:szCs w:val="20"/>
                            </w:rPr>
                            <w:t>Corporate Use</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55053F31" id="_x0000_t202" coordsize="21600,21600" o:spt="202" path="m,l,21600r21600,l21600,xe">
              <v:stroke joinstyle="miter"/>
              <v:path gradientshapeok="t" o:connecttype="rect"/>
            </v:shapetype>
            <v:shape id="Text Box 26" o:spid="_x0000_s1052" type="#_x0000_t202" alt="Corporate Use" style="position:absolute;margin-left:0;margin-top:0;width:58.8pt;height:27.2pt;z-index:251683840;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" filled="f" stroked="f">
              <v:textbox style="mso-fit-shape-to-text:t" inset="0,15pt,0,0">
                <w:txbxContent>
                  <w:p w14:paraId="3E8BBF81" w14:textId="123E8950" w:rsidR="00D90F80" w:rsidRPr="004908F8" w:rsidRDefault="00D90F80" w:rsidP="004908F8">
                    <w:pPr>
                      <w:rPr>
                        <w:rFonts w:ascii="Calibri" w:eastAsia="Calibri" w:hAnsi="Calibri" w:cs="Calibri"/>
                        <w:noProof/>
                        <w:color w:val="808080"/>
                        <w:sz w:val="20"/>
                        <w:szCs w:val="20"/>
                      </w:rPr>
                    </w:pPr>
                    <w:r w:rsidRPr="004908F8">
                      <w:rPr>
                        <w:rFonts w:ascii="Calibri" w:eastAsia="Calibri" w:hAnsi="Calibri" w:cs="Calibri"/>
                        <w:noProof/>
                        <w:color w:val="808080"/>
                        <w:sz w:val="20"/>
                        <w:szCs w:val="20"/>
                      </w:rPr>
                      <w:t>Corporate Use</w:t>
                    </w:r>
                  </w:p>
                </w:txbxContent>
              </v:textbox>
              <w10:wrap anchorx="page" anchory="page"/>
            </v:shape>
          </w:pict>
        </mc:Fallback>
      </mc:AlternateContent>
    </w:r>
  </w:p>
</w:hdr>
</file>

<file path=word/header2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E5D68A" w14:textId="07CBC4FA" w:rsidR="00D90F80" w:rsidRPr="005114E4" w:rsidRDefault="00D90F80" w:rsidP="00B0418A">
    <w:pPr>
      <w:pStyle w:val="Header"/>
      <w:tabs>
        <w:tab w:val="clear" w:pos="9000"/>
        <w:tab w:val="right" w:pos="12870"/>
      </w:tabs>
    </w:pPr>
    <w:r>
      <w:rPr>
        <w:noProof/>
      </w:rPr>
      <mc:AlternateContent>
        <mc:Choice Requires="wps">
          <w:drawing>
            <wp:anchor distT="0" distB="0" distL="0" distR="0" simplePos="0" relativeHeight="251684864" behindDoc="0" locked="0" layoutInCell="1" allowOverlap="1" wp14:anchorId="2AC0E466" wp14:editId="42447353">
              <wp:simplePos x="635" y="635"/>
              <wp:positionH relativeFrom="page">
                <wp:align>center</wp:align>
              </wp:positionH>
              <wp:positionV relativeFrom="page">
                <wp:align>top</wp:align>
              </wp:positionV>
              <wp:extent cx="746760" cy="345440"/>
              <wp:effectExtent l="0" t="0" r="15240" b="16510"/>
              <wp:wrapNone/>
              <wp:docPr id="1210154513" name="Text Box 27" descr="Corporate Use">
                <a:extLst xmlns:a="http://schemas.openxmlformats.org/drawingml/2006/main">
                  <a:ext uri="{5AE41FA2-C0FF-4470-9BD4-5FADCA87CBE2}">
                    <aclsh:classification xmlns:aclsh="http://schemas.microsoft.com/office/drawing/2020/classificationShape" xmlns:w16sdtfl="http://schemas.microsoft.com/office/word/2024/wordml/sdtformatlock" xmlns:w16sdtdh="http://schemas.microsoft.com/office/word/2020/wordml/sdtdatahash" xmlns:w16du="http://schemas.microsoft.com/office/word/2023/wordml/word16du" xmlns:w="http://schemas.openxmlformats.org/wordprocessingml/2006/main" xmlns:w10="urn:schemas-microsoft-com:office:word" xmlns:v="urn:schemas-microsoft-com:vml" xmlns:oel="http://schemas.microsoft.com/office/2019/extlst" xmlns:o="urn:schemas-microsoft-com:office:office" xmlns="" classificationOutcomeType="hdr"/>
                  </a:ext>
                </a:extLst>
              </wp:docPr>
              <wp:cNvGraphicFramePr/>
              <a:graphic xmlns:a="http://schemas.openxmlformats.org/drawingml/2006/main">
                <a:graphicData uri="http://schemas.microsoft.com/office/word/2010/wordprocessingShape">
                  <wps:wsp>
                    <wps:cNvSpPr txBox="1"/>
                    <wps:spPr>
                      <a:xfrm>
                        <a:off x="0" y="0"/>
                        <a:ext cx="746760" cy="345440"/>
                      </a:xfrm>
                      <a:prstGeom prst="rect">
                        <a:avLst/>
                      </a:prstGeom>
                      <a:noFill/>
                      <a:ln>
                        <a:noFill/>
                      </a:ln>
                    </wps:spPr>
                    <wps:txbx>
                      <w:txbxContent>
                        <w:p w14:paraId="0C69036A" w14:textId="33B4A4F8" w:rsidR="00D90F80" w:rsidRPr="004908F8" w:rsidRDefault="00D90F80" w:rsidP="004908F8">
                          <w:pPr>
                            <w:rPr>
                              <w:rFonts w:ascii="Calibri" w:eastAsia="Calibri" w:hAnsi="Calibri" w:cs="Calibri"/>
                              <w:noProof/>
                              <w:color w:val="808080"/>
                              <w:sz w:val="20"/>
                              <w:szCs w:val="20"/>
                            </w:rPr>
                          </w:pPr>
                          <w:r w:rsidRPr="004908F8">
                            <w:rPr>
                              <w:rFonts w:ascii="Calibri" w:eastAsia="Calibri" w:hAnsi="Calibri" w:cs="Calibri"/>
                              <w:noProof/>
                              <w:color w:val="808080"/>
                              <w:sz w:val="20"/>
                              <w:szCs w:val="20"/>
                            </w:rPr>
                            <w:t>Corporate Use</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2AC0E466" id="_x0000_t202" coordsize="21600,21600" o:spt="202" path="m,l,21600r21600,l21600,xe">
              <v:stroke joinstyle="miter"/>
              <v:path gradientshapeok="t" o:connecttype="rect"/>
            </v:shapetype>
            <v:shape id="Text Box 27" o:spid="_x0000_s1053" type="#_x0000_t202" alt="Corporate Use" style="position:absolute;margin-left:0;margin-top:0;width:58.8pt;height:27.2pt;z-index:251684864;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" filled="f" stroked="f">
              <v:textbox style="mso-fit-shape-to-text:t" inset="0,15pt,0,0">
                <w:txbxContent>
                  <w:p w14:paraId="0C69036A" w14:textId="33B4A4F8" w:rsidR="00D90F80" w:rsidRPr="004908F8" w:rsidRDefault="00D90F80" w:rsidP="004908F8">
                    <w:pPr>
                      <w:rPr>
                        <w:rFonts w:ascii="Calibri" w:eastAsia="Calibri" w:hAnsi="Calibri" w:cs="Calibri"/>
                        <w:noProof/>
                        <w:color w:val="808080"/>
                        <w:sz w:val="20"/>
                        <w:szCs w:val="20"/>
                      </w:rPr>
                    </w:pPr>
                    <w:r w:rsidRPr="004908F8">
                      <w:rPr>
                        <w:rFonts w:ascii="Calibri" w:eastAsia="Calibri" w:hAnsi="Calibri" w:cs="Calibri"/>
                        <w:noProof/>
                        <w:color w:val="808080"/>
                        <w:sz w:val="20"/>
                        <w:szCs w:val="20"/>
                      </w:rPr>
                      <w:t>Corporate Use</w:t>
                    </w:r>
                  </w:p>
                </w:txbxContent>
              </v:textbox>
              <w10:wrap anchorx="page" anchory="page"/>
            </v:shape>
          </w:pict>
        </mc:Fallback>
      </mc:AlternateContent>
    </w:r>
    <w:sdt>
      <w:sdtPr>
        <w:id w:val="-1727592587"/>
        <w:docPartObj>
          <w:docPartGallery w:val="Page Numbers (Top of Page)"/>
          <w:docPartUnique/>
        </w:docPartObj>
      </w:sdtPr>
      <w:sdtEndPr>
        <w:rPr>
          <w:noProof/>
        </w:rPr>
      </w:sdtEndPr>
      <w:sdtContent>
        <w:r>
          <w:t>Section 3. Technical Proposal – Standard Forms</w:t>
        </w:r>
        <w:r>
          <w:tab/>
        </w:r>
        <w:r>
          <w:fldChar w:fldCharType="begin"/>
        </w:r>
        <w:r>
          <w:instrText xml:space="preserve"> PAGE   \* MERGEFORMAT </w:instrText>
        </w:r>
        <w:r>
          <w:fldChar w:fldCharType="separate"/>
        </w:r>
        <w:r>
          <w:rPr>
            <w:noProof/>
          </w:rPr>
          <w:t>71</w:t>
        </w:r>
        <w:r>
          <w:rPr>
            <w:noProof/>
          </w:rPr>
          <w:fldChar w:fldCharType="end"/>
        </w:r>
      </w:sdtContent>
    </w:sdt>
  </w:p>
</w:hdr>
</file>

<file path=word/header2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EC48A2" w14:textId="7A6F5BB4" w:rsidR="00D90F80" w:rsidRDefault="00D90F80">
    <w:pPr>
      <w:pStyle w:val="Header"/>
    </w:pPr>
    <w:r>
      <w:rPr>
        <w:noProof/>
      </w:rPr>
      <mc:AlternateContent>
        <mc:Choice Requires="wps">
          <w:drawing>
            <wp:anchor distT="0" distB="0" distL="0" distR="0" simplePos="0" relativeHeight="251682816" behindDoc="0" locked="0" layoutInCell="1" allowOverlap="1" wp14:anchorId="1D1DF33E" wp14:editId="0D8C2F78">
              <wp:simplePos x="635" y="635"/>
              <wp:positionH relativeFrom="page">
                <wp:align>center</wp:align>
              </wp:positionH>
              <wp:positionV relativeFrom="page">
                <wp:align>top</wp:align>
              </wp:positionV>
              <wp:extent cx="746760" cy="345440"/>
              <wp:effectExtent l="0" t="0" r="15240" b="16510"/>
              <wp:wrapNone/>
              <wp:docPr id="1002341020" name="Text Box 25" descr="Corporate Use">
                <a:extLst xmlns:a="http://schemas.openxmlformats.org/drawingml/2006/main">
                  <a:ext uri="{5AE41FA2-C0FF-4470-9BD4-5FADCA87CBE2}">
                    <aclsh:classification xmlns:aclsh="http://schemas.microsoft.com/office/drawing/2020/classificationShape" xmlns:w16sdtfl="http://schemas.microsoft.com/office/word/2024/wordml/sdtformatlock" xmlns:w16sdtdh="http://schemas.microsoft.com/office/word/2020/wordml/sdtdatahash" xmlns:w16du="http://schemas.microsoft.com/office/word/2023/wordml/word16du" xmlns:w="http://schemas.openxmlformats.org/wordprocessingml/2006/main" xmlns:w10="urn:schemas-microsoft-com:office:word" xmlns:v="urn:schemas-microsoft-com:vml" xmlns:oel="http://schemas.microsoft.com/office/2019/extlst" xmlns:o="urn:schemas-microsoft-com:office:office" xmlns="" classificationOutcomeType="hdr"/>
                  </a:ext>
                </a:extLst>
              </wp:docPr>
              <wp:cNvGraphicFramePr/>
              <a:graphic xmlns:a="http://schemas.openxmlformats.org/drawingml/2006/main">
                <a:graphicData uri="http://schemas.microsoft.com/office/word/2010/wordprocessingShape">
                  <wps:wsp>
                    <wps:cNvSpPr txBox="1"/>
                    <wps:spPr>
                      <a:xfrm>
                        <a:off x="0" y="0"/>
                        <a:ext cx="746760" cy="345440"/>
                      </a:xfrm>
                      <a:prstGeom prst="rect">
                        <a:avLst/>
                      </a:prstGeom>
                      <a:noFill/>
                      <a:ln>
                        <a:noFill/>
                      </a:ln>
                    </wps:spPr>
                    <wps:txbx>
                      <w:txbxContent>
                        <w:p w14:paraId="4459B090" w14:textId="3FD7571C" w:rsidR="00D90F80" w:rsidRPr="004908F8" w:rsidRDefault="00D90F80" w:rsidP="004908F8">
                          <w:pPr>
                            <w:rPr>
                              <w:rFonts w:ascii="Calibri" w:eastAsia="Calibri" w:hAnsi="Calibri" w:cs="Calibri"/>
                              <w:noProof/>
                              <w:color w:val="808080"/>
                              <w:sz w:val="20"/>
                              <w:szCs w:val="20"/>
                            </w:rPr>
                          </w:pPr>
                          <w:r w:rsidRPr="004908F8">
                            <w:rPr>
                              <w:rFonts w:ascii="Calibri" w:eastAsia="Calibri" w:hAnsi="Calibri" w:cs="Calibri"/>
                              <w:noProof/>
                              <w:color w:val="808080"/>
                              <w:sz w:val="20"/>
                              <w:szCs w:val="20"/>
                            </w:rPr>
                            <w:t>Corporate Use</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1D1DF33E" id="_x0000_t202" coordsize="21600,21600" o:spt="202" path="m,l,21600r21600,l21600,xe">
              <v:stroke joinstyle="miter"/>
              <v:path gradientshapeok="t" o:connecttype="rect"/>
            </v:shapetype>
            <v:shape id="Text Box 25" o:spid="_x0000_s1054" type="#_x0000_t202" alt="Corporate Use" style="position:absolute;margin-left:0;margin-top:0;width:58.8pt;height:27.2pt;z-index:251682816;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" filled="f" stroked="f">
              <v:textbox style="mso-fit-shape-to-text:t" inset="0,15pt,0,0">
                <w:txbxContent>
                  <w:p w14:paraId="4459B090" w14:textId="3FD7571C" w:rsidR="00D90F80" w:rsidRPr="004908F8" w:rsidRDefault="00D90F80" w:rsidP="004908F8">
                    <w:pPr>
                      <w:rPr>
                        <w:rFonts w:ascii="Calibri" w:eastAsia="Calibri" w:hAnsi="Calibri" w:cs="Calibri"/>
                        <w:noProof/>
                        <w:color w:val="808080"/>
                        <w:sz w:val="20"/>
                        <w:szCs w:val="20"/>
                      </w:rPr>
                    </w:pPr>
                    <w:r w:rsidRPr="004908F8">
                      <w:rPr>
                        <w:rFonts w:ascii="Calibri" w:eastAsia="Calibri" w:hAnsi="Calibri" w:cs="Calibri"/>
                        <w:noProof/>
                        <w:color w:val="808080"/>
                        <w:sz w:val="20"/>
                        <w:szCs w:val="20"/>
                      </w:rPr>
                      <w:t>Corporate Use</w:t>
                    </w:r>
                  </w:p>
                </w:txbxContent>
              </v:textbox>
              <w10:wrap anchorx="page" anchory="page"/>
            </v:shape>
          </w:pict>
        </mc:Fallback>
      </mc:AlternateContent>
    </w:r>
  </w:p>
</w:hdr>
</file>

<file path=word/header2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F239B7" w14:textId="3F6E337D" w:rsidR="00D90F80" w:rsidRPr="00B0418A" w:rsidRDefault="00D90F80" w:rsidP="00B0418A">
    <w:pPr>
      <w:pStyle w:val="Header"/>
      <w:tabs>
        <w:tab w:val="clear" w:pos="9000"/>
        <w:tab w:val="right" w:pos="12870"/>
      </w:tabs>
    </w:pPr>
    <w:r>
      <w:rPr>
        <w:noProof/>
      </w:rPr>
      <mc:AlternateContent>
        <mc:Choice Requires="wps">
          <w:drawing>
            <wp:anchor distT="0" distB="0" distL="0" distR="0" simplePos="0" relativeHeight="251686912" behindDoc="0" locked="0" layoutInCell="1" allowOverlap="1" wp14:anchorId="74AADF03" wp14:editId="665C930C">
              <wp:simplePos x="635" y="635"/>
              <wp:positionH relativeFrom="page">
                <wp:align>center</wp:align>
              </wp:positionH>
              <wp:positionV relativeFrom="page">
                <wp:align>top</wp:align>
              </wp:positionV>
              <wp:extent cx="746760" cy="345440"/>
              <wp:effectExtent l="0" t="0" r="15240" b="16510"/>
              <wp:wrapNone/>
              <wp:docPr id="813397180" name="Text Box 29" descr="Corporate Use">
                <a:extLst xmlns:a="http://schemas.openxmlformats.org/drawingml/2006/main">
                  <a:ext uri="{5AE41FA2-C0FF-4470-9BD4-5FADCA87CBE2}">
                    <aclsh:classification xmlns:aclsh="http://schemas.microsoft.com/office/drawing/2020/classificationShape" xmlns:w16sdtfl="http://schemas.microsoft.com/office/word/2024/wordml/sdtformatlock" xmlns:w16sdtdh="http://schemas.microsoft.com/office/word/2020/wordml/sdtdatahash" xmlns:w16du="http://schemas.microsoft.com/office/word/2023/wordml/word16du" xmlns:w="http://schemas.openxmlformats.org/wordprocessingml/2006/main" xmlns:w10="urn:schemas-microsoft-com:office:word" xmlns:v="urn:schemas-microsoft-com:vml" xmlns:oel="http://schemas.microsoft.com/office/2019/extlst" xmlns:o="urn:schemas-microsoft-com:office:office" xmlns="" classificationOutcomeType="hdr"/>
                  </a:ext>
                </a:extLst>
              </wp:docPr>
              <wp:cNvGraphicFramePr/>
              <a:graphic xmlns:a="http://schemas.openxmlformats.org/drawingml/2006/main">
                <a:graphicData uri="http://schemas.microsoft.com/office/word/2010/wordprocessingShape">
                  <wps:wsp>
                    <wps:cNvSpPr txBox="1"/>
                    <wps:spPr>
                      <a:xfrm>
                        <a:off x="0" y="0"/>
                        <a:ext cx="746760" cy="345440"/>
                      </a:xfrm>
                      <a:prstGeom prst="rect">
                        <a:avLst/>
                      </a:prstGeom>
                      <a:noFill/>
                      <a:ln>
                        <a:noFill/>
                      </a:ln>
                    </wps:spPr>
                    <wps:txbx>
                      <w:txbxContent>
                        <w:p w14:paraId="599097C6" w14:textId="1B1B645E" w:rsidR="00D90F80" w:rsidRPr="004908F8" w:rsidRDefault="00D90F80" w:rsidP="004908F8">
                          <w:pPr>
                            <w:rPr>
                              <w:rFonts w:ascii="Calibri" w:eastAsia="Calibri" w:hAnsi="Calibri" w:cs="Calibri"/>
                              <w:noProof/>
                              <w:color w:val="808080"/>
                              <w:sz w:val="20"/>
                              <w:szCs w:val="20"/>
                            </w:rPr>
                          </w:pPr>
                          <w:r w:rsidRPr="004908F8">
                            <w:rPr>
                              <w:rFonts w:ascii="Calibri" w:eastAsia="Calibri" w:hAnsi="Calibri" w:cs="Calibri"/>
                              <w:noProof/>
                              <w:color w:val="808080"/>
                              <w:sz w:val="20"/>
                              <w:szCs w:val="20"/>
                            </w:rPr>
                            <w:t>Corporate Use</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74AADF03" id="_x0000_t202" coordsize="21600,21600" o:spt="202" path="m,l,21600r21600,l21600,xe">
              <v:stroke joinstyle="miter"/>
              <v:path gradientshapeok="t" o:connecttype="rect"/>
            </v:shapetype>
            <v:shape id="Text Box 29" o:spid="_x0000_s1055" type="#_x0000_t202" alt="Corporate Use" style="position:absolute;margin-left:0;margin-top:0;width:58.8pt;height:27.2pt;z-index:251686912;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" filled="f" stroked="f">
              <v:textbox style="mso-fit-shape-to-text:t" inset="0,15pt,0,0">
                <w:txbxContent>
                  <w:p w14:paraId="599097C6" w14:textId="1B1B645E" w:rsidR="00D90F80" w:rsidRPr="004908F8" w:rsidRDefault="00D90F80" w:rsidP="004908F8">
                    <w:pPr>
                      <w:rPr>
                        <w:rFonts w:ascii="Calibri" w:eastAsia="Calibri" w:hAnsi="Calibri" w:cs="Calibri"/>
                        <w:noProof/>
                        <w:color w:val="808080"/>
                        <w:sz w:val="20"/>
                        <w:szCs w:val="20"/>
                      </w:rPr>
                    </w:pPr>
                    <w:r w:rsidRPr="004908F8">
                      <w:rPr>
                        <w:rFonts w:ascii="Calibri" w:eastAsia="Calibri" w:hAnsi="Calibri" w:cs="Calibri"/>
                        <w:noProof/>
                        <w:color w:val="808080"/>
                        <w:sz w:val="20"/>
                        <w:szCs w:val="20"/>
                      </w:rPr>
                      <w:t>Corporate Use</w:t>
                    </w:r>
                  </w:p>
                </w:txbxContent>
              </v:textbox>
              <w10:wrap anchorx="page" anchory="page"/>
            </v:shape>
          </w:pict>
        </mc:Fallback>
      </mc:AlternateContent>
    </w:r>
    <w:sdt>
      <w:sdtPr>
        <w:id w:val="412976830"/>
        <w:docPartObj>
          <w:docPartGallery w:val="Page Numbers (Top of Page)"/>
          <w:docPartUnique/>
        </w:docPartObj>
      </w:sdtPr>
      <w:sdtEndPr>
        <w:rPr>
          <w:noProof/>
        </w:rPr>
      </w:sdtEndPr>
      <w:sdtContent>
        <w:r>
          <w:t>Section 4. Financial Proposal – Standard Forms</w:t>
        </w:r>
        <w:r>
          <w:tab/>
        </w:r>
        <w:r>
          <w:fldChar w:fldCharType="begin"/>
        </w:r>
        <w:r>
          <w:instrText xml:space="preserve"> PAGE   \* MERGEFORMAT </w:instrText>
        </w:r>
        <w:r>
          <w:fldChar w:fldCharType="separate"/>
        </w:r>
        <w:r>
          <w:rPr>
            <w:noProof/>
          </w:rPr>
          <w:t>92</w:t>
        </w:r>
        <w:r>
          <w:rPr>
            <w:noProof/>
          </w:rPr>
          <w:fldChar w:fldCharType="end"/>
        </w:r>
      </w:sdtContent>
    </w:sdt>
  </w:p>
</w:hdr>
</file>

<file path=word/header2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14A2FC" w14:textId="5DA0C07D" w:rsidR="00D90F80" w:rsidRPr="005114E4" w:rsidRDefault="00D90F80" w:rsidP="00B0418A">
    <w:pPr>
      <w:pStyle w:val="Header"/>
      <w:tabs>
        <w:tab w:val="clear" w:pos="9000"/>
        <w:tab w:val="right" w:pos="12870"/>
      </w:tabs>
    </w:pPr>
    <w:r>
      <w:rPr>
        <w:noProof/>
      </w:rPr>
      <mc:AlternateContent>
        <mc:Choice Requires="wps">
          <w:drawing>
            <wp:anchor distT="0" distB="0" distL="0" distR="0" simplePos="0" relativeHeight="251687936" behindDoc="0" locked="0" layoutInCell="1" allowOverlap="1" wp14:anchorId="733DEDFB" wp14:editId="2C0C4778">
              <wp:simplePos x="635" y="635"/>
              <wp:positionH relativeFrom="page">
                <wp:align>center</wp:align>
              </wp:positionH>
              <wp:positionV relativeFrom="page">
                <wp:align>top</wp:align>
              </wp:positionV>
              <wp:extent cx="746760" cy="345440"/>
              <wp:effectExtent l="0" t="0" r="15240" b="16510"/>
              <wp:wrapNone/>
              <wp:docPr id="1297530147" name="Text Box 30" descr="Corporate Use">
                <a:extLst xmlns:a="http://schemas.openxmlformats.org/drawingml/2006/main">
                  <a:ext uri="{5AE41FA2-C0FF-4470-9BD4-5FADCA87CBE2}">
                    <aclsh:classification xmlns:aclsh="http://schemas.microsoft.com/office/drawing/2020/classificationShape" xmlns:w16sdtfl="http://schemas.microsoft.com/office/word/2024/wordml/sdtformatlock" xmlns:w16sdtdh="http://schemas.microsoft.com/office/word/2020/wordml/sdtdatahash" xmlns:w16du="http://schemas.microsoft.com/office/word/2023/wordml/word16du" xmlns:w="http://schemas.openxmlformats.org/wordprocessingml/2006/main" xmlns:w10="urn:schemas-microsoft-com:office:word" xmlns:v="urn:schemas-microsoft-com:vml" xmlns:oel="http://schemas.microsoft.com/office/2019/extlst" xmlns:o="urn:schemas-microsoft-com:office:office" xmlns="" classificationOutcomeType="hdr"/>
                  </a:ext>
                </a:extLst>
              </wp:docPr>
              <wp:cNvGraphicFramePr/>
              <a:graphic xmlns:a="http://schemas.openxmlformats.org/drawingml/2006/main">
                <a:graphicData uri="http://schemas.microsoft.com/office/word/2010/wordprocessingShape">
                  <wps:wsp>
                    <wps:cNvSpPr txBox="1"/>
                    <wps:spPr>
                      <a:xfrm>
                        <a:off x="0" y="0"/>
                        <a:ext cx="746760" cy="345440"/>
                      </a:xfrm>
                      <a:prstGeom prst="rect">
                        <a:avLst/>
                      </a:prstGeom>
                      <a:noFill/>
                      <a:ln>
                        <a:noFill/>
                      </a:ln>
                    </wps:spPr>
                    <wps:txbx>
                      <w:txbxContent>
                        <w:p w14:paraId="74CA6FF2" w14:textId="153584D6" w:rsidR="00D90F80" w:rsidRPr="004908F8" w:rsidRDefault="00D90F80" w:rsidP="004908F8">
                          <w:pPr>
                            <w:rPr>
                              <w:rFonts w:ascii="Calibri" w:eastAsia="Calibri" w:hAnsi="Calibri" w:cs="Calibri"/>
                              <w:noProof/>
                              <w:color w:val="808080"/>
                              <w:sz w:val="20"/>
                              <w:szCs w:val="20"/>
                            </w:rPr>
                          </w:pPr>
                          <w:r w:rsidRPr="004908F8">
                            <w:rPr>
                              <w:rFonts w:ascii="Calibri" w:eastAsia="Calibri" w:hAnsi="Calibri" w:cs="Calibri"/>
                              <w:noProof/>
                              <w:color w:val="808080"/>
                              <w:sz w:val="20"/>
                              <w:szCs w:val="20"/>
                            </w:rPr>
                            <w:t>Corporate Use</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733DEDFB" id="_x0000_t202" coordsize="21600,21600" o:spt="202" path="m,l,21600r21600,l21600,xe">
              <v:stroke joinstyle="miter"/>
              <v:path gradientshapeok="t" o:connecttype="rect"/>
            </v:shapetype>
            <v:shape id="Text Box 30" o:spid="_x0000_s1056" type="#_x0000_t202" alt="Corporate Use" style="position:absolute;margin-left:0;margin-top:0;width:58.8pt;height:27.2pt;z-index:251687936;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" filled="f" stroked="f">
              <v:textbox style="mso-fit-shape-to-text:t" inset="0,15pt,0,0">
                <w:txbxContent>
                  <w:p w14:paraId="74CA6FF2" w14:textId="153584D6" w:rsidR="00D90F80" w:rsidRPr="004908F8" w:rsidRDefault="00D90F80" w:rsidP="004908F8">
                    <w:pPr>
                      <w:rPr>
                        <w:rFonts w:ascii="Calibri" w:eastAsia="Calibri" w:hAnsi="Calibri" w:cs="Calibri"/>
                        <w:noProof/>
                        <w:color w:val="808080"/>
                        <w:sz w:val="20"/>
                        <w:szCs w:val="20"/>
                      </w:rPr>
                    </w:pPr>
                    <w:r w:rsidRPr="004908F8">
                      <w:rPr>
                        <w:rFonts w:ascii="Calibri" w:eastAsia="Calibri" w:hAnsi="Calibri" w:cs="Calibri"/>
                        <w:noProof/>
                        <w:color w:val="808080"/>
                        <w:sz w:val="20"/>
                        <w:szCs w:val="20"/>
                      </w:rPr>
                      <w:t>Corporate Use</w:t>
                    </w:r>
                  </w:p>
                </w:txbxContent>
              </v:textbox>
              <w10:wrap anchorx="page" anchory="page"/>
            </v:shape>
          </w:pict>
        </mc:Fallback>
      </mc:AlternateContent>
    </w:r>
    <w:sdt>
      <w:sdtPr>
        <w:id w:val="1292398067"/>
        <w:docPartObj>
          <w:docPartGallery w:val="Page Numbers (Top of Page)"/>
          <w:docPartUnique/>
        </w:docPartObj>
      </w:sdtPr>
      <w:sdtEndPr>
        <w:rPr>
          <w:noProof/>
        </w:rPr>
      </w:sdtEndPr>
      <w:sdtContent>
        <w:r>
          <w:t>Section 4. Financial Proposal – Standard Forms</w:t>
        </w:r>
        <w:r>
          <w:tab/>
        </w:r>
        <w:r>
          <w:fldChar w:fldCharType="begin"/>
        </w:r>
        <w:r>
          <w:instrText xml:space="preserve"> PAGE   \* MERGEFORMAT </w:instrText>
        </w:r>
        <w:r>
          <w:fldChar w:fldCharType="separate"/>
        </w:r>
        <w:r>
          <w:rPr>
            <w:noProof/>
          </w:rPr>
          <w:t>93</w:t>
        </w:r>
        <w:r>
          <w:rPr>
            <w:noProof/>
          </w:rPr>
          <w:fldChar w:fldCharType="end"/>
        </w:r>
      </w:sdtContent>
    </w:sdt>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CC78A5" w14:textId="79F0AE8D" w:rsidR="00D90F80" w:rsidRDefault="00D90F80">
    <w:pPr>
      <w:pStyle w:val="Header"/>
    </w:pPr>
    <w:r>
      <w:rPr>
        <w:noProof/>
      </w:rPr>
      <mc:AlternateContent>
        <mc:Choice Requires="wps">
          <w:drawing>
            <wp:anchor distT="0" distB="0" distL="0" distR="0" simplePos="0" relativeHeight="251658240" behindDoc="0" locked="0" layoutInCell="1" allowOverlap="1" wp14:anchorId="21654E5C" wp14:editId="3888CFE7">
              <wp:simplePos x="915035" y="457835"/>
              <wp:positionH relativeFrom="page">
                <wp:align>center</wp:align>
              </wp:positionH>
              <wp:positionV relativeFrom="page">
                <wp:align>top</wp:align>
              </wp:positionV>
              <wp:extent cx="746760" cy="345440"/>
              <wp:effectExtent l="0" t="0" r="15240" b="16510"/>
              <wp:wrapNone/>
              <wp:docPr id="602369944" name="Text Box 1" descr="Corporate Use">
                <a:extLst xmlns:a="http://schemas.openxmlformats.org/drawingml/2006/main">
                  <a:ext uri="{5AE41FA2-C0FF-4470-9BD4-5FADCA87CBE2}">
                    <aclsh:classification xmlns:aclsh="http://schemas.microsoft.com/office/drawing/2020/classificationShape" xmlns:w16sdtfl="http://schemas.microsoft.com/office/word/2024/wordml/sdtformatlock" xmlns:w16sdtdh="http://schemas.microsoft.com/office/word/2020/wordml/sdtdatahash" xmlns:w16du="http://schemas.microsoft.com/office/word/2023/wordml/word16du" xmlns:w="http://schemas.openxmlformats.org/wordprocessingml/2006/main" xmlns:w10="urn:schemas-microsoft-com:office:word" xmlns:v="urn:schemas-microsoft-com:vml" xmlns:oel="http://schemas.microsoft.com/office/2019/extlst" xmlns:o="urn:schemas-microsoft-com:office:office" xmlns="" classificationOutcomeType="hdr"/>
                  </a:ext>
                </a:extLst>
              </wp:docPr>
              <wp:cNvGraphicFramePr/>
              <a:graphic xmlns:a="http://schemas.openxmlformats.org/drawingml/2006/main">
                <a:graphicData uri="http://schemas.microsoft.com/office/word/2010/wordprocessingShape">
                  <wps:wsp>
                    <wps:cNvSpPr txBox="1"/>
                    <wps:spPr>
                      <a:xfrm>
                        <a:off x="0" y="0"/>
                        <a:ext cx="746760" cy="345440"/>
                      </a:xfrm>
                      <a:prstGeom prst="rect">
                        <a:avLst/>
                      </a:prstGeom>
                      <a:noFill/>
                      <a:ln>
                        <a:noFill/>
                      </a:ln>
                    </wps:spPr>
                    <wps:txbx>
                      <w:txbxContent>
                        <w:p w14:paraId="21C703FA" w14:textId="33059BFB" w:rsidR="00D90F80" w:rsidRPr="004908F8" w:rsidRDefault="00D90F80" w:rsidP="004908F8">
                          <w:pPr>
                            <w:rPr>
                              <w:rFonts w:ascii="Calibri" w:eastAsia="Calibri" w:hAnsi="Calibri" w:cs="Calibri"/>
                              <w:noProof/>
                              <w:color w:val="808080"/>
                              <w:sz w:val="20"/>
                              <w:szCs w:val="20"/>
                            </w:rPr>
                          </w:pP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21654E5C" id="_x0000_t202" coordsize="21600,21600" o:spt="202" path="m,l,21600r21600,l21600,xe">
              <v:stroke joinstyle="miter"/>
              <v:path gradientshapeok="t" o:connecttype="rect"/>
            </v:shapetype>
            <v:shape id="Text Box 1" o:spid="_x0000_s1030" type="#_x0000_t202" alt="Corporate Use" style="position:absolute;margin-left:0;margin-top:0;width:58.8pt;height:27.2pt;z-index:251658240;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" filled="f" stroked="f">
              <v:textbox style="mso-fit-shape-to-text:t" inset="0,15pt,0,0">
                <w:txbxContent>
                  <w:p w14:paraId="21C703FA" w14:textId="33059BFB" w:rsidR="00D90F80" w:rsidRPr="004908F8" w:rsidRDefault="00D90F80" w:rsidP="004908F8">
                    <w:pPr>
                      <w:rPr>
                        <w:rFonts w:ascii="Calibri" w:eastAsia="Calibri" w:hAnsi="Calibri" w:cs="Calibri"/>
                        <w:noProof/>
                        <w:color w:val="808080"/>
                        <w:sz w:val="20"/>
                        <w:szCs w:val="20"/>
                      </w:rPr>
                    </w:pPr>
                  </w:p>
                </w:txbxContent>
              </v:textbox>
              <w10:wrap anchorx="page" anchory="page"/>
            </v:shape>
          </w:pict>
        </mc:Fallback>
      </mc:AlternateContent>
    </w:r>
  </w:p>
</w:hdr>
</file>

<file path=word/header3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56F48E" w14:textId="3BDEFD05" w:rsidR="00D90F80" w:rsidRPr="00494FB6" w:rsidRDefault="00D90F80" w:rsidP="00494FB6">
    <w:pPr>
      <w:pStyle w:val="Header"/>
    </w:pPr>
    <w:r>
      <w:rPr>
        <w:noProof/>
      </w:rPr>
      <mc:AlternateContent>
        <mc:Choice Requires="wps">
          <w:drawing>
            <wp:anchor distT="0" distB="0" distL="0" distR="0" simplePos="0" relativeHeight="251685888" behindDoc="0" locked="0" layoutInCell="1" allowOverlap="1" wp14:anchorId="0E8EE0F8" wp14:editId="6E573C9A">
              <wp:simplePos x="635" y="635"/>
              <wp:positionH relativeFrom="page">
                <wp:align>center</wp:align>
              </wp:positionH>
              <wp:positionV relativeFrom="page">
                <wp:align>top</wp:align>
              </wp:positionV>
              <wp:extent cx="746760" cy="345440"/>
              <wp:effectExtent l="0" t="0" r="15240" b="16510"/>
              <wp:wrapNone/>
              <wp:docPr id="1977045595" name="Text Box 28" descr="Corporate Use">
                <a:extLst xmlns:a="http://schemas.openxmlformats.org/drawingml/2006/main">
                  <a:ext uri="{5AE41FA2-C0FF-4470-9BD4-5FADCA87CBE2}">
                    <aclsh:classification xmlns:aclsh="http://schemas.microsoft.com/office/drawing/2020/classificationShape" xmlns:w16sdtfl="http://schemas.microsoft.com/office/word/2024/wordml/sdtformatlock" xmlns:w16sdtdh="http://schemas.microsoft.com/office/word/2020/wordml/sdtdatahash" xmlns:w16du="http://schemas.microsoft.com/office/word/2023/wordml/word16du" xmlns:w="http://schemas.openxmlformats.org/wordprocessingml/2006/main" xmlns:w10="urn:schemas-microsoft-com:office:word" xmlns:v="urn:schemas-microsoft-com:vml" xmlns:oel="http://schemas.microsoft.com/office/2019/extlst" xmlns:o="urn:schemas-microsoft-com:office:office" xmlns="" classificationOutcomeType="hdr"/>
                  </a:ext>
                </a:extLst>
              </wp:docPr>
              <wp:cNvGraphicFramePr/>
              <a:graphic xmlns:a="http://schemas.openxmlformats.org/drawingml/2006/main">
                <a:graphicData uri="http://schemas.microsoft.com/office/word/2010/wordprocessingShape">
                  <wps:wsp>
                    <wps:cNvSpPr txBox="1"/>
                    <wps:spPr>
                      <a:xfrm>
                        <a:off x="0" y="0"/>
                        <a:ext cx="746760" cy="345440"/>
                      </a:xfrm>
                      <a:prstGeom prst="rect">
                        <a:avLst/>
                      </a:prstGeom>
                      <a:noFill/>
                      <a:ln>
                        <a:noFill/>
                      </a:ln>
                    </wps:spPr>
                    <wps:txbx>
                      <w:txbxContent>
                        <w:p w14:paraId="249B1ABE" w14:textId="6D5DA3E4" w:rsidR="00D90F80" w:rsidRPr="004908F8" w:rsidRDefault="00D90F80" w:rsidP="004908F8">
                          <w:pPr>
                            <w:rPr>
                              <w:rFonts w:ascii="Calibri" w:eastAsia="Calibri" w:hAnsi="Calibri" w:cs="Calibri"/>
                              <w:noProof/>
                              <w:color w:val="808080"/>
                              <w:sz w:val="20"/>
                              <w:szCs w:val="20"/>
                            </w:rPr>
                          </w:pPr>
                          <w:r w:rsidRPr="004908F8">
                            <w:rPr>
                              <w:rFonts w:ascii="Calibri" w:eastAsia="Calibri" w:hAnsi="Calibri" w:cs="Calibri"/>
                              <w:noProof/>
                              <w:color w:val="808080"/>
                              <w:sz w:val="20"/>
                              <w:szCs w:val="20"/>
                            </w:rPr>
                            <w:t>Corporate Use</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0E8EE0F8" id="_x0000_t202" coordsize="21600,21600" o:spt="202" path="m,l,21600r21600,l21600,xe">
              <v:stroke joinstyle="miter"/>
              <v:path gradientshapeok="t" o:connecttype="rect"/>
            </v:shapetype>
            <v:shape id="Text Box 28" o:spid="_x0000_s1057" type="#_x0000_t202" alt="Corporate Use" style="position:absolute;margin-left:0;margin-top:0;width:58.8pt;height:27.2pt;z-index:251685888;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" filled="f" stroked="f">
              <v:textbox style="mso-fit-shape-to-text:t" inset="0,15pt,0,0">
                <w:txbxContent>
                  <w:p w14:paraId="249B1ABE" w14:textId="6D5DA3E4" w:rsidR="00D90F80" w:rsidRPr="004908F8" w:rsidRDefault="00D90F80" w:rsidP="004908F8">
                    <w:pPr>
                      <w:rPr>
                        <w:rFonts w:ascii="Calibri" w:eastAsia="Calibri" w:hAnsi="Calibri" w:cs="Calibri"/>
                        <w:noProof/>
                        <w:color w:val="808080"/>
                        <w:sz w:val="20"/>
                        <w:szCs w:val="20"/>
                      </w:rPr>
                    </w:pPr>
                    <w:r w:rsidRPr="004908F8">
                      <w:rPr>
                        <w:rFonts w:ascii="Calibri" w:eastAsia="Calibri" w:hAnsi="Calibri" w:cs="Calibri"/>
                        <w:noProof/>
                        <w:color w:val="808080"/>
                        <w:sz w:val="20"/>
                        <w:szCs w:val="20"/>
                      </w:rPr>
                      <w:t>Corporate Use</w:t>
                    </w:r>
                  </w:p>
                </w:txbxContent>
              </v:textbox>
              <w10:wrap anchorx="page" anchory="page"/>
            </v:shape>
          </w:pict>
        </mc:Fallback>
      </mc:AlternateContent>
    </w:r>
    <w:sdt>
      <w:sdtPr>
        <w:id w:val="1384913889"/>
        <w:docPartObj>
          <w:docPartGallery w:val="Page Numbers (Top of Page)"/>
          <w:docPartUnique/>
        </w:docPartObj>
      </w:sdtPr>
      <w:sdtEndPr>
        <w:rPr>
          <w:noProof/>
        </w:rPr>
      </w:sdtEndPr>
      <w:sdtContent>
        <w:r>
          <w:t>Section 4. Financial Proposal – Standard Forms</w:t>
        </w:r>
        <w:r>
          <w:tab/>
        </w:r>
        <w:r>
          <w:fldChar w:fldCharType="begin"/>
        </w:r>
        <w:r>
          <w:instrText xml:space="preserve"> PAGE   \* MERGEFORMAT </w:instrText>
        </w:r>
        <w:r>
          <w:fldChar w:fldCharType="separate"/>
        </w:r>
        <w:r>
          <w:rPr>
            <w:noProof/>
          </w:rPr>
          <w:t>72</w:t>
        </w:r>
        <w:r>
          <w:rPr>
            <w:noProof/>
          </w:rPr>
          <w:fldChar w:fldCharType="end"/>
        </w:r>
      </w:sdtContent>
    </w:sdt>
  </w:p>
</w:hdr>
</file>

<file path=word/header3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9E009A" w14:textId="1F0A5C85" w:rsidR="00D90F80" w:rsidRDefault="00D90F80">
    <w:pPr>
      <w:pStyle w:val="Header"/>
    </w:pPr>
    <w:r>
      <w:rPr>
        <w:noProof/>
      </w:rPr>
      <mc:AlternateContent>
        <mc:Choice Requires="wps">
          <w:drawing>
            <wp:anchor distT="0" distB="0" distL="0" distR="0" simplePos="0" relativeHeight="251689984" behindDoc="0" locked="0" layoutInCell="1" allowOverlap="1" wp14:anchorId="6B8C15A9" wp14:editId="7BAA4656">
              <wp:simplePos x="635" y="635"/>
              <wp:positionH relativeFrom="page">
                <wp:align>center</wp:align>
              </wp:positionH>
              <wp:positionV relativeFrom="page">
                <wp:align>top</wp:align>
              </wp:positionV>
              <wp:extent cx="746760" cy="345440"/>
              <wp:effectExtent l="0" t="0" r="15240" b="16510"/>
              <wp:wrapNone/>
              <wp:docPr id="983288468" name="Text Box 32" descr="Corporate Use">
                <a:extLst xmlns:a="http://schemas.openxmlformats.org/drawingml/2006/main">
                  <a:ext uri="{5AE41FA2-C0FF-4470-9BD4-5FADCA87CBE2}">
                    <aclsh:classification xmlns:aclsh="http://schemas.microsoft.com/office/drawing/2020/classificationShape" xmlns:w16sdtfl="http://schemas.microsoft.com/office/word/2024/wordml/sdtformatlock" xmlns:w16sdtdh="http://schemas.microsoft.com/office/word/2020/wordml/sdtdatahash" xmlns:w16du="http://schemas.microsoft.com/office/word/2023/wordml/word16du" xmlns:w="http://schemas.openxmlformats.org/wordprocessingml/2006/main" xmlns:w10="urn:schemas-microsoft-com:office:word" xmlns:v="urn:schemas-microsoft-com:vml" xmlns:oel="http://schemas.microsoft.com/office/2019/extlst" xmlns:o="urn:schemas-microsoft-com:office:office" xmlns="" classificationOutcomeType="hdr"/>
                  </a:ext>
                </a:extLst>
              </wp:docPr>
              <wp:cNvGraphicFramePr/>
              <a:graphic xmlns:a="http://schemas.openxmlformats.org/drawingml/2006/main">
                <a:graphicData uri="http://schemas.microsoft.com/office/word/2010/wordprocessingShape">
                  <wps:wsp>
                    <wps:cNvSpPr txBox="1"/>
                    <wps:spPr>
                      <a:xfrm>
                        <a:off x="0" y="0"/>
                        <a:ext cx="746760" cy="345440"/>
                      </a:xfrm>
                      <a:prstGeom prst="rect">
                        <a:avLst/>
                      </a:prstGeom>
                      <a:noFill/>
                      <a:ln>
                        <a:noFill/>
                      </a:ln>
                    </wps:spPr>
                    <wps:txbx>
                      <w:txbxContent>
                        <w:p w14:paraId="368ACBF4" w14:textId="05BF2A02" w:rsidR="00D90F80" w:rsidRPr="004908F8" w:rsidRDefault="00D90F80" w:rsidP="004908F8">
                          <w:pPr>
                            <w:rPr>
                              <w:rFonts w:ascii="Calibri" w:eastAsia="Calibri" w:hAnsi="Calibri" w:cs="Calibri"/>
                              <w:noProof/>
                              <w:color w:val="808080"/>
                              <w:sz w:val="20"/>
                              <w:szCs w:val="20"/>
                            </w:rPr>
                          </w:pPr>
                          <w:r w:rsidRPr="004908F8">
                            <w:rPr>
                              <w:rFonts w:ascii="Calibri" w:eastAsia="Calibri" w:hAnsi="Calibri" w:cs="Calibri"/>
                              <w:noProof/>
                              <w:color w:val="808080"/>
                              <w:sz w:val="20"/>
                              <w:szCs w:val="20"/>
                            </w:rPr>
                            <w:t>Corporate Use</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6B8C15A9" id="_x0000_t202" coordsize="21600,21600" o:spt="202" path="m,l,21600r21600,l21600,xe">
              <v:stroke joinstyle="miter"/>
              <v:path gradientshapeok="t" o:connecttype="rect"/>
            </v:shapetype>
            <v:shape id="Text Box 32" o:spid="_x0000_s1058" type="#_x0000_t202" alt="Corporate Use" style="position:absolute;margin-left:0;margin-top:0;width:58.8pt;height:27.2pt;z-index:251689984;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" filled="f" stroked="f">
              <v:textbox style="mso-fit-shape-to-text:t" inset="0,15pt,0,0">
                <w:txbxContent>
                  <w:p w14:paraId="368ACBF4" w14:textId="05BF2A02" w:rsidR="00D90F80" w:rsidRPr="004908F8" w:rsidRDefault="00D90F80" w:rsidP="004908F8">
                    <w:pPr>
                      <w:rPr>
                        <w:rFonts w:ascii="Calibri" w:eastAsia="Calibri" w:hAnsi="Calibri" w:cs="Calibri"/>
                        <w:noProof/>
                        <w:color w:val="808080"/>
                        <w:sz w:val="20"/>
                        <w:szCs w:val="20"/>
                      </w:rPr>
                    </w:pPr>
                    <w:r w:rsidRPr="004908F8">
                      <w:rPr>
                        <w:rFonts w:ascii="Calibri" w:eastAsia="Calibri" w:hAnsi="Calibri" w:cs="Calibri"/>
                        <w:noProof/>
                        <w:color w:val="808080"/>
                        <w:sz w:val="20"/>
                        <w:szCs w:val="20"/>
                      </w:rPr>
                      <w:t>Corporate Use</w:t>
                    </w:r>
                  </w:p>
                </w:txbxContent>
              </v:textbox>
              <w10:wrap anchorx="page" anchory="page"/>
            </v:shape>
          </w:pict>
        </mc:Fallback>
      </mc:AlternateContent>
    </w:r>
  </w:p>
</w:hdr>
</file>

<file path=word/header3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03FA0D" w14:textId="16BB5FE5" w:rsidR="00D90F80" w:rsidRPr="00494FB6" w:rsidRDefault="00D90F80" w:rsidP="00494FB6">
    <w:pPr>
      <w:pStyle w:val="Header"/>
      <w:tabs>
        <w:tab w:val="clear" w:pos="9000"/>
        <w:tab w:val="right" w:pos="12780"/>
      </w:tabs>
    </w:pPr>
    <w:r>
      <w:rPr>
        <w:noProof/>
      </w:rPr>
      <mc:AlternateContent>
        <mc:Choice Requires="wps">
          <w:drawing>
            <wp:anchor distT="0" distB="0" distL="0" distR="0" simplePos="0" relativeHeight="251691008" behindDoc="0" locked="0" layoutInCell="1" allowOverlap="1" wp14:anchorId="3FA514EF" wp14:editId="24F3DCF4">
              <wp:simplePos x="635" y="635"/>
              <wp:positionH relativeFrom="page">
                <wp:align>center</wp:align>
              </wp:positionH>
              <wp:positionV relativeFrom="page">
                <wp:align>top</wp:align>
              </wp:positionV>
              <wp:extent cx="746760" cy="345440"/>
              <wp:effectExtent l="0" t="0" r="15240" b="16510"/>
              <wp:wrapNone/>
              <wp:docPr id="1655862986" name="Text Box 33" descr="Corporate Use">
                <a:extLst xmlns:a="http://schemas.openxmlformats.org/drawingml/2006/main">
                  <a:ext uri="{5AE41FA2-C0FF-4470-9BD4-5FADCA87CBE2}">
                    <aclsh:classification xmlns:aclsh="http://schemas.microsoft.com/office/drawing/2020/classificationShape" xmlns:w16sdtfl="http://schemas.microsoft.com/office/word/2024/wordml/sdtformatlock" xmlns:w16sdtdh="http://schemas.microsoft.com/office/word/2020/wordml/sdtdatahash" xmlns:w16du="http://schemas.microsoft.com/office/word/2023/wordml/word16du" xmlns:w="http://schemas.openxmlformats.org/wordprocessingml/2006/main" xmlns:w10="urn:schemas-microsoft-com:office:word" xmlns:v="urn:schemas-microsoft-com:vml" xmlns:oel="http://schemas.microsoft.com/office/2019/extlst" xmlns:o="urn:schemas-microsoft-com:office:office" xmlns="" classificationOutcomeType="hdr"/>
                  </a:ext>
                </a:extLst>
              </wp:docPr>
              <wp:cNvGraphicFramePr/>
              <a:graphic xmlns:a="http://schemas.openxmlformats.org/drawingml/2006/main">
                <a:graphicData uri="http://schemas.microsoft.com/office/word/2010/wordprocessingShape">
                  <wps:wsp>
                    <wps:cNvSpPr txBox="1"/>
                    <wps:spPr>
                      <a:xfrm>
                        <a:off x="0" y="0"/>
                        <a:ext cx="746760" cy="345440"/>
                      </a:xfrm>
                      <a:prstGeom prst="rect">
                        <a:avLst/>
                      </a:prstGeom>
                      <a:noFill/>
                      <a:ln>
                        <a:noFill/>
                      </a:ln>
                    </wps:spPr>
                    <wps:txbx>
                      <w:txbxContent>
                        <w:p w14:paraId="6A11DFC0" w14:textId="4AC1C38F" w:rsidR="00D90F80" w:rsidRPr="004908F8" w:rsidRDefault="00D90F80" w:rsidP="004908F8">
                          <w:pPr>
                            <w:rPr>
                              <w:rFonts w:ascii="Calibri" w:eastAsia="Calibri" w:hAnsi="Calibri" w:cs="Calibri"/>
                              <w:noProof/>
                              <w:color w:val="808080"/>
                              <w:sz w:val="20"/>
                              <w:szCs w:val="20"/>
                            </w:rPr>
                          </w:pPr>
                          <w:r w:rsidRPr="004908F8">
                            <w:rPr>
                              <w:rFonts w:ascii="Calibri" w:eastAsia="Calibri" w:hAnsi="Calibri" w:cs="Calibri"/>
                              <w:noProof/>
                              <w:color w:val="808080"/>
                              <w:sz w:val="20"/>
                              <w:szCs w:val="20"/>
                            </w:rPr>
                            <w:t>Corporate Use</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3FA514EF" id="_x0000_t202" coordsize="21600,21600" o:spt="202" path="m,l,21600r21600,l21600,xe">
              <v:stroke joinstyle="miter"/>
              <v:path gradientshapeok="t" o:connecttype="rect"/>
            </v:shapetype>
            <v:shape id="Text Box 33" o:spid="_x0000_s1059" type="#_x0000_t202" alt="Corporate Use" style="position:absolute;margin-left:0;margin-top:0;width:58.8pt;height:27.2pt;z-index:251691008;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" filled="f" stroked="f">
              <v:textbox style="mso-fit-shape-to-text:t" inset="0,15pt,0,0">
                <w:txbxContent>
                  <w:p w14:paraId="6A11DFC0" w14:textId="4AC1C38F" w:rsidR="00D90F80" w:rsidRPr="004908F8" w:rsidRDefault="00D90F80" w:rsidP="004908F8">
                    <w:pPr>
                      <w:rPr>
                        <w:rFonts w:ascii="Calibri" w:eastAsia="Calibri" w:hAnsi="Calibri" w:cs="Calibri"/>
                        <w:noProof/>
                        <w:color w:val="808080"/>
                        <w:sz w:val="20"/>
                        <w:szCs w:val="20"/>
                      </w:rPr>
                    </w:pPr>
                    <w:r w:rsidRPr="004908F8">
                      <w:rPr>
                        <w:rFonts w:ascii="Calibri" w:eastAsia="Calibri" w:hAnsi="Calibri" w:cs="Calibri"/>
                        <w:noProof/>
                        <w:color w:val="808080"/>
                        <w:sz w:val="20"/>
                        <w:szCs w:val="20"/>
                      </w:rPr>
                      <w:t>Corporate Use</w:t>
                    </w:r>
                  </w:p>
                </w:txbxContent>
              </v:textbox>
              <w10:wrap anchorx="page" anchory="page"/>
            </v:shape>
          </w:pict>
        </mc:Fallback>
      </mc:AlternateContent>
    </w:r>
    <w:sdt>
      <w:sdtPr>
        <w:id w:val="493995442"/>
        <w:docPartObj>
          <w:docPartGallery w:val="Page Numbers (Top of Page)"/>
          <w:docPartUnique/>
        </w:docPartObj>
      </w:sdtPr>
      <w:sdtEndPr>
        <w:rPr>
          <w:noProof/>
        </w:rPr>
      </w:sdtEndPr>
      <w:sdtContent>
        <w:r>
          <w:t>Section 4. Financial Proposal – Standard Forms</w:t>
        </w:r>
        <w:r>
          <w:tab/>
        </w:r>
        <w:r>
          <w:fldChar w:fldCharType="begin"/>
        </w:r>
        <w:r>
          <w:instrText xml:space="preserve"> PAGE   \* MERGEFORMAT </w:instrText>
        </w:r>
        <w:r>
          <w:fldChar w:fldCharType="separate"/>
        </w:r>
        <w:r>
          <w:rPr>
            <w:noProof/>
          </w:rPr>
          <w:t>95</w:t>
        </w:r>
        <w:r>
          <w:rPr>
            <w:noProof/>
          </w:rPr>
          <w:fldChar w:fldCharType="end"/>
        </w:r>
      </w:sdtContent>
    </w:sdt>
  </w:p>
</w:hdr>
</file>

<file path=word/header3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792E70" w14:textId="676E6E5B" w:rsidR="00D90F80" w:rsidRDefault="00D90F80">
    <w:pPr>
      <w:pStyle w:val="Header"/>
    </w:pPr>
    <w:r>
      <w:rPr>
        <w:noProof/>
      </w:rPr>
      <mc:AlternateContent>
        <mc:Choice Requires="wps">
          <w:drawing>
            <wp:anchor distT="0" distB="0" distL="0" distR="0" simplePos="0" relativeHeight="251688960" behindDoc="0" locked="0" layoutInCell="1" allowOverlap="1" wp14:anchorId="128C8914" wp14:editId="3F3DA6FE">
              <wp:simplePos x="635" y="635"/>
              <wp:positionH relativeFrom="page">
                <wp:align>center</wp:align>
              </wp:positionH>
              <wp:positionV relativeFrom="page">
                <wp:align>top</wp:align>
              </wp:positionV>
              <wp:extent cx="746760" cy="345440"/>
              <wp:effectExtent l="0" t="0" r="15240" b="16510"/>
              <wp:wrapNone/>
              <wp:docPr id="739243740" name="Text Box 31" descr="Corporate Use">
                <a:extLst xmlns:a="http://schemas.openxmlformats.org/drawingml/2006/main">
                  <a:ext uri="{5AE41FA2-C0FF-4470-9BD4-5FADCA87CBE2}">
                    <aclsh:classification xmlns:aclsh="http://schemas.microsoft.com/office/drawing/2020/classificationShape" xmlns:w16sdtfl="http://schemas.microsoft.com/office/word/2024/wordml/sdtformatlock" xmlns:w16sdtdh="http://schemas.microsoft.com/office/word/2020/wordml/sdtdatahash" xmlns:w16du="http://schemas.microsoft.com/office/word/2023/wordml/word16du" xmlns:w="http://schemas.openxmlformats.org/wordprocessingml/2006/main" xmlns:w10="urn:schemas-microsoft-com:office:word" xmlns:v="urn:schemas-microsoft-com:vml" xmlns:oel="http://schemas.microsoft.com/office/2019/extlst" xmlns:o="urn:schemas-microsoft-com:office:office" xmlns="" classificationOutcomeType="hdr"/>
                  </a:ext>
                </a:extLst>
              </wp:docPr>
              <wp:cNvGraphicFramePr/>
              <a:graphic xmlns:a="http://schemas.openxmlformats.org/drawingml/2006/main">
                <a:graphicData uri="http://schemas.microsoft.com/office/word/2010/wordprocessingShape">
                  <wps:wsp>
                    <wps:cNvSpPr txBox="1"/>
                    <wps:spPr>
                      <a:xfrm>
                        <a:off x="0" y="0"/>
                        <a:ext cx="746760" cy="345440"/>
                      </a:xfrm>
                      <a:prstGeom prst="rect">
                        <a:avLst/>
                      </a:prstGeom>
                      <a:noFill/>
                      <a:ln>
                        <a:noFill/>
                      </a:ln>
                    </wps:spPr>
                    <wps:txbx>
                      <w:txbxContent>
                        <w:p w14:paraId="387DE61D" w14:textId="50F1ABB1" w:rsidR="00D90F80" w:rsidRPr="004908F8" w:rsidRDefault="00D90F80" w:rsidP="004908F8">
                          <w:pPr>
                            <w:rPr>
                              <w:rFonts w:ascii="Calibri" w:eastAsia="Calibri" w:hAnsi="Calibri" w:cs="Calibri"/>
                              <w:noProof/>
                              <w:color w:val="808080"/>
                              <w:sz w:val="20"/>
                              <w:szCs w:val="20"/>
                            </w:rPr>
                          </w:pPr>
                          <w:r w:rsidRPr="004908F8">
                            <w:rPr>
                              <w:rFonts w:ascii="Calibri" w:eastAsia="Calibri" w:hAnsi="Calibri" w:cs="Calibri"/>
                              <w:noProof/>
                              <w:color w:val="808080"/>
                              <w:sz w:val="20"/>
                              <w:szCs w:val="20"/>
                            </w:rPr>
                            <w:t>Corporate Use</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128C8914" id="_x0000_t202" coordsize="21600,21600" o:spt="202" path="m,l,21600r21600,l21600,xe">
              <v:stroke joinstyle="miter"/>
              <v:path gradientshapeok="t" o:connecttype="rect"/>
            </v:shapetype>
            <v:shape id="Text Box 31" o:spid="_x0000_s1060" type="#_x0000_t202" alt="Corporate Use" style="position:absolute;margin-left:0;margin-top:0;width:58.8pt;height:27.2pt;z-index:251688960;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" filled="f" stroked="f">
              <v:textbox style="mso-fit-shape-to-text:t" inset="0,15pt,0,0">
                <w:txbxContent>
                  <w:p w14:paraId="387DE61D" w14:textId="50F1ABB1" w:rsidR="00D90F80" w:rsidRPr="004908F8" w:rsidRDefault="00D90F80" w:rsidP="004908F8">
                    <w:pPr>
                      <w:rPr>
                        <w:rFonts w:ascii="Calibri" w:eastAsia="Calibri" w:hAnsi="Calibri" w:cs="Calibri"/>
                        <w:noProof/>
                        <w:color w:val="808080"/>
                        <w:sz w:val="20"/>
                        <w:szCs w:val="20"/>
                      </w:rPr>
                    </w:pPr>
                    <w:r w:rsidRPr="004908F8">
                      <w:rPr>
                        <w:rFonts w:ascii="Calibri" w:eastAsia="Calibri" w:hAnsi="Calibri" w:cs="Calibri"/>
                        <w:noProof/>
                        <w:color w:val="808080"/>
                        <w:sz w:val="20"/>
                        <w:szCs w:val="20"/>
                      </w:rPr>
                      <w:t>Corporate Use</w:t>
                    </w:r>
                  </w:p>
                </w:txbxContent>
              </v:textbox>
              <w10:wrap anchorx="page" anchory="page"/>
            </v:shape>
          </w:pict>
        </mc:Fallback>
      </mc:AlternateContent>
    </w:r>
  </w:p>
</w:hdr>
</file>

<file path=word/header3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D52929" w14:textId="75BB2CC9" w:rsidR="00D90F80" w:rsidRPr="00494FB6" w:rsidRDefault="00D90F80" w:rsidP="00494FB6">
    <w:pPr>
      <w:pStyle w:val="Header"/>
      <w:tabs>
        <w:tab w:val="clear" w:pos="9000"/>
        <w:tab w:val="right" w:pos="12600"/>
      </w:tabs>
    </w:pPr>
    <w:r>
      <w:rPr>
        <w:noProof/>
      </w:rPr>
      <mc:AlternateContent>
        <mc:Choice Requires="wps">
          <w:drawing>
            <wp:anchor distT="0" distB="0" distL="0" distR="0" simplePos="0" relativeHeight="251693056" behindDoc="0" locked="0" layoutInCell="1" allowOverlap="1" wp14:anchorId="7F6EFDB9" wp14:editId="7D82D1B1">
              <wp:simplePos x="635" y="635"/>
              <wp:positionH relativeFrom="page">
                <wp:align>center</wp:align>
              </wp:positionH>
              <wp:positionV relativeFrom="page">
                <wp:align>top</wp:align>
              </wp:positionV>
              <wp:extent cx="746760" cy="345440"/>
              <wp:effectExtent l="0" t="0" r="15240" b="16510"/>
              <wp:wrapNone/>
              <wp:docPr id="220684678" name="Text Box 35" descr="Corporate Use">
                <a:extLst xmlns:a="http://schemas.openxmlformats.org/drawingml/2006/main">
                  <a:ext uri="{5AE41FA2-C0FF-4470-9BD4-5FADCA87CBE2}">
                    <aclsh:classification xmlns:aclsh="http://schemas.microsoft.com/office/drawing/2020/classificationShape" xmlns:w16sdtfl="http://schemas.microsoft.com/office/word/2024/wordml/sdtformatlock" xmlns:w16sdtdh="http://schemas.microsoft.com/office/word/2020/wordml/sdtdatahash" xmlns:w16du="http://schemas.microsoft.com/office/word/2023/wordml/word16du" xmlns:w="http://schemas.openxmlformats.org/wordprocessingml/2006/main" xmlns:w10="urn:schemas-microsoft-com:office:word" xmlns:v="urn:schemas-microsoft-com:vml" xmlns:oel="http://schemas.microsoft.com/office/2019/extlst" xmlns:o="urn:schemas-microsoft-com:office:office" xmlns="" classificationOutcomeType="hdr"/>
                  </a:ext>
                </a:extLst>
              </wp:docPr>
              <wp:cNvGraphicFramePr/>
              <a:graphic xmlns:a="http://schemas.openxmlformats.org/drawingml/2006/main">
                <a:graphicData uri="http://schemas.microsoft.com/office/word/2010/wordprocessingShape">
                  <wps:wsp>
                    <wps:cNvSpPr txBox="1"/>
                    <wps:spPr>
                      <a:xfrm>
                        <a:off x="0" y="0"/>
                        <a:ext cx="746760" cy="345440"/>
                      </a:xfrm>
                      <a:prstGeom prst="rect">
                        <a:avLst/>
                      </a:prstGeom>
                      <a:noFill/>
                      <a:ln>
                        <a:noFill/>
                      </a:ln>
                    </wps:spPr>
                    <wps:txbx>
                      <w:txbxContent>
                        <w:p w14:paraId="3A824EA7" w14:textId="3410226D" w:rsidR="00D90F80" w:rsidRPr="004908F8" w:rsidRDefault="00D90F80" w:rsidP="004908F8">
                          <w:pPr>
                            <w:rPr>
                              <w:rFonts w:ascii="Calibri" w:eastAsia="Calibri" w:hAnsi="Calibri" w:cs="Calibri"/>
                              <w:noProof/>
                              <w:color w:val="808080"/>
                              <w:sz w:val="20"/>
                              <w:szCs w:val="20"/>
                            </w:rPr>
                          </w:pPr>
                          <w:r w:rsidRPr="004908F8">
                            <w:rPr>
                              <w:rFonts w:ascii="Calibri" w:eastAsia="Calibri" w:hAnsi="Calibri" w:cs="Calibri"/>
                              <w:noProof/>
                              <w:color w:val="808080"/>
                              <w:sz w:val="20"/>
                              <w:szCs w:val="20"/>
                            </w:rPr>
                            <w:t>Corporate Use</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7F6EFDB9" id="_x0000_t202" coordsize="21600,21600" o:spt="202" path="m,l,21600r21600,l21600,xe">
              <v:stroke joinstyle="miter"/>
              <v:path gradientshapeok="t" o:connecttype="rect"/>
            </v:shapetype>
            <v:shape id="Text Box 35" o:spid="_x0000_s1061" type="#_x0000_t202" alt="Corporate Use" style="position:absolute;margin-left:0;margin-top:0;width:58.8pt;height:27.2pt;z-index:251693056;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" filled="f" stroked="f">
              <v:textbox style="mso-fit-shape-to-text:t" inset="0,15pt,0,0">
                <w:txbxContent>
                  <w:p w14:paraId="3A824EA7" w14:textId="3410226D" w:rsidR="00D90F80" w:rsidRPr="004908F8" w:rsidRDefault="00D90F80" w:rsidP="004908F8">
                    <w:pPr>
                      <w:rPr>
                        <w:rFonts w:ascii="Calibri" w:eastAsia="Calibri" w:hAnsi="Calibri" w:cs="Calibri"/>
                        <w:noProof/>
                        <w:color w:val="808080"/>
                        <w:sz w:val="20"/>
                        <w:szCs w:val="20"/>
                      </w:rPr>
                    </w:pPr>
                    <w:r w:rsidRPr="004908F8">
                      <w:rPr>
                        <w:rFonts w:ascii="Calibri" w:eastAsia="Calibri" w:hAnsi="Calibri" w:cs="Calibri"/>
                        <w:noProof/>
                        <w:color w:val="808080"/>
                        <w:sz w:val="20"/>
                        <w:szCs w:val="20"/>
                      </w:rPr>
                      <w:t>Corporate Use</w:t>
                    </w:r>
                  </w:p>
                </w:txbxContent>
              </v:textbox>
              <w10:wrap anchorx="page" anchory="page"/>
            </v:shape>
          </w:pict>
        </mc:Fallback>
      </mc:AlternateContent>
    </w:r>
    <w:sdt>
      <w:sdtPr>
        <w:id w:val="501704226"/>
        <w:docPartObj>
          <w:docPartGallery w:val="Page Numbers (Top of Page)"/>
          <w:docPartUnique/>
        </w:docPartObj>
      </w:sdtPr>
      <w:sdtEndPr>
        <w:rPr>
          <w:noProof/>
        </w:rPr>
      </w:sdtEndPr>
      <w:sdtContent>
        <w:r>
          <w:t>Section 4. Financial Proposal – Standard Forms</w:t>
        </w:r>
        <w:r>
          <w:tab/>
        </w:r>
        <w:r>
          <w:fldChar w:fldCharType="begin"/>
        </w:r>
        <w:r>
          <w:instrText xml:space="preserve"> PAGE   \* MERGEFORMAT </w:instrText>
        </w:r>
        <w:r>
          <w:fldChar w:fldCharType="separate"/>
        </w:r>
        <w:r>
          <w:rPr>
            <w:noProof/>
          </w:rPr>
          <w:t>96</w:t>
        </w:r>
        <w:r>
          <w:rPr>
            <w:noProof/>
          </w:rPr>
          <w:fldChar w:fldCharType="end"/>
        </w:r>
      </w:sdtContent>
    </w:sdt>
  </w:p>
</w:hdr>
</file>

<file path=word/header3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540A3B" w14:textId="775ADCF8" w:rsidR="00D90F80" w:rsidRPr="00494FB6" w:rsidRDefault="00D90F80" w:rsidP="00494FB6">
    <w:pPr>
      <w:pStyle w:val="Header"/>
      <w:tabs>
        <w:tab w:val="clear" w:pos="9000"/>
        <w:tab w:val="right" w:pos="12600"/>
      </w:tabs>
    </w:pPr>
    <w:r>
      <w:rPr>
        <w:noProof/>
      </w:rPr>
      <mc:AlternateContent>
        <mc:Choice Requires="wps">
          <w:drawing>
            <wp:anchor distT="0" distB="0" distL="0" distR="0" simplePos="0" relativeHeight="251694080" behindDoc="0" locked="0" layoutInCell="1" allowOverlap="1" wp14:anchorId="620072E3" wp14:editId="34048415">
              <wp:simplePos x="635" y="635"/>
              <wp:positionH relativeFrom="page">
                <wp:align>center</wp:align>
              </wp:positionH>
              <wp:positionV relativeFrom="page">
                <wp:align>top</wp:align>
              </wp:positionV>
              <wp:extent cx="746760" cy="345440"/>
              <wp:effectExtent l="0" t="0" r="15240" b="16510"/>
              <wp:wrapNone/>
              <wp:docPr id="1090057923" name="Text Box 36" descr="Corporate Use">
                <a:extLst xmlns:a="http://schemas.openxmlformats.org/drawingml/2006/main">
                  <a:ext uri="{5AE41FA2-C0FF-4470-9BD4-5FADCA87CBE2}">
                    <aclsh:classification xmlns:aclsh="http://schemas.microsoft.com/office/drawing/2020/classificationShape" xmlns:w16sdtfl="http://schemas.microsoft.com/office/word/2024/wordml/sdtformatlock" xmlns:w16sdtdh="http://schemas.microsoft.com/office/word/2020/wordml/sdtdatahash" xmlns:w16du="http://schemas.microsoft.com/office/word/2023/wordml/word16du" xmlns:w="http://schemas.openxmlformats.org/wordprocessingml/2006/main" xmlns:w10="urn:schemas-microsoft-com:office:word" xmlns:v="urn:schemas-microsoft-com:vml" xmlns:oel="http://schemas.microsoft.com/office/2019/extlst" xmlns:o="urn:schemas-microsoft-com:office:office" xmlns="" classificationOutcomeType="hdr"/>
                  </a:ext>
                </a:extLst>
              </wp:docPr>
              <wp:cNvGraphicFramePr/>
              <a:graphic xmlns:a="http://schemas.openxmlformats.org/drawingml/2006/main">
                <a:graphicData uri="http://schemas.microsoft.com/office/word/2010/wordprocessingShape">
                  <wps:wsp>
                    <wps:cNvSpPr txBox="1"/>
                    <wps:spPr>
                      <a:xfrm>
                        <a:off x="0" y="0"/>
                        <a:ext cx="746760" cy="345440"/>
                      </a:xfrm>
                      <a:prstGeom prst="rect">
                        <a:avLst/>
                      </a:prstGeom>
                      <a:noFill/>
                      <a:ln>
                        <a:noFill/>
                      </a:ln>
                    </wps:spPr>
                    <wps:txbx>
                      <w:txbxContent>
                        <w:p w14:paraId="09C9680A" w14:textId="0EA8F80A" w:rsidR="00D90F80" w:rsidRPr="004908F8" w:rsidRDefault="00D90F80" w:rsidP="004908F8">
                          <w:pPr>
                            <w:rPr>
                              <w:rFonts w:ascii="Calibri" w:eastAsia="Calibri" w:hAnsi="Calibri" w:cs="Calibri"/>
                              <w:noProof/>
                              <w:color w:val="808080"/>
                              <w:sz w:val="20"/>
                              <w:szCs w:val="20"/>
                            </w:rPr>
                          </w:pPr>
                          <w:r w:rsidRPr="004908F8">
                            <w:rPr>
                              <w:rFonts w:ascii="Calibri" w:eastAsia="Calibri" w:hAnsi="Calibri" w:cs="Calibri"/>
                              <w:noProof/>
                              <w:color w:val="808080"/>
                              <w:sz w:val="20"/>
                              <w:szCs w:val="20"/>
                            </w:rPr>
                            <w:t>Corporate Use</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620072E3" id="_x0000_t202" coordsize="21600,21600" o:spt="202" path="m,l,21600r21600,l21600,xe">
              <v:stroke joinstyle="miter"/>
              <v:path gradientshapeok="t" o:connecttype="rect"/>
            </v:shapetype>
            <v:shape id="Text Box 36" o:spid="_x0000_s1062" type="#_x0000_t202" alt="Corporate Use" style="position:absolute;margin-left:0;margin-top:0;width:58.8pt;height:27.2pt;z-index:251694080;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" filled="f" stroked="f">
              <v:textbox style="mso-fit-shape-to-text:t" inset="0,15pt,0,0">
                <w:txbxContent>
                  <w:p w14:paraId="09C9680A" w14:textId="0EA8F80A" w:rsidR="00D90F80" w:rsidRPr="004908F8" w:rsidRDefault="00D90F80" w:rsidP="004908F8">
                    <w:pPr>
                      <w:rPr>
                        <w:rFonts w:ascii="Calibri" w:eastAsia="Calibri" w:hAnsi="Calibri" w:cs="Calibri"/>
                        <w:noProof/>
                        <w:color w:val="808080"/>
                        <w:sz w:val="20"/>
                        <w:szCs w:val="20"/>
                      </w:rPr>
                    </w:pPr>
                    <w:r w:rsidRPr="004908F8">
                      <w:rPr>
                        <w:rFonts w:ascii="Calibri" w:eastAsia="Calibri" w:hAnsi="Calibri" w:cs="Calibri"/>
                        <w:noProof/>
                        <w:color w:val="808080"/>
                        <w:sz w:val="20"/>
                        <w:szCs w:val="20"/>
                      </w:rPr>
                      <w:t>Corporate Use</w:t>
                    </w:r>
                  </w:p>
                </w:txbxContent>
              </v:textbox>
              <w10:wrap anchorx="page" anchory="page"/>
            </v:shape>
          </w:pict>
        </mc:Fallback>
      </mc:AlternateContent>
    </w:r>
    <w:sdt>
      <w:sdtPr>
        <w:id w:val="-1905511392"/>
        <w:docPartObj>
          <w:docPartGallery w:val="Page Numbers (Top of Page)"/>
          <w:docPartUnique/>
        </w:docPartObj>
      </w:sdtPr>
      <w:sdtEndPr>
        <w:rPr>
          <w:noProof/>
        </w:rPr>
      </w:sdtEndPr>
      <w:sdtContent>
        <w:r>
          <w:t>Section 4. Financial Proposal – Standard Forms</w:t>
        </w:r>
        <w:r>
          <w:tab/>
        </w:r>
        <w:r>
          <w:fldChar w:fldCharType="begin"/>
        </w:r>
        <w:r>
          <w:instrText xml:space="preserve"> PAGE   \* MERGEFORMAT </w:instrText>
        </w:r>
        <w:r>
          <w:fldChar w:fldCharType="separate"/>
        </w:r>
        <w:r>
          <w:rPr>
            <w:noProof/>
          </w:rPr>
          <w:t>101</w:t>
        </w:r>
        <w:r>
          <w:rPr>
            <w:noProof/>
          </w:rPr>
          <w:fldChar w:fldCharType="end"/>
        </w:r>
      </w:sdtContent>
    </w:sdt>
  </w:p>
</w:hdr>
</file>

<file path=word/header3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2B6470" w14:textId="2E4D4A7A" w:rsidR="00D90F80" w:rsidRDefault="00D90F80">
    <w:pPr>
      <w:pStyle w:val="Header"/>
    </w:pPr>
    <w:r>
      <w:rPr>
        <w:noProof/>
      </w:rPr>
      <mc:AlternateContent>
        <mc:Choice Requires="wps">
          <w:drawing>
            <wp:anchor distT="0" distB="0" distL="0" distR="0" simplePos="0" relativeHeight="251692032" behindDoc="0" locked="0" layoutInCell="1" allowOverlap="1" wp14:anchorId="662EF2C6" wp14:editId="70148422">
              <wp:simplePos x="635" y="635"/>
              <wp:positionH relativeFrom="page">
                <wp:align>center</wp:align>
              </wp:positionH>
              <wp:positionV relativeFrom="page">
                <wp:align>top</wp:align>
              </wp:positionV>
              <wp:extent cx="746760" cy="345440"/>
              <wp:effectExtent l="0" t="0" r="15240" b="16510"/>
              <wp:wrapNone/>
              <wp:docPr id="2141434971" name="Text Box 34" descr="Corporate Use">
                <a:extLst xmlns:a="http://schemas.openxmlformats.org/drawingml/2006/main">
                  <a:ext uri="{5AE41FA2-C0FF-4470-9BD4-5FADCA87CBE2}">
                    <aclsh:classification xmlns:aclsh="http://schemas.microsoft.com/office/drawing/2020/classificationShape" xmlns:w16sdtfl="http://schemas.microsoft.com/office/word/2024/wordml/sdtformatlock" xmlns:w16sdtdh="http://schemas.microsoft.com/office/word/2020/wordml/sdtdatahash" xmlns:w16du="http://schemas.microsoft.com/office/word/2023/wordml/word16du" xmlns:w="http://schemas.openxmlformats.org/wordprocessingml/2006/main" xmlns:w10="urn:schemas-microsoft-com:office:word" xmlns:v="urn:schemas-microsoft-com:vml" xmlns:oel="http://schemas.microsoft.com/office/2019/extlst" xmlns:o="urn:schemas-microsoft-com:office:office" xmlns="" classificationOutcomeType="hdr"/>
                  </a:ext>
                </a:extLst>
              </wp:docPr>
              <wp:cNvGraphicFramePr/>
              <a:graphic xmlns:a="http://schemas.openxmlformats.org/drawingml/2006/main">
                <a:graphicData uri="http://schemas.microsoft.com/office/word/2010/wordprocessingShape">
                  <wps:wsp>
                    <wps:cNvSpPr txBox="1"/>
                    <wps:spPr>
                      <a:xfrm>
                        <a:off x="0" y="0"/>
                        <a:ext cx="746760" cy="345440"/>
                      </a:xfrm>
                      <a:prstGeom prst="rect">
                        <a:avLst/>
                      </a:prstGeom>
                      <a:noFill/>
                      <a:ln>
                        <a:noFill/>
                      </a:ln>
                    </wps:spPr>
                    <wps:txbx>
                      <w:txbxContent>
                        <w:p w14:paraId="6CFAA95B" w14:textId="67400590" w:rsidR="00D90F80" w:rsidRPr="004908F8" w:rsidRDefault="00D90F80" w:rsidP="004908F8">
                          <w:pPr>
                            <w:rPr>
                              <w:rFonts w:ascii="Calibri" w:eastAsia="Calibri" w:hAnsi="Calibri" w:cs="Calibri"/>
                              <w:noProof/>
                              <w:color w:val="808080"/>
                              <w:sz w:val="20"/>
                              <w:szCs w:val="20"/>
                            </w:rPr>
                          </w:pPr>
                          <w:r w:rsidRPr="004908F8">
                            <w:rPr>
                              <w:rFonts w:ascii="Calibri" w:eastAsia="Calibri" w:hAnsi="Calibri" w:cs="Calibri"/>
                              <w:noProof/>
                              <w:color w:val="808080"/>
                              <w:sz w:val="20"/>
                              <w:szCs w:val="20"/>
                            </w:rPr>
                            <w:t>Corporate Use</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662EF2C6" id="_x0000_t202" coordsize="21600,21600" o:spt="202" path="m,l,21600r21600,l21600,xe">
              <v:stroke joinstyle="miter"/>
              <v:path gradientshapeok="t" o:connecttype="rect"/>
            </v:shapetype>
            <v:shape id="Text Box 34" o:spid="_x0000_s1063" type="#_x0000_t202" alt="Corporate Use" style="position:absolute;margin-left:0;margin-top:0;width:58.8pt;height:27.2pt;z-index:251692032;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" filled="f" stroked="f">
              <v:textbox style="mso-fit-shape-to-text:t" inset="0,15pt,0,0">
                <w:txbxContent>
                  <w:p w14:paraId="6CFAA95B" w14:textId="67400590" w:rsidR="00D90F80" w:rsidRPr="004908F8" w:rsidRDefault="00D90F80" w:rsidP="004908F8">
                    <w:pPr>
                      <w:rPr>
                        <w:rFonts w:ascii="Calibri" w:eastAsia="Calibri" w:hAnsi="Calibri" w:cs="Calibri"/>
                        <w:noProof/>
                        <w:color w:val="808080"/>
                        <w:sz w:val="20"/>
                        <w:szCs w:val="20"/>
                      </w:rPr>
                    </w:pPr>
                    <w:r w:rsidRPr="004908F8">
                      <w:rPr>
                        <w:rFonts w:ascii="Calibri" w:eastAsia="Calibri" w:hAnsi="Calibri" w:cs="Calibri"/>
                        <w:noProof/>
                        <w:color w:val="808080"/>
                        <w:sz w:val="20"/>
                        <w:szCs w:val="20"/>
                      </w:rPr>
                      <w:t>Corporate Use</w:t>
                    </w:r>
                  </w:p>
                </w:txbxContent>
              </v:textbox>
              <w10:wrap anchorx="page" anchory="page"/>
            </v:shape>
          </w:pict>
        </mc:Fallback>
      </mc:AlternateContent>
    </w:r>
  </w:p>
</w:hdr>
</file>

<file path=word/header3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C96F0C" w14:textId="5876252C" w:rsidR="00D90F80" w:rsidRDefault="00D90F80">
    <w:pPr>
      <w:pStyle w:val="Header"/>
      <w:ind w:right="360"/>
    </w:pPr>
    <w:r>
      <w:rPr>
        <w:noProof/>
      </w:rPr>
      <mc:AlternateContent>
        <mc:Choice Requires="wps">
          <w:drawing>
            <wp:anchor distT="0" distB="0" distL="0" distR="0" simplePos="0" relativeHeight="251696128" behindDoc="0" locked="0" layoutInCell="1" allowOverlap="1" wp14:anchorId="477CFB1A" wp14:editId="5972223D">
              <wp:simplePos x="635" y="635"/>
              <wp:positionH relativeFrom="page">
                <wp:align>center</wp:align>
              </wp:positionH>
              <wp:positionV relativeFrom="page">
                <wp:align>top</wp:align>
              </wp:positionV>
              <wp:extent cx="746760" cy="345440"/>
              <wp:effectExtent l="0" t="0" r="15240" b="16510"/>
              <wp:wrapNone/>
              <wp:docPr id="573640691" name="Text Box 38" descr="Corporate Use">
                <a:extLst xmlns:a="http://schemas.openxmlformats.org/drawingml/2006/main">
                  <a:ext uri="{5AE41FA2-C0FF-4470-9BD4-5FADCA87CBE2}">
                    <aclsh:classification xmlns:aclsh="http://schemas.microsoft.com/office/drawing/2020/classificationShape" xmlns:w16sdtfl="http://schemas.microsoft.com/office/word/2024/wordml/sdtformatlock" xmlns:w16sdtdh="http://schemas.microsoft.com/office/word/2020/wordml/sdtdatahash" xmlns:w16du="http://schemas.microsoft.com/office/word/2023/wordml/word16du" xmlns:w="http://schemas.openxmlformats.org/wordprocessingml/2006/main" xmlns:w10="urn:schemas-microsoft-com:office:word" xmlns:v="urn:schemas-microsoft-com:vml" xmlns:oel="http://schemas.microsoft.com/office/2019/extlst" xmlns:o="urn:schemas-microsoft-com:office:office" xmlns="" classificationOutcomeType="hdr"/>
                  </a:ext>
                </a:extLst>
              </wp:docPr>
              <wp:cNvGraphicFramePr/>
              <a:graphic xmlns:a="http://schemas.openxmlformats.org/drawingml/2006/main">
                <a:graphicData uri="http://schemas.microsoft.com/office/word/2010/wordprocessingShape">
                  <wps:wsp>
                    <wps:cNvSpPr txBox="1"/>
                    <wps:spPr>
                      <a:xfrm>
                        <a:off x="0" y="0"/>
                        <a:ext cx="746760" cy="345440"/>
                      </a:xfrm>
                      <a:prstGeom prst="rect">
                        <a:avLst/>
                      </a:prstGeom>
                      <a:noFill/>
                      <a:ln>
                        <a:noFill/>
                      </a:ln>
                    </wps:spPr>
                    <wps:txbx>
                      <w:txbxContent>
                        <w:p w14:paraId="5151036B" w14:textId="2BFCF584" w:rsidR="00D90F80" w:rsidRPr="004908F8" w:rsidRDefault="00D90F80" w:rsidP="004908F8">
                          <w:pPr>
                            <w:rPr>
                              <w:rFonts w:ascii="Calibri" w:eastAsia="Calibri" w:hAnsi="Calibri" w:cs="Calibri"/>
                              <w:noProof/>
                              <w:color w:val="808080"/>
                              <w:sz w:val="20"/>
                              <w:szCs w:val="20"/>
                            </w:rPr>
                          </w:pPr>
                          <w:r w:rsidRPr="004908F8">
                            <w:rPr>
                              <w:rFonts w:ascii="Calibri" w:eastAsia="Calibri" w:hAnsi="Calibri" w:cs="Calibri"/>
                              <w:noProof/>
                              <w:color w:val="808080"/>
                              <w:sz w:val="20"/>
                              <w:szCs w:val="20"/>
                            </w:rPr>
                            <w:t>Corporate Use</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477CFB1A" id="_x0000_t202" coordsize="21600,21600" o:spt="202" path="m,l,21600r21600,l21600,xe">
              <v:stroke joinstyle="miter"/>
              <v:path gradientshapeok="t" o:connecttype="rect"/>
            </v:shapetype>
            <v:shape id="Text Box 38" o:spid="_x0000_s1064" type="#_x0000_t202" alt="Corporate Use" style="position:absolute;margin-left:0;margin-top:0;width:58.8pt;height:27.2pt;z-index:251696128;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" filled="f" stroked="f">
              <v:textbox style="mso-fit-shape-to-text:t" inset="0,15pt,0,0">
                <w:txbxContent>
                  <w:p w14:paraId="5151036B" w14:textId="2BFCF584" w:rsidR="00D90F80" w:rsidRPr="004908F8" w:rsidRDefault="00D90F80" w:rsidP="004908F8">
                    <w:pPr>
                      <w:rPr>
                        <w:rFonts w:ascii="Calibri" w:eastAsia="Calibri" w:hAnsi="Calibri" w:cs="Calibri"/>
                        <w:noProof/>
                        <w:color w:val="808080"/>
                        <w:sz w:val="20"/>
                        <w:szCs w:val="20"/>
                      </w:rPr>
                    </w:pPr>
                    <w:r w:rsidRPr="004908F8">
                      <w:rPr>
                        <w:rFonts w:ascii="Calibri" w:eastAsia="Calibri" w:hAnsi="Calibri" w:cs="Calibri"/>
                        <w:noProof/>
                        <w:color w:val="808080"/>
                        <w:sz w:val="20"/>
                        <w:szCs w:val="20"/>
                      </w:rPr>
                      <w:t>Corporate Use</w:t>
                    </w:r>
                  </w:p>
                </w:txbxContent>
              </v:textbox>
              <w10:wrap anchorx="page" anchory="page"/>
            </v:shape>
          </w:pict>
        </mc:Fallback>
      </mc:AlternateContent>
    </w:r>
    <w:r>
      <w:t>Section 5. Eligible Countries</w:t>
    </w:r>
  </w:p>
</w:hdr>
</file>

<file path=word/header3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A74562" w14:textId="15D0177F" w:rsidR="00D90F80" w:rsidRDefault="00D90F80">
    <w:pPr>
      <w:pStyle w:val="Header"/>
      <w:ind w:right="71"/>
    </w:pPr>
    <w:r>
      <w:rPr>
        <w:noProof/>
      </w:rPr>
      <mc:AlternateContent>
        <mc:Choice Requires="wps">
          <w:drawing>
            <wp:anchor distT="0" distB="0" distL="0" distR="0" simplePos="0" relativeHeight="251697152" behindDoc="0" locked="0" layoutInCell="1" allowOverlap="1" wp14:anchorId="6B222273" wp14:editId="06509739">
              <wp:simplePos x="635" y="635"/>
              <wp:positionH relativeFrom="page">
                <wp:align>center</wp:align>
              </wp:positionH>
              <wp:positionV relativeFrom="page">
                <wp:align>top</wp:align>
              </wp:positionV>
              <wp:extent cx="746760" cy="345440"/>
              <wp:effectExtent l="0" t="0" r="15240" b="16510"/>
              <wp:wrapNone/>
              <wp:docPr id="1691120519" name="Text Box 39" descr="Corporate Use">
                <a:extLst xmlns:a="http://schemas.openxmlformats.org/drawingml/2006/main">
                  <a:ext uri="{5AE41FA2-C0FF-4470-9BD4-5FADCA87CBE2}">
                    <aclsh:classification xmlns:aclsh="http://schemas.microsoft.com/office/drawing/2020/classificationShape" xmlns:w16sdtfl="http://schemas.microsoft.com/office/word/2024/wordml/sdtformatlock" xmlns:w16sdtdh="http://schemas.microsoft.com/office/word/2020/wordml/sdtdatahash" xmlns:w16du="http://schemas.microsoft.com/office/word/2023/wordml/word16du" xmlns:w="http://schemas.openxmlformats.org/wordprocessingml/2006/main" xmlns:w10="urn:schemas-microsoft-com:office:word" xmlns:v="urn:schemas-microsoft-com:vml" xmlns:oel="http://schemas.microsoft.com/office/2019/extlst" xmlns:o="urn:schemas-microsoft-com:office:office" xmlns="" classificationOutcomeType="hdr"/>
                  </a:ext>
                </a:extLst>
              </wp:docPr>
              <wp:cNvGraphicFramePr/>
              <a:graphic xmlns:a="http://schemas.openxmlformats.org/drawingml/2006/main">
                <a:graphicData uri="http://schemas.microsoft.com/office/word/2010/wordprocessingShape">
                  <wps:wsp>
                    <wps:cNvSpPr txBox="1"/>
                    <wps:spPr>
                      <a:xfrm>
                        <a:off x="0" y="0"/>
                        <a:ext cx="746760" cy="345440"/>
                      </a:xfrm>
                      <a:prstGeom prst="rect">
                        <a:avLst/>
                      </a:prstGeom>
                      <a:noFill/>
                      <a:ln>
                        <a:noFill/>
                      </a:ln>
                    </wps:spPr>
                    <wps:txbx>
                      <w:txbxContent>
                        <w:p w14:paraId="1802D4B5" w14:textId="3FA6DC2D" w:rsidR="00D90F80" w:rsidRPr="004908F8" w:rsidRDefault="00D90F80" w:rsidP="004908F8">
                          <w:pPr>
                            <w:rPr>
                              <w:rFonts w:ascii="Calibri" w:eastAsia="Calibri" w:hAnsi="Calibri" w:cs="Calibri"/>
                              <w:noProof/>
                              <w:color w:val="808080"/>
                              <w:sz w:val="20"/>
                              <w:szCs w:val="20"/>
                            </w:rPr>
                          </w:pPr>
                          <w:r w:rsidRPr="004908F8">
                            <w:rPr>
                              <w:rFonts w:ascii="Calibri" w:eastAsia="Calibri" w:hAnsi="Calibri" w:cs="Calibri"/>
                              <w:noProof/>
                              <w:color w:val="808080"/>
                              <w:sz w:val="20"/>
                              <w:szCs w:val="20"/>
                            </w:rPr>
                            <w:t>Corporate Use</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6B222273" id="_x0000_t202" coordsize="21600,21600" o:spt="202" path="m,l,21600r21600,l21600,xe">
              <v:stroke joinstyle="miter"/>
              <v:path gradientshapeok="t" o:connecttype="rect"/>
            </v:shapetype>
            <v:shape id="Text Box 39" o:spid="_x0000_s1065" type="#_x0000_t202" alt="Corporate Use" style="position:absolute;margin-left:0;margin-top:0;width:58.8pt;height:27.2pt;z-index:251697152;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" filled="f" stroked="f">
              <v:textbox style="mso-fit-shape-to-text:t" inset="0,15pt,0,0">
                <w:txbxContent>
                  <w:p w14:paraId="1802D4B5" w14:textId="3FA6DC2D" w:rsidR="00D90F80" w:rsidRPr="004908F8" w:rsidRDefault="00D90F80" w:rsidP="004908F8">
                    <w:pPr>
                      <w:rPr>
                        <w:rFonts w:ascii="Calibri" w:eastAsia="Calibri" w:hAnsi="Calibri" w:cs="Calibri"/>
                        <w:noProof/>
                        <w:color w:val="808080"/>
                        <w:sz w:val="20"/>
                        <w:szCs w:val="20"/>
                      </w:rPr>
                    </w:pPr>
                    <w:r w:rsidRPr="004908F8">
                      <w:rPr>
                        <w:rFonts w:ascii="Calibri" w:eastAsia="Calibri" w:hAnsi="Calibri" w:cs="Calibri"/>
                        <w:noProof/>
                        <w:color w:val="808080"/>
                        <w:sz w:val="20"/>
                        <w:szCs w:val="20"/>
                      </w:rPr>
                      <w:t>Corporate Use</w:t>
                    </w:r>
                  </w:p>
                </w:txbxContent>
              </v:textbox>
              <w10:wrap anchorx="page" anchory="page"/>
            </v:shape>
          </w:pict>
        </mc:Fallback>
      </mc:AlternateContent>
    </w:r>
    <w:r>
      <w:tab/>
      <w:t>Section 5. Eligible Countries</w:t>
    </w:r>
  </w:p>
</w:hdr>
</file>

<file path=word/header3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76C8C" w14:textId="5050138B" w:rsidR="00D90F80" w:rsidRPr="00494FB6" w:rsidRDefault="00D90F80" w:rsidP="00494FB6">
    <w:pPr>
      <w:pStyle w:val="Header"/>
    </w:pPr>
    <w:r>
      <w:rPr>
        <w:noProof/>
      </w:rPr>
      <mc:AlternateContent>
        <mc:Choice Requires="wps">
          <w:drawing>
            <wp:anchor distT="0" distB="0" distL="0" distR="0" simplePos="0" relativeHeight="251695104" behindDoc="0" locked="0" layoutInCell="1" allowOverlap="1" wp14:anchorId="1B5C0E23" wp14:editId="64C4BC26">
              <wp:simplePos x="635" y="635"/>
              <wp:positionH relativeFrom="page">
                <wp:align>center</wp:align>
              </wp:positionH>
              <wp:positionV relativeFrom="page">
                <wp:align>top</wp:align>
              </wp:positionV>
              <wp:extent cx="746760" cy="345440"/>
              <wp:effectExtent l="0" t="0" r="15240" b="16510"/>
              <wp:wrapNone/>
              <wp:docPr id="602093101" name="Text Box 37" descr="Corporate Use">
                <a:extLst xmlns:a="http://schemas.openxmlformats.org/drawingml/2006/main">
                  <a:ext uri="{5AE41FA2-C0FF-4470-9BD4-5FADCA87CBE2}">
                    <aclsh:classification xmlns:aclsh="http://schemas.microsoft.com/office/drawing/2020/classificationShape" xmlns:w16sdtfl="http://schemas.microsoft.com/office/word/2024/wordml/sdtformatlock" xmlns:w16sdtdh="http://schemas.microsoft.com/office/word/2020/wordml/sdtdatahash" xmlns:w16du="http://schemas.microsoft.com/office/word/2023/wordml/word16du" xmlns:w="http://schemas.openxmlformats.org/wordprocessingml/2006/main" xmlns:w10="urn:schemas-microsoft-com:office:word" xmlns:v="urn:schemas-microsoft-com:vml" xmlns:oel="http://schemas.microsoft.com/office/2019/extlst" xmlns:o="urn:schemas-microsoft-com:office:office" xmlns="" classificationOutcomeType="hdr"/>
                  </a:ext>
                </a:extLst>
              </wp:docPr>
              <wp:cNvGraphicFramePr/>
              <a:graphic xmlns:a="http://schemas.openxmlformats.org/drawingml/2006/main">
                <a:graphicData uri="http://schemas.microsoft.com/office/word/2010/wordprocessingShape">
                  <wps:wsp>
                    <wps:cNvSpPr txBox="1"/>
                    <wps:spPr>
                      <a:xfrm>
                        <a:off x="0" y="0"/>
                        <a:ext cx="746760" cy="345440"/>
                      </a:xfrm>
                      <a:prstGeom prst="rect">
                        <a:avLst/>
                      </a:prstGeom>
                      <a:noFill/>
                      <a:ln>
                        <a:noFill/>
                      </a:ln>
                    </wps:spPr>
                    <wps:txbx>
                      <w:txbxContent>
                        <w:p w14:paraId="701F5B88" w14:textId="7E07758D" w:rsidR="00D90F80" w:rsidRPr="004908F8" w:rsidRDefault="00D90F80" w:rsidP="004908F8">
                          <w:pPr>
                            <w:rPr>
                              <w:rFonts w:ascii="Calibri" w:eastAsia="Calibri" w:hAnsi="Calibri" w:cs="Calibri"/>
                              <w:noProof/>
                              <w:color w:val="808080"/>
                              <w:sz w:val="20"/>
                              <w:szCs w:val="20"/>
                            </w:rPr>
                          </w:pPr>
                          <w:r w:rsidRPr="004908F8">
                            <w:rPr>
                              <w:rFonts w:ascii="Calibri" w:eastAsia="Calibri" w:hAnsi="Calibri" w:cs="Calibri"/>
                              <w:noProof/>
                              <w:color w:val="808080"/>
                              <w:sz w:val="20"/>
                              <w:szCs w:val="20"/>
                            </w:rPr>
                            <w:t>Corporate Use</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1B5C0E23" id="_x0000_t202" coordsize="21600,21600" o:spt="202" path="m,l,21600r21600,l21600,xe">
              <v:stroke joinstyle="miter"/>
              <v:path gradientshapeok="t" o:connecttype="rect"/>
            </v:shapetype>
            <v:shape id="Text Box 37" o:spid="_x0000_s1066" type="#_x0000_t202" alt="Corporate Use" style="position:absolute;margin-left:0;margin-top:0;width:58.8pt;height:27.2pt;z-index:251695104;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" filled="f" stroked="f">
              <v:textbox style="mso-fit-shape-to-text:t" inset="0,15pt,0,0">
                <w:txbxContent>
                  <w:p w14:paraId="701F5B88" w14:textId="7E07758D" w:rsidR="00D90F80" w:rsidRPr="004908F8" w:rsidRDefault="00D90F80" w:rsidP="004908F8">
                    <w:pPr>
                      <w:rPr>
                        <w:rFonts w:ascii="Calibri" w:eastAsia="Calibri" w:hAnsi="Calibri" w:cs="Calibri"/>
                        <w:noProof/>
                        <w:color w:val="808080"/>
                        <w:sz w:val="20"/>
                        <w:szCs w:val="20"/>
                      </w:rPr>
                    </w:pPr>
                    <w:r w:rsidRPr="004908F8">
                      <w:rPr>
                        <w:rFonts w:ascii="Calibri" w:eastAsia="Calibri" w:hAnsi="Calibri" w:cs="Calibri"/>
                        <w:noProof/>
                        <w:color w:val="808080"/>
                        <w:sz w:val="20"/>
                        <w:szCs w:val="20"/>
                      </w:rPr>
                      <w:t>Corporate Use</w:t>
                    </w:r>
                  </w:p>
                </w:txbxContent>
              </v:textbox>
              <w10:wrap anchorx="page" anchory="page"/>
            </v:shape>
          </w:pict>
        </mc:Fallback>
      </mc:AlternateContent>
    </w:r>
    <w:sdt>
      <w:sdtPr>
        <w:id w:val="-913323576"/>
        <w:docPartObj>
          <w:docPartGallery w:val="Page Numbers (Top of Page)"/>
          <w:docPartUnique/>
        </w:docPartObj>
      </w:sdtPr>
      <w:sdtEndPr>
        <w:rPr>
          <w:noProof/>
        </w:rPr>
      </w:sdtEndPr>
      <w:sdtContent>
        <w:r>
          <w:t>Section 5. Eligible Countries</w:t>
        </w:r>
        <w:r>
          <w:tab/>
        </w:r>
        <w:r>
          <w:fldChar w:fldCharType="begin"/>
        </w:r>
        <w:r>
          <w:instrText xml:space="preserve"> PAGE   \* MERGEFORMAT </w:instrText>
        </w:r>
        <w:r>
          <w:fldChar w:fldCharType="separate"/>
        </w:r>
        <w:r>
          <w:rPr>
            <w:noProof/>
          </w:rPr>
          <w:t>97</w:t>
        </w:r>
        <w:r>
          <w:rPr>
            <w:noProof/>
          </w:rPr>
          <w:fldChar w:fldCharType="end"/>
        </w:r>
      </w:sdtContent>
    </w:sdt>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6A63EC" w14:textId="5A17D197" w:rsidR="00D90F80" w:rsidRDefault="00D90F80" w:rsidP="005616B7">
    <w:pPr>
      <w:pStyle w:val="Header"/>
      <w:jc w:val="right"/>
    </w:pPr>
    <w:r>
      <w:rPr>
        <w:noProof/>
      </w:rPr>
      <mc:AlternateContent>
        <mc:Choice Requires="wps">
          <w:drawing>
            <wp:anchor distT="0" distB="0" distL="0" distR="0" simplePos="0" relativeHeight="251662336" behindDoc="0" locked="0" layoutInCell="1" allowOverlap="1" wp14:anchorId="5ED070AF" wp14:editId="13FE1CE1">
              <wp:simplePos x="635" y="635"/>
              <wp:positionH relativeFrom="page">
                <wp:align>center</wp:align>
              </wp:positionH>
              <wp:positionV relativeFrom="page">
                <wp:align>top</wp:align>
              </wp:positionV>
              <wp:extent cx="746760" cy="345440"/>
              <wp:effectExtent l="0" t="0" r="15240" b="16510"/>
              <wp:wrapNone/>
              <wp:docPr id="626308897" name="Text Box 5" descr="Corporate Use">
                <a:extLst xmlns:a="http://schemas.openxmlformats.org/drawingml/2006/main">
                  <a:ext uri="{5AE41FA2-C0FF-4470-9BD4-5FADCA87CBE2}">
                    <aclsh:classification xmlns:aclsh="http://schemas.microsoft.com/office/drawing/2020/classificationShape" xmlns:w16sdtfl="http://schemas.microsoft.com/office/word/2024/wordml/sdtformatlock" xmlns:w16sdtdh="http://schemas.microsoft.com/office/word/2020/wordml/sdtdatahash" xmlns:w16du="http://schemas.microsoft.com/office/word/2023/wordml/word16du" xmlns:w="http://schemas.openxmlformats.org/wordprocessingml/2006/main" xmlns:w10="urn:schemas-microsoft-com:office:word" xmlns:v="urn:schemas-microsoft-com:vml" xmlns:oel="http://schemas.microsoft.com/office/2019/extlst" xmlns:o="urn:schemas-microsoft-com:office:office" xmlns="" classificationOutcomeType="hdr"/>
                  </a:ext>
                </a:extLst>
              </wp:docPr>
              <wp:cNvGraphicFramePr/>
              <a:graphic xmlns:a="http://schemas.openxmlformats.org/drawingml/2006/main">
                <a:graphicData uri="http://schemas.microsoft.com/office/word/2010/wordprocessingShape">
                  <wps:wsp>
                    <wps:cNvSpPr txBox="1"/>
                    <wps:spPr>
                      <a:xfrm>
                        <a:off x="0" y="0"/>
                        <a:ext cx="746760" cy="345440"/>
                      </a:xfrm>
                      <a:prstGeom prst="rect">
                        <a:avLst/>
                      </a:prstGeom>
                      <a:noFill/>
                      <a:ln>
                        <a:noFill/>
                      </a:ln>
                    </wps:spPr>
                    <wps:txbx>
                      <w:txbxContent>
                        <w:p w14:paraId="5CBDEA7B" w14:textId="7CD9692A" w:rsidR="00D90F80" w:rsidRPr="004908F8" w:rsidRDefault="00D90F80" w:rsidP="004908F8">
                          <w:pPr>
                            <w:rPr>
                              <w:rFonts w:ascii="Calibri" w:eastAsia="Calibri" w:hAnsi="Calibri" w:cs="Calibri"/>
                              <w:noProof/>
                              <w:color w:val="808080"/>
                              <w:sz w:val="20"/>
                              <w:szCs w:val="20"/>
                            </w:rPr>
                          </w:pPr>
                          <w:r w:rsidRPr="004908F8">
                            <w:rPr>
                              <w:rFonts w:ascii="Calibri" w:eastAsia="Calibri" w:hAnsi="Calibri" w:cs="Calibri"/>
                              <w:noProof/>
                              <w:color w:val="808080"/>
                              <w:sz w:val="20"/>
                              <w:szCs w:val="20"/>
                            </w:rPr>
                            <w:t>Corporate Use</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5ED070AF" id="_x0000_t202" coordsize="21600,21600" o:spt="202" path="m,l,21600r21600,l21600,xe">
              <v:stroke joinstyle="miter"/>
              <v:path gradientshapeok="t" o:connecttype="rect"/>
            </v:shapetype>
            <v:shape id="Text Box 5" o:spid="_x0000_s1031" type="#_x0000_t202" alt="Corporate Use" style="position:absolute;left:0;text-align:left;margin-left:0;margin-top:0;width:58.8pt;height:27.2pt;z-index:251662336;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" filled="f" stroked="f">
              <v:textbox style="mso-fit-shape-to-text:t" inset="0,15pt,0,0">
                <w:txbxContent>
                  <w:p w14:paraId="5CBDEA7B" w14:textId="7CD9692A" w:rsidR="00D90F80" w:rsidRPr="004908F8" w:rsidRDefault="00D90F80" w:rsidP="004908F8">
                    <w:pPr>
                      <w:rPr>
                        <w:rFonts w:ascii="Calibri" w:eastAsia="Calibri" w:hAnsi="Calibri" w:cs="Calibri"/>
                        <w:noProof/>
                        <w:color w:val="808080"/>
                        <w:sz w:val="20"/>
                        <w:szCs w:val="20"/>
                      </w:rPr>
                    </w:pPr>
                    <w:r w:rsidRPr="004908F8">
                      <w:rPr>
                        <w:rFonts w:ascii="Calibri" w:eastAsia="Calibri" w:hAnsi="Calibri" w:cs="Calibri"/>
                        <w:noProof/>
                        <w:color w:val="808080"/>
                        <w:sz w:val="20"/>
                        <w:szCs w:val="20"/>
                      </w:rPr>
                      <w:t>Corporate Use</w:t>
                    </w:r>
                  </w:p>
                </w:txbxContent>
              </v:textbox>
              <w10:wrap anchorx="page" anchory="page"/>
            </v:shape>
          </w:pict>
        </mc:Fallback>
      </mc:AlternateContent>
    </w:r>
  </w:p>
  <w:sdt>
    <w:sdtPr>
      <w:id w:val="-1256434398"/>
      <w:docPartObj>
        <w:docPartGallery w:val="Page Numbers (Top of Page)"/>
        <w:docPartUnique/>
      </w:docPartObj>
    </w:sdtPr>
    <w:sdtEndPr>
      <w:rPr>
        <w:noProof/>
      </w:rPr>
    </w:sdtEndPr>
    <w:sdtContent>
      <w:p w14:paraId="7ADC67AA" w14:textId="77777777" w:rsidR="00D90F80" w:rsidRDefault="00D90F80" w:rsidP="005616B7">
        <w:pPr>
          <w:pStyle w:val="Header"/>
          <w:jc w:val="right"/>
        </w:pPr>
        <w:r>
          <w:fldChar w:fldCharType="begin"/>
        </w:r>
        <w:r>
          <w:instrText xml:space="preserve"> PAGE   \* MERGEFORMAT </w:instrText>
        </w:r>
        <w:r>
          <w:fldChar w:fldCharType="separate"/>
        </w:r>
        <w:r>
          <w:rPr>
            <w:noProof/>
          </w:rPr>
          <w:t>vi</w:t>
        </w:r>
        <w:r>
          <w:rPr>
            <w:noProof/>
          </w:rPr>
          <w:fldChar w:fldCharType="end"/>
        </w:r>
      </w:p>
    </w:sdtContent>
  </w:sdt>
</w:hdr>
</file>

<file path=word/header4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E3AA8E" w14:textId="2AC6D726" w:rsidR="00D90F80" w:rsidRPr="00280F82" w:rsidRDefault="00D90F80" w:rsidP="00280F82">
    <w:pPr>
      <w:pStyle w:val="Header"/>
    </w:pPr>
    <w:r>
      <w:rPr>
        <w:noProof/>
      </w:rPr>
      <mc:AlternateContent>
        <mc:Choice Requires="wps">
          <w:drawing>
            <wp:anchor distT="0" distB="0" distL="0" distR="0" simplePos="0" relativeHeight="251699200" behindDoc="0" locked="0" layoutInCell="1" allowOverlap="1" wp14:anchorId="60EFE901" wp14:editId="1A2DE7EF">
              <wp:simplePos x="635" y="635"/>
              <wp:positionH relativeFrom="page">
                <wp:align>center</wp:align>
              </wp:positionH>
              <wp:positionV relativeFrom="page">
                <wp:align>top</wp:align>
              </wp:positionV>
              <wp:extent cx="746760" cy="345440"/>
              <wp:effectExtent l="0" t="0" r="15240" b="16510"/>
              <wp:wrapNone/>
              <wp:docPr id="56806499" name="Text Box 41" descr="Corporate Use">
                <a:extLst xmlns:a="http://schemas.openxmlformats.org/drawingml/2006/main">
                  <a:ext uri="{5AE41FA2-C0FF-4470-9BD4-5FADCA87CBE2}">
                    <aclsh:classification xmlns:aclsh="http://schemas.microsoft.com/office/drawing/2020/classificationShape" xmlns:w16sdtfl="http://schemas.microsoft.com/office/word/2024/wordml/sdtformatlock" xmlns:w16sdtdh="http://schemas.microsoft.com/office/word/2020/wordml/sdtdatahash" xmlns:w16du="http://schemas.microsoft.com/office/word/2023/wordml/word16du" xmlns:w="http://schemas.openxmlformats.org/wordprocessingml/2006/main" xmlns:w10="urn:schemas-microsoft-com:office:word" xmlns:v="urn:schemas-microsoft-com:vml" xmlns:oel="http://schemas.microsoft.com/office/2019/extlst" xmlns:o="urn:schemas-microsoft-com:office:office" xmlns="" classificationOutcomeType="hdr"/>
                  </a:ext>
                </a:extLst>
              </wp:docPr>
              <wp:cNvGraphicFramePr/>
              <a:graphic xmlns:a="http://schemas.openxmlformats.org/drawingml/2006/main">
                <a:graphicData uri="http://schemas.microsoft.com/office/word/2010/wordprocessingShape">
                  <wps:wsp>
                    <wps:cNvSpPr txBox="1"/>
                    <wps:spPr>
                      <a:xfrm>
                        <a:off x="0" y="0"/>
                        <a:ext cx="746760" cy="345440"/>
                      </a:xfrm>
                      <a:prstGeom prst="rect">
                        <a:avLst/>
                      </a:prstGeom>
                      <a:noFill/>
                      <a:ln>
                        <a:noFill/>
                      </a:ln>
                    </wps:spPr>
                    <wps:txbx>
                      <w:txbxContent>
                        <w:p w14:paraId="403C1C44" w14:textId="5D15442D" w:rsidR="00D90F80" w:rsidRPr="004908F8" w:rsidRDefault="00D90F80" w:rsidP="004908F8">
                          <w:pPr>
                            <w:rPr>
                              <w:rFonts w:ascii="Calibri" w:eastAsia="Calibri" w:hAnsi="Calibri" w:cs="Calibri"/>
                              <w:noProof/>
                              <w:color w:val="808080"/>
                              <w:sz w:val="20"/>
                              <w:szCs w:val="20"/>
                            </w:rPr>
                          </w:pPr>
                          <w:r w:rsidRPr="004908F8">
                            <w:rPr>
                              <w:rFonts w:ascii="Calibri" w:eastAsia="Calibri" w:hAnsi="Calibri" w:cs="Calibri"/>
                              <w:noProof/>
                              <w:color w:val="808080"/>
                              <w:sz w:val="20"/>
                              <w:szCs w:val="20"/>
                            </w:rPr>
                            <w:t>Corporate Use</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60EFE901" id="_x0000_t202" coordsize="21600,21600" o:spt="202" path="m,l,21600r21600,l21600,xe">
              <v:stroke joinstyle="miter"/>
              <v:path gradientshapeok="t" o:connecttype="rect"/>
            </v:shapetype>
            <v:shape id="Text Box 41" o:spid="_x0000_s1067" type="#_x0000_t202" alt="Corporate Use" style="position:absolute;margin-left:0;margin-top:0;width:58.8pt;height:27.2pt;z-index:251699200;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" filled="f" stroked="f">
              <v:textbox style="mso-fit-shape-to-text:t" inset="0,15pt,0,0">
                <w:txbxContent>
                  <w:p w14:paraId="403C1C44" w14:textId="5D15442D" w:rsidR="00D90F80" w:rsidRPr="004908F8" w:rsidRDefault="00D90F80" w:rsidP="004908F8">
                    <w:pPr>
                      <w:rPr>
                        <w:rFonts w:ascii="Calibri" w:eastAsia="Calibri" w:hAnsi="Calibri" w:cs="Calibri"/>
                        <w:noProof/>
                        <w:color w:val="808080"/>
                        <w:sz w:val="20"/>
                        <w:szCs w:val="20"/>
                      </w:rPr>
                    </w:pPr>
                    <w:r w:rsidRPr="004908F8">
                      <w:rPr>
                        <w:rFonts w:ascii="Calibri" w:eastAsia="Calibri" w:hAnsi="Calibri" w:cs="Calibri"/>
                        <w:noProof/>
                        <w:color w:val="808080"/>
                        <w:sz w:val="20"/>
                        <w:szCs w:val="20"/>
                      </w:rPr>
                      <w:t>Corporate Use</w:t>
                    </w:r>
                  </w:p>
                </w:txbxContent>
              </v:textbox>
              <w10:wrap anchorx="page" anchory="page"/>
            </v:shape>
          </w:pict>
        </mc:Fallback>
      </mc:AlternateContent>
    </w:r>
    <w:sdt>
      <w:sdtPr>
        <w:id w:val="1851904279"/>
        <w:docPartObj>
          <w:docPartGallery w:val="Page Numbers (Top of Page)"/>
          <w:docPartUnique/>
        </w:docPartObj>
      </w:sdtPr>
      <w:sdtEndPr>
        <w:rPr>
          <w:noProof/>
        </w:rPr>
      </w:sdtEndPr>
      <w:sdtContent>
        <w:r>
          <w:t>Section 6. Fraud and Corruption</w:t>
        </w:r>
        <w:r>
          <w:tab/>
        </w:r>
        <w:r>
          <w:fldChar w:fldCharType="begin"/>
        </w:r>
        <w:r>
          <w:instrText xml:space="preserve"> PAGE   \* MERGEFORMAT </w:instrText>
        </w:r>
        <w:r>
          <w:fldChar w:fldCharType="separate"/>
        </w:r>
        <w:r>
          <w:rPr>
            <w:noProof/>
          </w:rPr>
          <w:t>100</w:t>
        </w:r>
        <w:r>
          <w:rPr>
            <w:noProof/>
          </w:rPr>
          <w:fldChar w:fldCharType="end"/>
        </w:r>
      </w:sdtContent>
    </w:sdt>
  </w:p>
</w:hdr>
</file>

<file path=word/header4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7D74D3" w14:textId="7BC898EA" w:rsidR="00D90F80" w:rsidRPr="00280F82" w:rsidRDefault="00D90F80" w:rsidP="00280F82">
    <w:pPr>
      <w:pStyle w:val="Header"/>
    </w:pPr>
    <w:r>
      <w:rPr>
        <w:noProof/>
      </w:rPr>
      <mc:AlternateContent>
        <mc:Choice Requires="wps">
          <w:drawing>
            <wp:anchor distT="0" distB="0" distL="0" distR="0" simplePos="0" relativeHeight="251700224" behindDoc="0" locked="0" layoutInCell="1" allowOverlap="1" wp14:anchorId="599F471C" wp14:editId="44657BA8">
              <wp:simplePos x="635" y="635"/>
              <wp:positionH relativeFrom="page">
                <wp:align>center</wp:align>
              </wp:positionH>
              <wp:positionV relativeFrom="page">
                <wp:align>top</wp:align>
              </wp:positionV>
              <wp:extent cx="746760" cy="345440"/>
              <wp:effectExtent l="0" t="0" r="15240" b="16510"/>
              <wp:wrapNone/>
              <wp:docPr id="1850637830" name="Text Box 42" descr="Corporate Use">
                <a:extLst xmlns:a="http://schemas.openxmlformats.org/drawingml/2006/main">
                  <a:ext uri="{5AE41FA2-C0FF-4470-9BD4-5FADCA87CBE2}">
                    <aclsh:classification xmlns:aclsh="http://schemas.microsoft.com/office/drawing/2020/classificationShape" xmlns:w16sdtfl="http://schemas.microsoft.com/office/word/2024/wordml/sdtformatlock" xmlns:w16sdtdh="http://schemas.microsoft.com/office/word/2020/wordml/sdtdatahash" xmlns:w16du="http://schemas.microsoft.com/office/word/2023/wordml/word16du" xmlns:w="http://schemas.openxmlformats.org/wordprocessingml/2006/main" xmlns:w10="urn:schemas-microsoft-com:office:word" xmlns:v="urn:schemas-microsoft-com:vml" xmlns:oel="http://schemas.microsoft.com/office/2019/extlst" xmlns:o="urn:schemas-microsoft-com:office:office" xmlns="" classificationOutcomeType="hdr"/>
                  </a:ext>
                </a:extLst>
              </wp:docPr>
              <wp:cNvGraphicFramePr/>
              <a:graphic xmlns:a="http://schemas.openxmlformats.org/drawingml/2006/main">
                <a:graphicData uri="http://schemas.microsoft.com/office/word/2010/wordprocessingShape">
                  <wps:wsp>
                    <wps:cNvSpPr txBox="1"/>
                    <wps:spPr>
                      <a:xfrm>
                        <a:off x="0" y="0"/>
                        <a:ext cx="746760" cy="345440"/>
                      </a:xfrm>
                      <a:prstGeom prst="rect">
                        <a:avLst/>
                      </a:prstGeom>
                      <a:noFill/>
                      <a:ln>
                        <a:noFill/>
                      </a:ln>
                    </wps:spPr>
                    <wps:txbx>
                      <w:txbxContent>
                        <w:p w14:paraId="78EB7DDD" w14:textId="7D488FA7" w:rsidR="00D90F80" w:rsidRPr="004908F8" w:rsidRDefault="00D90F80" w:rsidP="004908F8">
                          <w:pPr>
                            <w:rPr>
                              <w:rFonts w:ascii="Calibri" w:eastAsia="Calibri" w:hAnsi="Calibri" w:cs="Calibri"/>
                              <w:noProof/>
                              <w:color w:val="808080"/>
                              <w:sz w:val="20"/>
                              <w:szCs w:val="20"/>
                            </w:rPr>
                          </w:pPr>
                          <w:r w:rsidRPr="004908F8">
                            <w:rPr>
                              <w:rFonts w:ascii="Calibri" w:eastAsia="Calibri" w:hAnsi="Calibri" w:cs="Calibri"/>
                              <w:noProof/>
                              <w:color w:val="808080"/>
                              <w:sz w:val="20"/>
                              <w:szCs w:val="20"/>
                            </w:rPr>
                            <w:t>Corporate Use</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599F471C" id="_x0000_t202" coordsize="21600,21600" o:spt="202" path="m,l,21600r21600,l21600,xe">
              <v:stroke joinstyle="miter"/>
              <v:path gradientshapeok="t" o:connecttype="rect"/>
            </v:shapetype>
            <v:shape id="Text Box 42" o:spid="_x0000_s1068" type="#_x0000_t202" alt="Corporate Use" style="position:absolute;margin-left:0;margin-top:0;width:58.8pt;height:27.2pt;z-index:251700224;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" filled="f" stroked="f">
              <v:textbox style="mso-fit-shape-to-text:t" inset="0,15pt,0,0">
                <w:txbxContent>
                  <w:p w14:paraId="78EB7DDD" w14:textId="7D488FA7" w:rsidR="00D90F80" w:rsidRPr="004908F8" w:rsidRDefault="00D90F80" w:rsidP="004908F8">
                    <w:pPr>
                      <w:rPr>
                        <w:rFonts w:ascii="Calibri" w:eastAsia="Calibri" w:hAnsi="Calibri" w:cs="Calibri"/>
                        <w:noProof/>
                        <w:color w:val="808080"/>
                        <w:sz w:val="20"/>
                        <w:szCs w:val="20"/>
                      </w:rPr>
                    </w:pPr>
                    <w:r w:rsidRPr="004908F8">
                      <w:rPr>
                        <w:rFonts w:ascii="Calibri" w:eastAsia="Calibri" w:hAnsi="Calibri" w:cs="Calibri"/>
                        <w:noProof/>
                        <w:color w:val="808080"/>
                        <w:sz w:val="20"/>
                        <w:szCs w:val="20"/>
                      </w:rPr>
                      <w:t>Corporate Use</w:t>
                    </w:r>
                  </w:p>
                </w:txbxContent>
              </v:textbox>
              <w10:wrap anchorx="page" anchory="page"/>
            </v:shape>
          </w:pict>
        </mc:Fallback>
      </mc:AlternateContent>
    </w:r>
    <w:sdt>
      <w:sdtPr>
        <w:id w:val="-844401495"/>
        <w:docPartObj>
          <w:docPartGallery w:val="Page Numbers (Top of Page)"/>
          <w:docPartUnique/>
        </w:docPartObj>
      </w:sdtPr>
      <w:sdtEndPr>
        <w:rPr>
          <w:noProof/>
        </w:rPr>
      </w:sdtEndPr>
      <w:sdtContent>
        <w:r>
          <w:t>Section 7. Terms of Reference</w:t>
        </w:r>
        <w:r>
          <w:tab/>
        </w:r>
        <w:r>
          <w:fldChar w:fldCharType="begin"/>
        </w:r>
        <w:r>
          <w:instrText xml:space="preserve"> PAGE   \* MERGEFORMAT </w:instrText>
        </w:r>
        <w:r>
          <w:fldChar w:fldCharType="separate"/>
        </w:r>
        <w:r>
          <w:rPr>
            <w:noProof/>
          </w:rPr>
          <w:t>135</w:t>
        </w:r>
        <w:r>
          <w:rPr>
            <w:noProof/>
          </w:rPr>
          <w:fldChar w:fldCharType="end"/>
        </w:r>
      </w:sdtContent>
    </w:sdt>
  </w:p>
</w:hdr>
</file>

<file path=word/header4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D2B3AF" w14:textId="52C496BF" w:rsidR="00D90F80" w:rsidRPr="00494FB6" w:rsidRDefault="00D90F80" w:rsidP="00494FB6">
    <w:pPr>
      <w:pStyle w:val="Header"/>
    </w:pPr>
    <w:r>
      <w:rPr>
        <w:noProof/>
      </w:rPr>
      <mc:AlternateContent>
        <mc:Choice Requires="wps">
          <w:drawing>
            <wp:anchor distT="0" distB="0" distL="0" distR="0" simplePos="0" relativeHeight="251698176" behindDoc="0" locked="0" layoutInCell="1" allowOverlap="1" wp14:anchorId="6B76EAF4" wp14:editId="5FC0B5D2">
              <wp:simplePos x="635" y="635"/>
              <wp:positionH relativeFrom="page">
                <wp:align>center</wp:align>
              </wp:positionH>
              <wp:positionV relativeFrom="page">
                <wp:align>top</wp:align>
              </wp:positionV>
              <wp:extent cx="746760" cy="345440"/>
              <wp:effectExtent l="0" t="0" r="15240" b="16510"/>
              <wp:wrapNone/>
              <wp:docPr id="1163651529" name="Text Box 40" descr="Corporate Use">
                <a:extLst xmlns:a="http://schemas.openxmlformats.org/drawingml/2006/main">
                  <a:ext uri="{5AE41FA2-C0FF-4470-9BD4-5FADCA87CBE2}">
                    <aclsh:classification xmlns:aclsh="http://schemas.microsoft.com/office/drawing/2020/classificationShape" xmlns:w16sdtfl="http://schemas.microsoft.com/office/word/2024/wordml/sdtformatlock" xmlns:w16sdtdh="http://schemas.microsoft.com/office/word/2020/wordml/sdtdatahash" xmlns:w16du="http://schemas.microsoft.com/office/word/2023/wordml/word16du" xmlns:w="http://schemas.openxmlformats.org/wordprocessingml/2006/main" xmlns:w10="urn:schemas-microsoft-com:office:word" xmlns:v="urn:schemas-microsoft-com:vml" xmlns:oel="http://schemas.microsoft.com/office/2019/extlst" xmlns:o="urn:schemas-microsoft-com:office:office" xmlns="" classificationOutcomeType="hdr"/>
                  </a:ext>
                </a:extLst>
              </wp:docPr>
              <wp:cNvGraphicFramePr/>
              <a:graphic xmlns:a="http://schemas.openxmlformats.org/drawingml/2006/main">
                <a:graphicData uri="http://schemas.microsoft.com/office/word/2010/wordprocessingShape">
                  <wps:wsp>
                    <wps:cNvSpPr txBox="1"/>
                    <wps:spPr>
                      <a:xfrm>
                        <a:off x="0" y="0"/>
                        <a:ext cx="746760" cy="345440"/>
                      </a:xfrm>
                      <a:prstGeom prst="rect">
                        <a:avLst/>
                      </a:prstGeom>
                      <a:noFill/>
                      <a:ln>
                        <a:noFill/>
                      </a:ln>
                    </wps:spPr>
                    <wps:txbx>
                      <w:txbxContent>
                        <w:p w14:paraId="7AE1FD25" w14:textId="4AB97ACA" w:rsidR="00D90F80" w:rsidRPr="004908F8" w:rsidRDefault="00D90F80" w:rsidP="004908F8">
                          <w:pPr>
                            <w:rPr>
                              <w:rFonts w:ascii="Calibri" w:eastAsia="Calibri" w:hAnsi="Calibri" w:cs="Calibri"/>
                              <w:noProof/>
                              <w:color w:val="808080"/>
                              <w:sz w:val="20"/>
                              <w:szCs w:val="20"/>
                            </w:rPr>
                          </w:pPr>
                          <w:r w:rsidRPr="004908F8">
                            <w:rPr>
                              <w:rFonts w:ascii="Calibri" w:eastAsia="Calibri" w:hAnsi="Calibri" w:cs="Calibri"/>
                              <w:noProof/>
                              <w:color w:val="808080"/>
                              <w:sz w:val="20"/>
                              <w:szCs w:val="20"/>
                            </w:rPr>
                            <w:t>Corporate Use</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6B76EAF4" id="_x0000_t202" coordsize="21600,21600" o:spt="202" path="m,l,21600r21600,l21600,xe">
              <v:stroke joinstyle="miter"/>
              <v:path gradientshapeok="t" o:connecttype="rect"/>
            </v:shapetype>
            <v:shape id="Text Box 40" o:spid="_x0000_s1069" type="#_x0000_t202" alt="Corporate Use" style="position:absolute;margin-left:0;margin-top:0;width:58.8pt;height:27.2pt;z-index:251698176;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" filled="f" stroked="f">
              <v:textbox style="mso-fit-shape-to-text:t" inset="0,15pt,0,0">
                <w:txbxContent>
                  <w:p w14:paraId="7AE1FD25" w14:textId="4AB97ACA" w:rsidR="00D90F80" w:rsidRPr="004908F8" w:rsidRDefault="00D90F80" w:rsidP="004908F8">
                    <w:pPr>
                      <w:rPr>
                        <w:rFonts w:ascii="Calibri" w:eastAsia="Calibri" w:hAnsi="Calibri" w:cs="Calibri"/>
                        <w:noProof/>
                        <w:color w:val="808080"/>
                        <w:sz w:val="20"/>
                        <w:szCs w:val="20"/>
                      </w:rPr>
                    </w:pPr>
                    <w:r w:rsidRPr="004908F8">
                      <w:rPr>
                        <w:rFonts w:ascii="Calibri" w:eastAsia="Calibri" w:hAnsi="Calibri" w:cs="Calibri"/>
                        <w:noProof/>
                        <w:color w:val="808080"/>
                        <w:sz w:val="20"/>
                        <w:szCs w:val="20"/>
                      </w:rPr>
                      <w:t>Corporate Use</w:t>
                    </w:r>
                  </w:p>
                </w:txbxContent>
              </v:textbox>
              <w10:wrap anchorx="page" anchory="page"/>
            </v:shape>
          </w:pict>
        </mc:Fallback>
      </mc:AlternateContent>
    </w:r>
    <w:sdt>
      <w:sdtPr>
        <w:id w:val="-1082524332"/>
        <w:docPartObj>
          <w:docPartGallery w:val="Page Numbers (Top of Page)"/>
          <w:docPartUnique/>
        </w:docPartObj>
      </w:sdtPr>
      <w:sdtEndPr>
        <w:rPr>
          <w:noProof/>
        </w:rPr>
      </w:sdtEndPr>
      <w:sdtContent>
        <w:r>
          <w:t>Section 6. Fraud and Corruption</w:t>
        </w:r>
        <w:r>
          <w:tab/>
        </w:r>
        <w:r>
          <w:fldChar w:fldCharType="begin"/>
        </w:r>
        <w:r>
          <w:instrText xml:space="preserve"> PAGE   \* MERGEFORMAT </w:instrText>
        </w:r>
        <w:r>
          <w:fldChar w:fldCharType="separate"/>
        </w:r>
        <w:r>
          <w:rPr>
            <w:noProof/>
          </w:rPr>
          <w:t>99</w:t>
        </w:r>
        <w:r>
          <w:rPr>
            <w:noProof/>
          </w:rPr>
          <w:fldChar w:fldCharType="end"/>
        </w:r>
      </w:sdtContent>
    </w:sdt>
  </w:p>
</w:hdr>
</file>

<file path=word/header4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A874DE" w14:textId="11C3B05A" w:rsidR="00D90F80" w:rsidRPr="00280F82" w:rsidRDefault="00D90F80" w:rsidP="00280F82">
    <w:pPr>
      <w:pStyle w:val="Header"/>
    </w:pPr>
    <w:r>
      <w:rPr>
        <w:noProof/>
      </w:rPr>
      <mc:AlternateContent>
        <mc:Choice Requires="wps">
          <w:drawing>
            <wp:anchor distT="0" distB="0" distL="0" distR="0" simplePos="0" relativeHeight="251702272" behindDoc="0" locked="0" layoutInCell="1" allowOverlap="1" wp14:anchorId="08ABD4AB" wp14:editId="72F4854B">
              <wp:simplePos x="635" y="635"/>
              <wp:positionH relativeFrom="page">
                <wp:align>center</wp:align>
              </wp:positionH>
              <wp:positionV relativeFrom="page">
                <wp:align>top</wp:align>
              </wp:positionV>
              <wp:extent cx="746760" cy="345440"/>
              <wp:effectExtent l="0" t="0" r="15240" b="16510"/>
              <wp:wrapNone/>
              <wp:docPr id="310616056" name="Text Box 44" descr="Corporate Use">
                <a:extLst xmlns:a="http://schemas.openxmlformats.org/drawingml/2006/main">
                  <a:ext uri="{5AE41FA2-C0FF-4470-9BD4-5FADCA87CBE2}">
                    <aclsh:classification xmlns:aclsh="http://schemas.microsoft.com/office/drawing/2020/classificationShape" xmlns:w16sdtfl="http://schemas.microsoft.com/office/word/2024/wordml/sdtformatlock" xmlns:w16sdtdh="http://schemas.microsoft.com/office/word/2020/wordml/sdtdatahash" xmlns:w16du="http://schemas.microsoft.com/office/word/2023/wordml/word16du" xmlns:w="http://schemas.openxmlformats.org/wordprocessingml/2006/main" xmlns:w10="urn:schemas-microsoft-com:office:word" xmlns:v="urn:schemas-microsoft-com:vml" xmlns:oel="http://schemas.microsoft.com/office/2019/extlst" xmlns:o="urn:schemas-microsoft-com:office:office" xmlns="" classificationOutcomeType="hdr"/>
                  </a:ext>
                </a:extLst>
              </wp:docPr>
              <wp:cNvGraphicFramePr/>
              <a:graphic xmlns:a="http://schemas.openxmlformats.org/drawingml/2006/main">
                <a:graphicData uri="http://schemas.microsoft.com/office/word/2010/wordprocessingShape">
                  <wps:wsp>
                    <wps:cNvSpPr txBox="1"/>
                    <wps:spPr>
                      <a:xfrm>
                        <a:off x="0" y="0"/>
                        <a:ext cx="746760" cy="345440"/>
                      </a:xfrm>
                      <a:prstGeom prst="rect">
                        <a:avLst/>
                      </a:prstGeom>
                      <a:noFill/>
                      <a:ln>
                        <a:noFill/>
                      </a:ln>
                    </wps:spPr>
                    <wps:txbx>
                      <w:txbxContent>
                        <w:p w14:paraId="0AF65118" w14:textId="2691B9A6" w:rsidR="00D90F80" w:rsidRPr="004908F8" w:rsidRDefault="00D90F80" w:rsidP="004908F8">
                          <w:pPr>
                            <w:rPr>
                              <w:rFonts w:ascii="Calibri" w:eastAsia="Calibri" w:hAnsi="Calibri" w:cs="Calibri"/>
                              <w:noProof/>
                              <w:color w:val="808080"/>
                              <w:sz w:val="20"/>
                              <w:szCs w:val="20"/>
                            </w:rPr>
                          </w:pPr>
                          <w:r w:rsidRPr="004908F8">
                            <w:rPr>
                              <w:rFonts w:ascii="Calibri" w:eastAsia="Calibri" w:hAnsi="Calibri" w:cs="Calibri"/>
                              <w:noProof/>
                              <w:color w:val="808080"/>
                              <w:sz w:val="20"/>
                              <w:szCs w:val="20"/>
                            </w:rPr>
                            <w:t>Corporate Use</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08ABD4AB" id="_x0000_t202" coordsize="21600,21600" o:spt="202" path="m,l,21600r21600,l21600,xe">
              <v:stroke joinstyle="miter"/>
              <v:path gradientshapeok="t" o:connecttype="rect"/>
            </v:shapetype>
            <v:shape id="Text Box 44" o:spid="_x0000_s1070" type="#_x0000_t202" alt="Corporate Use" style="position:absolute;margin-left:0;margin-top:0;width:58.8pt;height:27.2pt;z-index:251702272;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" filled="f" stroked="f">
              <v:textbox style="mso-fit-shape-to-text:t" inset="0,15pt,0,0">
                <w:txbxContent>
                  <w:p w14:paraId="0AF65118" w14:textId="2691B9A6" w:rsidR="00D90F80" w:rsidRPr="004908F8" w:rsidRDefault="00D90F80" w:rsidP="004908F8">
                    <w:pPr>
                      <w:rPr>
                        <w:rFonts w:ascii="Calibri" w:eastAsia="Calibri" w:hAnsi="Calibri" w:cs="Calibri"/>
                        <w:noProof/>
                        <w:color w:val="808080"/>
                        <w:sz w:val="20"/>
                        <w:szCs w:val="20"/>
                      </w:rPr>
                    </w:pPr>
                    <w:r w:rsidRPr="004908F8">
                      <w:rPr>
                        <w:rFonts w:ascii="Calibri" w:eastAsia="Calibri" w:hAnsi="Calibri" w:cs="Calibri"/>
                        <w:noProof/>
                        <w:color w:val="808080"/>
                        <w:sz w:val="20"/>
                        <w:szCs w:val="20"/>
                      </w:rPr>
                      <w:t>Corporate Use</w:t>
                    </w:r>
                  </w:p>
                </w:txbxContent>
              </v:textbox>
              <w10:wrap anchorx="page" anchory="page"/>
            </v:shape>
          </w:pict>
        </mc:Fallback>
      </mc:AlternateContent>
    </w:r>
    <w:sdt>
      <w:sdtPr>
        <w:id w:val="-145129147"/>
        <w:docPartObj>
          <w:docPartGallery w:val="Page Numbers (Top of Page)"/>
          <w:docPartUnique/>
        </w:docPartObj>
      </w:sdtPr>
      <w:sdtEndPr>
        <w:rPr>
          <w:noProof/>
        </w:rPr>
      </w:sdtEndPr>
      <w:sdtContent>
        <w:r>
          <w:t>Section 7. Terms of Reference</w:t>
        </w:r>
        <w:r>
          <w:tab/>
        </w:r>
        <w:r>
          <w:fldChar w:fldCharType="begin"/>
        </w:r>
        <w:r>
          <w:instrText xml:space="preserve"> PAGE   \* MERGEFORMAT </w:instrText>
        </w:r>
        <w:r>
          <w:fldChar w:fldCharType="separate"/>
        </w:r>
        <w:r>
          <w:rPr>
            <w:noProof/>
          </w:rPr>
          <w:t>136</w:t>
        </w:r>
        <w:r>
          <w:rPr>
            <w:noProof/>
          </w:rPr>
          <w:fldChar w:fldCharType="end"/>
        </w:r>
      </w:sdtContent>
    </w:sdt>
  </w:p>
</w:hdr>
</file>

<file path=word/header4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9B20CF" w14:textId="7CA88E7D" w:rsidR="00D90F80" w:rsidRDefault="00D90F80">
    <w:pPr>
      <w:pStyle w:val="Header"/>
    </w:pPr>
    <w:r>
      <w:rPr>
        <w:noProof/>
      </w:rPr>
      <mc:AlternateContent>
        <mc:Choice Requires="wps">
          <w:drawing>
            <wp:anchor distT="0" distB="0" distL="0" distR="0" simplePos="0" relativeHeight="251703296" behindDoc="0" locked="0" layoutInCell="1" allowOverlap="1" wp14:anchorId="3323E6D3" wp14:editId="310265C9">
              <wp:simplePos x="635" y="635"/>
              <wp:positionH relativeFrom="page">
                <wp:align>center</wp:align>
              </wp:positionH>
              <wp:positionV relativeFrom="page">
                <wp:align>top</wp:align>
              </wp:positionV>
              <wp:extent cx="746760" cy="345440"/>
              <wp:effectExtent l="0" t="0" r="15240" b="16510"/>
              <wp:wrapNone/>
              <wp:docPr id="1585734231" name="Text Box 45" descr="Corporate Use">
                <a:extLst xmlns:a="http://schemas.openxmlformats.org/drawingml/2006/main">
                  <a:ext uri="{5AE41FA2-C0FF-4470-9BD4-5FADCA87CBE2}">
                    <aclsh:classification xmlns:aclsh="http://schemas.microsoft.com/office/drawing/2020/classificationShape" xmlns:w16sdtfl="http://schemas.microsoft.com/office/word/2024/wordml/sdtformatlock" xmlns:w16sdtdh="http://schemas.microsoft.com/office/word/2020/wordml/sdtdatahash" xmlns:w16du="http://schemas.microsoft.com/office/word/2023/wordml/word16du" xmlns:w="http://schemas.openxmlformats.org/wordprocessingml/2006/main" xmlns:w10="urn:schemas-microsoft-com:office:word" xmlns:v="urn:schemas-microsoft-com:vml" xmlns:oel="http://schemas.microsoft.com/office/2019/extlst" xmlns:o="urn:schemas-microsoft-com:office:office" xmlns="" classificationOutcomeType="hdr"/>
                  </a:ext>
                </a:extLst>
              </wp:docPr>
              <wp:cNvGraphicFramePr/>
              <a:graphic xmlns:a="http://schemas.openxmlformats.org/drawingml/2006/main">
                <a:graphicData uri="http://schemas.microsoft.com/office/word/2010/wordprocessingShape">
                  <wps:wsp>
                    <wps:cNvSpPr txBox="1"/>
                    <wps:spPr>
                      <a:xfrm>
                        <a:off x="0" y="0"/>
                        <a:ext cx="746760" cy="345440"/>
                      </a:xfrm>
                      <a:prstGeom prst="rect">
                        <a:avLst/>
                      </a:prstGeom>
                      <a:noFill/>
                      <a:ln>
                        <a:noFill/>
                      </a:ln>
                    </wps:spPr>
                    <wps:txbx>
                      <w:txbxContent>
                        <w:p w14:paraId="7C7D044B" w14:textId="631A9EA4" w:rsidR="00D90F80" w:rsidRPr="004908F8" w:rsidRDefault="00D90F80" w:rsidP="004908F8">
                          <w:pPr>
                            <w:rPr>
                              <w:rFonts w:ascii="Calibri" w:eastAsia="Calibri" w:hAnsi="Calibri" w:cs="Calibri"/>
                              <w:noProof/>
                              <w:color w:val="808080"/>
                              <w:sz w:val="20"/>
                              <w:szCs w:val="20"/>
                            </w:rPr>
                          </w:pPr>
                          <w:r w:rsidRPr="004908F8">
                            <w:rPr>
                              <w:rFonts w:ascii="Calibri" w:eastAsia="Calibri" w:hAnsi="Calibri" w:cs="Calibri"/>
                              <w:noProof/>
                              <w:color w:val="808080"/>
                              <w:sz w:val="20"/>
                              <w:szCs w:val="20"/>
                            </w:rPr>
                            <w:t>Corporate Use</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3323E6D3" id="_x0000_t202" coordsize="21600,21600" o:spt="202" path="m,l,21600r21600,l21600,xe">
              <v:stroke joinstyle="miter"/>
              <v:path gradientshapeok="t" o:connecttype="rect"/>
            </v:shapetype>
            <v:shape id="Text Box 45" o:spid="_x0000_s1071" type="#_x0000_t202" alt="Corporate Use" style="position:absolute;margin-left:0;margin-top:0;width:58.8pt;height:27.2pt;z-index:251703296;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" filled="f" stroked="f">
              <v:textbox style="mso-fit-shape-to-text:t" inset="0,15pt,0,0">
                <w:txbxContent>
                  <w:p w14:paraId="7C7D044B" w14:textId="631A9EA4" w:rsidR="00D90F80" w:rsidRPr="004908F8" w:rsidRDefault="00D90F80" w:rsidP="004908F8">
                    <w:pPr>
                      <w:rPr>
                        <w:rFonts w:ascii="Calibri" w:eastAsia="Calibri" w:hAnsi="Calibri" w:cs="Calibri"/>
                        <w:noProof/>
                        <w:color w:val="808080"/>
                        <w:sz w:val="20"/>
                        <w:szCs w:val="20"/>
                      </w:rPr>
                    </w:pPr>
                    <w:r w:rsidRPr="004908F8">
                      <w:rPr>
                        <w:rFonts w:ascii="Calibri" w:eastAsia="Calibri" w:hAnsi="Calibri" w:cs="Calibri"/>
                        <w:noProof/>
                        <w:color w:val="808080"/>
                        <w:sz w:val="20"/>
                        <w:szCs w:val="20"/>
                      </w:rPr>
                      <w:t>Corporate Use</w:t>
                    </w:r>
                  </w:p>
                </w:txbxContent>
              </v:textbox>
              <w10:wrap anchorx="page" anchory="page"/>
            </v:shape>
          </w:pict>
        </mc:Fallback>
      </mc:AlternateContent>
    </w:r>
  </w:p>
</w:hdr>
</file>

<file path=word/header4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E57679" w14:textId="7A8C5A12" w:rsidR="00D90F80" w:rsidRPr="00280F82" w:rsidRDefault="00D90F80" w:rsidP="00280F82">
    <w:pPr>
      <w:pStyle w:val="Header"/>
    </w:pPr>
    <w:r>
      <w:rPr>
        <w:noProof/>
      </w:rPr>
      <mc:AlternateContent>
        <mc:Choice Requires="wps">
          <w:drawing>
            <wp:anchor distT="0" distB="0" distL="0" distR="0" simplePos="0" relativeHeight="251701248" behindDoc="0" locked="0" layoutInCell="1" allowOverlap="1" wp14:anchorId="3FBF7174" wp14:editId="09F569AD">
              <wp:simplePos x="635" y="635"/>
              <wp:positionH relativeFrom="page">
                <wp:align>center</wp:align>
              </wp:positionH>
              <wp:positionV relativeFrom="page">
                <wp:align>top</wp:align>
              </wp:positionV>
              <wp:extent cx="746760" cy="345440"/>
              <wp:effectExtent l="0" t="0" r="15240" b="16510"/>
              <wp:wrapNone/>
              <wp:docPr id="1389851834" name="Text Box 43" descr="Corporate Use">
                <a:extLst xmlns:a="http://schemas.openxmlformats.org/drawingml/2006/main">
                  <a:ext uri="{5AE41FA2-C0FF-4470-9BD4-5FADCA87CBE2}">
                    <aclsh:classification xmlns:aclsh="http://schemas.microsoft.com/office/drawing/2020/classificationShape" xmlns:w16sdtfl="http://schemas.microsoft.com/office/word/2024/wordml/sdtformatlock" xmlns:w16sdtdh="http://schemas.microsoft.com/office/word/2020/wordml/sdtdatahash" xmlns:w16du="http://schemas.microsoft.com/office/word/2023/wordml/word16du" xmlns:w="http://schemas.openxmlformats.org/wordprocessingml/2006/main" xmlns:w10="urn:schemas-microsoft-com:office:word" xmlns:v="urn:schemas-microsoft-com:vml" xmlns:oel="http://schemas.microsoft.com/office/2019/extlst" xmlns:o="urn:schemas-microsoft-com:office:office" xmlns="" classificationOutcomeType="hdr"/>
                  </a:ext>
                </a:extLst>
              </wp:docPr>
              <wp:cNvGraphicFramePr/>
              <a:graphic xmlns:a="http://schemas.openxmlformats.org/drawingml/2006/main">
                <a:graphicData uri="http://schemas.microsoft.com/office/word/2010/wordprocessingShape">
                  <wps:wsp>
                    <wps:cNvSpPr txBox="1"/>
                    <wps:spPr>
                      <a:xfrm>
                        <a:off x="0" y="0"/>
                        <a:ext cx="746760" cy="345440"/>
                      </a:xfrm>
                      <a:prstGeom prst="rect">
                        <a:avLst/>
                      </a:prstGeom>
                      <a:noFill/>
                      <a:ln>
                        <a:noFill/>
                      </a:ln>
                    </wps:spPr>
                    <wps:txbx>
                      <w:txbxContent>
                        <w:p w14:paraId="77CB079F" w14:textId="42F04EC8" w:rsidR="00D90F80" w:rsidRPr="004908F8" w:rsidRDefault="00D90F80" w:rsidP="004908F8">
                          <w:pPr>
                            <w:rPr>
                              <w:rFonts w:ascii="Calibri" w:eastAsia="Calibri" w:hAnsi="Calibri" w:cs="Calibri"/>
                              <w:noProof/>
                              <w:color w:val="808080"/>
                              <w:sz w:val="20"/>
                              <w:szCs w:val="20"/>
                            </w:rPr>
                          </w:pPr>
                          <w:r w:rsidRPr="004908F8">
                            <w:rPr>
                              <w:rFonts w:ascii="Calibri" w:eastAsia="Calibri" w:hAnsi="Calibri" w:cs="Calibri"/>
                              <w:noProof/>
                              <w:color w:val="808080"/>
                              <w:sz w:val="20"/>
                              <w:szCs w:val="20"/>
                            </w:rPr>
                            <w:t>Corporate Use</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3FBF7174" id="_x0000_t202" coordsize="21600,21600" o:spt="202" path="m,l,21600r21600,l21600,xe">
              <v:stroke joinstyle="miter"/>
              <v:path gradientshapeok="t" o:connecttype="rect"/>
            </v:shapetype>
            <v:shape id="Text Box 43" o:spid="_x0000_s1072" type="#_x0000_t202" alt="Corporate Use" style="position:absolute;margin-left:0;margin-top:0;width:58.8pt;height:27.2pt;z-index:251701248;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" filled="f" stroked="f">
              <v:textbox style="mso-fit-shape-to-text:t" inset="0,15pt,0,0">
                <w:txbxContent>
                  <w:p w14:paraId="77CB079F" w14:textId="42F04EC8" w:rsidR="00D90F80" w:rsidRPr="004908F8" w:rsidRDefault="00D90F80" w:rsidP="004908F8">
                    <w:pPr>
                      <w:rPr>
                        <w:rFonts w:ascii="Calibri" w:eastAsia="Calibri" w:hAnsi="Calibri" w:cs="Calibri"/>
                        <w:noProof/>
                        <w:color w:val="808080"/>
                        <w:sz w:val="20"/>
                        <w:szCs w:val="20"/>
                      </w:rPr>
                    </w:pPr>
                    <w:r w:rsidRPr="004908F8">
                      <w:rPr>
                        <w:rFonts w:ascii="Calibri" w:eastAsia="Calibri" w:hAnsi="Calibri" w:cs="Calibri"/>
                        <w:noProof/>
                        <w:color w:val="808080"/>
                        <w:sz w:val="20"/>
                        <w:szCs w:val="20"/>
                      </w:rPr>
                      <w:t>Corporate Use</w:t>
                    </w:r>
                  </w:p>
                </w:txbxContent>
              </v:textbox>
              <w10:wrap anchorx="page" anchory="page"/>
            </v:shape>
          </w:pict>
        </mc:Fallback>
      </mc:AlternateContent>
    </w:r>
    <w:sdt>
      <w:sdtPr>
        <w:id w:val="-1676495117"/>
        <w:docPartObj>
          <w:docPartGallery w:val="Page Numbers (Top of Page)"/>
          <w:docPartUnique/>
        </w:docPartObj>
      </w:sdtPr>
      <w:sdtEndPr>
        <w:rPr>
          <w:noProof/>
        </w:rPr>
      </w:sdtEndPr>
      <w:sdtContent>
        <w:r>
          <w:t>Section 7. Terms of Reference</w:t>
        </w:r>
        <w:r>
          <w:tab/>
        </w:r>
        <w:r>
          <w:fldChar w:fldCharType="begin"/>
        </w:r>
        <w:r>
          <w:instrText xml:space="preserve"> PAGE   \* MERGEFORMAT </w:instrText>
        </w:r>
        <w:r>
          <w:fldChar w:fldCharType="separate"/>
        </w:r>
        <w:r>
          <w:rPr>
            <w:noProof/>
          </w:rPr>
          <w:t>101</w:t>
        </w:r>
        <w:r>
          <w:rPr>
            <w:noProof/>
          </w:rPr>
          <w:fldChar w:fldCharType="end"/>
        </w:r>
      </w:sdtContent>
    </w:sdt>
  </w:p>
</w:hdr>
</file>

<file path=word/header4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66EB6A" w14:textId="4005F8F6" w:rsidR="00D90F80" w:rsidRDefault="00D90F80">
    <w:pPr>
      <w:pStyle w:val="Header"/>
    </w:pPr>
    <w:r>
      <w:rPr>
        <w:noProof/>
      </w:rPr>
      <mc:AlternateContent>
        <mc:Choice Requires="wps">
          <w:drawing>
            <wp:anchor distT="0" distB="0" distL="0" distR="0" simplePos="0" relativeHeight="251705344" behindDoc="0" locked="0" layoutInCell="1" allowOverlap="1" wp14:anchorId="402CC684" wp14:editId="5EE741DC">
              <wp:simplePos x="635" y="635"/>
              <wp:positionH relativeFrom="page">
                <wp:align>center</wp:align>
              </wp:positionH>
              <wp:positionV relativeFrom="page">
                <wp:align>top</wp:align>
              </wp:positionV>
              <wp:extent cx="746760" cy="345440"/>
              <wp:effectExtent l="0" t="0" r="15240" b="16510"/>
              <wp:wrapNone/>
              <wp:docPr id="78265663" name="Text Box 47" descr="Corporate Use">
                <a:extLst xmlns:a="http://schemas.openxmlformats.org/drawingml/2006/main">
                  <a:ext uri="{5AE41FA2-C0FF-4470-9BD4-5FADCA87CBE2}">
                    <aclsh:classification xmlns:aclsh="http://schemas.microsoft.com/office/drawing/2020/classificationShape" xmlns:w16sdtfl="http://schemas.microsoft.com/office/word/2024/wordml/sdtformatlock" xmlns:w16sdtdh="http://schemas.microsoft.com/office/word/2020/wordml/sdtdatahash" xmlns:w16du="http://schemas.microsoft.com/office/word/2023/wordml/word16du" xmlns:w="http://schemas.openxmlformats.org/wordprocessingml/2006/main" xmlns:w10="urn:schemas-microsoft-com:office:word" xmlns:v="urn:schemas-microsoft-com:vml" xmlns:oel="http://schemas.microsoft.com/office/2019/extlst" xmlns:o="urn:schemas-microsoft-com:office:office" xmlns="" classificationOutcomeType="hdr"/>
                  </a:ext>
                </a:extLst>
              </wp:docPr>
              <wp:cNvGraphicFramePr/>
              <a:graphic xmlns:a="http://schemas.openxmlformats.org/drawingml/2006/main">
                <a:graphicData uri="http://schemas.microsoft.com/office/word/2010/wordprocessingShape">
                  <wps:wsp>
                    <wps:cNvSpPr txBox="1"/>
                    <wps:spPr>
                      <a:xfrm>
                        <a:off x="0" y="0"/>
                        <a:ext cx="746760" cy="345440"/>
                      </a:xfrm>
                      <a:prstGeom prst="rect">
                        <a:avLst/>
                      </a:prstGeom>
                      <a:noFill/>
                      <a:ln>
                        <a:noFill/>
                      </a:ln>
                    </wps:spPr>
                    <wps:txbx>
                      <w:txbxContent>
                        <w:p w14:paraId="5F09581D" w14:textId="0486352B" w:rsidR="00D90F80" w:rsidRPr="004908F8" w:rsidRDefault="00D90F80" w:rsidP="004908F8">
                          <w:pPr>
                            <w:rPr>
                              <w:rFonts w:ascii="Calibri" w:eastAsia="Calibri" w:hAnsi="Calibri" w:cs="Calibri"/>
                              <w:noProof/>
                              <w:color w:val="808080"/>
                              <w:sz w:val="20"/>
                              <w:szCs w:val="20"/>
                            </w:rPr>
                          </w:pPr>
                          <w:r w:rsidRPr="004908F8">
                            <w:rPr>
                              <w:rFonts w:ascii="Calibri" w:eastAsia="Calibri" w:hAnsi="Calibri" w:cs="Calibri"/>
                              <w:noProof/>
                              <w:color w:val="808080"/>
                              <w:sz w:val="20"/>
                              <w:szCs w:val="20"/>
                            </w:rPr>
                            <w:t>Corporate Use</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402CC684" id="_x0000_t202" coordsize="21600,21600" o:spt="202" path="m,l,21600r21600,l21600,xe">
              <v:stroke joinstyle="miter"/>
              <v:path gradientshapeok="t" o:connecttype="rect"/>
            </v:shapetype>
            <v:shape id="Text Box 47" o:spid="_x0000_s1073" type="#_x0000_t202" alt="Corporate Use" style="position:absolute;margin-left:0;margin-top:0;width:58.8pt;height:27.2pt;z-index:251705344;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" filled="f" stroked="f">
              <v:textbox style="mso-fit-shape-to-text:t" inset="0,15pt,0,0">
                <w:txbxContent>
                  <w:p w14:paraId="5F09581D" w14:textId="0486352B" w:rsidR="00D90F80" w:rsidRPr="004908F8" w:rsidRDefault="00D90F80" w:rsidP="004908F8">
                    <w:pPr>
                      <w:rPr>
                        <w:rFonts w:ascii="Calibri" w:eastAsia="Calibri" w:hAnsi="Calibri" w:cs="Calibri"/>
                        <w:noProof/>
                        <w:color w:val="808080"/>
                        <w:sz w:val="20"/>
                        <w:szCs w:val="20"/>
                      </w:rPr>
                    </w:pPr>
                    <w:r w:rsidRPr="004908F8">
                      <w:rPr>
                        <w:rFonts w:ascii="Calibri" w:eastAsia="Calibri" w:hAnsi="Calibri" w:cs="Calibri"/>
                        <w:noProof/>
                        <w:color w:val="808080"/>
                        <w:sz w:val="20"/>
                        <w:szCs w:val="20"/>
                      </w:rPr>
                      <w:t>Corporate Use</w:t>
                    </w:r>
                  </w:p>
                </w:txbxContent>
              </v:textbox>
              <w10:wrap anchorx="page" anchory="page"/>
            </v:shape>
          </w:pict>
        </mc:Fallback>
      </mc:AlternateContent>
    </w:r>
  </w:p>
</w:hdr>
</file>

<file path=word/header4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A5E7E9" w14:textId="09D08D90" w:rsidR="00D90F80" w:rsidRPr="00280F82" w:rsidRDefault="00D90F80" w:rsidP="00280F82">
    <w:pPr>
      <w:pStyle w:val="Header"/>
    </w:pPr>
    <w:r>
      <w:rPr>
        <w:noProof/>
      </w:rPr>
      <mc:AlternateContent>
        <mc:Choice Requires="wps">
          <w:drawing>
            <wp:anchor distT="0" distB="0" distL="0" distR="0" simplePos="0" relativeHeight="251706368" behindDoc="0" locked="0" layoutInCell="1" allowOverlap="1" wp14:anchorId="20D373E7" wp14:editId="40C5BDE9">
              <wp:simplePos x="635" y="635"/>
              <wp:positionH relativeFrom="page">
                <wp:align>center</wp:align>
              </wp:positionH>
              <wp:positionV relativeFrom="page">
                <wp:align>top</wp:align>
              </wp:positionV>
              <wp:extent cx="746760" cy="345440"/>
              <wp:effectExtent l="0" t="0" r="15240" b="16510"/>
              <wp:wrapNone/>
              <wp:docPr id="1937641280" name="Text Box 48" descr="Corporate Use">
                <a:extLst xmlns:a="http://schemas.openxmlformats.org/drawingml/2006/main">
                  <a:ext uri="{5AE41FA2-C0FF-4470-9BD4-5FADCA87CBE2}">
                    <aclsh:classification xmlns:aclsh="http://schemas.microsoft.com/office/drawing/2020/classificationShape" xmlns:w16sdtfl="http://schemas.microsoft.com/office/word/2024/wordml/sdtformatlock" xmlns:w16sdtdh="http://schemas.microsoft.com/office/word/2020/wordml/sdtdatahash" xmlns:w16du="http://schemas.microsoft.com/office/word/2023/wordml/word16du" xmlns:w="http://schemas.openxmlformats.org/wordprocessingml/2006/main" xmlns:w10="urn:schemas-microsoft-com:office:word" xmlns:v="urn:schemas-microsoft-com:vml" xmlns:oel="http://schemas.microsoft.com/office/2019/extlst" xmlns:o="urn:schemas-microsoft-com:office:office" xmlns="" classificationOutcomeType="hdr"/>
                  </a:ext>
                </a:extLst>
              </wp:docPr>
              <wp:cNvGraphicFramePr/>
              <a:graphic xmlns:a="http://schemas.openxmlformats.org/drawingml/2006/main">
                <a:graphicData uri="http://schemas.microsoft.com/office/word/2010/wordprocessingShape">
                  <wps:wsp>
                    <wps:cNvSpPr txBox="1"/>
                    <wps:spPr>
                      <a:xfrm>
                        <a:off x="0" y="0"/>
                        <a:ext cx="746760" cy="345440"/>
                      </a:xfrm>
                      <a:prstGeom prst="rect">
                        <a:avLst/>
                      </a:prstGeom>
                      <a:noFill/>
                      <a:ln>
                        <a:noFill/>
                      </a:ln>
                    </wps:spPr>
                    <wps:txbx>
                      <w:txbxContent>
                        <w:p w14:paraId="1E24ACBF" w14:textId="0003E605" w:rsidR="00D90F80" w:rsidRPr="004908F8" w:rsidRDefault="00D90F80" w:rsidP="004908F8">
                          <w:pPr>
                            <w:rPr>
                              <w:rFonts w:ascii="Calibri" w:eastAsia="Calibri" w:hAnsi="Calibri" w:cs="Calibri"/>
                              <w:noProof/>
                              <w:color w:val="808080"/>
                              <w:sz w:val="20"/>
                              <w:szCs w:val="20"/>
                            </w:rPr>
                          </w:pPr>
                          <w:r w:rsidRPr="004908F8">
                            <w:rPr>
                              <w:rFonts w:ascii="Calibri" w:eastAsia="Calibri" w:hAnsi="Calibri" w:cs="Calibri"/>
                              <w:noProof/>
                              <w:color w:val="808080"/>
                              <w:sz w:val="20"/>
                              <w:szCs w:val="20"/>
                            </w:rPr>
                            <w:t>Corporate Use</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20D373E7" id="_x0000_t202" coordsize="21600,21600" o:spt="202" path="m,l,21600r21600,l21600,xe">
              <v:stroke joinstyle="miter"/>
              <v:path gradientshapeok="t" o:connecttype="rect"/>
            </v:shapetype>
            <v:shape id="Text Box 48" o:spid="_x0000_s1074" type="#_x0000_t202" alt="Corporate Use" style="position:absolute;margin-left:0;margin-top:0;width:58.8pt;height:27.2pt;z-index:251706368;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" filled="f" stroked="f">
              <v:textbox style="mso-fit-shape-to-text:t" inset="0,15pt,0,0">
                <w:txbxContent>
                  <w:p w14:paraId="1E24ACBF" w14:textId="0003E605" w:rsidR="00D90F80" w:rsidRPr="004908F8" w:rsidRDefault="00D90F80" w:rsidP="004908F8">
                    <w:pPr>
                      <w:rPr>
                        <w:rFonts w:ascii="Calibri" w:eastAsia="Calibri" w:hAnsi="Calibri" w:cs="Calibri"/>
                        <w:noProof/>
                        <w:color w:val="808080"/>
                        <w:sz w:val="20"/>
                        <w:szCs w:val="20"/>
                      </w:rPr>
                    </w:pPr>
                    <w:r w:rsidRPr="004908F8">
                      <w:rPr>
                        <w:rFonts w:ascii="Calibri" w:eastAsia="Calibri" w:hAnsi="Calibri" w:cs="Calibri"/>
                        <w:noProof/>
                        <w:color w:val="808080"/>
                        <w:sz w:val="20"/>
                        <w:szCs w:val="20"/>
                      </w:rPr>
                      <w:t>Corporate Use</w:t>
                    </w:r>
                  </w:p>
                </w:txbxContent>
              </v:textbox>
              <w10:wrap anchorx="page" anchory="page"/>
            </v:shape>
          </w:pict>
        </mc:Fallback>
      </mc:AlternateContent>
    </w:r>
    <w:sdt>
      <w:sdtPr>
        <w:id w:val="-398215811"/>
        <w:docPartObj>
          <w:docPartGallery w:val="Page Numbers (Top of Page)"/>
          <w:docPartUnique/>
        </w:docPartObj>
      </w:sdtPr>
      <w:sdtEndPr>
        <w:rPr>
          <w:noProof/>
        </w:rPr>
      </w:sdtEndPr>
      <w:sdtContent>
        <w:r>
          <w:t xml:space="preserve">Section 8. Conditions of Contract and Contract Forms </w:t>
        </w:r>
        <w:r>
          <w:tab/>
        </w:r>
        <w:r>
          <w:fldChar w:fldCharType="begin"/>
        </w:r>
        <w:r>
          <w:instrText xml:space="preserve"> PAGE   \* MERGEFORMAT </w:instrText>
        </w:r>
        <w:r>
          <w:fldChar w:fldCharType="separate"/>
        </w:r>
        <w:r>
          <w:rPr>
            <w:noProof/>
          </w:rPr>
          <w:t>87</w:t>
        </w:r>
        <w:r>
          <w:rPr>
            <w:noProof/>
          </w:rPr>
          <w:fldChar w:fldCharType="end"/>
        </w:r>
      </w:sdtContent>
    </w:sdt>
  </w:p>
</w:hdr>
</file>

<file path=word/header4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9234DD" w14:textId="120FAC60" w:rsidR="00D90F80" w:rsidRPr="00280F82" w:rsidRDefault="00D90F80" w:rsidP="00280F82">
    <w:pPr>
      <w:pStyle w:val="Header"/>
    </w:pPr>
    <w:r>
      <w:rPr>
        <w:noProof/>
      </w:rPr>
      <mc:AlternateContent>
        <mc:Choice Requires="wps">
          <w:drawing>
            <wp:anchor distT="0" distB="0" distL="0" distR="0" simplePos="0" relativeHeight="251704320" behindDoc="0" locked="0" layoutInCell="1" allowOverlap="1" wp14:anchorId="177F16B5" wp14:editId="484CBC44">
              <wp:simplePos x="635" y="635"/>
              <wp:positionH relativeFrom="page">
                <wp:align>center</wp:align>
              </wp:positionH>
              <wp:positionV relativeFrom="page">
                <wp:align>top</wp:align>
              </wp:positionV>
              <wp:extent cx="746760" cy="345440"/>
              <wp:effectExtent l="0" t="0" r="15240" b="16510"/>
              <wp:wrapNone/>
              <wp:docPr id="1097406892" name="Text Box 46" descr="Corporate Use">
                <a:extLst xmlns:a="http://schemas.openxmlformats.org/drawingml/2006/main">
                  <a:ext uri="{5AE41FA2-C0FF-4470-9BD4-5FADCA87CBE2}">
                    <aclsh:classification xmlns:aclsh="http://schemas.microsoft.com/office/drawing/2020/classificationShape" xmlns:w16sdtfl="http://schemas.microsoft.com/office/word/2024/wordml/sdtformatlock" xmlns:w16sdtdh="http://schemas.microsoft.com/office/word/2020/wordml/sdtdatahash" xmlns:w16du="http://schemas.microsoft.com/office/word/2023/wordml/word16du" xmlns:w="http://schemas.openxmlformats.org/wordprocessingml/2006/main" xmlns:w10="urn:schemas-microsoft-com:office:word" xmlns:v="urn:schemas-microsoft-com:vml" xmlns:oel="http://schemas.microsoft.com/office/2019/extlst" xmlns:o="urn:schemas-microsoft-com:office:office" xmlns="" classificationOutcomeType="hdr"/>
                  </a:ext>
                </a:extLst>
              </wp:docPr>
              <wp:cNvGraphicFramePr/>
              <a:graphic xmlns:a="http://schemas.openxmlformats.org/drawingml/2006/main">
                <a:graphicData uri="http://schemas.microsoft.com/office/word/2010/wordprocessingShape">
                  <wps:wsp>
                    <wps:cNvSpPr txBox="1"/>
                    <wps:spPr>
                      <a:xfrm>
                        <a:off x="0" y="0"/>
                        <a:ext cx="746760" cy="345440"/>
                      </a:xfrm>
                      <a:prstGeom prst="rect">
                        <a:avLst/>
                      </a:prstGeom>
                      <a:noFill/>
                      <a:ln>
                        <a:noFill/>
                      </a:ln>
                    </wps:spPr>
                    <wps:txbx>
                      <w:txbxContent>
                        <w:p w14:paraId="66EF26B2" w14:textId="7FAC6EC3" w:rsidR="00D90F80" w:rsidRPr="004908F8" w:rsidRDefault="00D90F80" w:rsidP="004908F8">
                          <w:pPr>
                            <w:rPr>
                              <w:rFonts w:ascii="Calibri" w:eastAsia="Calibri" w:hAnsi="Calibri" w:cs="Calibri"/>
                              <w:noProof/>
                              <w:color w:val="808080"/>
                              <w:sz w:val="20"/>
                              <w:szCs w:val="20"/>
                            </w:rPr>
                          </w:pPr>
                          <w:r w:rsidRPr="004908F8">
                            <w:rPr>
                              <w:rFonts w:ascii="Calibri" w:eastAsia="Calibri" w:hAnsi="Calibri" w:cs="Calibri"/>
                              <w:noProof/>
                              <w:color w:val="808080"/>
                              <w:sz w:val="20"/>
                              <w:szCs w:val="20"/>
                            </w:rPr>
                            <w:t>Corporate Use</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177F16B5" id="_x0000_t202" coordsize="21600,21600" o:spt="202" path="m,l,21600r21600,l21600,xe">
              <v:stroke joinstyle="miter"/>
              <v:path gradientshapeok="t" o:connecttype="rect"/>
            </v:shapetype>
            <v:shape id="Text Box 46" o:spid="_x0000_s1075" type="#_x0000_t202" alt="Corporate Use" style="position:absolute;margin-left:0;margin-top:0;width:58.8pt;height:27.2pt;z-index:251704320;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" filled="f" stroked="f">
              <v:textbox style="mso-fit-shape-to-text:t" inset="0,15pt,0,0">
                <w:txbxContent>
                  <w:p w14:paraId="66EF26B2" w14:textId="7FAC6EC3" w:rsidR="00D90F80" w:rsidRPr="004908F8" w:rsidRDefault="00D90F80" w:rsidP="004908F8">
                    <w:pPr>
                      <w:rPr>
                        <w:rFonts w:ascii="Calibri" w:eastAsia="Calibri" w:hAnsi="Calibri" w:cs="Calibri"/>
                        <w:noProof/>
                        <w:color w:val="808080"/>
                        <w:sz w:val="20"/>
                        <w:szCs w:val="20"/>
                      </w:rPr>
                    </w:pPr>
                    <w:r w:rsidRPr="004908F8">
                      <w:rPr>
                        <w:rFonts w:ascii="Calibri" w:eastAsia="Calibri" w:hAnsi="Calibri" w:cs="Calibri"/>
                        <w:noProof/>
                        <w:color w:val="808080"/>
                        <w:sz w:val="20"/>
                        <w:szCs w:val="20"/>
                      </w:rPr>
                      <w:t>Corporate Use</w:t>
                    </w:r>
                  </w:p>
                </w:txbxContent>
              </v:textbox>
              <w10:wrap anchorx="page" anchory="page"/>
            </v:shape>
          </w:pict>
        </mc:Fallback>
      </mc:AlternateContent>
    </w:r>
    <w:sdt>
      <w:sdtPr>
        <w:id w:val="-285049063"/>
        <w:docPartObj>
          <w:docPartGallery w:val="Page Numbers (Top of Page)"/>
          <w:docPartUnique/>
        </w:docPartObj>
      </w:sdtPr>
      <w:sdtEndPr>
        <w:rPr>
          <w:noProof/>
        </w:rPr>
      </w:sdtEndPr>
      <w:sdtContent>
        <w:r>
          <w:t>Section 8. Conditions of Contract and Contract Forms</w:t>
        </w:r>
        <w:r>
          <w:tab/>
        </w:r>
        <w:r>
          <w:fldChar w:fldCharType="begin"/>
        </w:r>
        <w:r>
          <w:instrText xml:space="preserve"> PAGE   \* MERGEFORMAT </w:instrText>
        </w:r>
        <w:r>
          <w:fldChar w:fldCharType="separate"/>
        </w:r>
        <w:r>
          <w:rPr>
            <w:noProof/>
          </w:rPr>
          <w:t>137</w:t>
        </w:r>
        <w:r>
          <w:rPr>
            <w:noProof/>
          </w:rPr>
          <w:fldChar w:fldCharType="end"/>
        </w:r>
      </w:sdtContent>
    </w:sdt>
  </w:p>
</w:hdr>
</file>

<file path=word/header4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CEA7BC" w14:textId="789554FE" w:rsidR="00D90F80" w:rsidRDefault="00D90F80">
    <w:pPr>
      <w:pStyle w:val="Header"/>
    </w:pPr>
    <w:r>
      <w:rPr>
        <w:noProof/>
      </w:rPr>
      <mc:AlternateContent>
        <mc:Choice Requires="wps">
          <w:drawing>
            <wp:anchor distT="0" distB="0" distL="0" distR="0" simplePos="0" relativeHeight="251708416" behindDoc="0" locked="0" layoutInCell="1" allowOverlap="1" wp14:anchorId="13EA9B5F" wp14:editId="77471336">
              <wp:simplePos x="635" y="635"/>
              <wp:positionH relativeFrom="page">
                <wp:align>center</wp:align>
              </wp:positionH>
              <wp:positionV relativeFrom="page">
                <wp:align>top</wp:align>
              </wp:positionV>
              <wp:extent cx="746760" cy="345440"/>
              <wp:effectExtent l="0" t="0" r="15240" b="16510"/>
              <wp:wrapNone/>
              <wp:docPr id="2128221706" name="Text Box 50" descr="Corporate Use">
                <a:extLst xmlns:a="http://schemas.openxmlformats.org/drawingml/2006/main">
                  <a:ext uri="{5AE41FA2-C0FF-4470-9BD4-5FADCA87CBE2}">
                    <aclsh:classification xmlns:aclsh="http://schemas.microsoft.com/office/drawing/2020/classificationShape" xmlns:w16sdtfl="http://schemas.microsoft.com/office/word/2024/wordml/sdtformatlock" xmlns:w16sdtdh="http://schemas.microsoft.com/office/word/2020/wordml/sdtdatahash" xmlns:w16du="http://schemas.microsoft.com/office/word/2023/wordml/word16du" xmlns:w="http://schemas.openxmlformats.org/wordprocessingml/2006/main" xmlns:w10="urn:schemas-microsoft-com:office:word" xmlns:v="urn:schemas-microsoft-com:vml" xmlns:oel="http://schemas.microsoft.com/office/2019/extlst" xmlns:o="urn:schemas-microsoft-com:office:office" xmlns="" classificationOutcomeType="hdr"/>
                  </a:ext>
                </a:extLst>
              </wp:docPr>
              <wp:cNvGraphicFramePr/>
              <a:graphic xmlns:a="http://schemas.openxmlformats.org/drawingml/2006/main">
                <a:graphicData uri="http://schemas.microsoft.com/office/word/2010/wordprocessingShape">
                  <wps:wsp>
                    <wps:cNvSpPr txBox="1"/>
                    <wps:spPr>
                      <a:xfrm>
                        <a:off x="0" y="0"/>
                        <a:ext cx="746760" cy="345440"/>
                      </a:xfrm>
                      <a:prstGeom prst="rect">
                        <a:avLst/>
                      </a:prstGeom>
                      <a:noFill/>
                      <a:ln>
                        <a:noFill/>
                      </a:ln>
                    </wps:spPr>
                    <wps:txbx>
                      <w:txbxContent>
                        <w:p w14:paraId="3402AE87" w14:textId="65EE5286" w:rsidR="00D90F80" w:rsidRPr="004908F8" w:rsidRDefault="00D90F80" w:rsidP="004908F8">
                          <w:pPr>
                            <w:rPr>
                              <w:rFonts w:ascii="Calibri" w:eastAsia="Calibri" w:hAnsi="Calibri" w:cs="Calibri"/>
                              <w:noProof/>
                              <w:color w:val="808080"/>
                              <w:sz w:val="20"/>
                              <w:szCs w:val="20"/>
                            </w:rPr>
                          </w:pPr>
                          <w:r w:rsidRPr="004908F8">
                            <w:rPr>
                              <w:rFonts w:ascii="Calibri" w:eastAsia="Calibri" w:hAnsi="Calibri" w:cs="Calibri"/>
                              <w:noProof/>
                              <w:color w:val="808080"/>
                              <w:sz w:val="20"/>
                              <w:szCs w:val="20"/>
                            </w:rPr>
                            <w:t>Corporate Use</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13EA9B5F" id="_x0000_t202" coordsize="21600,21600" o:spt="202" path="m,l,21600r21600,l21600,xe">
              <v:stroke joinstyle="miter"/>
              <v:path gradientshapeok="t" o:connecttype="rect"/>
            </v:shapetype>
            <v:shape id="Text Box 50" o:spid="_x0000_s1076" type="#_x0000_t202" alt="Corporate Use" style="position:absolute;margin-left:0;margin-top:0;width:58.8pt;height:27.2pt;z-index:251708416;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" filled="f" stroked="f">
              <v:textbox style="mso-fit-shape-to-text:t" inset="0,15pt,0,0">
                <w:txbxContent>
                  <w:p w14:paraId="3402AE87" w14:textId="65EE5286" w:rsidR="00D90F80" w:rsidRPr="004908F8" w:rsidRDefault="00D90F80" w:rsidP="004908F8">
                    <w:pPr>
                      <w:rPr>
                        <w:rFonts w:ascii="Calibri" w:eastAsia="Calibri" w:hAnsi="Calibri" w:cs="Calibri"/>
                        <w:noProof/>
                        <w:color w:val="808080"/>
                        <w:sz w:val="20"/>
                        <w:szCs w:val="20"/>
                      </w:rPr>
                    </w:pPr>
                    <w:r w:rsidRPr="004908F8">
                      <w:rPr>
                        <w:rFonts w:ascii="Calibri" w:eastAsia="Calibri" w:hAnsi="Calibri" w:cs="Calibri"/>
                        <w:noProof/>
                        <w:color w:val="808080"/>
                        <w:sz w:val="20"/>
                        <w:szCs w:val="20"/>
                      </w:rPr>
                      <w:t>Corporate Use</w:t>
                    </w:r>
                  </w:p>
                </w:txbxContent>
              </v:textbox>
              <w10:wrap anchorx="page" anchory="page"/>
            </v:shap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03D7EE" w14:textId="121A929A" w:rsidR="00D90F80" w:rsidRDefault="00D90F80" w:rsidP="009869ED">
    <w:pPr>
      <w:pStyle w:val="Header"/>
    </w:pPr>
    <w:r>
      <w:rPr>
        <w:noProof/>
      </w:rPr>
      <mc:AlternateContent>
        <mc:Choice Requires="wps">
          <w:drawing>
            <wp:anchor distT="0" distB="0" distL="0" distR="0" simplePos="0" relativeHeight="251663360" behindDoc="0" locked="0" layoutInCell="1" allowOverlap="1" wp14:anchorId="2076D1B9" wp14:editId="1F161829">
              <wp:simplePos x="635" y="635"/>
              <wp:positionH relativeFrom="page">
                <wp:align>center</wp:align>
              </wp:positionH>
              <wp:positionV relativeFrom="page">
                <wp:align>top</wp:align>
              </wp:positionV>
              <wp:extent cx="746760" cy="345440"/>
              <wp:effectExtent l="0" t="0" r="15240" b="16510"/>
              <wp:wrapNone/>
              <wp:docPr id="745934143" name="Text Box 6" descr="Corporate Use">
                <a:extLst xmlns:a="http://schemas.openxmlformats.org/drawingml/2006/main">
                  <a:ext uri="{5AE41FA2-C0FF-4470-9BD4-5FADCA87CBE2}">
                    <aclsh:classification xmlns:aclsh="http://schemas.microsoft.com/office/drawing/2020/classificationShape" xmlns:w16sdtfl="http://schemas.microsoft.com/office/word/2024/wordml/sdtformatlock" xmlns:w16sdtdh="http://schemas.microsoft.com/office/word/2020/wordml/sdtdatahash" xmlns:w16du="http://schemas.microsoft.com/office/word/2023/wordml/word16du" xmlns:w="http://schemas.openxmlformats.org/wordprocessingml/2006/main" xmlns:w10="urn:schemas-microsoft-com:office:word" xmlns:v="urn:schemas-microsoft-com:vml" xmlns:oel="http://schemas.microsoft.com/office/2019/extlst" xmlns:o="urn:schemas-microsoft-com:office:office" xmlns="" classificationOutcomeType="hdr"/>
                  </a:ext>
                </a:extLst>
              </wp:docPr>
              <wp:cNvGraphicFramePr/>
              <a:graphic xmlns:a="http://schemas.openxmlformats.org/drawingml/2006/main">
                <a:graphicData uri="http://schemas.microsoft.com/office/word/2010/wordprocessingShape">
                  <wps:wsp>
                    <wps:cNvSpPr txBox="1"/>
                    <wps:spPr>
                      <a:xfrm>
                        <a:off x="0" y="0"/>
                        <a:ext cx="746760" cy="345440"/>
                      </a:xfrm>
                      <a:prstGeom prst="rect">
                        <a:avLst/>
                      </a:prstGeom>
                      <a:noFill/>
                      <a:ln>
                        <a:noFill/>
                      </a:ln>
                    </wps:spPr>
                    <wps:txbx>
                      <w:txbxContent>
                        <w:p w14:paraId="0550F386" w14:textId="0D9B1959" w:rsidR="00D90F80" w:rsidRPr="004908F8" w:rsidRDefault="00D90F80" w:rsidP="004908F8">
                          <w:pPr>
                            <w:rPr>
                              <w:rFonts w:ascii="Calibri" w:eastAsia="Calibri" w:hAnsi="Calibri" w:cs="Calibri"/>
                              <w:noProof/>
                              <w:color w:val="808080"/>
                              <w:sz w:val="20"/>
                              <w:szCs w:val="20"/>
                            </w:rPr>
                          </w:pPr>
                          <w:r w:rsidRPr="004908F8">
                            <w:rPr>
                              <w:rFonts w:ascii="Calibri" w:eastAsia="Calibri" w:hAnsi="Calibri" w:cs="Calibri"/>
                              <w:noProof/>
                              <w:color w:val="808080"/>
                              <w:sz w:val="20"/>
                              <w:szCs w:val="20"/>
                            </w:rPr>
                            <w:t>Corporate Use</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2076D1B9" id="_x0000_t202" coordsize="21600,21600" o:spt="202" path="m,l,21600r21600,l21600,xe">
              <v:stroke joinstyle="miter"/>
              <v:path gradientshapeok="t" o:connecttype="rect"/>
            </v:shapetype>
            <v:shape id="Text Box 6" o:spid="_x0000_s1032" type="#_x0000_t202" alt="Corporate Use" style="position:absolute;margin-left:0;margin-top:0;width:58.8pt;height:27.2pt;z-index:251663360;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" filled="f" stroked="f">
              <v:textbox style="mso-fit-shape-to-text:t" inset="0,15pt,0,0">
                <w:txbxContent>
                  <w:p w14:paraId="0550F386" w14:textId="0D9B1959" w:rsidR="00D90F80" w:rsidRPr="004908F8" w:rsidRDefault="00D90F80" w:rsidP="004908F8">
                    <w:pPr>
                      <w:rPr>
                        <w:rFonts w:ascii="Calibri" w:eastAsia="Calibri" w:hAnsi="Calibri" w:cs="Calibri"/>
                        <w:noProof/>
                        <w:color w:val="808080"/>
                        <w:sz w:val="20"/>
                        <w:szCs w:val="20"/>
                      </w:rPr>
                    </w:pPr>
                    <w:r w:rsidRPr="004908F8">
                      <w:rPr>
                        <w:rFonts w:ascii="Calibri" w:eastAsia="Calibri" w:hAnsi="Calibri" w:cs="Calibri"/>
                        <w:noProof/>
                        <w:color w:val="808080"/>
                        <w:sz w:val="20"/>
                        <w:szCs w:val="20"/>
                      </w:rPr>
                      <w:t>Corporate Use</w:t>
                    </w:r>
                  </w:p>
                </w:txbxContent>
              </v:textbox>
              <w10:wrap anchorx="page" anchory="page"/>
            </v:shape>
          </w:pict>
        </mc:Fallback>
      </mc:AlternateContent>
    </w:r>
    <w:r>
      <w:tab/>
      <w:t>Master Document for Selection of Consultants – Harmonized SPD - RFP</w:t>
    </w:r>
  </w:p>
</w:hdr>
</file>

<file path=word/header5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BA62CA" w14:textId="5F009C73" w:rsidR="00D90F80" w:rsidRPr="00280F82" w:rsidRDefault="00D90F80" w:rsidP="00280F82">
    <w:pPr>
      <w:pStyle w:val="Header"/>
      <w:tabs>
        <w:tab w:val="clear" w:pos="9000"/>
        <w:tab w:val="right" w:pos="12600"/>
      </w:tabs>
    </w:pPr>
    <w:r>
      <w:rPr>
        <w:noProof/>
      </w:rPr>
      <mc:AlternateContent>
        <mc:Choice Requires="wps">
          <w:drawing>
            <wp:anchor distT="0" distB="0" distL="0" distR="0" simplePos="0" relativeHeight="251709440" behindDoc="0" locked="0" layoutInCell="1" allowOverlap="1" wp14:anchorId="357ED433" wp14:editId="00F7E82B">
              <wp:simplePos x="635" y="635"/>
              <wp:positionH relativeFrom="page">
                <wp:align>center</wp:align>
              </wp:positionH>
              <wp:positionV relativeFrom="page">
                <wp:align>top</wp:align>
              </wp:positionV>
              <wp:extent cx="746760" cy="345440"/>
              <wp:effectExtent l="0" t="0" r="15240" b="16510"/>
              <wp:wrapNone/>
              <wp:docPr id="572206280" name="Text Box 51" descr="Corporate Use">
                <a:extLst xmlns:a="http://schemas.openxmlformats.org/drawingml/2006/main">
                  <a:ext uri="{5AE41FA2-C0FF-4470-9BD4-5FADCA87CBE2}">
                    <aclsh:classification xmlns:aclsh="http://schemas.microsoft.com/office/drawing/2020/classificationShape" xmlns:w16sdtfl="http://schemas.microsoft.com/office/word/2024/wordml/sdtformatlock" xmlns:w16sdtdh="http://schemas.microsoft.com/office/word/2020/wordml/sdtdatahash" xmlns:w16du="http://schemas.microsoft.com/office/word/2023/wordml/word16du" xmlns:w="http://schemas.openxmlformats.org/wordprocessingml/2006/main" xmlns:w10="urn:schemas-microsoft-com:office:word" xmlns:v="urn:schemas-microsoft-com:vml" xmlns:oel="http://schemas.microsoft.com/office/2019/extlst" xmlns:o="urn:schemas-microsoft-com:office:office" xmlns="" classificationOutcomeType="hdr"/>
                  </a:ext>
                </a:extLst>
              </wp:docPr>
              <wp:cNvGraphicFramePr/>
              <a:graphic xmlns:a="http://schemas.openxmlformats.org/drawingml/2006/main">
                <a:graphicData uri="http://schemas.microsoft.com/office/word/2010/wordprocessingShape">
                  <wps:wsp>
                    <wps:cNvSpPr txBox="1"/>
                    <wps:spPr>
                      <a:xfrm>
                        <a:off x="0" y="0"/>
                        <a:ext cx="746760" cy="345440"/>
                      </a:xfrm>
                      <a:prstGeom prst="rect">
                        <a:avLst/>
                      </a:prstGeom>
                      <a:noFill/>
                      <a:ln>
                        <a:noFill/>
                      </a:ln>
                    </wps:spPr>
                    <wps:txbx>
                      <w:txbxContent>
                        <w:p w14:paraId="181225FA" w14:textId="0B479634" w:rsidR="00D90F80" w:rsidRPr="004908F8" w:rsidRDefault="00D90F80" w:rsidP="004908F8">
                          <w:pPr>
                            <w:rPr>
                              <w:rFonts w:ascii="Calibri" w:eastAsia="Calibri" w:hAnsi="Calibri" w:cs="Calibri"/>
                              <w:noProof/>
                              <w:color w:val="808080"/>
                              <w:sz w:val="20"/>
                              <w:szCs w:val="20"/>
                            </w:rPr>
                          </w:pPr>
                          <w:r w:rsidRPr="004908F8">
                            <w:rPr>
                              <w:rFonts w:ascii="Calibri" w:eastAsia="Calibri" w:hAnsi="Calibri" w:cs="Calibri"/>
                              <w:noProof/>
                              <w:color w:val="808080"/>
                              <w:sz w:val="20"/>
                              <w:szCs w:val="20"/>
                            </w:rPr>
                            <w:t>Corporate Use</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357ED433" id="_x0000_t202" coordsize="21600,21600" o:spt="202" path="m,l,21600r21600,l21600,xe">
              <v:stroke joinstyle="miter"/>
              <v:path gradientshapeok="t" o:connecttype="rect"/>
            </v:shapetype>
            <v:shape id="Text Box 51" o:spid="_x0000_s1077" type="#_x0000_t202" alt="Corporate Use" style="position:absolute;margin-left:0;margin-top:0;width:58.8pt;height:27.2pt;z-index:251709440;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" filled="f" stroked="f">
              <v:textbox style="mso-fit-shape-to-text:t" inset="0,15pt,0,0">
                <w:txbxContent>
                  <w:p w14:paraId="181225FA" w14:textId="0B479634" w:rsidR="00D90F80" w:rsidRPr="004908F8" w:rsidRDefault="00D90F80" w:rsidP="004908F8">
                    <w:pPr>
                      <w:rPr>
                        <w:rFonts w:ascii="Calibri" w:eastAsia="Calibri" w:hAnsi="Calibri" w:cs="Calibri"/>
                        <w:noProof/>
                        <w:color w:val="808080"/>
                        <w:sz w:val="20"/>
                        <w:szCs w:val="20"/>
                      </w:rPr>
                    </w:pPr>
                    <w:r w:rsidRPr="004908F8">
                      <w:rPr>
                        <w:rFonts w:ascii="Calibri" w:eastAsia="Calibri" w:hAnsi="Calibri" w:cs="Calibri"/>
                        <w:noProof/>
                        <w:color w:val="808080"/>
                        <w:sz w:val="20"/>
                        <w:szCs w:val="20"/>
                      </w:rPr>
                      <w:t>Corporate Use</w:t>
                    </w:r>
                  </w:p>
                </w:txbxContent>
              </v:textbox>
              <w10:wrap anchorx="page" anchory="page"/>
            </v:shape>
          </w:pict>
        </mc:Fallback>
      </mc:AlternateContent>
    </w:r>
    <w:sdt>
      <w:sdtPr>
        <w:id w:val="1796875463"/>
        <w:docPartObj>
          <w:docPartGallery w:val="Page Numbers (Top of Page)"/>
          <w:docPartUnique/>
        </w:docPartObj>
      </w:sdtPr>
      <w:sdtEndPr>
        <w:rPr>
          <w:noProof/>
        </w:rPr>
      </w:sdtEndPr>
      <w:sdtContent>
        <w:r>
          <w:t>Section 8. Conditions of Contract and Contract Forms (Time Based)</w:t>
        </w:r>
        <w:r>
          <w:tab/>
        </w:r>
        <w:r>
          <w:fldChar w:fldCharType="begin"/>
        </w:r>
        <w:r>
          <w:instrText xml:space="preserve"> PAGE   \* MERGEFORMAT </w:instrText>
        </w:r>
        <w:r>
          <w:fldChar w:fldCharType="separate"/>
        </w:r>
        <w:r>
          <w:rPr>
            <w:noProof/>
          </w:rPr>
          <w:t>145</w:t>
        </w:r>
        <w:r>
          <w:rPr>
            <w:noProof/>
          </w:rPr>
          <w:fldChar w:fldCharType="end"/>
        </w:r>
      </w:sdtContent>
    </w:sdt>
  </w:p>
</w:hdr>
</file>

<file path=word/header5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F458DD" w14:textId="311AB9B7" w:rsidR="00D90F80" w:rsidRDefault="00D90F80">
    <w:pPr>
      <w:pStyle w:val="Header"/>
    </w:pPr>
    <w:r>
      <w:rPr>
        <w:noProof/>
      </w:rPr>
      <mc:AlternateContent>
        <mc:Choice Requires="wps">
          <w:drawing>
            <wp:anchor distT="0" distB="0" distL="0" distR="0" simplePos="0" relativeHeight="251707392" behindDoc="0" locked="0" layoutInCell="1" allowOverlap="1" wp14:anchorId="69537540" wp14:editId="3D608BF9">
              <wp:simplePos x="635" y="635"/>
              <wp:positionH relativeFrom="page">
                <wp:align>center</wp:align>
              </wp:positionH>
              <wp:positionV relativeFrom="page">
                <wp:align>top</wp:align>
              </wp:positionV>
              <wp:extent cx="746760" cy="345440"/>
              <wp:effectExtent l="0" t="0" r="15240" b="16510"/>
              <wp:wrapNone/>
              <wp:docPr id="52423041" name="Text Box 49" descr="Corporate Use">
                <a:extLst xmlns:a="http://schemas.openxmlformats.org/drawingml/2006/main">
                  <a:ext uri="{5AE41FA2-C0FF-4470-9BD4-5FADCA87CBE2}">
                    <aclsh:classification xmlns:aclsh="http://schemas.microsoft.com/office/drawing/2020/classificationShape" xmlns:w16sdtfl="http://schemas.microsoft.com/office/word/2024/wordml/sdtformatlock" xmlns:w16sdtdh="http://schemas.microsoft.com/office/word/2020/wordml/sdtdatahash" xmlns:w16du="http://schemas.microsoft.com/office/word/2023/wordml/word16du" xmlns:w="http://schemas.openxmlformats.org/wordprocessingml/2006/main" xmlns:w10="urn:schemas-microsoft-com:office:word" xmlns:v="urn:schemas-microsoft-com:vml" xmlns:oel="http://schemas.microsoft.com/office/2019/extlst" xmlns:o="urn:schemas-microsoft-com:office:office" xmlns="" classificationOutcomeType="hdr"/>
                  </a:ext>
                </a:extLst>
              </wp:docPr>
              <wp:cNvGraphicFramePr/>
              <a:graphic xmlns:a="http://schemas.openxmlformats.org/drawingml/2006/main">
                <a:graphicData uri="http://schemas.microsoft.com/office/word/2010/wordprocessingShape">
                  <wps:wsp>
                    <wps:cNvSpPr txBox="1"/>
                    <wps:spPr>
                      <a:xfrm>
                        <a:off x="0" y="0"/>
                        <a:ext cx="746760" cy="345440"/>
                      </a:xfrm>
                      <a:prstGeom prst="rect">
                        <a:avLst/>
                      </a:prstGeom>
                      <a:noFill/>
                      <a:ln>
                        <a:noFill/>
                      </a:ln>
                    </wps:spPr>
                    <wps:txbx>
                      <w:txbxContent>
                        <w:p w14:paraId="0E9753C8" w14:textId="5E75D5C1" w:rsidR="00D90F80" w:rsidRPr="004908F8" w:rsidRDefault="00D90F80" w:rsidP="004908F8">
                          <w:pPr>
                            <w:rPr>
                              <w:rFonts w:ascii="Calibri" w:eastAsia="Calibri" w:hAnsi="Calibri" w:cs="Calibri"/>
                              <w:noProof/>
                              <w:color w:val="808080"/>
                              <w:sz w:val="20"/>
                              <w:szCs w:val="20"/>
                            </w:rPr>
                          </w:pPr>
                          <w:r w:rsidRPr="004908F8">
                            <w:rPr>
                              <w:rFonts w:ascii="Calibri" w:eastAsia="Calibri" w:hAnsi="Calibri" w:cs="Calibri"/>
                              <w:noProof/>
                              <w:color w:val="808080"/>
                              <w:sz w:val="20"/>
                              <w:szCs w:val="20"/>
                            </w:rPr>
                            <w:t>Corporate Use</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69537540" id="_x0000_t202" coordsize="21600,21600" o:spt="202" path="m,l,21600r21600,l21600,xe">
              <v:stroke joinstyle="miter"/>
              <v:path gradientshapeok="t" o:connecttype="rect"/>
            </v:shapetype>
            <v:shape id="Text Box 49" o:spid="_x0000_s1078" type="#_x0000_t202" alt="Corporate Use" style="position:absolute;margin-left:0;margin-top:0;width:58.8pt;height:27.2pt;z-index:251707392;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" filled="f" stroked="f">
              <v:textbox style="mso-fit-shape-to-text:t" inset="0,15pt,0,0">
                <w:txbxContent>
                  <w:p w14:paraId="0E9753C8" w14:textId="5E75D5C1" w:rsidR="00D90F80" w:rsidRPr="004908F8" w:rsidRDefault="00D90F80" w:rsidP="004908F8">
                    <w:pPr>
                      <w:rPr>
                        <w:rFonts w:ascii="Calibri" w:eastAsia="Calibri" w:hAnsi="Calibri" w:cs="Calibri"/>
                        <w:noProof/>
                        <w:color w:val="808080"/>
                        <w:sz w:val="20"/>
                        <w:szCs w:val="20"/>
                      </w:rPr>
                    </w:pPr>
                    <w:r w:rsidRPr="004908F8">
                      <w:rPr>
                        <w:rFonts w:ascii="Calibri" w:eastAsia="Calibri" w:hAnsi="Calibri" w:cs="Calibri"/>
                        <w:noProof/>
                        <w:color w:val="808080"/>
                        <w:sz w:val="20"/>
                        <w:szCs w:val="20"/>
                      </w:rPr>
                      <w:t>Corporate Use</w:t>
                    </w:r>
                  </w:p>
                </w:txbxContent>
              </v:textbox>
              <w10:wrap anchorx="page" anchory="page"/>
            </v:shape>
          </w:pict>
        </mc:Fallback>
      </mc:AlternateContent>
    </w:r>
  </w:p>
</w:hdr>
</file>

<file path=word/header5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695456" w14:textId="23B1AA24" w:rsidR="00D90F80" w:rsidRDefault="00D90F80" w:rsidP="00C0684F">
    <w:pPr>
      <w:pStyle w:val="Header"/>
      <w:ind w:right="2"/>
      <w:rPr>
        <w:u w:val="single"/>
      </w:rPr>
    </w:pPr>
    <w:r>
      <w:rPr>
        <w:noProof/>
        <w:u w:val="single"/>
      </w:rPr>
      <mc:AlternateContent>
        <mc:Choice Requires="wps">
          <w:drawing>
            <wp:anchor distT="0" distB="0" distL="0" distR="0" simplePos="0" relativeHeight="251711488" behindDoc="0" locked="0" layoutInCell="1" allowOverlap="1" wp14:anchorId="71D8E857" wp14:editId="0024FE1E">
              <wp:simplePos x="635" y="635"/>
              <wp:positionH relativeFrom="page">
                <wp:align>center</wp:align>
              </wp:positionH>
              <wp:positionV relativeFrom="page">
                <wp:align>top</wp:align>
              </wp:positionV>
              <wp:extent cx="746760" cy="345440"/>
              <wp:effectExtent l="0" t="0" r="15240" b="16510"/>
              <wp:wrapNone/>
              <wp:docPr id="349680956" name="Text Box 53" descr="Corporate Use">
                <a:extLst xmlns:a="http://schemas.openxmlformats.org/drawingml/2006/main">
                  <a:ext uri="{5AE41FA2-C0FF-4470-9BD4-5FADCA87CBE2}">
                    <aclsh:classification xmlns:aclsh="http://schemas.microsoft.com/office/drawing/2020/classificationShape" xmlns:w16sdtfl="http://schemas.microsoft.com/office/word/2024/wordml/sdtformatlock" xmlns:w16sdtdh="http://schemas.microsoft.com/office/word/2020/wordml/sdtdatahash" xmlns:w16du="http://schemas.microsoft.com/office/word/2023/wordml/word16du" xmlns:w="http://schemas.openxmlformats.org/wordprocessingml/2006/main" xmlns:w10="urn:schemas-microsoft-com:office:word" xmlns:v="urn:schemas-microsoft-com:vml" xmlns:oel="http://schemas.microsoft.com/office/2019/extlst" xmlns:o="urn:schemas-microsoft-com:office:office" xmlns="" classificationOutcomeType="hdr"/>
                  </a:ext>
                </a:extLst>
              </wp:docPr>
              <wp:cNvGraphicFramePr/>
              <a:graphic xmlns:a="http://schemas.openxmlformats.org/drawingml/2006/main">
                <a:graphicData uri="http://schemas.microsoft.com/office/word/2010/wordprocessingShape">
                  <wps:wsp>
                    <wps:cNvSpPr txBox="1"/>
                    <wps:spPr>
                      <a:xfrm>
                        <a:off x="0" y="0"/>
                        <a:ext cx="746760" cy="345440"/>
                      </a:xfrm>
                      <a:prstGeom prst="rect">
                        <a:avLst/>
                      </a:prstGeom>
                      <a:noFill/>
                      <a:ln>
                        <a:noFill/>
                      </a:ln>
                    </wps:spPr>
                    <wps:txbx>
                      <w:txbxContent>
                        <w:p w14:paraId="2411D56D" w14:textId="5B357E74" w:rsidR="00D90F80" w:rsidRPr="004908F8" w:rsidRDefault="00D90F80" w:rsidP="004908F8">
                          <w:pPr>
                            <w:rPr>
                              <w:rFonts w:ascii="Calibri" w:eastAsia="Calibri" w:hAnsi="Calibri" w:cs="Calibri"/>
                              <w:noProof/>
                              <w:color w:val="808080"/>
                              <w:sz w:val="20"/>
                              <w:szCs w:val="20"/>
                            </w:rPr>
                          </w:pPr>
                          <w:r w:rsidRPr="004908F8">
                            <w:rPr>
                              <w:rFonts w:ascii="Calibri" w:eastAsia="Calibri" w:hAnsi="Calibri" w:cs="Calibri"/>
                              <w:noProof/>
                              <w:color w:val="808080"/>
                              <w:sz w:val="20"/>
                              <w:szCs w:val="20"/>
                            </w:rPr>
                            <w:t>Corporate Use</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71D8E857" id="_x0000_t202" coordsize="21600,21600" o:spt="202" path="m,l,21600r21600,l21600,xe">
              <v:stroke joinstyle="miter"/>
              <v:path gradientshapeok="t" o:connecttype="rect"/>
            </v:shapetype>
            <v:shape id="Text Box 53" o:spid="_x0000_s1079" type="#_x0000_t202" alt="Corporate Use" style="position:absolute;margin-left:0;margin-top:0;width:58.8pt;height:27.2pt;z-index:251711488;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" filled="f" stroked="f">
              <v:textbox style="mso-fit-shape-to-text:t" inset="0,15pt,0,0">
                <w:txbxContent>
                  <w:p w14:paraId="2411D56D" w14:textId="5B357E74" w:rsidR="00D90F80" w:rsidRPr="004908F8" w:rsidRDefault="00D90F80" w:rsidP="004908F8">
                    <w:pPr>
                      <w:rPr>
                        <w:rFonts w:ascii="Calibri" w:eastAsia="Calibri" w:hAnsi="Calibri" w:cs="Calibri"/>
                        <w:noProof/>
                        <w:color w:val="808080"/>
                        <w:sz w:val="20"/>
                        <w:szCs w:val="20"/>
                      </w:rPr>
                    </w:pPr>
                    <w:r w:rsidRPr="004908F8">
                      <w:rPr>
                        <w:rFonts w:ascii="Calibri" w:eastAsia="Calibri" w:hAnsi="Calibri" w:cs="Calibri"/>
                        <w:noProof/>
                        <w:color w:val="808080"/>
                        <w:sz w:val="20"/>
                        <w:szCs w:val="20"/>
                      </w:rPr>
                      <w:t>Corporate Use</w:t>
                    </w:r>
                  </w:p>
                </w:txbxContent>
              </v:textbox>
              <w10:wrap anchorx="page" anchory="page"/>
            </v:shape>
          </w:pict>
        </mc:Fallback>
      </mc:AlternateContent>
    </w:r>
    <w:r>
      <w:rPr>
        <w:u w:val="single"/>
      </w:rPr>
      <w:t>Foreword</w:t>
    </w:r>
    <w:r>
      <w:rPr>
        <w:u w:val="single"/>
      </w:rPr>
      <w:tab/>
    </w:r>
  </w:p>
</w:hdr>
</file>

<file path=word/header5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715F5D" w14:textId="6C71AB62" w:rsidR="00D90F80" w:rsidRDefault="00D90F80">
    <w:pPr>
      <w:pStyle w:val="Header"/>
      <w:framePr w:wrap="around" w:vAnchor="text" w:hAnchor="margin" w:xAlign="right" w:y="1"/>
      <w:rPr>
        <w:rStyle w:val="PageNumber"/>
      </w:rPr>
    </w:pPr>
    <w:r>
      <w:rPr>
        <w:noProof/>
      </w:rPr>
      <mc:AlternateContent>
        <mc:Choice Requires="wps">
          <w:drawing>
            <wp:anchor distT="0" distB="0" distL="0" distR="0" simplePos="0" relativeHeight="251712512" behindDoc="0" locked="0" layoutInCell="1" allowOverlap="1" wp14:anchorId="5FC8B7A6" wp14:editId="17FD0DA9">
              <wp:simplePos x="635" y="635"/>
              <wp:positionH relativeFrom="page">
                <wp:align>center</wp:align>
              </wp:positionH>
              <wp:positionV relativeFrom="page">
                <wp:align>top</wp:align>
              </wp:positionV>
              <wp:extent cx="746760" cy="345440"/>
              <wp:effectExtent l="0" t="0" r="15240" b="16510"/>
              <wp:wrapNone/>
              <wp:docPr id="1403414526" name="Text Box 54" descr="Corporate Use">
                <a:extLst xmlns:a="http://schemas.openxmlformats.org/drawingml/2006/main">
                  <a:ext uri="{5AE41FA2-C0FF-4470-9BD4-5FADCA87CBE2}">
                    <aclsh:classification xmlns:aclsh="http://schemas.microsoft.com/office/drawing/2020/classificationShape" xmlns:w16sdtfl="http://schemas.microsoft.com/office/word/2024/wordml/sdtformatlock" xmlns:w16sdtdh="http://schemas.microsoft.com/office/word/2020/wordml/sdtdatahash" xmlns:w16du="http://schemas.microsoft.com/office/word/2023/wordml/word16du" xmlns:w="http://schemas.openxmlformats.org/wordprocessingml/2006/main" xmlns:w10="urn:schemas-microsoft-com:office:word" xmlns:v="urn:schemas-microsoft-com:vml" xmlns:oel="http://schemas.microsoft.com/office/2019/extlst" xmlns:o="urn:schemas-microsoft-com:office:office" xmlns="" classificationOutcomeType="hdr"/>
                  </a:ext>
                </a:extLst>
              </wp:docPr>
              <wp:cNvGraphicFramePr/>
              <a:graphic xmlns:a="http://schemas.openxmlformats.org/drawingml/2006/main">
                <a:graphicData uri="http://schemas.microsoft.com/office/word/2010/wordprocessingShape">
                  <wps:wsp>
                    <wps:cNvSpPr txBox="1"/>
                    <wps:spPr>
                      <a:xfrm>
                        <a:off x="0" y="0"/>
                        <a:ext cx="746760" cy="345440"/>
                      </a:xfrm>
                      <a:prstGeom prst="rect">
                        <a:avLst/>
                      </a:prstGeom>
                      <a:noFill/>
                      <a:ln>
                        <a:noFill/>
                      </a:ln>
                    </wps:spPr>
                    <wps:txbx>
                      <w:txbxContent>
                        <w:p w14:paraId="13E43AC1" w14:textId="35AEB244" w:rsidR="00D90F80" w:rsidRPr="004908F8" w:rsidRDefault="00D90F80" w:rsidP="004908F8">
                          <w:pPr>
                            <w:rPr>
                              <w:rFonts w:ascii="Calibri" w:eastAsia="Calibri" w:hAnsi="Calibri" w:cs="Calibri"/>
                              <w:noProof/>
                              <w:color w:val="808080"/>
                              <w:sz w:val="20"/>
                              <w:szCs w:val="20"/>
                            </w:rPr>
                          </w:pPr>
                          <w:r w:rsidRPr="004908F8">
                            <w:rPr>
                              <w:rFonts w:ascii="Calibri" w:eastAsia="Calibri" w:hAnsi="Calibri" w:cs="Calibri"/>
                              <w:noProof/>
                              <w:color w:val="808080"/>
                              <w:sz w:val="20"/>
                              <w:szCs w:val="20"/>
                            </w:rPr>
                            <w:t>Corporate Use</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5FC8B7A6" id="_x0000_t202" coordsize="21600,21600" o:spt="202" path="m,l,21600r21600,l21600,xe">
              <v:stroke joinstyle="miter"/>
              <v:path gradientshapeok="t" o:connecttype="rect"/>
            </v:shapetype>
            <v:shape id="Text Box 54" o:spid="_x0000_s1080" type="#_x0000_t202" alt="Corporate Use" style="position:absolute;margin-left:0;margin-top:0;width:58.8pt;height:27.2pt;z-index:251712512;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" filled="f" stroked="f">
              <v:textbox style="mso-fit-shape-to-text:t" inset="0,15pt,0,0">
                <w:txbxContent>
                  <w:p w14:paraId="13E43AC1" w14:textId="35AEB244" w:rsidR="00D90F80" w:rsidRPr="004908F8" w:rsidRDefault="00D90F80" w:rsidP="004908F8">
                    <w:pPr>
                      <w:rPr>
                        <w:rFonts w:ascii="Calibri" w:eastAsia="Calibri" w:hAnsi="Calibri" w:cs="Calibri"/>
                        <w:noProof/>
                        <w:color w:val="808080"/>
                        <w:sz w:val="20"/>
                        <w:szCs w:val="20"/>
                      </w:rPr>
                    </w:pPr>
                    <w:r w:rsidRPr="004908F8">
                      <w:rPr>
                        <w:rFonts w:ascii="Calibri" w:eastAsia="Calibri" w:hAnsi="Calibri" w:cs="Calibri"/>
                        <w:noProof/>
                        <w:color w:val="808080"/>
                        <w:sz w:val="20"/>
                        <w:szCs w:val="20"/>
                      </w:rPr>
                      <w:t>Corporate Use</w:t>
                    </w:r>
                  </w:p>
                </w:txbxContent>
              </v:textbox>
              <w10:wrap anchorx="page" anchory="page"/>
            </v:shape>
          </w:pict>
        </mc:Fallback>
      </mc:AlternateContent>
    </w:r>
    <w:r>
      <w:rPr>
        <w:rStyle w:val="PageNumber"/>
      </w:rPr>
      <w:fldChar w:fldCharType="begin"/>
    </w:r>
    <w:r>
      <w:rPr>
        <w:rStyle w:val="PageNumber"/>
      </w:rPr>
      <w:instrText xml:space="preserve">PAGE  </w:instrText>
    </w:r>
    <w:r>
      <w:rPr>
        <w:rStyle w:val="PageNumber"/>
      </w:rPr>
      <w:fldChar w:fldCharType="separate"/>
    </w:r>
    <w:r>
      <w:rPr>
        <w:rStyle w:val="PageNumber"/>
        <w:noProof/>
      </w:rPr>
      <w:t>3</w:t>
    </w:r>
    <w:r>
      <w:rPr>
        <w:rStyle w:val="PageNumber"/>
      </w:rPr>
      <w:fldChar w:fldCharType="end"/>
    </w:r>
  </w:p>
  <w:p w14:paraId="3B6469C6" w14:textId="77777777" w:rsidR="00D90F80" w:rsidRDefault="00D90F80">
    <w:pPr>
      <w:pStyle w:val="Header"/>
      <w:tabs>
        <w:tab w:val="right" w:pos="9360"/>
      </w:tabs>
      <w:ind w:right="71"/>
    </w:pPr>
    <w:r>
      <w:rPr>
        <w:b/>
        <w:bCs/>
      </w:rPr>
      <w:tab/>
    </w:r>
  </w:p>
</w:hdr>
</file>

<file path=word/header5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888007" w14:textId="0EE6A834" w:rsidR="00D90F80" w:rsidRPr="008E5EF3" w:rsidRDefault="00D90F80" w:rsidP="008E5EF3">
    <w:pPr>
      <w:pStyle w:val="Header"/>
    </w:pPr>
    <w:r>
      <w:rPr>
        <w:noProof/>
      </w:rPr>
      <mc:AlternateContent>
        <mc:Choice Requires="wps">
          <w:drawing>
            <wp:anchor distT="0" distB="0" distL="0" distR="0" simplePos="0" relativeHeight="251710464" behindDoc="0" locked="0" layoutInCell="1" allowOverlap="1" wp14:anchorId="429E3749" wp14:editId="52D2FDA6">
              <wp:simplePos x="635" y="635"/>
              <wp:positionH relativeFrom="page">
                <wp:align>center</wp:align>
              </wp:positionH>
              <wp:positionV relativeFrom="page">
                <wp:align>top</wp:align>
              </wp:positionV>
              <wp:extent cx="746760" cy="345440"/>
              <wp:effectExtent l="0" t="0" r="15240" b="16510"/>
              <wp:wrapNone/>
              <wp:docPr id="875972531" name="Text Box 52" descr="Corporate Use">
                <a:extLst xmlns:a="http://schemas.openxmlformats.org/drawingml/2006/main">
                  <a:ext uri="{5AE41FA2-C0FF-4470-9BD4-5FADCA87CBE2}">
                    <aclsh:classification xmlns:aclsh="http://schemas.microsoft.com/office/drawing/2020/classificationShape" xmlns:w16sdtfl="http://schemas.microsoft.com/office/word/2024/wordml/sdtformatlock" xmlns:w16sdtdh="http://schemas.microsoft.com/office/word/2020/wordml/sdtdatahash" xmlns:w16du="http://schemas.microsoft.com/office/word/2023/wordml/word16du" xmlns:w="http://schemas.openxmlformats.org/wordprocessingml/2006/main" xmlns:w10="urn:schemas-microsoft-com:office:word" xmlns:v="urn:schemas-microsoft-com:vml" xmlns:oel="http://schemas.microsoft.com/office/2019/extlst" xmlns:o="urn:schemas-microsoft-com:office:office" xmlns="" classificationOutcomeType="hdr"/>
                  </a:ext>
                </a:extLst>
              </wp:docPr>
              <wp:cNvGraphicFramePr/>
              <a:graphic xmlns:a="http://schemas.openxmlformats.org/drawingml/2006/main">
                <a:graphicData uri="http://schemas.microsoft.com/office/word/2010/wordprocessingShape">
                  <wps:wsp>
                    <wps:cNvSpPr txBox="1"/>
                    <wps:spPr>
                      <a:xfrm>
                        <a:off x="0" y="0"/>
                        <a:ext cx="746760" cy="345440"/>
                      </a:xfrm>
                      <a:prstGeom prst="rect">
                        <a:avLst/>
                      </a:prstGeom>
                      <a:noFill/>
                      <a:ln>
                        <a:noFill/>
                      </a:ln>
                    </wps:spPr>
                    <wps:txbx>
                      <w:txbxContent>
                        <w:p w14:paraId="220CF773" w14:textId="667DBDA8" w:rsidR="00D90F80" w:rsidRPr="004908F8" w:rsidRDefault="00D90F80" w:rsidP="004908F8">
                          <w:pPr>
                            <w:rPr>
                              <w:rFonts w:ascii="Calibri" w:eastAsia="Calibri" w:hAnsi="Calibri" w:cs="Calibri"/>
                              <w:noProof/>
                              <w:color w:val="808080"/>
                              <w:sz w:val="20"/>
                              <w:szCs w:val="20"/>
                            </w:rPr>
                          </w:pPr>
                          <w:r w:rsidRPr="004908F8">
                            <w:rPr>
                              <w:rFonts w:ascii="Calibri" w:eastAsia="Calibri" w:hAnsi="Calibri" w:cs="Calibri"/>
                              <w:noProof/>
                              <w:color w:val="808080"/>
                              <w:sz w:val="20"/>
                              <w:szCs w:val="20"/>
                            </w:rPr>
                            <w:t>Corporate Use</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429E3749" id="_x0000_t202" coordsize="21600,21600" o:spt="202" path="m,l,21600r21600,l21600,xe">
              <v:stroke joinstyle="miter"/>
              <v:path gradientshapeok="t" o:connecttype="rect"/>
            </v:shapetype>
            <v:shape id="Text Box 52" o:spid="_x0000_s1081" type="#_x0000_t202" alt="Corporate Use" style="position:absolute;margin-left:0;margin-top:0;width:58.8pt;height:27.2pt;z-index:251710464;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" filled="f" stroked="f">
              <v:textbox style="mso-fit-shape-to-text:t" inset="0,15pt,0,0">
                <w:txbxContent>
                  <w:p w14:paraId="220CF773" w14:textId="667DBDA8" w:rsidR="00D90F80" w:rsidRPr="004908F8" w:rsidRDefault="00D90F80" w:rsidP="004908F8">
                    <w:pPr>
                      <w:rPr>
                        <w:rFonts w:ascii="Calibri" w:eastAsia="Calibri" w:hAnsi="Calibri" w:cs="Calibri"/>
                        <w:noProof/>
                        <w:color w:val="808080"/>
                        <w:sz w:val="20"/>
                        <w:szCs w:val="20"/>
                      </w:rPr>
                    </w:pPr>
                    <w:r w:rsidRPr="004908F8">
                      <w:rPr>
                        <w:rFonts w:ascii="Calibri" w:eastAsia="Calibri" w:hAnsi="Calibri" w:cs="Calibri"/>
                        <w:noProof/>
                        <w:color w:val="808080"/>
                        <w:sz w:val="20"/>
                        <w:szCs w:val="20"/>
                      </w:rPr>
                      <w:t>Corporate Use</w:t>
                    </w:r>
                  </w:p>
                </w:txbxContent>
              </v:textbox>
              <w10:wrap anchorx="page" anchory="page"/>
            </v:shape>
          </w:pict>
        </mc:Fallback>
      </mc:AlternateContent>
    </w:r>
    <w:sdt>
      <w:sdtPr>
        <w:id w:val="755332347"/>
        <w:docPartObj>
          <w:docPartGallery w:val="Page Numbers (Top of Page)"/>
          <w:docPartUnique/>
        </w:docPartObj>
      </w:sdtPr>
      <w:sdtEndPr>
        <w:rPr>
          <w:noProof/>
        </w:rPr>
      </w:sdtEndPr>
      <w:sdtContent>
        <w:r>
          <w:t>Section 8. Conditions of Contract and Contract Forms (Lump-Sum)</w:t>
        </w:r>
        <w:r>
          <w:tab/>
        </w:r>
        <w:r>
          <w:fldChar w:fldCharType="begin"/>
        </w:r>
        <w:r>
          <w:instrText xml:space="preserve"> PAGE   \* MERGEFORMAT </w:instrText>
        </w:r>
        <w:r>
          <w:fldChar w:fldCharType="separate"/>
        </w:r>
        <w:r>
          <w:rPr>
            <w:noProof/>
          </w:rPr>
          <w:t>141</w:t>
        </w:r>
        <w:r>
          <w:rPr>
            <w:noProof/>
          </w:rPr>
          <w:fldChar w:fldCharType="end"/>
        </w:r>
      </w:sdtContent>
    </w:sdt>
  </w:p>
</w:hdr>
</file>

<file path=word/header5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D58E4B" w14:textId="0863AB60" w:rsidR="00D90F80" w:rsidRPr="00FB5C3C" w:rsidRDefault="00D90F80" w:rsidP="00FB5C3C">
    <w:pPr>
      <w:pStyle w:val="Header"/>
    </w:pPr>
    <w:r>
      <w:rPr>
        <w:noProof/>
      </w:rPr>
      <mc:AlternateContent>
        <mc:Choice Requires="wps">
          <w:drawing>
            <wp:anchor distT="0" distB="0" distL="0" distR="0" simplePos="0" relativeHeight="251714560" behindDoc="0" locked="0" layoutInCell="1" allowOverlap="1" wp14:anchorId="4B324E3D" wp14:editId="600AD0A4">
              <wp:simplePos x="635" y="635"/>
              <wp:positionH relativeFrom="page">
                <wp:align>center</wp:align>
              </wp:positionH>
              <wp:positionV relativeFrom="page">
                <wp:align>top</wp:align>
              </wp:positionV>
              <wp:extent cx="746760" cy="345440"/>
              <wp:effectExtent l="0" t="0" r="15240" b="16510"/>
              <wp:wrapNone/>
              <wp:docPr id="1174653008" name="Text Box 56" descr="Corporate Use">
                <a:extLst xmlns:a="http://schemas.openxmlformats.org/drawingml/2006/main">
                  <a:ext uri="{5AE41FA2-C0FF-4470-9BD4-5FADCA87CBE2}">
                    <aclsh:classification xmlns:aclsh="http://schemas.microsoft.com/office/drawing/2020/classificationShape" xmlns:w16sdtfl="http://schemas.microsoft.com/office/word/2024/wordml/sdtformatlock" xmlns:w16sdtdh="http://schemas.microsoft.com/office/word/2020/wordml/sdtdatahash" xmlns:w16du="http://schemas.microsoft.com/office/word/2023/wordml/word16du" xmlns:w="http://schemas.openxmlformats.org/wordprocessingml/2006/main" xmlns:w10="urn:schemas-microsoft-com:office:word" xmlns:v="urn:schemas-microsoft-com:vml" xmlns:oel="http://schemas.microsoft.com/office/2019/extlst" xmlns:o="urn:schemas-microsoft-com:office:office" xmlns="" classificationOutcomeType="hdr"/>
                  </a:ext>
                </a:extLst>
              </wp:docPr>
              <wp:cNvGraphicFramePr/>
              <a:graphic xmlns:a="http://schemas.openxmlformats.org/drawingml/2006/main">
                <a:graphicData uri="http://schemas.microsoft.com/office/word/2010/wordprocessingShape">
                  <wps:wsp>
                    <wps:cNvSpPr txBox="1"/>
                    <wps:spPr>
                      <a:xfrm>
                        <a:off x="0" y="0"/>
                        <a:ext cx="746760" cy="345440"/>
                      </a:xfrm>
                      <a:prstGeom prst="rect">
                        <a:avLst/>
                      </a:prstGeom>
                      <a:noFill/>
                      <a:ln>
                        <a:noFill/>
                      </a:ln>
                    </wps:spPr>
                    <wps:txbx>
                      <w:txbxContent>
                        <w:p w14:paraId="24910DAC" w14:textId="6BC651D4" w:rsidR="00D90F80" w:rsidRPr="004908F8" w:rsidRDefault="00D90F80" w:rsidP="004908F8">
                          <w:pPr>
                            <w:rPr>
                              <w:rFonts w:ascii="Calibri" w:eastAsia="Calibri" w:hAnsi="Calibri" w:cs="Calibri"/>
                              <w:noProof/>
                              <w:color w:val="808080"/>
                              <w:sz w:val="20"/>
                              <w:szCs w:val="20"/>
                            </w:rPr>
                          </w:pPr>
                          <w:r w:rsidRPr="004908F8">
                            <w:rPr>
                              <w:rFonts w:ascii="Calibri" w:eastAsia="Calibri" w:hAnsi="Calibri" w:cs="Calibri"/>
                              <w:noProof/>
                              <w:color w:val="808080"/>
                              <w:sz w:val="20"/>
                              <w:szCs w:val="20"/>
                            </w:rPr>
                            <w:t>Corporate Use</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4B324E3D" id="_x0000_t202" coordsize="21600,21600" o:spt="202" path="m,l,21600r21600,l21600,xe">
              <v:stroke joinstyle="miter"/>
              <v:path gradientshapeok="t" o:connecttype="rect"/>
            </v:shapetype>
            <v:shape id="Text Box 56" o:spid="_x0000_s1082" type="#_x0000_t202" alt="Corporate Use" style="position:absolute;margin-left:0;margin-top:0;width:58.8pt;height:27.2pt;z-index:251714560;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" filled="f" stroked="f">
              <v:textbox style="mso-fit-shape-to-text:t" inset="0,15pt,0,0">
                <w:txbxContent>
                  <w:p w14:paraId="24910DAC" w14:textId="6BC651D4" w:rsidR="00D90F80" w:rsidRPr="004908F8" w:rsidRDefault="00D90F80" w:rsidP="004908F8">
                    <w:pPr>
                      <w:rPr>
                        <w:rFonts w:ascii="Calibri" w:eastAsia="Calibri" w:hAnsi="Calibri" w:cs="Calibri"/>
                        <w:noProof/>
                        <w:color w:val="808080"/>
                        <w:sz w:val="20"/>
                        <w:szCs w:val="20"/>
                      </w:rPr>
                    </w:pPr>
                    <w:r w:rsidRPr="004908F8">
                      <w:rPr>
                        <w:rFonts w:ascii="Calibri" w:eastAsia="Calibri" w:hAnsi="Calibri" w:cs="Calibri"/>
                        <w:noProof/>
                        <w:color w:val="808080"/>
                        <w:sz w:val="20"/>
                        <w:szCs w:val="20"/>
                      </w:rPr>
                      <w:t>Corporate Use</w:t>
                    </w:r>
                  </w:p>
                </w:txbxContent>
              </v:textbox>
              <w10:wrap anchorx="page" anchory="page"/>
            </v:shape>
          </w:pict>
        </mc:Fallback>
      </mc:AlternateContent>
    </w:r>
    <w:sdt>
      <w:sdtPr>
        <w:id w:val="-514463939"/>
        <w:docPartObj>
          <w:docPartGallery w:val="Page Numbers (Top of Page)"/>
          <w:docPartUnique/>
        </w:docPartObj>
      </w:sdtPr>
      <w:sdtEndPr>
        <w:rPr>
          <w:noProof/>
        </w:rPr>
      </w:sdtEndPr>
      <w:sdtContent>
        <w:r>
          <w:t>Section 8. Conditions of Contract and Contract Forms (Lump-Sum)</w:t>
        </w:r>
        <w:r>
          <w:tab/>
        </w:r>
        <w:r>
          <w:fldChar w:fldCharType="begin"/>
        </w:r>
        <w:r>
          <w:instrText xml:space="preserve"> PAGE   \* MERGEFORMAT </w:instrText>
        </w:r>
        <w:r>
          <w:fldChar w:fldCharType="separate"/>
        </w:r>
        <w:r>
          <w:rPr>
            <w:noProof/>
          </w:rPr>
          <w:t>144</w:t>
        </w:r>
        <w:r>
          <w:rPr>
            <w:noProof/>
          </w:rPr>
          <w:fldChar w:fldCharType="end"/>
        </w:r>
      </w:sdtContent>
    </w:sdt>
  </w:p>
</w:hdr>
</file>

<file path=word/header5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29AF38" w14:textId="1D8885D6" w:rsidR="00D90F80" w:rsidRPr="00FB5C3C" w:rsidRDefault="00D90F80">
    <w:pPr>
      <w:pStyle w:val="Header"/>
    </w:pPr>
    <w:r>
      <w:rPr>
        <w:noProof/>
      </w:rPr>
      <mc:AlternateContent>
        <mc:Choice Requires="wps">
          <w:drawing>
            <wp:anchor distT="0" distB="0" distL="0" distR="0" simplePos="0" relativeHeight="251715584" behindDoc="0" locked="0" layoutInCell="1" allowOverlap="1" wp14:anchorId="7715B481" wp14:editId="3DF7CE33">
              <wp:simplePos x="635" y="635"/>
              <wp:positionH relativeFrom="page">
                <wp:align>center</wp:align>
              </wp:positionH>
              <wp:positionV relativeFrom="page">
                <wp:align>top</wp:align>
              </wp:positionV>
              <wp:extent cx="746760" cy="345440"/>
              <wp:effectExtent l="0" t="0" r="15240" b="16510"/>
              <wp:wrapNone/>
              <wp:docPr id="394968251" name="Text Box 57" descr="Corporate Use">
                <a:extLst xmlns:a="http://schemas.openxmlformats.org/drawingml/2006/main">
                  <a:ext uri="{5AE41FA2-C0FF-4470-9BD4-5FADCA87CBE2}">
                    <aclsh:classification xmlns:aclsh="http://schemas.microsoft.com/office/drawing/2020/classificationShape" xmlns:w16sdtfl="http://schemas.microsoft.com/office/word/2024/wordml/sdtformatlock" xmlns:w16sdtdh="http://schemas.microsoft.com/office/word/2020/wordml/sdtdatahash" xmlns:w16du="http://schemas.microsoft.com/office/word/2023/wordml/word16du" xmlns:w="http://schemas.openxmlformats.org/wordprocessingml/2006/main" xmlns:w10="urn:schemas-microsoft-com:office:word" xmlns:v="urn:schemas-microsoft-com:vml" xmlns:oel="http://schemas.microsoft.com/office/2019/extlst" xmlns:o="urn:schemas-microsoft-com:office:office" xmlns="" classificationOutcomeType="hdr"/>
                  </a:ext>
                </a:extLst>
              </wp:docPr>
              <wp:cNvGraphicFramePr/>
              <a:graphic xmlns:a="http://schemas.openxmlformats.org/drawingml/2006/main">
                <a:graphicData uri="http://schemas.microsoft.com/office/word/2010/wordprocessingShape">
                  <wps:wsp>
                    <wps:cNvSpPr txBox="1"/>
                    <wps:spPr>
                      <a:xfrm>
                        <a:off x="0" y="0"/>
                        <a:ext cx="746760" cy="345440"/>
                      </a:xfrm>
                      <a:prstGeom prst="rect">
                        <a:avLst/>
                      </a:prstGeom>
                      <a:noFill/>
                      <a:ln>
                        <a:noFill/>
                      </a:ln>
                    </wps:spPr>
                    <wps:txbx>
                      <w:txbxContent>
                        <w:p w14:paraId="035DC119" w14:textId="3EC597CD" w:rsidR="00D90F80" w:rsidRPr="004908F8" w:rsidRDefault="00D90F80" w:rsidP="004908F8">
                          <w:pPr>
                            <w:rPr>
                              <w:rFonts w:ascii="Calibri" w:eastAsia="Calibri" w:hAnsi="Calibri" w:cs="Calibri"/>
                              <w:noProof/>
                              <w:color w:val="808080"/>
                              <w:sz w:val="20"/>
                              <w:szCs w:val="20"/>
                            </w:rPr>
                          </w:pPr>
                          <w:r w:rsidRPr="004908F8">
                            <w:rPr>
                              <w:rFonts w:ascii="Calibri" w:eastAsia="Calibri" w:hAnsi="Calibri" w:cs="Calibri"/>
                              <w:noProof/>
                              <w:color w:val="808080"/>
                              <w:sz w:val="20"/>
                              <w:szCs w:val="20"/>
                            </w:rPr>
                            <w:t>Corporate Use</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7715B481" id="_x0000_t202" coordsize="21600,21600" o:spt="202" path="m,l,21600r21600,l21600,xe">
              <v:stroke joinstyle="miter"/>
              <v:path gradientshapeok="t" o:connecttype="rect"/>
            </v:shapetype>
            <v:shape id="Text Box 57" o:spid="_x0000_s1083" type="#_x0000_t202" alt="Corporate Use" style="position:absolute;margin-left:0;margin-top:0;width:58.8pt;height:27.2pt;z-index:251715584;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" filled="f" stroked="f">
              <v:textbox style="mso-fit-shape-to-text:t" inset="0,15pt,0,0">
                <w:txbxContent>
                  <w:p w14:paraId="035DC119" w14:textId="3EC597CD" w:rsidR="00D90F80" w:rsidRPr="004908F8" w:rsidRDefault="00D90F80" w:rsidP="004908F8">
                    <w:pPr>
                      <w:rPr>
                        <w:rFonts w:ascii="Calibri" w:eastAsia="Calibri" w:hAnsi="Calibri" w:cs="Calibri"/>
                        <w:noProof/>
                        <w:color w:val="808080"/>
                        <w:sz w:val="20"/>
                        <w:szCs w:val="20"/>
                      </w:rPr>
                    </w:pPr>
                    <w:r w:rsidRPr="004908F8">
                      <w:rPr>
                        <w:rFonts w:ascii="Calibri" w:eastAsia="Calibri" w:hAnsi="Calibri" w:cs="Calibri"/>
                        <w:noProof/>
                        <w:color w:val="808080"/>
                        <w:sz w:val="20"/>
                        <w:szCs w:val="20"/>
                      </w:rPr>
                      <w:t>Corporate Use</w:t>
                    </w:r>
                  </w:p>
                </w:txbxContent>
              </v:textbox>
              <w10:wrap anchorx="page" anchory="page"/>
            </v:shape>
          </w:pict>
        </mc:Fallback>
      </mc:AlternateContent>
    </w:r>
    <w:sdt>
      <w:sdtPr>
        <w:id w:val="-2035717264"/>
        <w:docPartObj>
          <w:docPartGallery w:val="Page Numbers (Top of Page)"/>
          <w:docPartUnique/>
        </w:docPartObj>
      </w:sdtPr>
      <w:sdtEndPr>
        <w:rPr>
          <w:noProof/>
        </w:rPr>
      </w:sdtEndPr>
      <w:sdtContent>
        <w:r>
          <w:t>Section 8. Conditions of Contract and Contract Forms (Lump-Sum)</w:t>
        </w:r>
        <w:r>
          <w:tab/>
        </w:r>
        <w:r>
          <w:fldChar w:fldCharType="begin"/>
        </w:r>
        <w:r>
          <w:instrText xml:space="preserve"> PAGE   \* MERGEFORMAT </w:instrText>
        </w:r>
        <w:r>
          <w:fldChar w:fldCharType="separate"/>
        </w:r>
        <w:r>
          <w:rPr>
            <w:noProof/>
          </w:rPr>
          <w:t>145</w:t>
        </w:r>
        <w:r>
          <w:rPr>
            <w:noProof/>
          </w:rPr>
          <w:fldChar w:fldCharType="end"/>
        </w:r>
      </w:sdtContent>
    </w:sdt>
  </w:p>
</w:hdr>
</file>

<file path=word/header5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A210D6" w14:textId="549E7093" w:rsidR="00D90F80" w:rsidRPr="00FB5C3C" w:rsidRDefault="00D90F80" w:rsidP="00FB5C3C">
    <w:pPr>
      <w:pStyle w:val="Header"/>
    </w:pPr>
    <w:r>
      <w:rPr>
        <w:noProof/>
      </w:rPr>
      <mc:AlternateContent>
        <mc:Choice Requires="wps">
          <w:drawing>
            <wp:anchor distT="0" distB="0" distL="0" distR="0" simplePos="0" relativeHeight="251713536" behindDoc="0" locked="0" layoutInCell="1" allowOverlap="1" wp14:anchorId="09BB779F" wp14:editId="00292FD8">
              <wp:simplePos x="635" y="635"/>
              <wp:positionH relativeFrom="page">
                <wp:align>center</wp:align>
              </wp:positionH>
              <wp:positionV relativeFrom="page">
                <wp:align>top</wp:align>
              </wp:positionV>
              <wp:extent cx="746760" cy="345440"/>
              <wp:effectExtent l="0" t="0" r="15240" b="16510"/>
              <wp:wrapNone/>
              <wp:docPr id="58347306" name="Text Box 55" descr="Corporate Use">
                <a:extLst xmlns:a="http://schemas.openxmlformats.org/drawingml/2006/main">
                  <a:ext uri="{5AE41FA2-C0FF-4470-9BD4-5FADCA87CBE2}">
                    <aclsh:classification xmlns:aclsh="http://schemas.microsoft.com/office/drawing/2020/classificationShape" xmlns:w16sdtfl="http://schemas.microsoft.com/office/word/2024/wordml/sdtformatlock" xmlns:w16sdtdh="http://schemas.microsoft.com/office/word/2020/wordml/sdtdatahash" xmlns:w16du="http://schemas.microsoft.com/office/word/2023/wordml/word16du" xmlns:w="http://schemas.openxmlformats.org/wordprocessingml/2006/main" xmlns:w10="urn:schemas-microsoft-com:office:word" xmlns:v="urn:schemas-microsoft-com:vml" xmlns:oel="http://schemas.microsoft.com/office/2019/extlst" xmlns:o="urn:schemas-microsoft-com:office:office" xmlns="" classificationOutcomeType="hdr"/>
                  </a:ext>
                </a:extLst>
              </wp:docPr>
              <wp:cNvGraphicFramePr/>
              <a:graphic xmlns:a="http://schemas.openxmlformats.org/drawingml/2006/main">
                <a:graphicData uri="http://schemas.microsoft.com/office/word/2010/wordprocessingShape">
                  <wps:wsp>
                    <wps:cNvSpPr txBox="1"/>
                    <wps:spPr>
                      <a:xfrm>
                        <a:off x="0" y="0"/>
                        <a:ext cx="746760" cy="345440"/>
                      </a:xfrm>
                      <a:prstGeom prst="rect">
                        <a:avLst/>
                      </a:prstGeom>
                      <a:noFill/>
                      <a:ln>
                        <a:noFill/>
                      </a:ln>
                    </wps:spPr>
                    <wps:txbx>
                      <w:txbxContent>
                        <w:p w14:paraId="22679EDD" w14:textId="7C464E29" w:rsidR="00D90F80" w:rsidRPr="004908F8" w:rsidRDefault="00D90F80" w:rsidP="004908F8">
                          <w:pPr>
                            <w:rPr>
                              <w:rFonts w:ascii="Calibri" w:eastAsia="Calibri" w:hAnsi="Calibri" w:cs="Calibri"/>
                              <w:noProof/>
                              <w:color w:val="808080"/>
                              <w:sz w:val="20"/>
                              <w:szCs w:val="20"/>
                            </w:rPr>
                          </w:pPr>
                          <w:r w:rsidRPr="004908F8">
                            <w:rPr>
                              <w:rFonts w:ascii="Calibri" w:eastAsia="Calibri" w:hAnsi="Calibri" w:cs="Calibri"/>
                              <w:noProof/>
                              <w:color w:val="808080"/>
                              <w:sz w:val="20"/>
                              <w:szCs w:val="20"/>
                            </w:rPr>
                            <w:t>Corporate Use</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09BB779F" id="_x0000_t202" coordsize="21600,21600" o:spt="202" path="m,l,21600r21600,l21600,xe">
              <v:stroke joinstyle="miter"/>
              <v:path gradientshapeok="t" o:connecttype="rect"/>
            </v:shapetype>
            <v:shape id="Text Box 55" o:spid="_x0000_s1084" type="#_x0000_t202" alt="Corporate Use" style="position:absolute;margin-left:0;margin-top:0;width:58.8pt;height:27.2pt;z-index:251713536;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" filled="f" stroked="f">
              <v:textbox style="mso-fit-shape-to-text:t" inset="0,15pt,0,0">
                <w:txbxContent>
                  <w:p w14:paraId="22679EDD" w14:textId="7C464E29" w:rsidR="00D90F80" w:rsidRPr="004908F8" w:rsidRDefault="00D90F80" w:rsidP="004908F8">
                    <w:pPr>
                      <w:rPr>
                        <w:rFonts w:ascii="Calibri" w:eastAsia="Calibri" w:hAnsi="Calibri" w:cs="Calibri"/>
                        <w:noProof/>
                        <w:color w:val="808080"/>
                        <w:sz w:val="20"/>
                        <w:szCs w:val="20"/>
                      </w:rPr>
                    </w:pPr>
                    <w:r w:rsidRPr="004908F8">
                      <w:rPr>
                        <w:rFonts w:ascii="Calibri" w:eastAsia="Calibri" w:hAnsi="Calibri" w:cs="Calibri"/>
                        <w:noProof/>
                        <w:color w:val="808080"/>
                        <w:sz w:val="20"/>
                        <w:szCs w:val="20"/>
                      </w:rPr>
                      <w:t>Corporate Use</w:t>
                    </w:r>
                  </w:p>
                </w:txbxContent>
              </v:textbox>
              <w10:wrap anchorx="page" anchory="page"/>
            </v:shape>
          </w:pict>
        </mc:Fallback>
      </mc:AlternateContent>
    </w:r>
    <w:sdt>
      <w:sdtPr>
        <w:id w:val="247086459"/>
        <w:docPartObj>
          <w:docPartGallery w:val="Page Numbers (Top of Page)"/>
          <w:docPartUnique/>
        </w:docPartObj>
      </w:sdtPr>
      <w:sdtEndPr>
        <w:rPr>
          <w:noProof/>
        </w:rPr>
      </w:sdtEndPr>
      <w:sdtContent>
        <w:r>
          <w:t>Section 8. Conditions of Contract and Contract Forms (Lump-Sum)</w:t>
        </w:r>
        <w:r>
          <w:tab/>
        </w:r>
        <w:r>
          <w:fldChar w:fldCharType="begin"/>
        </w:r>
        <w:r>
          <w:instrText xml:space="preserve"> PAGE   \* MERGEFORMAT </w:instrText>
        </w:r>
        <w:r>
          <w:fldChar w:fldCharType="separate"/>
        </w:r>
        <w:r>
          <w:rPr>
            <w:noProof/>
          </w:rPr>
          <w:t>143</w:t>
        </w:r>
        <w:r>
          <w:rPr>
            <w:noProof/>
          </w:rPr>
          <w:fldChar w:fldCharType="end"/>
        </w:r>
      </w:sdtContent>
    </w:sdt>
  </w:p>
</w:hdr>
</file>

<file path=word/header5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3335BD" w14:textId="5617A715" w:rsidR="00D90F80" w:rsidRPr="00FB5C3C" w:rsidRDefault="00D90F80" w:rsidP="00FB5C3C">
    <w:pPr>
      <w:pStyle w:val="Header"/>
    </w:pPr>
    <w:r>
      <w:rPr>
        <w:noProof/>
      </w:rPr>
      <mc:AlternateContent>
        <mc:Choice Requires="wps">
          <w:drawing>
            <wp:anchor distT="0" distB="0" distL="0" distR="0" simplePos="0" relativeHeight="251717632" behindDoc="0" locked="0" layoutInCell="1" allowOverlap="1" wp14:anchorId="74F5EE72" wp14:editId="101A8756">
              <wp:simplePos x="635" y="635"/>
              <wp:positionH relativeFrom="page">
                <wp:align>center</wp:align>
              </wp:positionH>
              <wp:positionV relativeFrom="page">
                <wp:align>top</wp:align>
              </wp:positionV>
              <wp:extent cx="746760" cy="345440"/>
              <wp:effectExtent l="0" t="0" r="15240" b="16510"/>
              <wp:wrapNone/>
              <wp:docPr id="873800114" name="Text Box 59" descr="Corporate Use">
                <a:extLst xmlns:a="http://schemas.openxmlformats.org/drawingml/2006/main">
                  <a:ext uri="{5AE41FA2-C0FF-4470-9BD4-5FADCA87CBE2}">
                    <aclsh:classification xmlns:aclsh="http://schemas.microsoft.com/office/drawing/2020/classificationShape" xmlns:w16sdtfl="http://schemas.microsoft.com/office/word/2024/wordml/sdtformatlock" xmlns:w16sdtdh="http://schemas.microsoft.com/office/word/2020/wordml/sdtdatahash" xmlns:w16du="http://schemas.microsoft.com/office/word/2023/wordml/word16du" xmlns:w="http://schemas.openxmlformats.org/wordprocessingml/2006/main" xmlns:w10="urn:schemas-microsoft-com:office:word" xmlns:v="urn:schemas-microsoft-com:vml" xmlns:oel="http://schemas.microsoft.com/office/2019/extlst" xmlns:o="urn:schemas-microsoft-com:office:office" xmlns="" classificationOutcomeType="hdr"/>
                  </a:ext>
                </a:extLst>
              </wp:docPr>
              <wp:cNvGraphicFramePr/>
              <a:graphic xmlns:a="http://schemas.openxmlformats.org/drawingml/2006/main">
                <a:graphicData uri="http://schemas.microsoft.com/office/word/2010/wordprocessingShape">
                  <wps:wsp>
                    <wps:cNvSpPr txBox="1"/>
                    <wps:spPr>
                      <a:xfrm>
                        <a:off x="0" y="0"/>
                        <a:ext cx="746760" cy="345440"/>
                      </a:xfrm>
                      <a:prstGeom prst="rect">
                        <a:avLst/>
                      </a:prstGeom>
                      <a:noFill/>
                      <a:ln>
                        <a:noFill/>
                      </a:ln>
                    </wps:spPr>
                    <wps:txbx>
                      <w:txbxContent>
                        <w:p w14:paraId="6B939CF0" w14:textId="18F8A6FD" w:rsidR="00D90F80" w:rsidRPr="004908F8" w:rsidRDefault="00D90F80" w:rsidP="004908F8">
                          <w:pPr>
                            <w:rPr>
                              <w:rFonts w:ascii="Calibri" w:eastAsia="Calibri" w:hAnsi="Calibri" w:cs="Calibri"/>
                              <w:noProof/>
                              <w:color w:val="808080"/>
                              <w:sz w:val="20"/>
                              <w:szCs w:val="20"/>
                            </w:rPr>
                          </w:pPr>
                          <w:r w:rsidRPr="004908F8">
                            <w:rPr>
                              <w:rFonts w:ascii="Calibri" w:eastAsia="Calibri" w:hAnsi="Calibri" w:cs="Calibri"/>
                              <w:noProof/>
                              <w:color w:val="808080"/>
                              <w:sz w:val="20"/>
                              <w:szCs w:val="20"/>
                            </w:rPr>
                            <w:t>Corporate Use</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74F5EE72" id="_x0000_t202" coordsize="21600,21600" o:spt="202" path="m,l,21600r21600,l21600,xe">
              <v:stroke joinstyle="miter"/>
              <v:path gradientshapeok="t" o:connecttype="rect"/>
            </v:shapetype>
            <v:shape id="Text Box 59" o:spid="_x0000_s1085" type="#_x0000_t202" alt="Corporate Use" style="position:absolute;margin-left:0;margin-top:0;width:58.8pt;height:27.2pt;z-index:251717632;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" filled="f" stroked="f">
              <v:textbox style="mso-fit-shape-to-text:t" inset="0,15pt,0,0">
                <w:txbxContent>
                  <w:p w14:paraId="6B939CF0" w14:textId="18F8A6FD" w:rsidR="00D90F80" w:rsidRPr="004908F8" w:rsidRDefault="00D90F80" w:rsidP="004908F8">
                    <w:pPr>
                      <w:rPr>
                        <w:rFonts w:ascii="Calibri" w:eastAsia="Calibri" w:hAnsi="Calibri" w:cs="Calibri"/>
                        <w:noProof/>
                        <w:color w:val="808080"/>
                        <w:sz w:val="20"/>
                        <w:szCs w:val="20"/>
                      </w:rPr>
                    </w:pPr>
                    <w:r w:rsidRPr="004908F8">
                      <w:rPr>
                        <w:rFonts w:ascii="Calibri" w:eastAsia="Calibri" w:hAnsi="Calibri" w:cs="Calibri"/>
                        <w:noProof/>
                        <w:color w:val="808080"/>
                        <w:sz w:val="20"/>
                        <w:szCs w:val="20"/>
                      </w:rPr>
                      <w:t>Corporate Use</w:t>
                    </w:r>
                  </w:p>
                </w:txbxContent>
              </v:textbox>
              <w10:wrap anchorx="page" anchory="page"/>
            </v:shape>
          </w:pict>
        </mc:Fallback>
      </mc:AlternateContent>
    </w:r>
    <w:sdt>
      <w:sdtPr>
        <w:id w:val="-581755439"/>
        <w:docPartObj>
          <w:docPartGallery w:val="Page Numbers (Top of Page)"/>
          <w:docPartUnique/>
        </w:docPartObj>
      </w:sdtPr>
      <w:sdtEndPr>
        <w:rPr>
          <w:noProof/>
        </w:rPr>
      </w:sdtEndPr>
      <w:sdtContent>
        <w:r>
          <w:t>Section 8. Conditions of Contract and Contract Forms (Lump-Sum)</w:t>
        </w:r>
        <w:r>
          <w:tab/>
        </w:r>
        <w:r>
          <w:fldChar w:fldCharType="begin"/>
        </w:r>
        <w:r>
          <w:instrText xml:space="preserve"> PAGE   \* MERGEFORMAT </w:instrText>
        </w:r>
        <w:r>
          <w:fldChar w:fldCharType="separate"/>
        </w:r>
        <w:r>
          <w:rPr>
            <w:noProof/>
          </w:rPr>
          <w:t>146</w:t>
        </w:r>
        <w:r>
          <w:rPr>
            <w:noProof/>
          </w:rPr>
          <w:fldChar w:fldCharType="end"/>
        </w:r>
      </w:sdtContent>
    </w:sdt>
  </w:p>
</w:hdr>
</file>

<file path=word/header5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726F8F" w14:textId="2D34ABBC" w:rsidR="00D90F80" w:rsidRPr="00FB5C3C" w:rsidRDefault="00D90F80" w:rsidP="00FB5C3C">
    <w:pPr>
      <w:pStyle w:val="Header"/>
    </w:pPr>
    <w:r>
      <w:rPr>
        <w:noProof/>
      </w:rPr>
      <mc:AlternateContent>
        <mc:Choice Requires="wps">
          <w:drawing>
            <wp:anchor distT="0" distB="0" distL="0" distR="0" simplePos="0" relativeHeight="251718656" behindDoc="0" locked="0" layoutInCell="1" allowOverlap="1" wp14:anchorId="2668B920" wp14:editId="761AB802">
              <wp:simplePos x="635" y="635"/>
              <wp:positionH relativeFrom="page">
                <wp:align>center</wp:align>
              </wp:positionH>
              <wp:positionV relativeFrom="page">
                <wp:align>top</wp:align>
              </wp:positionV>
              <wp:extent cx="746760" cy="345440"/>
              <wp:effectExtent l="0" t="0" r="15240" b="16510"/>
              <wp:wrapNone/>
              <wp:docPr id="2131185040" name="Text Box 60" descr="Corporate Use">
                <a:extLst xmlns:a="http://schemas.openxmlformats.org/drawingml/2006/main">
                  <a:ext uri="{5AE41FA2-C0FF-4470-9BD4-5FADCA87CBE2}">
                    <aclsh:classification xmlns:aclsh="http://schemas.microsoft.com/office/drawing/2020/classificationShape" xmlns:w16sdtfl="http://schemas.microsoft.com/office/word/2024/wordml/sdtformatlock" xmlns:w16sdtdh="http://schemas.microsoft.com/office/word/2020/wordml/sdtdatahash" xmlns:w16du="http://schemas.microsoft.com/office/word/2023/wordml/word16du" xmlns:w="http://schemas.openxmlformats.org/wordprocessingml/2006/main" xmlns:w10="urn:schemas-microsoft-com:office:word" xmlns:v="urn:schemas-microsoft-com:vml" xmlns:oel="http://schemas.microsoft.com/office/2019/extlst" xmlns:o="urn:schemas-microsoft-com:office:office" xmlns="" classificationOutcomeType="hdr"/>
                  </a:ext>
                </a:extLst>
              </wp:docPr>
              <wp:cNvGraphicFramePr/>
              <a:graphic xmlns:a="http://schemas.openxmlformats.org/drawingml/2006/main">
                <a:graphicData uri="http://schemas.microsoft.com/office/word/2010/wordprocessingShape">
                  <wps:wsp>
                    <wps:cNvSpPr txBox="1"/>
                    <wps:spPr>
                      <a:xfrm>
                        <a:off x="0" y="0"/>
                        <a:ext cx="746760" cy="345440"/>
                      </a:xfrm>
                      <a:prstGeom prst="rect">
                        <a:avLst/>
                      </a:prstGeom>
                      <a:noFill/>
                      <a:ln>
                        <a:noFill/>
                      </a:ln>
                    </wps:spPr>
                    <wps:txbx>
                      <w:txbxContent>
                        <w:p w14:paraId="224E9827" w14:textId="3C2FC9A3" w:rsidR="00D90F80" w:rsidRPr="004908F8" w:rsidRDefault="00D90F80" w:rsidP="004908F8">
                          <w:pPr>
                            <w:rPr>
                              <w:rFonts w:ascii="Calibri" w:eastAsia="Calibri" w:hAnsi="Calibri" w:cs="Calibri"/>
                              <w:noProof/>
                              <w:color w:val="808080"/>
                              <w:sz w:val="20"/>
                              <w:szCs w:val="20"/>
                            </w:rPr>
                          </w:pPr>
                          <w:r w:rsidRPr="004908F8">
                            <w:rPr>
                              <w:rFonts w:ascii="Calibri" w:eastAsia="Calibri" w:hAnsi="Calibri" w:cs="Calibri"/>
                              <w:noProof/>
                              <w:color w:val="808080"/>
                              <w:sz w:val="20"/>
                              <w:szCs w:val="20"/>
                            </w:rPr>
                            <w:t>Corporate Use</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2668B920" id="_x0000_t202" coordsize="21600,21600" o:spt="202" path="m,l,21600r21600,l21600,xe">
              <v:stroke joinstyle="miter"/>
              <v:path gradientshapeok="t" o:connecttype="rect"/>
            </v:shapetype>
            <v:shape id="Text Box 60" o:spid="_x0000_s1086" type="#_x0000_t202" alt="Corporate Use" style="position:absolute;margin-left:0;margin-top:0;width:58.8pt;height:27.2pt;z-index:251718656;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" filled="f" stroked="f">
              <v:textbox style="mso-fit-shape-to-text:t" inset="0,15pt,0,0">
                <w:txbxContent>
                  <w:p w14:paraId="224E9827" w14:textId="3C2FC9A3" w:rsidR="00D90F80" w:rsidRPr="004908F8" w:rsidRDefault="00D90F80" w:rsidP="004908F8">
                    <w:pPr>
                      <w:rPr>
                        <w:rFonts w:ascii="Calibri" w:eastAsia="Calibri" w:hAnsi="Calibri" w:cs="Calibri"/>
                        <w:noProof/>
                        <w:color w:val="808080"/>
                        <w:sz w:val="20"/>
                        <w:szCs w:val="20"/>
                      </w:rPr>
                    </w:pPr>
                    <w:r w:rsidRPr="004908F8">
                      <w:rPr>
                        <w:rFonts w:ascii="Calibri" w:eastAsia="Calibri" w:hAnsi="Calibri" w:cs="Calibri"/>
                        <w:noProof/>
                        <w:color w:val="808080"/>
                        <w:sz w:val="20"/>
                        <w:szCs w:val="20"/>
                      </w:rPr>
                      <w:t>Corporate Use</w:t>
                    </w:r>
                  </w:p>
                </w:txbxContent>
              </v:textbox>
              <w10:wrap anchorx="page" anchory="page"/>
            </v:shape>
          </w:pict>
        </mc:Fallback>
      </mc:AlternateContent>
    </w:r>
    <w:sdt>
      <w:sdtPr>
        <w:id w:val="846521129"/>
        <w:docPartObj>
          <w:docPartGallery w:val="Page Numbers (Top of Page)"/>
          <w:docPartUnique/>
        </w:docPartObj>
      </w:sdtPr>
      <w:sdtEndPr>
        <w:rPr>
          <w:noProof/>
        </w:rPr>
      </w:sdtEndPr>
      <w:sdtContent>
        <w:r>
          <w:t>Section 8. Conditions of Contract and Contract Forms (Lump-Sum)</w:t>
        </w:r>
        <w:r>
          <w:tab/>
        </w:r>
        <w:r>
          <w:fldChar w:fldCharType="begin"/>
        </w:r>
        <w:r>
          <w:instrText xml:space="preserve"> PAGE   \* MERGEFORMAT </w:instrText>
        </w:r>
        <w:r>
          <w:fldChar w:fldCharType="separate"/>
        </w:r>
        <w:r>
          <w:rPr>
            <w:noProof/>
          </w:rPr>
          <w:t>157</w:t>
        </w:r>
        <w:r>
          <w:rPr>
            <w:noProof/>
          </w:rPr>
          <w:fldChar w:fldCharType="end"/>
        </w:r>
      </w:sdtContent>
    </w:sdt>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D932AD" w14:textId="6F430394" w:rsidR="00D90F80" w:rsidRPr="002222C5" w:rsidRDefault="00D90F80" w:rsidP="005616B7">
    <w:pPr>
      <w:pStyle w:val="Header"/>
      <w:jc w:val="right"/>
    </w:pPr>
    <w:r>
      <w:rPr>
        <w:noProof/>
      </w:rPr>
      <mc:AlternateContent>
        <mc:Choice Requires="wps">
          <w:drawing>
            <wp:anchor distT="0" distB="0" distL="0" distR="0" simplePos="0" relativeHeight="251661312" behindDoc="0" locked="0" layoutInCell="1" allowOverlap="1" wp14:anchorId="59E103C3" wp14:editId="4A5F35EB">
              <wp:simplePos x="1029335" y="457835"/>
              <wp:positionH relativeFrom="page">
                <wp:align>center</wp:align>
              </wp:positionH>
              <wp:positionV relativeFrom="page">
                <wp:align>top</wp:align>
              </wp:positionV>
              <wp:extent cx="746760" cy="345440"/>
              <wp:effectExtent l="0" t="0" r="15240" b="16510"/>
              <wp:wrapNone/>
              <wp:docPr id="1652759573" name="Text Box 4" descr="Corporate Use">
                <a:extLst xmlns:a="http://schemas.openxmlformats.org/drawingml/2006/main">
                  <a:ext uri="{5AE41FA2-C0FF-4470-9BD4-5FADCA87CBE2}">
                    <aclsh:classification xmlns:aclsh="http://schemas.microsoft.com/office/drawing/2020/classificationShape" xmlns:w16sdtfl="http://schemas.microsoft.com/office/word/2024/wordml/sdtformatlock" xmlns:w16sdtdh="http://schemas.microsoft.com/office/word/2020/wordml/sdtdatahash" xmlns:w16du="http://schemas.microsoft.com/office/word/2023/wordml/word16du" xmlns:w="http://schemas.openxmlformats.org/wordprocessingml/2006/main" xmlns:w10="urn:schemas-microsoft-com:office:word" xmlns:v="urn:schemas-microsoft-com:vml" xmlns:oel="http://schemas.microsoft.com/office/2019/extlst" xmlns:o="urn:schemas-microsoft-com:office:office" xmlns="" classificationOutcomeType="hdr"/>
                  </a:ext>
                </a:extLst>
              </wp:docPr>
              <wp:cNvGraphicFramePr/>
              <a:graphic xmlns:a="http://schemas.openxmlformats.org/drawingml/2006/main">
                <a:graphicData uri="http://schemas.microsoft.com/office/word/2010/wordprocessingShape">
                  <wps:wsp>
                    <wps:cNvSpPr txBox="1"/>
                    <wps:spPr>
                      <a:xfrm>
                        <a:off x="0" y="0"/>
                        <a:ext cx="746760" cy="345440"/>
                      </a:xfrm>
                      <a:prstGeom prst="rect">
                        <a:avLst/>
                      </a:prstGeom>
                      <a:noFill/>
                      <a:ln>
                        <a:noFill/>
                      </a:ln>
                    </wps:spPr>
                    <wps:txbx>
                      <w:txbxContent>
                        <w:p w14:paraId="6DD3C89B" w14:textId="70C3E355" w:rsidR="00D90F80" w:rsidRPr="004908F8" w:rsidRDefault="00D90F80" w:rsidP="004908F8">
                          <w:pPr>
                            <w:rPr>
                              <w:rFonts w:ascii="Calibri" w:eastAsia="Calibri" w:hAnsi="Calibri" w:cs="Calibri"/>
                              <w:noProof/>
                              <w:color w:val="808080"/>
                              <w:sz w:val="20"/>
                              <w:szCs w:val="20"/>
                            </w:rPr>
                          </w:pPr>
                          <w:r w:rsidRPr="004908F8">
                            <w:rPr>
                              <w:rFonts w:ascii="Calibri" w:eastAsia="Calibri" w:hAnsi="Calibri" w:cs="Calibri"/>
                              <w:noProof/>
                              <w:color w:val="808080"/>
                              <w:sz w:val="20"/>
                              <w:szCs w:val="20"/>
                            </w:rPr>
                            <w:t>Corporate Use</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59E103C3" id="_x0000_t202" coordsize="21600,21600" o:spt="202" path="m,l,21600r21600,l21600,xe">
              <v:stroke joinstyle="miter"/>
              <v:path gradientshapeok="t" o:connecttype="rect"/>
            </v:shapetype>
            <v:shape id="Text Box 4" o:spid="_x0000_s1033" type="#_x0000_t202" alt="Corporate Use" style="position:absolute;left:0;text-align:left;margin-left:0;margin-top:0;width:58.8pt;height:27.2pt;z-index:251661312;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" filled="f" stroked="f">
              <v:textbox style="mso-fit-shape-to-text:t" inset="0,15pt,0,0">
                <w:txbxContent>
                  <w:p w14:paraId="6DD3C89B" w14:textId="70C3E355" w:rsidR="00D90F80" w:rsidRPr="004908F8" w:rsidRDefault="00D90F80" w:rsidP="004908F8">
                    <w:pPr>
                      <w:rPr>
                        <w:rFonts w:ascii="Calibri" w:eastAsia="Calibri" w:hAnsi="Calibri" w:cs="Calibri"/>
                        <w:noProof/>
                        <w:color w:val="808080"/>
                        <w:sz w:val="20"/>
                        <w:szCs w:val="20"/>
                      </w:rPr>
                    </w:pPr>
                    <w:r w:rsidRPr="004908F8">
                      <w:rPr>
                        <w:rFonts w:ascii="Calibri" w:eastAsia="Calibri" w:hAnsi="Calibri" w:cs="Calibri"/>
                        <w:noProof/>
                        <w:color w:val="808080"/>
                        <w:sz w:val="20"/>
                        <w:szCs w:val="20"/>
                      </w:rPr>
                      <w:t>Corporate Use</w:t>
                    </w:r>
                  </w:p>
                </w:txbxContent>
              </v:textbox>
              <w10:wrap anchorx="page" anchory="page"/>
            </v:shape>
          </w:pict>
        </mc:Fallback>
      </mc:AlternateContent>
    </w:r>
    <w:sdt>
      <w:sdtPr>
        <w:id w:val="942344961"/>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Pr>
            <w:noProof/>
          </w:rPr>
          <w:t>iii</w:t>
        </w:r>
        <w:r>
          <w:rPr>
            <w:noProof/>
          </w:rPr>
          <w:fldChar w:fldCharType="end"/>
        </w:r>
      </w:sdtContent>
    </w:sdt>
    <w:r>
      <w:tab/>
    </w:r>
  </w:p>
</w:hdr>
</file>

<file path=word/header6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0C731E" w14:textId="70E82829" w:rsidR="00D90F80" w:rsidRDefault="00D90F80">
    <w:pPr>
      <w:pStyle w:val="Header"/>
    </w:pPr>
    <w:r>
      <w:rPr>
        <w:noProof/>
      </w:rPr>
      <mc:AlternateContent>
        <mc:Choice Requires="wps">
          <w:drawing>
            <wp:anchor distT="0" distB="0" distL="0" distR="0" simplePos="0" relativeHeight="251716608" behindDoc="0" locked="0" layoutInCell="1" allowOverlap="1" wp14:anchorId="1559B0EC" wp14:editId="011CF9C4">
              <wp:simplePos x="635" y="635"/>
              <wp:positionH relativeFrom="page">
                <wp:align>center</wp:align>
              </wp:positionH>
              <wp:positionV relativeFrom="page">
                <wp:align>top</wp:align>
              </wp:positionV>
              <wp:extent cx="746760" cy="345440"/>
              <wp:effectExtent l="0" t="0" r="15240" b="16510"/>
              <wp:wrapNone/>
              <wp:docPr id="1344571985" name="Text Box 58" descr="Corporate Use">
                <a:extLst xmlns:a="http://schemas.openxmlformats.org/drawingml/2006/main">
                  <a:ext uri="{5AE41FA2-C0FF-4470-9BD4-5FADCA87CBE2}">
                    <aclsh:classification xmlns:aclsh="http://schemas.microsoft.com/office/drawing/2020/classificationShape" xmlns:w16sdtfl="http://schemas.microsoft.com/office/word/2024/wordml/sdtformatlock" xmlns:w16sdtdh="http://schemas.microsoft.com/office/word/2020/wordml/sdtdatahash" xmlns:w16du="http://schemas.microsoft.com/office/word/2023/wordml/word16du" xmlns:w="http://schemas.openxmlformats.org/wordprocessingml/2006/main" xmlns:w10="urn:schemas-microsoft-com:office:word" xmlns:v="urn:schemas-microsoft-com:vml" xmlns:oel="http://schemas.microsoft.com/office/2019/extlst" xmlns:o="urn:schemas-microsoft-com:office:office" xmlns="" classificationOutcomeType="hdr"/>
                  </a:ext>
                </a:extLst>
              </wp:docPr>
              <wp:cNvGraphicFramePr/>
              <a:graphic xmlns:a="http://schemas.openxmlformats.org/drawingml/2006/main">
                <a:graphicData uri="http://schemas.microsoft.com/office/word/2010/wordprocessingShape">
                  <wps:wsp>
                    <wps:cNvSpPr txBox="1"/>
                    <wps:spPr>
                      <a:xfrm>
                        <a:off x="0" y="0"/>
                        <a:ext cx="746760" cy="345440"/>
                      </a:xfrm>
                      <a:prstGeom prst="rect">
                        <a:avLst/>
                      </a:prstGeom>
                      <a:noFill/>
                      <a:ln>
                        <a:noFill/>
                      </a:ln>
                    </wps:spPr>
                    <wps:txbx>
                      <w:txbxContent>
                        <w:p w14:paraId="2C84F336" w14:textId="03733756" w:rsidR="00D90F80" w:rsidRPr="004908F8" w:rsidRDefault="00D90F80" w:rsidP="004908F8">
                          <w:pPr>
                            <w:rPr>
                              <w:rFonts w:ascii="Calibri" w:eastAsia="Calibri" w:hAnsi="Calibri" w:cs="Calibri"/>
                              <w:noProof/>
                              <w:color w:val="808080"/>
                              <w:sz w:val="20"/>
                              <w:szCs w:val="20"/>
                            </w:rPr>
                          </w:pPr>
                          <w:r w:rsidRPr="004908F8">
                            <w:rPr>
                              <w:rFonts w:ascii="Calibri" w:eastAsia="Calibri" w:hAnsi="Calibri" w:cs="Calibri"/>
                              <w:noProof/>
                              <w:color w:val="808080"/>
                              <w:sz w:val="20"/>
                              <w:szCs w:val="20"/>
                            </w:rPr>
                            <w:t>Corporate Use</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1559B0EC" id="_x0000_t202" coordsize="21600,21600" o:spt="202" path="m,l,21600r21600,l21600,xe">
              <v:stroke joinstyle="miter"/>
              <v:path gradientshapeok="t" o:connecttype="rect"/>
            </v:shapetype>
            <v:shape id="Text Box 58" o:spid="_x0000_s1087" type="#_x0000_t202" alt="Corporate Use" style="position:absolute;margin-left:0;margin-top:0;width:58.8pt;height:27.2pt;z-index:251716608;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" filled="f" stroked="f">
              <v:textbox style="mso-fit-shape-to-text:t" inset="0,15pt,0,0">
                <w:txbxContent>
                  <w:p w14:paraId="2C84F336" w14:textId="03733756" w:rsidR="00D90F80" w:rsidRPr="004908F8" w:rsidRDefault="00D90F80" w:rsidP="004908F8">
                    <w:pPr>
                      <w:rPr>
                        <w:rFonts w:ascii="Calibri" w:eastAsia="Calibri" w:hAnsi="Calibri" w:cs="Calibri"/>
                        <w:noProof/>
                        <w:color w:val="808080"/>
                        <w:sz w:val="20"/>
                        <w:szCs w:val="20"/>
                      </w:rPr>
                    </w:pPr>
                    <w:r w:rsidRPr="004908F8">
                      <w:rPr>
                        <w:rFonts w:ascii="Calibri" w:eastAsia="Calibri" w:hAnsi="Calibri" w:cs="Calibri"/>
                        <w:noProof/>
                        <w:color w:val="808080"/>
                        <w:sz w:val="20"/>
                        <w:szCs w:val="20"/>
                      </w:rPr>
                      <w:t>Corporate Use</w:t>
                    </w:r>
                  </w:p>
                </w:txbxContent>
              </v:textbox>
              <w10:wrap anchorx="page" anchory="page"/>
            </v:shape>
          </w:pict>
        </mc:Fallback>
      </mc:AlternateContent>
    </w:r>
  </w:p>
</w:hdr>
</file>

<file path=word/header6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2B014D" w14:textId="5A0AC991" w:rsidR="00D90F80" w:rsidRPr="00FB5C3C" w:rsidRDefault="00D90F80" w:rsidP="00FB5C3C">
    <w:pPr>
      <w:pStyle w:val="Header"/>
    </w:pPr>
    <w:r>
      <w:rPr>
        <w:noProof/>
      </w:rPr>
      <mc:AlternateContent>
        <mc:Choice Requires="wps">
          <w:drawing>
            <wp:anchor distT="0" distB="0" distL="0" distR="0" simplePos="0" relativeHeight="251720704" behindDoc="0" locked="0" layoutInCell="1" allowOverlap="1" wp14:anchorId="587D2EE0" wp14:editId="3E940DFE">
              <wp:simplePos x="635" y="635"/>
              <wp:positionH relativeFrom="page">
                <wp:align>center</wp:align>
              </wp:positionH>
              <wp:positionV relativeFrom="page">
                <wp:align>top</wp:align>
              </wp:positionV>
              <wp:extent cx="746760" cy="345440"/>
              <wp:effectExtent l="0" t="0" r="15240" b="16510"/>
              <wp:wrapNone/>
              <wp:docPr id="1278641505" name="Text Box 62" descr="Corporate Use">
                <a:extLst xmlns:a="http://schemas.openxmlformats.org/drawingml/2006/main">
                  <a:ext uri="{5AE41FA2-C0FF-4470-9BD4-5FADCA87CBE2}">
                    <aclsh:classification xmlns:aclsh="http://schemas.microsoft.com/office/drawing/2020/classificationShape" xmlns:w16sdtfl="http://schemas.microsoft.com/office/word/2024/wordml/sdtformatlock" xmlns:w16sdtdh="http://schemas.microsoft.com/office/word/2020/wordml/sdtdatahash" xmlns:w16du="http://schemas.microsoft.com/office/word/2023/wordml/word16du" xmlns:w="http://schemas.openxmlformats.org/wordprocessingml/2006/main" xmlns:w10="urn:schemas-microsoft-com:office:word" xmlns:v="urn:schemas-microsoft-com:vml" xmlns:oel="http://schemas.microsoft.com/office/2019/extlst" xmlns:o="urn:schemas-microsoft-com:office:office" xmlns="" classificationOutcomeType="hdr"/>
                  </a:ext>
                </a:extLst>
              </wp:docPr>
              <wp:cNvGraphicFramePr/>
              <a:graphic xmlns:a="http://schemas.openxmlformats.org/drawingml/2006/main">
                <a:graphicData uri="http://schemas.microsoft.com/office/word/2010/wordprocessingShape">
                  <wps:wsp>
                    <wps:cNvSpPr txBox="1"/>
                    <wps:spPr>
                      <a:xfrm>
                        <a:off x="0" y="0"/>
                        <a:ext cx="746760" cy="345440"/>
                      </a:xfrm>
                      <a:prstGeom prst="rect">
                        <a:avLst/>
                      </a:prstGeom>
                      <a:noFill/>
                      <a:ln>
                        <a:noFill/>
                      </a:ln>
                    </wps:spPr>
                    <wps:txbx>
                      <w:txbxContent>
                        <w:p w14:paraId="271F1A53" w14:textId="6F41A1C4" w:rsidR="00D90F80" w:rsidRPr="004908F8" w:rsidRDefault="00D90F80" w:rsidP="004908F8">
                          <w:pPr>
                            <w:rPr>
                              <w:rFonts w:ascii="Calibri" w:eastAsia="Calibri" w:hAnsi="Calibri" w:cs="Calibri"/>
                              <w:noProof/>
                              <w:color w:val="808080"/>
                              <w:sz w:val="20"/>
                              <w:szCs w:val="20"/>
                            </w:rPr>
                          </w:pPr>
                          <w:r w:rsidRPr="004908F8">
                            <w:rPr>
                              <w:rFonts w:ascii="Calibri" w:eastAsia="Calibri" w:hAnsi="Calibri" w:cs="Calibri"/>
                              <w:noProof/>
                              <w:color w:val="808080"/>
                              <w:sz w:val="20"/>
                              <w:szCs w:val="20"/>
                            </w:rPr>
                            <w:t>Corporate Use</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587D2EE0" id="_x0000_t202" coordsize="21600,21600" o:spt="202" path="m,l,21600r21600,l21600,xe">
              <v:stroke joinstyle="miter"/>
              <v:path gradientshapeok="t" o:connecttype="rect"/>
            </v:shapetype>
            <v:shape id="Text Box 62" o:spid="_x0000_s1088" type="#_x0000_t202" alt="Corporate Use" style="position:absolute;margin-left:0;margin-top:0;width:58.8pt;height:27.2pt;z-index:251720704;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" filled="f" stroked="f">
              <v:textbox style="mso-fit-shape-to-text:t" inset="0,15pt,0,0">
                <w:txbxContent>
                  <w:p w14:paraId="271F1A53" w14:textId="6F41A1C4" w:rsidR="00D90F80" w:rsidRPr="004908F8" w:rsidRDefault="00D90F80" w:rsidP="004908F8">
                    <w:pPr>
                      <w:rPr>
                        <w:rFonts w:ascii="Calibri" w:eastAsia="Calibri" w:hAnsi="Calibri" w:cs="Calibri"/>
                        <w:noProof/>
                        <w:color w:val="808080"/>
                        <w:sz w:val="20"/>
                        <w:szCs w:val="20"/>
                      </w:rPr>
                    </w:pPr>
                    <w:r w:rsidRPr="004908F8">
                      <w:rPr>
                        <w:rFonts w:ascii="Calibri" w:eastAsia="Calibri" w:hAnsi="Calibri" w:cs="Calibri"/>
                        <w:noProof/>
                        <w:color w:val="808080"/>
                        <w:sz w:val="20"/>
                        <w:szCs w:val="20"/>
                      </w:rPr>
                      <w:t>Corporate Use</w:t>
                    </w:r>
                  </w:p>
                </w:txbxContent>
              </v:textbox>
              <w10:wrap anchorx="page" anchory="page"/>
            </v:shape>
          </w:pict>
        </mc:Fallback>
      </mc:AlternateContent>
    </w:r>
    <w:sdt>
      <w:sdtPr>
        <w:id w:val="130982778"/>
        <w:docPartObj>
          <w:docPartGallery w:val="Page Numbers (Top of Page)"/>
          <w:docPartUnique/>
        </w:docPartObj>
      </w:sdtPr>
      <w:sdtEndPr>
        <w:rPr>
          <w:noProof/>
        </w:rPr>
      </w:sdtEndPr>
      <w:sdtContent>
        <w:r>
          <w:t>Section 8. Conditions of Contract and Contract Forms (Lump-Sum)</w:t>
        </w:r>
        <w:r>
          <w:tab/>
        </w:r>
        <w:r>
          <w:fldChar w:fldCharType="begin"/>
        </w:r>
        <w:r>
          <w:instrText xml:space="preserve"> PAGE   \* MERGEFORMAT </w:instrText>
        </w:r>
        <w:r>
          <w:fldChar w:fldCharType="separate"/>
        </w:r>
        <w:r>
          <w:rPr>
            <w:noProof/>
          </w:rPr>
          <w:t>148</w:t>
        </w:r>
        <w:r>
          <w:rPr>
            <w:noProof/>
          </w:rPr>
          <w:fldChar w:fldCharType="end"/>
        </w:r>
      </w:sdtContent>
    </w:sdt>
  </w:p>
</w:hdr>
</file>

<file path=word/header6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39613A" w14:textId="39F51E12" w:rsidR="00D90F80" w:rsidRPr="00FB5C3C" w:rsidRDefault="00D90F80" w:rsidP="00FB5C3C">
    <w:pPr>
      <w:pStyle w:val="Header"/>
    </w:pPr>
    <w:r>
      <w:rPr>
        <w:noProof/>
      </w:rPr>
      <mc:AlternateContent>
        <mc:Choice Requires="wps">
          <w:drawing>
            <wp:anchor distT="0" distB="0" distL="0" distR="0" simplePos="0" relativeHeight="251721728" behindDoc="0" locked="0" layoutInCell="1" allowOverlap="1" wp14:anchorId="1104CB33" wp14:editId="4ABA3A5A">
              <wp:simplePos x="635" y="635"/>
              <wp:positionH relativeFrom="page">
                <wp:align>center</wp:align>
              </wp:positionH>
              <wp:positionV relativeFrom="page">
                <wp:align>top</wp:align>
              </wp:positionV>
              <wp:extent cx="746760" cy="345440"/>
              <wp:effectExtent l="0" t="0" r="15240" b="16510"/>
              <wp:wrapNone/>
              <wp:docPr id="1683807804" name="Text Box 63" descr="Corporate Use">
                <a:extLst xmlns:a="http://schemas.openxmlformats.org/drawingml/2006/main">
                  <a:ext uri="{5AE41FA2-C0FF-4470-9BD4-5FADCA87CBE2}">
                    <aclsh:classification xmlns:aclsh="http://schemas.microsoft.com/office/drawing/2020/classificationShape" xmlns:w16sdtfl="http://schemas.microsoft.com/office/word/2024/wordml/sdtformatlock" xmlns:w16sdtdh="http://schemas.microsoft.com/office/word/2020/wordml/sdtdatahash" xmlns:w16du="http://schemas.microsoft.com/office/word/2023/wordml/word16du" xmlns:w="http://schemas.openxmlformats.org/wordprocessingml/2006/main" xmlns:w10="urn:schemas-microsoft-com:office:word" xmlns:v="urn:schemas-microsoft-com:vml" xmlns:oel="http://schemas.microsoft.com/office/2019/extlst" xmlns:o="urn:schemas-microsoft-com:office:office" xmlns="" classificationOutcomeType="hdr"/>
                  </a:ext>
                </a:extLst>
              </wp:docPr>
              <wp:cNvGraphicFramePr/>
              <a:graphic xmlns:a="http://schemas.openxmlformats.org/drawingml/2006/main">
                <a:graphicData uri="http://schemas.microsoft.com/office/word/2010/wordprocessingShape">
                  <wps:wsp>
                    <wps:cNvSpPr txBox="1"/>
                    <wps:spPr>
                      <a:xfrm>
                        <a:off x="0" y="0"/>
                        <a:ext cx="746760" cy="345440"/>
                      </a:xfrm>
                      <a:prstGeom prst="rect">
                        <a:avLst/>
                      </a:prstGeom>
                      <a:noFill/>
                      <a:ln>
                        <a:noFill/>
                      </a:ln>
                    </wps:spPr>
                    <wps:txbx>
                      <w:txbxContent>
                        <w:p w14:paraId="4F7D6681" w14:textId="18D23F07" w:rsidR="00D90F80" w:rsidRPr="004908F8" w:rsidRDefault="00D90F80" w:rsidP="004908F8">
                          <w:pPr>
                            <w:rPr>
                              <w:rFonts w:ascii="Calibri" w:eastAsia="Calibri" w:hAnsi="Calibri" w:cs="Calibri"/>
                              <w:noProof/>
                              <w:color w:val="808080"/>
                              <w:sz w:val="20"/>
                              <w:szCs w:val="20"/>
                            </w:rPr>
                          </w:pPr>
                          <w:r w:rsidRPr="004908F8">
                            <w:rPr>
                              <w:rFonts w:ascii="Calibri" w:eastAsia="Calibri" w:hAnsi="Calibri" w:cs="Calibri"/>
                              <w:noProof/>
                              <w:color w:val="808080"/>
                              <w:sz w:val="20"/>
                              <w:szCs w:val="20"/>
                            </w:rPr>
                            <w:t>Corporate Use</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1104CB33" id="_x0000_t202" coordsize="21600,21600" o:spt="202" path="m,l,21600r21600,l21600,xe">
              <v:stroke joinstyle="miter"/>
              <v:path gradientshapeok="t" o:connecttype="rect"/>
            </v:shapetype>
            <v:shape id="Text Box 63" o:spid="_x0000_s1089" type="#_x0000_t202" alt="Corporate Use" style="position:absolute;margin-left:0;margin-top:0;width:58.8pt;height:27.2pt;z-index:251721728;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" filled="f" stroked="f">
              <v:textbox style="mso-fit-shape-to-text:t" inset="0,15pt,0,0">
                <w:txbxContent>
                  <w:p w14:paraId="4F7D6681" w14:textId="18D23F07" w:rsidR="00D90F80" w:rsidRPr="004908F8" w:rsidRDefault="00D90F80" w:rsidP="004908F8">
                    <w:pPr>
                      <w:rPr>
                        <w:rFonts w:ascii="Calibri" w:eastAsia="Calibri" w:hAnsi="Calibri" w:cs="Calibri"/>
                        <w:noProof/>
                        <w:color w:val="808080"/>
                        <w:sz w:val="20"/>
                        <w:szCs w:val="20"/>
                      </w:rPr>
                    </w:pPr>
                    <w:r w:rsidRPr="004908F8">
                      <w:rPr>
                        <w:rFonts w:ascii="Calibri" w:eastAsia="Calibri" w:hAnsi="Calibri" w:cs="Calibri"/>
                        <w:noProof/>
                        <w:color w:val="808080"/>
                        <w:sz w:val="20"/>
                        <w:szCs w:val="20"/>
                      </w:rPr>
                      <w:t>Corporate Use</w:t>
                    </w:r>
                  </w:p>
                </w:txbxContent>
              </v:textbox>
              <w10:wrap anchorx="page" anchory="page"/>
            </v:shape>
          </w:pict>
        </mc:Fallback>
      </mc:AlternateContent>
    </w:r>
    <w:sdt>
      <w:sdtPr>
        <w:id w:val="-619534147"/>
        <w:docPartObj>
          <w:docPartGallery w:val="Page Numbers (Top of Page)"/>
          <w:docPartUnique/>
        </w:docPartObj>
      </w:sdtPr>
      <w:sdtEndPr>
        <w:rPr>
          <w:noProof/>
        </w:rPr>
      </w:sdtEndPr>
      <w:sdtContent>
        <w:r>
          <w:t>Section 8. Conditions of Contract and Contract Forms (Lump-Sum)</w:t>
        </w:r>
        <w:r>
          <w:tab/>
        </w:r>
        <w:r>
          <w:fldChar w:fldCharType="begin"/>
        </w:r>
        <w:r>
          <w:instrText xml:space="preserve"> PAGE   \* MERGEFORMAT </w:instrText>
        </w:r>
        <w:r>
          <w:fldChar w:fldCharType="separate"/>
        </w:r>
        <w:r>
          <w:rPr>
            <w:noProof/>
          </w:rPr>
          <w:t>149</w:t>
        </w:r>
        <w:r>
          <w:rPr>
            <w:noProof/>
          </w:rPr>
          <w:fldChar w:fldCharType="end"/>
        </w:r>
      </w:sdtContent>
    </w:sdt>
  </w:p>
</w:hdr>
</file>

<file path=word/header6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19FA13" w14:textId="790FBEF8" w:rsidR="00D90F80" w:rsidRPr="00FB5C3C" w:rsidRDefault="00D90F80" w:rsidP="00FB5C3C">
    <w:pPr>
      <w:pStyle w:val="Header"/>
    </w:pPr>
    <w:r>
      <w:rPr>
        <w:noProof/>
      </w:rPr>
      <mc:AlternateContent>
        <mc:Choice Requires="wps">
          <w:drawing>
            <wp:anchor distT="0" distB="0" distL="0" distR="0" simplePos="0" relativeHeight="251719680" behindDoc="0" locked="0" layoutInCell="1" allowOverlap="1" wp14:anchorId="7606E080" wp14:editId="48A68AD3">
              <wp:simplePos x="635" y="635"/>
              <wp:positionH relativeFrom="page">
                <wp:align>center</wp:align>
              </wp:positionH>
              <wp:positionV relativeFrom="page">
                <wp:align>top</wp:align>
              </wp:positionV>
              <wp:extent cx="746760" cy="345440"/>
              <wp:effectExtent l="0" t="0" r="15240" b="16510"/>
              <wp:wrapNone/>
              <wp:docPr id="759845882" name="Text Box 61" descr="Corporate Use">
                <a:extLst xmlns:a="http://schemas.openxmlformats.org/drawingml/2006/main">
                  <a:ext uri="{5AE41FA2-C0FF-4470-9BD4-5FADCA87CBE2}">
                    <aclsh:classification xmlns:aclsh="http://schemas.microsoft.com/office/drawing/2020/classificationShape" xmlns:w16sdtfl="http://schemas.microsoft.com/office/word/2024/wordml/sdtformatlock" xmlns:w16sdtdh="http://schemas.microsoft.com/office/word/2020/wordml/sdtdatahash" xmlns:w16du="http://schemas.microsoft.com/office/word/2023/wordml/word16du" xmlns:w="http://schemas.openxmlformats.org/wordprocessingml/2006/main" xmlns:w10="urn:schemas-microsoft-com:office:word" xmlns:v="urn:schemas-microsoft-com:vml" xmlns:oel="http://schemas.microsoft.com/office/2019/extlst" xmlns:o="urn:schemas-microsoft-com:office:office" xmlns="" classificationOutcomeType="hdr"/>
                  </a:ext>
                </a:extLst>
              </wp:docPr>
              <wp:cNvGraphicFramePr/>
              <a:graphic xmlns:a="http://schemas.openxmlformats.org/drawingml/2006/main">
                <a:graphicData uri="http://schemas.microsoft.com/office/word/2010/wordprocessingShape">
                  <wps:wsp>
                    <wps:cNvSpPr txBox="1"/>
                    <wps:spPr>
                      <a:xfrm>
                        <a:off x="0" y="0"/>
                        <a:ext cx="746760" cy="345440"/>
                      </a:xfrm>
                      <a:prstGeom prst="rect">
                        <a:avLst/>
                      </a:prstGeom>
                      <a:noFill/>
                      <a:ln>
                        <a:noFill/>
                      </a:ln>
                    </wps:spPr>
                    <wps:txbx>
                      <w:txbxContent>
                        <w:p w14:paraId="068BC8CD" w14:textId="3BA30A05" w:rsidR="00D90F80" w:rsidRPr="004908F8" w:rsidRDefault="00D90F80" w:rsidP="004908F8">
                          <w:pPr>
                            <w:rPr>
                              <w:rFonts w:ascii="Calibri" w:eastAsia="Calibri" w:hAnsi="Calibri" w:cs="Calibri"/>
                              <w:noProof/>
                              <w:color w:val="808080"/>
                              <w:sz w:val="20"/>
                              <w:szCs w:val="20"/>
                            </w:rPr>
                          </w:pPr>
                          <w:r w:rsidRPr="004908F8">
                            <w:rPr>
                              <w:rFonts w:ascii="Calibri" w:eastAsia="Calibri" w:hAnsi="Calibri" w:cs="Calibri"/>
                              <w:noProof/>
                              <w:color w:val="808080"/>
                              <w:sz w:val="20"/>
                              <w:szCs w:val="20"/>
                            </w:rPr>
                            <w:t>Corporate Use</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7606E080" id="_x0000_t202" coordsize="21600,21600" o:spt="202" path="m,l,21600r21600,l21600,xe">
              <v:stroke joinstyle="miter"/>
              <v:path gradientshapeok="t" o:connecttype="rect"/>
            </v:shapetype>
            <v:shape id="Text Box 61" o:spid="_x0000_s1090" type="#_x0000_t202" alt="Corporate Use" style="position:absolute;margin-left:0;margin-top:0;width:58.8pt;height:27.2pt;z-index:251719680;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" filled="f" stroked="f">
              <v:textbox style="mso-fit-shape-to-text:t" inset="0,15pt,0,0">
                <w:txbxContent>
                  <w:p w14:paraId="068BC8CD" w14:textId="3BA30A05" w:rsidR="00D90F80" w:rsidRPr="004908F8" w:rsidRDefault="00D90F80" w:rsidP="004908F8">
                    <w:pPr>
                      <w:rPr>
                        <w:rFonts w:ascii="Calibri" w:eastAsia="Calibri" w:hAnsi="Calibri" w:cs="Calibri"/>
                        <w:noProof/>
                        <w:color w:val="808080"/>
                        <w:sz w:val="20"/>
                        <w:szCs w:val="20"/>
                      </w:rPr>
                    </w:pPr>
                    <w:r w:rsidRPr="004908F8">
                      <w:rPr>
                        <w:rFonts w:ascii="Calibri" w:eastAsia="Calibri" w:hAnsi="Calibri" w:cs="Calibri"/>
                        <w:noProof/>
                        <w:color w:val="808080"/>
                        <w:sz w:val="20"/>
                        <w:szCs w:val="20"/>
                      </w:rPr>
                      <w:t>Corporate Use</w:t>
                    </w:r>
                  </w:p>
                </w:txbxContent>
              </v:textbox>
              <w10:wrap anchorx="page" anchory="page"/>
            </v:shape>
          </w:pict>
        </mc:Fallback>
      </mc:AlternateContent>
    </w:r>
    <w:sdt>
      <w:sdtPr>
        <w:id w:val="-821269828"/>
        <w:docPartObj>
          <w:docPartGallery w:val="Page Numbers (Top of Page)"/>
          <w:docPartUnique/>
        </w:docPartObj>
      </w:sdtPr>
      <w:sdtEndPr>
        <w:rPr>
          <w:noProof/>
        </w:rPr>
      </w:sdtEndPr>
      <w:sdtContent>
        <w:r>
          <w:t>Section 8. Conditions of Contract and Contract Forms (Lump-Sum)</w:t>
        </w:r>
        <w:r>
          <w:tab/>
        </w:r>
        <w:r>
          <w:fldChar w:fldCharType="begin"/>
        </w:r>
        <w:r>
          <w:instrText xml:space="preserve"> PAGE   \* MERGEFORMAT </w:instrText>
        </w:r>
        <w:r>
          <w:fldChar w:fldCharType="separate"/>
        </w:r>
        <w:r>
          <w:rPr>
            <w:noProof/>
          </w:rPr>
          <w:t>147</w:t>
        </w:r>
        <w:r>
          <w:rPr>
            <w:noProof/>
          </w:rPr>
          <w:fldChar w:fldCharType="end"/>
        </w:r>
      </w:sdtContent>
    </w:sdt>
  </w:p>
</w:hdr>
</file>

<file path=word/header6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37F61B" w14:textId="6A085563" w:rsidR="00D90F80" w:rsidRPr="00FB5C3C" w:rsidRDefault="00D90F80" w:rsidP="00FB5C3C">
    <w:pPr>
      <w:pStyle w:val="Header"/>
    </w:pPr>
    <w:r>
      <w:rPr>
        <w:noProof/>
      </w:rPr>
      <mc:AlternateContent>
        <mc:Choice Requires="wps">
          <w:drawing>
            <wp:anchor distT="0" distB="0" distL="0" distR="0" simplePos="0" relativeHeight="251723776" behindDoc="0" locked="0" layoutInCell="1" allowOverlap="1" wp14:anchorId="67BEFEE5" wp14:editId="5632D1D7">
              <wp:simplePos x="635" y="635"/>
              <wp:positionH relativeFrom="page">
                <wp:align>center</wp:align>
              </wp:positionH>
              <wp:positionV relativeFrom="page">
                <wp:align>top</wp:align>
              </wp:positionV>
              <wp:extent cx="746760" cy="345440"/>
              <wp:effectExtent l="0" t="0" r="15240" b="16510"/>
              <wp:wrapNone/>
              <wp:docPr id="1161471089" name="Text Box 65" descr="Corporate Use">
                <a:extLst xmlns:a="http://schemas.openxmlformats.org/drawingml/2006/main">
                  <a:ext uri="{5AE41FA2-C0FF-4470-9BD4-5FADCA87CBE2}">
                    <aclsh:classification xmlns:aclsh="http://schemas.microsoft.com/office/drawing/2020/classificationShape" xmlns:w16sdtfl="http://schemas.microsoft.com/office/word/2024/wordml/sdtformatlock" xmlns:w16sdtdh="http://schemas.microsoft.com/office/word/2020/wordml/sdtdatahash" xmlns:w16du="http://schemas.microsoft.com/office/word/2023/wordml/word16du" xmlns:w="http://schemas.openxmlformats.org/wordprocessingml/2006/main" xmlns:w10="urn:schemas-microsoft-com:office:word" xmlns:v="urn:schemas-microsoft-com:vml" xmlns:oel="http://schemas.microsoft.com/office/2019/extlst" xmlns:o="urn:schemas-microsoft-com:office:office" xmlns="" classificationOutcomeType="hdr"/>
                  </a:ext>
                </a:extLst>
              </wp:docPr>
              <wp:cNvGraphicFramePr/>
              <a:graphic xmlns:a="http://schemas.openxmlformats.org/drawingml/2006/main">
                <a:graphicData uri="http://schemas.microsoft.com/office/word/2010/wordprocessingShape">
                  <wps:wsp>
                    <wps:cNvSpPr txBox="1"/>
                    <wps:spPr>
                      <a:xfrm>
                        <a:off x="0" y="0"/>
                        <a:ext cx="746760" cy="345440"/>
                      </a:xfrm>
                      <a:prstGeom prst="rect">
                        <a:avLst/>
                      </a:prstGeom>
                      <a:noFill/>
                      <a:ln>
                        <a:noFill/>
                      </a:ln>
                    </wps:spPr>
                    <wps:txbx>
                      <w:txbxContent>
                        <w:p w14:paraId="778ACB53" w14:textId="22A723F8" w:rsidR="00D90F80" w:rsidRPr="004908F8" w:rsidRDefault="00D90F80" w:rsidP="004908F8">
                          <w:pPr>
                            <w:rPr>
                              <w:rFonts w:ascii="Calibri" w:eastAsia="Calibri" w:hAnsi="Calibri" w:cs="Calibri"/>
                              <w:noProof/>
                              <w:color w:val="808080"/>
                              <w:sz w:val="20"/>
                              <w:szCs w:val="20"/>
                            </w:rPr>
                          </w:pPr>
                          <w:r w:rsidRPr="004908F8">
                            <w:rPr>
                              <w:rFonts w:ascii="Calibri" w:eastAsia="Calibri" w:hAnsi="Calibri" w:cs="Calibri"/>
                              <w:noProof/>
                              <w:color w:val="808080"/>
                              <w:sz w:val="20"/>
                              <w:szCs w:val="20"/>
                            </w:rPr>
                            <w:t>Corporate Use</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67BEFEE5" id="_x0000_t202" coordsize="21600,21600" o:spt="202" path="m,l,21600r21600,l21600,xe">
              <v:stroke joinstyle="miter"/>
              <v:path gradientshapeok="t" o:connecttype="rect"/>
            </v:shapetype>
            <v:shape id="Text Box 65" o:spid="_x0000_s1091" type="#_x0000_t202" alt="Corporate Use" style="position:absolute;margin-left:0;margin-top:0;width:58.8pt;height:27.2pt;z-index:251723776;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" filled="f" stroked="f">
              <v:textbox style="mso-fit-shape-to-text:t" inset="0,15pt,0,0">
                <w:txbxContent>
                  <w:p w14:paraId="778ACB53" w14:textId="22A723F8" w:rsidR="00D90F80" w:rsidRPr="004908F8" w:rsidRDefault="00D90F80" w:rsidP="004908F8">
                    <w:pPr>
                      <w:rPr>
                        <w:rFonts w:ascii="Calibri" w:eastAsia="Calibri" w:hAnsi="Calibri" w:cs="Calibri"/>
                        <w:noProof/>
                        <w:color w:val="808080"/>
                        <w:sz w:val="20"/>
                        <w:szCs w:val="20"/>
                      </w:rPr>
                    </w:pPr>
                    <w:r w:rsidRPr="004908F8">
                      <w:rPr>
                        <w:rFonts w:ascii="Calibri" w:eastAsia="Calibri" w:hAnsi="Calibri" w:cs="Calibri"/>
                        <w:noProof/>
                        <w:color w:val="808080"/>
                        <w:sz w:val="20"/>
                        <w:szCs w:val="20"/>
                      </w:rPr>
                      <w:t>Corporate Use</w:t>
                    </w:r>
                  </w:p>
                </w:txbxContent>
              </v:textbox>
              <w10:wrap anchorx="page" anchory="page"/>
            </v:shape>
          </w:pict>
        </mc:Fallback>
      </mc:AlternateContent>
    </w:r>
    <w:sdt>
      <w:sdtPr>
        <w:id w:val="73337251"/>
        <w:docPartObj>
          <w:docPartGallery w:val="Page Numbers (Top of Page)"/>
          <w:docPartUnique/>
        </w:docPartObj>
      </w:sdtPr>
      <w:sdtEndPr>
        <w:rPr>
          <w:noProof/>
        </w:rPr>
      </w:sdtEndPr>
      <w:sdtContent>
        <w:r>
          <w:t>Section 8. Conditions of Contract and Contract Forms (Lump-Sum)</w:t>
        </w:r>
        <w:r>
          <w:tab/>
        </w:r>
        <w:r>
          <w:fldChar w:fldCharType="begin"/>
        </w:r>
        <w:r>
          <w:instrText xml:space="preserve"> PAGE   \* MERGEFORMAT </w:instrText>
        </w:r>
        <w:r>
          <w:fldChar w:fldCharType="separate"/>
        </w:r>
        <w:r>
          <w:rPr>
            <w:noProof/>
          </w:rPr>
          <w:t>172</w:t>
        </w:r>
        <w:r>
          <w:rPr>
            <w:noProof/>
          </w:rPr>
          <w:fldChar w:fldCharType="end"/>
        </w:r>
      </w:sdtContent>
    </w:sdt>
  </w:p>
</w:hdr>
</file>

<file path=word/header6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908E9C" w14:textId="18D79DA8" w:rsidR="00D90F80" w:rsidRPr="00FB5C3C" w:rsidRDefault="00D90F80" w:rsidP="00FB5C3C">
    <w:pPr>
      <w:pStyle w:val="Header"/>
    </w:pPr>
    <w:r>
      <w:rPr>
        <w:noProof/>
      </w:rPr>
      <mc:AlternateContent>
        <mc:Choice Requires="wps">
          <w:drawing>
            <wp:anchor distT="0" distB="0" distL="0" distR="0" simplePos="0" relativeHeight="251724800" behindDoc="0" locked="0" layoutInCell="1" allowOverlap="1" wp14:anchorId="61E3AC2C" wp14:editId="4376AC90">
              <wp:simplePos x="635" y="635"/>
              <wp:positionH relativeFrom="page">
                <wp:align>center</wp:align>
              </wp:positionH>
              <wp:positionV relativeFrom="page">
                <wp:align>top</wp:align>
              </wp:positionV>
              <wp:extent cx="746760" cy="345440"/>
              <wp:effectExtent l="0" t="0" r="15240" b="16510"/>
              <wp:wrapNone/>
              <wp:docPr id="353363537" name="Text Box 66" descr="Corporate Use">
                <a:extLst xmlns:a="http://schemas.openxmlformats.org/drawingml/2006/main">
                  <a:ext uri="{5AE41FA2-C0FF-4470-9BD4-5FADCA87CBE2}">
                    <aclsh:classification xmlns:aclsh="http://schemas.microsoft.com/office/drawing/2020/classificationShape" xmlns:w16sdtfl="http://schemas.microsoft.com/office/word/2024/wordml/sdtformatlock" xmlns:w16sdtdh="http://schemas.microsoft.com/office/word/2020/wordml/sdtdatahash" xmlns:w16du="http://schemas.microsoft.com/office/word/2023/wordml/word16du" xmlns:w="http://schemas.openxmlformats.org/wordprocessingml/2006/main" xmlns:w10="urn:schemas-microsoft-com:office:word" xmlns:v="urn:schemas-microsoft-com:vml" xmlns:oel="http://schemas.microsoft.com/office/2019/extlst" xmlns:o="urn:schemas-microsoft-com:office:office" xmlns="" classificationOutcomeType="hdr"/>
                  </a:ext>
                </a:extLst>
              </wp:docPr>
              <wp:cNvGraphicFramePr/>
              <a:graphic xmlns:a="http://schemas.openxmlformats.org/drawingml/2006/main">
                <a:graphicData uri="http://schemas.microsoft.com/office/word/2010/wordprocessingShape">
                  <wps:wsp>
                    <wps:cNvSpPr txBox="1"/>
                    <wps:spPr>
                      <a:xfrm>
                        <a:off x="0" y="0"/>
                        <a:ext cx="746760" cy="345440"/>
                      </a:xfrm>
                      <a:prstGeom prst="rect">
                        <a:avLst/>
                      </a:prstGeom>
                      <a:noFill/>
                      <a:ln>
                        <a:noFill/>
                      </a:ln>
                    </wps:spPr>
                    <wps:txbx>
                      <w:txbxContent>
                        <w:p w14:paraId="0DD17F6D" w14:textId="39123EBB" w:rsidR="00D90F80" w:rsidRPr="004908F8" w:rsidRDefault="00D90F80" w:rsidP="004908F8">
                          <w:pPr>
                            <w:rPr>
                              <w:rFonts w:ascii="Calibri" w:eastAsia="Calibri" w:hAnsi="Calibri" w:cs="Calibri"/>
                              <w:noProof/>
                              <w:color w:val="808080"/>
                              <w:sz w:val="20"/>
                              <w:szCs w:val="20"/>
                            </w:rPr>
                          </w:pPr>
                          <w:r w:rsidRPr="004908F8">
                            <w:rPr>
                              <w:rFonts w:ascii="Calibri" w:eastAsia="Calibri" w:hAnsi="Calibri" w:cs="Calibri"/>
                              <w:noProof/>
                              <w:color w:val="808080"/>
                              <w:sz w:val="20"/>
                              <w:szCs w:val="20"/>
                            </w:rPr>
                            <w:t>Corporate Use</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61E3AC2C" id="_x0000_t202" coordsize="21600,21600" o:spt="202" path="m,l,21600r21600,l21600,xe">
              <v:stroke joinstyle="miter"/>
              <v:path gradientshapeok="t" o:connecttype="rect"/>
            </v:shapetype>
            <v:shape id="Text Box 66" o:spid="_x0000_s1092" type="#_x0000_t202" alt="Corporate Use" style="position:absolute;margin-left:0;margin-top:0;width:58.8pt;height:27.2pt;z-index:251724800;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" filled="f" stroked="f">
              <v:textbox style="mso-fit-shape-to-text:t" inset="0,15pt,0,0">
                <w:txbxContent>
                  <w:p w14:paraId="0DD17F6D" w14:textId="39123EBB" w:rsidR="00D90F80" w:rsidRPr="004908F8" w:rsidRDefault="00D90F80" w:rsidP="004908F8">
                    <w:pPr>
                      <w:rPr>
                        <w:rFonts w:ascii="Calibri" w:eastAsia="Calibri" w:hAnsi="Calibri" w:cs="Calibri"/>
                        <w:noProof/>
                        <w:color w:val="808080"/>
                        <w:sz w:val="20"/>
                        <w:szCs w:val="20"/>
                      </w:rPr>
                    </w:pPr>
                    <w:r w:rsidRPr="004908F8">
                      <w:rPr>
                        <w:rFonts w:ascii="Calibri" w:eastAsia="Calibri" w:hAnsi="Calibri" w:cs="Calibri"/>
                        <w:noProof/>
                        <w:color w:val="808080"/>
                        <w:sz w:val="20"/>
                        <w:szCs w:val="20"/>
                      </w:rPr>
                      <w:t>Corporate Use</w:t>
                    </w:r>
                  </w:p>
                </w:txbxContent>
              </v:textbox>
              <w10:wrap anchorx="page" anchory="page"/>
            </v:shape>
          </w:pict>
        </mc:Fallback>
      </mc:AlternateContent>
    </w:r>
    <w:sdt>
      <w:sdtPr>
        <w:id w:val="167914486"/>
        <w:docPartObj>
          <w:docPartGallery w:val="Page Numbers (Top of Page)"/>
          <w:docPartUnique/>
        </w:docPartObj>
      </w:sdtPr>
      <w:sdtEndPr>
        <w:rPr>
          <w:noProof/>
        </w:rPr>
      </w:sdtEndPr>
      <w:sdtContent>
        <w:r>
          <w:t>Section 8. Conditions of Contract and Contract Forms (Lump-Sum)</w:t>
        </w:r>
        <w:r>
          <w:tab/>
        </w:r>
        <w:r>
          <w:fldChar w:fldCharType="begin"/>
        </w:r>
        <w:r>
          <w:instrText xml:space="preserve"> PAGE   \* MERGEFORMAT </w:instrText>
        </w:r>
        <w:r>
          <w:fldChar w:fldCharType="separate"/>
        </w:r>
        <w:r>
          <w:rPr>
            <w:noProof/>
          </w:rPr>
          <w:t>171</w:t>
        </w:r>
        <w:r>
          <w:rPr>
            <w:noProof/>
          </w:rPr>
          <w:fldChar w:fldCharType="end"/>
        </w:r>
      </w:sdtContent>
    </w:sdt>
  </w:p>
</w:hdr>
</file>

<file path=word/header6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A812D7" w14:textId="1A8834E0" w:rsidR="00D90F80" w:rsidRPr="00FB5C3C" w:rsidRDefault="00D90F80" w:rsidP="00FB5C3C">
    <w:pPr>
      <w:pStyle w:val="Header"/>
    </w:pPr>
    <w:r>
      <w:rPr>
        <w:noProof/>
      </w:rPr>
      <mc:AlternateContent>
        <mc:Choice Requires="wps">
          <w:drawing>
            <wp:anchor distT="0" distB="0" distL="0" distR="0" simplePos="0" relativeHeight="251722752" behindDoc="0" locked="0" layoutInCell="1" allowOverlap="1" wp14:anchorId="18F91DD4" wp14:editId="5F8A9FEA">
              <wp:simplePos x="635" y="635"/>
              <wp:positionH relativeFrom="page">
                <wp:align>center</wp:align>
              </wp:positionH>
              <wp:positionV relativeFrom="page">
                <wp:align>top</wp:align>
              </wp:positionV>
              <wp:extent cx="746760" cy="345440"/>
              <wp:effectExtent l="0" t="0" r="15240" b="16510"/>
              <wp:wrapNone/>
              <wp:docPr id="390036918" name="Text Box 64" descr="Corporate Use">
                <a:extLst xmlns:a="http://schemas.openxmlformats.org/drawingml/2006/main">
                  <a:ext uri="{5AE41FA2-C0FF-4470-9BD4-5FADCA87CBE2}">
                    <aclsh:classification xmlns:aclsh="http://schemas.microsoft.com/office/drawing/2020/classificationShape" xmlns:w16sdtfl="http://schemas.microsoft.com/office/word/2024/wordml/sdtformatlock" xmlns:w16sdtdh="http://schemas.microsoft.com/office/word/2020/wordml/sdtdatahash" xmlns:w16du="http://schemas.microsoft.com/office/word/2023/wordml/word16du" xmlns:w="http://schemas.openxmlformats.org/wordprocessingml/2006/main" xmlns:w10="urn:schemas-microsoft-com:office:word" xmlns:v="urn:schemas-microsoft-com:vml" xmlns:oel="http://schemas.microsoft.com/office/2019/extlst" xmlns:o="urn:schemas-microsoft-com:office:office" xmlns="" classificationOutcomeType="hdr"/>
                  </a:ext>
                </a:extLst>
              </wp:docPr>
              <wp:cNvGraphicFramePr/>
              <a:graphic xmlns:a="http://schemas.openxmlformats.org/drawingml/2006/main">
                <a:graphicData uri="http://schemas.microsoft.com/office/word/2010/wordprocessingShape">
                  <wps:wsp>
                    <wps:cNvSpPr txBox="1"/>
                    <wps:spPr>
                      <a:xfrm>
                        <a:off x="0" y="0"/>
                        <a:ext cx="746760" cy="345440"/>
                      </a:xfrm>
                      <a:prstGeom prst="rect">
                        <a:avLst/>
                      </a:prstGeom>
                      <a:noFill/>
                      <a:ln>
                        <a:noFill/>
                      </a:ln>
                    </wps:spPr>
                    <wps:txbx>
                      <w:txbxContent>
                        <w:p w14:paraId="3A00CBA1" w14:textId="4B90AEFD" w:rsidR="00D90F80" w:rsidRPr="004908F8" w:rsidRDefault="00D90F80" w:rsidP="004908F8">
                          <w:pPr>
                            <w:rPr>
                              <w:rFonts w:ascii="Calibri" w:eastAsia="Calibri" w:hAnsi="Calibri" w:cs="Calibri"/>
                              <w:noProof/>
                              <w:color w:val="808080"/>
                              <w:sz w:val="20"/>
                              <w:szCs w:val="20"/>
                            </w:rPr>
                          </w:pPr>
                          <w:r w:rsidRPr="004908F8">
                            <w:rPr>
                              <w:rFonts w:ascii="Calibri" w:eastAsia="Calibri" w:hAnsi="Calibri" w:cs="Calibri"/>
                              <w:noProof/>
                              <w:color w:val="808080"/>
                              <w:sz w:val="20"/>
                              <w:szCs w:val="20"/>
                            </w:rPr>
                            <w:t>Corporate Use</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18F91DD4" id="_x0000_t202" coordsize="21600,21600" o:spt="202" path="m,l,21600r21600,l21600,xe">
              <v:stroke joinstyle="miter"/>
              <v:path gradientshapeok="t" o:connecttype="rect"/>
            </v:shapetype>
            <v:shape id="Text Box 64" o:spid="_x0000_s1093" type="#_x0000_t202" alt="Corporate Use" style="position:absolute;margin-left:0;margin-top:0;width:58.8pt;height:27.2pt;z-index:251722752;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" filled="f" stroked="f">
              <v:textbox style="mso-fit-shape-to-text:t" inset="0,15pt,0,0">
                <w:txbxContent>
                  <w:p w14:paraId="3A00CBA1" w14:textId="4B90AEFD" w:rsidR="00D90F80" w:rsidRPr="004908F8" w:rsidRDefault="00D90F80" w:rsidP="004908F8">
                    <w:pPr>
                      <w:rPr>
                        <w:rFonts w:ascii="Calibri" w:eastAsia="Calibri" w:hAnsi="Calibri" w:cs="Calibri"/>
                        <w:noProof/>
                        <w:color w:val="808080"/>
                        <w:sz w:val="20"/>
                        <w:szCs w:val="20"/>
                      </w:rPr>
                    </w:pPr>
                    <w:r w:rsidRPr="004908F8">
                      <w:rPr>
                        <w:rFonts w:ascii="Calibri" w:eastAsia="Calibri" w:hAnsi="Calibri" w:cs="Calibri"/>
                        <w:noProof/>
                        <w:color w:val="808080"/>
                        <w:sz w:val="20"/>
                        <w:szCs w:val="20"/>
                      </w:rPr>
                      <w:t>Corporate Use</w:t>
                    </w:r>
                  </w:p>
                </w:txbxContent>
              </v:textbox>
              <w10:wrap anchorx="page" anchory="page"/>
            </v:shape>
          </w:pict>
        </mc:Fallback>
      </mc:AlternateContent>
    </w:r>
    <w:sdt>
      <w:sdtPr>
        <w:id w:val="-1059547777"/>
        <w:docPartObj>
          <w:docPartGallery w:val="Page Numbers (Top of Page)"/>
          <w:docPartUnique/>
        </w:docPartObj>
      </w:sdtPr>
      <w:sdtEndPr>
        <w:rPr>
          <w:noProof/>
        </w:rPr>
      </w:sdtEndPr>
      <w:sdtContent>
        <w:r>
          <w:t>Section 8. Conditions of Contract and Contract Forms (Lump-Sum)</w:t>
        </w:r>
        <w:r>
          <w:tab/>
        </w:r>
        <w:r>
          <w:fldChar w:fldCharType="begin"/>
        </w:r>
        <w:r>
          <w:instrText xml:space="preserve"> PAGE   \* MERGEFORMAT </w:instrText>
        </w:r>
        <w:r>
          <w:fldChar w:fldCharType="separate"/>
        </w:r>
        <w:r>
          <w:rPr>
            <w:noProof/>
          </w:rPr>
          <w:t>151</w:t>
        </w:r>
        <w:r>
          <w:rPr>
            <w:noProof/>
          </w:rPr>
          <w:fldChar w:fldCharType="end"/>
        </w:r>
      </w:sdtContent>
    </w:sdt>
  </w:p>
</w:hdr>
</file>

<file path=word/header6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964FC9" w14:textId="45553709" w:rsidR="00D90F80" w:rsidRPr="00FB5C3C" w:rsidRDefault="00D90F80" w:rsidP="00FB5C3C">
    <w:pPr>
      <w:pStyle w:val="Header"/>
    </w:pPr>
    <w:r>
      <w:rPr>
        <w:noProof/>
      </w:rPr>
      <mc:AlternateContent>
        <mc:Choice Requires="wps">
          <w:drawing>
            <wp:anchor distT="0" distB="0" distL="0" distR="0" simplePos="0" relativeHeight="251726848" behindDoc="0" locked="0" layoutInCell="1" allowOverlap="1" wp14:anchorId="712D1ED3" wp14:editId="2B86AE0A">
              <wp:simplePos x="635" y="635"/>
              <wp:positionH relativeFrom="page">
                <wp:align>center</wp:align>
              </wp:positionH>
              <wp:positionV relativeFrom="page">
                <wp:align>top</wp:align>
              </wp:positionV>
              <wp:extent cx="746760" cy="345440"/>
              <wp:effectExtent l="0" t="0" r="15240" b="16510"/>
              <wp:wrapNone/>
              <wp:docPr id="733028855" name="Text Box 68" descr="Corporate Use">
                <a:extLst xmlns:a="http://schemas.openxmlformats.org/drawingml/2006/main">
                  <a:ext uri="{5AE41FA2-C0FF-4470-9BD4-5FADCA87CBE2}">
                    <aclsh:classification xmlns:aclsh="http://schemas.microsoft.com/office/drawing/2020/classificationShape" xmlns:w16sdtfl="http://schemas.microsoft.com/office/word/2024/wordml/sdtformatlock" xmlns:w16sdtdh="http://schemas.microsoft.com/office/word/2020/wordml/sdtdatahash" xmlns:w16du="http://schemas.microsoft.com/office/word/2023/wordml/word16du" xmlns:w="http://schemas.openxmlformats.org/wordprocessingml/2006/main" xmlns:w10="urn:schemas-microsoft-com:office:word" xmlns:v="urn:schemas-microsoft-com:vml" xmlns:oel="http://schemas.microsoft.com/office/2019/extlst" xmlns:o="urn:schemas-microsoft-com:office:office" xmlns="" classificationOutcomeType="hdr"/>
                  </a:ext>
                </a:extLst>
              </wp:docPr>
              <wp:cNvGraphicFramePr/>
              <a:graphic xmlns:a="http://schemas.openxmlformats.org/drawingml/2006/main">
                <a:graphicData uri="http://schemas.microsoft.com/office/word/2010/wordprocessingShape">
                  <wps:wsp>
                    <wps:cNvSpPr txBox="1"/>
                    <wps:spPr>
                      <a:xfrm>
                        <a:off x="0" y="0"/>
                        <a:ext cx="746760" cy="345440"/>
                      </a:xfrm>
                      <a:prstGeom prst="rect">
                        <a:avLst/>
                      </a:prstGeom>
                      <a:noFill/>
                      <a:ln>
                        <a:noFill/>
                      </a:ln>
                    </wps:spPr>
                    <wps:txbx>
                      <w:txbxContent>
                        <w:p w14:paraId="46CCF529" w14:textId="3FE6104B" w:rsidR="00D90F80" w:rsidRPr="004908F8" w:rsidRDefault="00D90F80" w:rsidP="004908F8">
                          <w:pPr>
                            <w:rPr>
                              <w:rFonts w:ascii="Calibri" w:eastAsia="Calibri" w:hAnsi="Calibri" w:cs="Calibri"/>
                              <w:noProof/>
                              <w:color w:val="808080"/>
                              <w:sz w:val="20"/>
                              <w:szCs w:val="20"/>
                            </w:rPr>
                          </w:pPr>
                          <w:r w:rsidRPr="004908F8">
                            <w:rPr>
                              <w:rFonts w:ascii="Calibri" w:eastAsia="Calibri" w:hAnsi="Calibri" w:cs="Calibri"/>
                              <w:noProof/>
                              <w:color w:val="808080"/>
                              <w:sz w:val="20"/>
                              <w:szCs w:val="20"/>
                            </w:rPr>
                            <w:t>Corporate Use</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712D1ED3" id="_x0000_t202" coordsize="21600,21600" o:spt="202" path="m,l,21600r21600,l21600,xe">
              <v:stroke joinstyle="miter"/>
              <v:path gradientshapeok="t" o:connecttype="rect"/>
            </v:shapetype>
            <v:shape id="Text Box 68" o:spid="_x0000_s1094" type="#_x0000_t202" alt="Corporate Use" style="position:absolute;margin-left:0;margin-top:0;width:58.8pt;height:27.2pt;z-index:251726848;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" filled="f" stroked="f">
              <v:textbox style="mso-fit-shape-to-text:t" inset="0,15pt,0,0">
                <w:txbxContent>
                  <w:p w14:paraId="46CCF529" w14:textId="3FE6104B" w:rsidR="00D90F80" w:rsidRPr="004908F8" w:rsidRDefault="00D90F80" w:rsidP="004908F8">
                    <w:pPr>
                      <w:rPr>
                        <w:rFonts w:ascii="Calibri" w:eastAsia="Calibri" w:hAnsi="Calibri" w:cs="Calibri"/>
                        <w:noProof/>
                        <w:color w:val="808080"/>
                        <w:sz w:val="20"/>
                        <w:szCs w:val="20"/>
                      </w:rPr>
                    </w:pPr>
                    <w:r w:rsidRPr="004908F8">
                      <w:rPr>
                        <w:rFonts w:ascii="Calibri" w:eastAsia="Calibri" w:hAnsi="Calibri" w:cs="Calibri"/>
                        <w:noProof/>
                        <w:color w:val="808080"/>
                        <w:sz w:val="20"/>
                        <w:szCs w:val="20"/>
                      </w:rPr>
                      <w:t>Corporate Use</w:t>
                    </w:r>
                  </w:p>
                </w:txbxContent>
              </v:textbox>
              <w10:wrap anchorx="page" anchory="page"/>
            </v:shape>
          </w:pict>
        </mc:Fallback>
      </mc:AlternateContent>
    </w:r>
    <w:sdt>
      <w:sdtPr>
        <w:id w:val="-1700846695"/>
        <w:docPartObj>
          <w:docPartGallery w:val="Page Numbers (Top of Page)"/>
          <w:docPartUnique/>
        </w:docPartObj>
      </w:sdtPr>
      <w:sdtEndPr>
        <w:rPr>
          <w:noProof/>
        </w:rPr>
      </w:sdtEndPr>
      <w:sdtContent>
        <w:r>
          <w:t>Section 8. Conditions of Contract and Contract Forms (Lump-Sum)</w:t>
        </w:r>
        <w:r>
          <w:tab/>
        </w:r>
        <w:r>
          <w:fldChar w:fldCharType="begin"/>
        </w:r>
        <w:r>
          <w:instrText xml:space="preserve"> PAGE   \* MERGEFORMAT </w:instrText>
        </w:r>
        <w:r>
          <w:fldChar w:fldCharType="separate"/>
        </w:r>
        <w:r>
          <w:rPr>
            <w:noProof/>
          </w:rPr>
          <w:t>198</w:t>
        </w:r>
        <w:r>
          <w:rPr>
            <w:noProof/>
          </w:rPr>
          <w:fldChar w:fldCharType="end"/>
        </w:r>
      </w:sdtContent>
    </w:sdt>
  </w:p>
</w:hdr>
</file>

<file path=word/header6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6DB39A" w14:textId="7972F828" w:rsidR="00D90F80" w:rsidRPr="00FB5C3C" w:rsidRDefault="00D90F80" w:rsidP="00FB5C3C">
    <w:pPr>
      <w:pStyle w:val="Header"/>
    </w:pPr>
    <w:r>
      <w:rPr>
        <w:noProof/>
      </w:rPr>
      <mc:AlternateContent>
        <mc:Choice Requires="wps">
          <w:drawing>
            <wp:anchor distT="0" distB="0" distL="0" distR="0" simplePos="0" relativeHeight="251727872" behindDoc="0" locked="0" layoutInCell="1" allowOverlap="1" wp14:anchorId="4AA71BC1" wp14:editId="0387F663">
              <wp:simplePos x="635" y="635"/>
              <wp:positionH relativeFrom="page">
                <wp:align>center</wp:align>
              </wp:positionH>
              <wp:positionV relativeFrom="page">
                <wp:align>top</wp:align>
              </wp:positionV>
              <wp:extent cx="746760" cy="345440"/>
              <wp:effectExtent l="0" t="0" r="15240" b="16510"/>
              <wp:wrapNone/>
              <wp:docPr id="179239157" name="Text Box 69" descr="Corporate Use">
                <a:extLst xmlns:a="http://schemas.openxmlformats.org/drawingml/2006/main">
                  <a:ext uri="{5AE41FA2-C0FF-4470-9BD4-5FADCA87CBE2}">
                    <aclsh:classification xmlns:aclsh="http://schemas.microsoft.com/office/drawing/2020/classificationShape" xmlns:w16sdtfl="http://schemas.microsoft.com/office/word/2024/wordml/sdtformatlock" xmlns:w16sdtdh="http://schemas.microsoft.com/office/word/2020/wordml/sdtdatahash" xmlns:w16du="http://schemas.microsoft.com/office/word/2023/wordml/word16du" xmlns:w="http://schemas.openxmlformats.org/wordprocessingml/2006/main" xmlns:w10="urn:schemas-microsoft-com:office:word" xmlns:v="urn:schemas-microsoft-com:vml" xmlns:oel="http://schemas.microsoft.com/office/2019/extlst" xmlns:o="urn:schemas-microsoft-com:office:office" xmlns="" classificationOutcomeType="hdr"/>
                  </a:ext>
                </a:extLst>
              </wp:docPr>
              <wp:cNvGraphicFramePr/>
              <a:graphic xmlns:a="http://schemas.openxmlformats.org/drawingml/2006/main">
                <a:graphicData uri="http://schemas.microsoft.com/office/word/2010/wordprocessingShape">
                  <wps:wsp>
                    <wps:cNvSpPr txBox="1"/>
                    <wps:spPr>
                      <a:xfrm>
                        <a:off x="0" y="0"/>
                        <a:ext cx="746760" cy="345440"/>
                      </a:xfrm>
                      <a:prstGeom prst="rect">
                        <a:avLst/>
                      </a:prstGeom>
                      <a:noFill/>
                      <a:ln>
                        <a:noFill/>
                      </a:ln>
                    </wps:spPr>
                    <wps:txbx>
                      <w:txbxContent>
                        <w:p w14:paraId="1BAD5EA4" w14:textId="6514804F" w:rsidR="00D90F80" w:rsidRPr="004908F8" w:rsidRDefault="00D90F80" w:rsidP="004908F8">
                          <w:pPr>
                            <w:rPr>
                              <w:rFonts w:ascii="Calibri" w:eastAsia="Calibri" w:hAnsi="Calibri" w:cs="Calibri"/>
                              <w:noProof/>
                              <w:color w:val="808080"/>
                              <w:sz w:val="20"/>
                              <w:szCs w:val="20"/>
                            </w:rPr>
                          </w:pPr>
                          <w:r w:rsidRPr="004908F8">
                            <w:rPr>
                              <w:rFonts w:ascii="Calibri" w:eastAsia="Calibri" w:hAnsi="Calibri" w:cs="Calibri"/>
                              <w:noProof/>
                              <w:color w:val="808080"/>
                              <w:sz w:val="20"/>
                              <w:szCs w:val="20"/>
                            </w:rPr>
                            <w:t>Corporate Use</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4AA71BC1" id="_x0000_t202" coordsize="21600,21600" o:spt="202" path="m,l,21600r21600,l21600,xe">
              <v:stroke joinstyle="miter"/>
              <v:path gradientshapeok="t" o:connecttype="rect"/>
            </v:shapetype>
            <v:shape id="Text Box 69" o:spid="_x0000_s1095" type="#_x0000_t202" alt="Corporate Use" style="position:absolute;margin-left:0;margin-top:0;width:58.8pt;height:27.2pt;z-index:251727872;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" filled="f" stroked="f">
              <v:textbox style="mso-fit-shape-to-text:t" inset="0,15pt,0,0">
                <w:txbxContent>
                  <w:p w14:paraId="1BAD5EA4" w14:textId="6514804F" w:rsidR="00D90F80" w:rsidRPr="004908F8" w:rsidRDefault="00D90F80" w:rsidP="004908F8">
                    <w:pPr>
                      <w:rPr>
                        <w:rFonts w:ascii="Calibri" w:eastAsia="Calibri" w:hAnsi="Calibri" w:cs="Calibri"/>
                        <w:noProof/>
                        <w:color w:val="808080"/>
                        <w:sz w:val="20"/>
                        <w:szCs w:val="20"/>
                      </w:rPr>
                    </w:pPr>
                    <w:r w:rsidRPr="004908F8">
                      <w:rPr>
                        <w:rFonts w:ascii="Calibri" w:eastAsia="Calibri" w:hAnsi="Calibri" w:cs="Calibri"/>
                        <w:noProof/>
                        <w:color w:val="808080"/>
                        <w:sz w:val="20"/>
                        <w:szCs w:val="20"/>
                      </w:rPr>
                      <w:t>Corporate Use</w:t>
                    </w:r>
                  </w:p>
                </w:txbxContent>
              </v:textbox>
              <w10:wrap anchorx="page" anchory="page"/>
            </v:shape>
          </w:pict>
        </mc:Fallback>
      </mc:AlternateContent>
    </w:r>
    <w:sdt>
      <w:sdtPr>
        <w:id w:val="-396203883"/>
        <w:docPartObj>
          <w:docPartGallery w:val="Page Numbers (Top of Page)"/>
          <w:docPartUnique/>
        </w:docPartObj>
      </w:sdtPr>
      <w:sdtEndPr>
        <w:rPr>
          <w:noProof/>
        </w:rPr>
      </w:sdtEndPr>
      <w:sdtContent>
        <w:r>
          <w:t>Section 8. Conditions of Contract and Contract Forms (Lump-Sum)</w:t>
        </w:r>
        <w:r>
          <w:tab/>
        </w:r>
        <w:r>
          <w:fldChar w:fldCharType="begin"/>
        </w:r>
        <w:r>
          <w:instrText xml:space="preserve"> PAGE   \* MERGEFORMAT </w:instrText>
        </w:r>
        <w:r>
          <w:fldChar w:fldCharType="separate"/>
        </w:r>
        <w:r>
          <w:rPr>
            <w:noProof/>
          </w:rPr>
          <w:t>199</w:t>
        </w:r>
        <w:r>
          <w:rPr>
            <w:noProof/>
          </w:rPr>
          <w:fldChar w:fldCharType="end"/>
        </w:r>
      </w:sdtContent>
    </w:sdt>
  </w:p>
</w:hdr>
</file>

<file path=word/header6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5DC14C" w14:textId="2BBDD3AE" w:rsidR="00D90F80" w:rsidRPr="00FB5C3C" w:rsidRDefault="00D90F80" w:rsidP="00FB5C3C">
    <w:pPr>
      <w:pStyle w:val="Header"/>
    </w:pPr>
    <w:r>
      <w:rPr>
        <w:noProof/>
      </w:rPr>
      <mc:AlternateContent>
        <mc:Choice Requires="wps">
          <w:drawing>
            <wp:anchor distT="0" distB="0" distL="0" distR="0" simplePos="0" relativeHeight="251725824" behindDoc="0" locked="0" layoutInCell="1" allowOverlap="1" wp14:anchorId="65040454" wp14:editId="3B352D48">
              <wp:simplePos x="635" y="635"/>
              <wp:positionH relativeFrom="page">
                <wp:align>center</wp:align>
              </wp:positionH>
              <wp:positionV relativeFrom="page">
                <wp:align>top</wp:align>
              </wp:positionV>
              <wp:extent cx="746760" cy="345440"/>
              <wp:effectExtent l="0" t="0" r="15240" b="16510"/>
              <wp:wrapNone/>
              <wp:docPr id="1906046950" name="Text Box 67" descr="Corporate Use">
                <a:extLst xmlns:a="http://schemas.openxmlformats.org/drawingml/2006/main">
                  <a:ext uri="{5AE41FA2-C0FF-4470-9BD4-5FADCA87CBE2}">
                    <aclsh:classification xmlns:aclsh="http://schemas.microsoft.com/office/drawing/2020/classificationShape" xmlns:w16sdtfl="http://schemas.microsoft.com/office/word/2024/wordml/sdtformatlock" xmlns:w16sdtdh="http://schemas.microsoft.com/office/word/2020/wordml/sdtdatahash" xmlns:w16du="http://schemas.microsoft.com/office/word/2023/wordml/word16du" xmlns:w="http://schemas.openxmlformats.org/wordprocessingml/2006/main" xmlns:w10="urn:schemas-microsoft-com:office:word" xmlns:v="urn:schemas-microsoft-com:vml" xmlns:oel="http://schemas.microsoft.com/office/2019/extlst" xmlns:o="urn:schemas-microsoft-com:office:office" xmlns="" classificationOutcomeType="hdr"/>
                  </a:ext>
                </a:extLst>
              </wp:docPr>
              <wp:cNvGraphicFramePr/>
              <a:graphic xmlns:a="http://schemas.openxmlformats.org/drawingml/2006/main">
                <a:graphicData uri="http://schemas.microsoft.com/office/word/2010/wordprocessingShape">
                  <wps:wsp>
                    <wps:cNvSpPr txBox="1"/>
                    <wps:spPr>
                      <a:xfrm>
                        <a:off x="0" y="0"/>
                        <a:ext cx="746760" cy="345440"/>
                      </a:xfrm>
                      <a:prstGeom prst="rect">
                        <a:avLst/>
                      </a:prstGeom>
                      <a:noFill/>
                      <a:ln>
                        <a:noFill/>
                      </a:ln>
                    </wps:spPr>
                    <wps:txbx>
                      <w:txbxContent>
                        <w:p w14:paraId="302ACF66" w14:textId="75634495" w:rsidR="00D90F80" w:rsidRPr="004908F8" w:rsidRDefault="00D90F80" w:rsidP="004908F8">
                          <w:pPr>
                            <w:rPr>
                              <w:rFonts w:ascii="Calibri" w:eastAsia="Calibri" w:hAnsi="Calibri" w:cs="Calibri"/>
                              <w:noProof/>
                              <w:color w:val="808080"/>
                              <w:sz w:val="20"/>
                              <w:szCs w:val="20"/>
                            </w:rPr>
                          </w:pPr>
                          <w:r w:rsidRPr="004908F8">
                            <w:rPr>
                              <w:rFonts w:ascii="Calibri" w:eastAsia="Calibri" w:hAnsi="Calibri" w:cs="Calibri"/>
                              <w:noProof/>
                              <w:color w:val="808080"/>
                              <w:sz w:val="20"/>
                              <w:szCs w:val="20"/>
                            </w:rPr>
                            <w:t>Corporate Use</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65040454" id="_x0000_t202" coordsize="21600,21600" o:spt="202" path="m,l,21600r21600,l21600,xe">
              <v:stroke joinstyle="miter"/>
              <v:path gradientshapeok="t" o:connecttype="rect"/>
            </v:shapetype>
            <v:shape id="Text Box 67" o:spid="_x0000_s1096" type="#_x0000_t202" alt="Corporate Use" style="position:absolute;margin-left:0;margin-top:0;width:58.8pt;height:27.2pt;z-index:251725824;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" filled="f" stroked="f">
              <v:textbox style="mso-fit-shape-to-text:t" inset="0,15pt,0,0">
                <w:txbxContent>
                  <w:p w14:paraId="302ACF66" w14:textId="75634495" w:rsidR="00D90F80" w:rsidRPr="004908F8" w:rsidRDefault="00D90F80" w:rsidP="004908F8">
                    <w:pPr>
                      <w:rPr>
                        <w:rFonts w:ascii="Calibri" w:eastAsia="Calibri" w:hAnsi="Calibri" w:cs="Calibri"/>
                        <w:noProof/>
                        <w:color w:val="808080"/>
                        <w:sz w:val="20"/>
                        <w:szCs w:val="20"/>
                      </w:rPr>
                    </w:pPr>
                    <w:r w:rsidRPr="004908F8">
                      <w:rPr>
                        <w:rFonts w:ascii="Calibri" w:eastAsia="Calibri" w:hAnsi="Calibri" w:cs="Calibri"/>
                        <w:noProof/>
                        <w:color w:val="808080"/>
                        <w:sz w:val="20"/>
                        <w:szCs w:val="20"/>
                      </w:rPr>
                      <w:t>Corporate Use</w:t>
                    </w:r>
                  </w:p>
                </w:txbxContent>
              </v:textbox>
              <w10:wrap anchorx="page" anchory="page"/>
            </v:shape>
          </w:pict>
        </mc:Fallback>
      </mc:AlternateContent>
    </w:r>
    <w:sdt>
      <w:sdtPr>
        <w:id w:val="1708528242"/>
        <w:docPartObj>
          <w:docPartGallery w:val="Page Numbers (Top of Page)"/>
          <w:docPartUnique/>
        </w:docPartObj>
      </w:sdtPr>
      <w:sdtEndPr>
        <w:rPr>
          <w:noProof/>
        </w:rPr>
      </w:sdtEndPr>
      <w:sdtContent>
        <w:r>
          <w:t>Section 8. Conditions of Contract and Contract Forms (Lump-Sum)</w:t>
        </w:r>
        <w:r>
          <w:tab/>
        </w:r>
        <w:r>
          <w:fldChar w:fldCharType="begin"/>
        </w:r>
        <w:r>
          <w:instrText xml:space="preserve"> PAGE   \* MERGEFORMAT </w:instrText>
        </w:r>
        <w:r>
          <w:fldChar w:fldCharType="separate"/>
        </w:r>
        <w:r>
          <w:rPr>
            <w:noProof/>
          </w:rPr>
          <w:t>173</w:t>
        </w:r>
        <w:r>
          <w:rPr>
            <w:noProof/>
          </w:rPr>
          <w:fldChar w:fldCharType="end"/>
        </w:r>
      </w:sdtContent>
    </w:sdt>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4285A42" w14:textId="6D937512" w:rsidR="00D90F80" w:rsidRPr="005616B7" w:rsidRDefault="00D90F80" w:rsidP="00073A5A">
    <w:pPr>
      <w:pStyle w:val="Header"/>
      <w:tabs>
        <w:tab w:val="clear" w:pos="9000"/>
        <w:tab w:val="right" w:pos="9270"/>
      </w:tabs>
    </w:pPr>
    <w:r>
      <w:rPr>
        <w:noProof/>
      </w:rPr>
      <mc:AlternateContent>
        <mc:Choice Requires="wps">
          <w:drawing>
            <wp:anchor distT="0" distB="0" distL="0" distR="0" simplePos="0" relativeHeight="251665408" behindDoc="0" locked="0" layoutInCell="1" allowOverlap="1" wp14:anchorId="639359C3" wp14:editId="529DA4C9">
              <wp:simplePos x="915035" y="457835"/>
              <wp:positionH relativeFrom="page">
                <wp:align>center</wp:align>
              </wp:positionH>
              <wp:positionV relativeFrom="page">
                <wp:align>top</wp:align>
              </wp:positionV>
              <wp:extent cx="746760" cy="345440"/>
              <wp:effectExtent l="0" t="0" r="15240" b="16510"/>
              <wp:wrapNone/>
              <wp:docPr id="174764693" name="Text Box 8" descr="Corporate Use">
                <a:extLst xmlns:a="http://schemas.openxmlformats.org/drawingml/2006/main">
                  <a:ext uri="{5AE41FA2-C0FF-4470-9BD4-5FADCA87CBE2}">
                    <aclsh:classification xmlns:aclsh="http://schemas.microsoft.com/office/drawing/2020/classificationShape" xmlns:w16sdtfl="http://schemas.microsoft.com/office/word/2024/wordml/sdtformatlock" xmlns:w16sdtdh="http://schemas.microsoft.com/office/word/2020/wordml/sdtdatahash" xmlns:w16du="http://schemas.microsoft.com/office/word/2023/wordml/word16du" xmlns:w="http://schemas.openxmlformats.org/wordprocessingml/2006/main" xmlns:w10="urn:schemas-microsoft-com:office:word" xmlns:v="urn:schemas-microsoft-com:vml" xmlns:oel="http://schemas.microsoft.com/office/2019/extlst" xmlns:o="urn:schemas-microsoft-com:office:office" xmlns="" classificationOutcomeType="hdr"/>
                  </a:ext>
                </a:extLst>
              </wp:docPr>
              <wp:cNvGraphicFramePr/>
              <a:graphic xmlns:a="http://schemas.openxmlformats.org/drawingml/2006/main">
                <a:graphicData uri="http://schemas.microsoft.com/office/word/2010/wordprocessingShape">
                  <wps:wsp>
                    <wps:cNvSpPr txBox="1"/>
                    <wps:spPr>
                      <a:xfrm>
                        <a:off x="0" y="0"/>
                        <a:ext cx="746760" cy="345440"/>
                      </a:xfrm>
                      <a:prstGeom prst="rect">
                        <a:avLst/>
                      </a:prstGeom>
                      <a:noFill/>
                      <a:ln>
                        <a:noFill/>
                      </a:ln>
                    </wps:spPr>
                    <wps:txbx>
                      <w:txbxContent>
                        <w:p w14:paraId="3891A124" w14:textId="45DFA5E3" w:rsidR="00D90F80" w:rsidRPr="004908F8" w:rsidRDefault="00D90F80" w:rsidP="004908F8">
                          <w:pPr>
                            <w:rPr>
                              <w:rFonts w:ascii="Calibri" w:eastAsia="Calibri" w:hAnsi="Calibri" w:cs="Calibri"/>
                              <w:noProof/>
                              <w:color w:val="808080"/>
                              <w:sz w:val="20"/>
                              <w:szCs w:val="20"/>
                            </w:rPr>
                          </w:pPr>
                          <w:r w:rsidRPr="004908F8">
                            <w:rPr>
                              <w:rFonts w:ascii="Calibri" w:eastAsia="Calibri" w:hAnsi="Calibri" w:cs="Calibri"/>
                              <w:noProof/>
                              <w:color w:val="808080"/>
                              <w:sz w:val="20"/>
                              <w:szCs w:val="20"/>
                            </w:rPr>
                            <w:t>Corporate Use</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639359C3" id="_x0000_t202" coordsize="21600,21600" o:spt="202" path="m,l,21600r21600,l21600,xe">
              <v:stroke joinstyle="miter"/>
              <v:path gradientshapeok="t" o:connecttype="rect"/>
            </v:shapetype>
            <v:shape id="Text Box 8" o:spid="_x0000_s1034" type="#_x0000_t202" alt="Corporate Use" style="position:absolute;margin-left:0;margin-top:0;width:58.8pt;height:27.2pt;z-index:251665408;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" filled="f" stroked="f">
              <v:textbox style="mso-fit-shape-to-text:t" inset="0,15pt,0,0">
                <w:txbxContent>
                  <w:p w14:paraId="3891A124" w14:textId="45DFA5E3" w:rsidR="00D90F80" w:rsidRPr="004908F8" w:rsidRDefault="00D90F80" w:rsidP="004908F8">
                    <w:pPr>
                      <w:rPr>
                        <w:rFonts w:ascii="Calibri" w:eastAsia="Calibri" w:hAnsi="Calibri" w:cs="Calibri"/>
                        <w:noProof/>
                        <w:color w:val="808080"/>
                        <w:sz w:val="20"/>
                        <w:szCs w:val="20"/>
                      </w:rPr>
                    </w:pPr>
                    <w:r w:rsidRPr="004908F8">
                      <w:rPr>
                        <w:rFonts w:ascii="Calibri" w:eastAsia="Calibri" w:hAnsi="Calibri" w:cs="Calibri"/>
                        <w:noProof/>
                        <w:color w:val="808080"/>
                        <w:sz w:val="20"/>
                        <w:szCs w:val="20"/>
                      </w:rPr>
                      <w:t>Corporate Use</w:t>
                    </w:r>
                  </w:p>
                </w:txbxContent>
              </v:textbox>
              <w10:wrap anchorx="page" anchory="page"/>
            </v:shape>
          </w:pict>
        </mc:Fallback>
      </mc:AlternateContent>
    </w:r>
    <w:sdt>
      <w:sdtPr>
        <w:id w:val="-215591791"/>
        <w:docPartObj>
          <w:docPartGallery w:val="Page Numbers (Top of Page)"/>
          <w:docPartUnique/>
        </w:docPartObj>
      </w:sdtPr>
      <w:sdtEndPr>
        <w:rPr>
          <w:noProof/>
        </w:rPr>
      </w:sdtEndPr>
      <w:sdtContent>
        <w:r>
          <w:t xml:space="preserve">PD Summary </w:t>
        </w:r>
        <w:r>
          <w:tab/>
        </w:r>
        <w:r>
          <w:fldChar w:fldCharType="begin"/>
        </w:r>
        <w:r>
          <w:instrText xml:space="preserve"> PAGE   \* MERGEFORMAT </w:instrText>
        </w:r>
        <w:r>
          <w:fldChar w:fldCharType="separate"/>
        </w:r>
        <w:r>
          <w:rPr>
            <w:noProof/>
          </w:rPr>
          <w:t>iv</w:t>
        </w:r>
        <w:r>
          <w:rPr>
            <w:noProof/>
          </w:rPr>
          <w:fldChar w:fldCharType="end"/>
        </w:r>
      </w:sdtContent>
    </w:sdt>
  </w:p>
</w:hdr>
</file>

<file path=word/header7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9C09F1" w14:textId="5E4F5297" w:rsidR="00D90F80" w:rsidRPr="00FB5C3C" w:rsidRDefault="00D90F80" w:rsidP="00FB5C3C">
    <w:pPr>
      <w:pStyle w:val="Header"/>
    </w:pPr>
    <w:r>
      <w:rPr>
        <w:noProof/>
      </w:rPr>
      <mc:AlternateContent>
        <mc:Choice Requires="wps">
          <w:drawing>
            <wp:anchor distT="0" distB="0" distL="0" distR="0" simplePos="0" relativeHeight="251729920" behindDoc="0" locked="0" layoutInCell="1" allowOverlap="1" wp14:anchorId="50227A44" wp14:editId="6924D53C">
              <wp:simplePos x="635" y="635"/>
              <wp:positionH relativeFrom="page">
                <wp:align>center</wp:align>
              </wp:positionH>
              <wp:positionV relativeFrom="page">
                <wp:align>top</wp:align>
              </wp:positionV>
              <wp:extent cx="746760" cy="345440"/>
              <wp:effectExtent l="0" t="0" r="15240" b="16510"/>
              <wp:wrapNone/>
              <wp:docPr id="1260701343" name="Text Box 71" descr="Corporate Use">
                <a:extLst xmlns:a="http://schemas.openxmlformats.org/drawingml/2006/main">
                  <a:ext uri="{5AE41FA2-C0FF-4470-9BD4-5FADCA87CBE2}">
                    <aclsh:classification xmlns:aclsh="http://schemas.microsoft.com/office/drawing/2020/classificationShape" xmlns:w16sdtfl="http://schemas.microsoft.com/office/word/2024/wordml/sdtformatlock" xmlns:w16sdtdh="http://schemas.microsoft.com/office/word/2020/wordml/sdtdatahash" xmlns:w16du="http://schemas.microsoft.com/office/word/2023/wordml/word16du" xmlns:w="http://schemas.openxmlformats.org/wordprocessingml/2006/main" xmlns:w10="urn:schemas-microsoft-com:office:word" xmlns:v="urn:schemas-microsoft-com:vml" xmlns:oel="http://schemas.microsoft.com/office/2019/extlst" xmlns:o="urn:schemas-microsoft-com:office:office" xmlns="" classificationOutcomeType="hdr"/>
                  </a:ext>
                </a:extLst>
              </wp:docPr>
              <wp:cNvGraphicFramePr/>
              <a:graphic xmlns:a="http://schemas.openxmlformats.org/drawingml/2006/main">
                <a:graphicData uri="http://schemas.microsoft.com/office/word/2010/wordprocessingShape">
                  <wps:wsp>
                    <wps:cNvSpPr txBox="1"/>
                    <wps:spPr>
                      <a:xfrm>
                        <a:off x="0" y="0"/>
                        <a:ext cx="746760" cy="345440"/>
                      </a:xfrm>
                      <a:prstGeom prst="rect">
                        <a:avLst/>
                      </a:prstGeom>
                      <a:noFill/>
                      <a:ln>
                        <a:noFill/>
                      </a:ln>
                    </wps:spPr>
                    <wps:txbx>
                      <w:txbxContent>
                        <w:p w14:paraId="6B74917B" w14:textId="71FE1F1B" w:rsidR="00D90F80" w:rsidRPr="004908F8" w:rsidRDefault="00D90F80" w:rsidP="004908F8">
                          <w:pPr>
                            <w:rPr>
                              <w:rFonts w:ascii="Calibri" w:eastAsia="Calibri" w:hAnsi="Calibri" w:cs="Calibri"/>
                              <w:noProof/>
                              <w:color w:val="808080"/>
                              <w:sz w:val="20"/>
                              <w:szCs w:val="20"/>
                            </w:rPr>
                          </w:pPr>
                          <w:r w:rsidRPr="004908F8">
                            <w:rPr>
                              <w:rFonts w:ascii="Calibri" w:eastAsia="Calibri" w:hAnsi="Calibri" w:cs="Calibri"/>
                              <w:noProof/>
                              <w:color w:val="808080"/>
                              <w:sz w:val="20"/>
                              <w:szCs w:val="20"/>
                            </w:rPr>
                            <w:t>Corporate Use</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50227A44" id="_x0000_t202" coordsize="21600,21600" o:spt="202" path="m,l,21600r21600,l21600,xe">
              <v:stroke joinstyle="miter"/>
              <v:path gradientshapeok="t" o:connecttype="rect"/>
            </v:shapetype>
            <v:shape id="Text Box 71" o:spid="_x0000_s1097" type="#_x0000_t202" alt="Corporate Use" style="position:absolute;margin-left:0;margin-top:0;width:58.8pt;height:27.2pt;z-index:251729920;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" filled="f" stroked="f">
              <v:textbox style="mso-fit-shape-to-text:t" inset="0,15pt,0,0">
                <w:txbxContent>
                  <w:p w14:paraId="6B74917B" w14:textId="71FE1F1B" w:rsidR="00D90F80" w:rsidRPr="004908F8" w:rsidRDefault="00D90F80" w:rsidP="004908F8">
                    <w:pPr>
                      <w:rPr>
                        <w:rFonts w:ascii="Calibri" w:eastAsia="Calibri" w:hAnsi="Calibri" w:cs="Calibri"/>
                        <w:noProof/>
                        <w:color w:val="808080"/>
                        <w:sz w:val="20"/>
                        <w:szCs w:val="20"/>
                      </w:rPr>
                    </w:pPr>
                    <w:r w:rsidRPr="004908F8">
                      <w:rPr>
                        <w:rFonts w:ascii="Calibri" w:eastAsia="Calibri" w:hAnsi="Calibri" w:cs="Calibri"/>
                        <w:noProof/>
                        <w:color w:val="808080"/>
                        <w:sz w:val="20"/>
                        <w:szCs w:val="20"/>
                      </w:rPr>
                      <w:t>Corporate Use</w:t>
                    </w:r>
                  </w:p>
                </w:txbxContent>
              </v:textbox>
              <w10:wrap anchorx="page" anchory="page"/>
            </v:shape>
          </w:pict>
        </mc:Fallback>
      </mc:AlternateContent>
    </w:r>
    <w:sdt>
      <w:sdtPr>
        <w:id w:val="-517543644"/>
        <w:docPartObj>
          <w:docPartGallery w:val="Page Numbers (Top of Page)"/>
          <w:docPartUnique/>
        </w:docPartObj>
      </w:sdtPr>
      <w:sdtEndPr>
        <w:rPr>
          <w:noProof/>
        </w:rPr>
      </w:sdtEndPr>
      <w:sdtContent>
        <w:r>
          <w:t>Section 8. Conditions of Contract and Contract Forms (Lump-Sum)</w:t>
        </w:r>
        <w:r>
          <w:tab/>
        </w:r>
        <w:r>
          <w:fldChar w:fldCharType="begin"/>
        </w:r>
        <w:r>
          <w:instrText xml:space="preserve"> PAGE   \* MERGEFORMAT </w:instrText>
        </w:r>
        <w:r>
          <w:fldChar w:fldCharType="separate"/>
        </w:r>
        <w:r>
          <w:rPr>
            <w:noProof/>
          </w:rPr>
          <w:t>186</w:t>
        </w:r>
        <w:r>
          <w:rPr>
            <w:noProof/>
          </w:rPr>
          <w:fldChar w:fldCharType="end"/>
        </w:r>
      </w:sdtContent>
    </w:sdt>
  </w:p>
</w:hdr>
</file>

<file path=word/header7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EE630E" w14:textId="08288D9C" w:rsidR="00D90F80" w:rsidRPr="00FB5C3C" w:rsidRDefault="00D90F80" w:rsidP="00FB5C3C">
    <w:pPr>
      <w:pStyle w:val="Header"/>
    </w:pPr>
    <w:r>
      <w:rPr>
        <w:noProof/>
      </w:rPr>
      <mc:AlternateContent>
        <mc:Choice Requires="wps">
          <w:drawing>
            <wp:anchor distT="0" distB="0" distL="0" distR="0" simplePos="0" relativeHeight="251730944" behindDoc="0" locked="0" layoutInCell="1" allowOverlap="1" wp14:anchorId="61768B7A" wp14:editId="1EA07C20">
              <wp:simplePos x="635" y="635"/>
              <wp:positionH relativeFrom="page">
                <wp:align>center</wp:align>
              </wp:positionH>
              <wp:positionV relativeFrom="page">
                <wp:align>top</wp:align>
              </wp:positionV>
              <wp:extent cx="746760" cy="345440"/>
              <wp:effectExtent l="0" t="0" r="15240" b="16510"/>
              <wp:wrapNone/>
              <wp:docPr id="125352356" name="Text Box 72" descr="Corporate Use">
                <a:extLst xmlns:a="http://schemas.openxmlformats.org/drawingml/2006/main">
                  <a:ext uri="{5AE41FA2-C0FF-4470-9BD4-5FADCA87CBE2}">
                    <aclsh:classification xmlns:aclsh="http://schemas.microsoft.com/office/drawing/2020/classificationShape" xmlns:w16sdtfl="http://schemas.microsoft.com/office/word/2024/wordml/sdtformatlock" xmlns:w16sdtdh="http://schemas.microsoft.com/office/word/2020/wordml/sdtdatahash" xmlns:w16du="http://schemas.microsoft.com/office/word/2023/wordml/word16du" xmlns:w="http://schemas.openxmlformats.org/wordprocessingml/2006/main" xmlns:w10="urn:schemas-microsoft-com:office:word" xmlns:v="urn:schemas-microsoft-com:vml" xmlns:oel="http://schemas.microsoft.com/office/2019/extlst" xmlns:o="urn:schemas-microsoft-com:office:office" xmlns="" classificationOutcomeType="hdr"/>
                  </a:ext>
                </a:extLst>
              </wp:docPr>
              <wp:cNvGraphicFramePr/>
              <a:graphic xmlns:a="http://schemas.openxmlformats.org/drawingml/2006/main">
                <a:graphicData uri="http://schemas.microsoft.com/office/word/2010/wordprocessingShape">
                  <wps:wsp>
                    <wps:cNvSpPr txBox="1"/>
                    <wps:spPr>
                      <a:xfrm>
                        <a:off x="0" y="0"/>
                        <a:ext cx="746760" cy="345440"/>
                      </a:xfrm>
                      <a:prstGeom prst="rect">
                        <a:avLst/>
                      </a:prstGeom>
                      <a:noFill/>
                      <a:ln>
                        <a:noFill/>
                      </a:ln>
                    </wps:spPr>
                    <wps:txbx>
                      <w:txbxContent>
                        <w:p w14:paraId="0D98D412" w14:textId="3B0C7661" w:rsidR="00D90F80" w:rsidRPr="004908F8" w:rsidRDefault="00D90F80" w:rsidP="004908F8">
                          <w:pPr>
                            <w:rPr>
                              <w:rFonts w:ascii="Calibri" w:eastAsia="Calibri" w:hAnsi="Calibri" w:cs="Calibri"/>
                              <w:noProof/>
                              <w:color w:val="808080"/>
                              <w:sz w:val="20"/>
                              <w:szCs w:val="20"/>
                            </w:rPr>
                          </w:pPr>
                          <w:r w:rsidRPr="004908F8">
                            <w:rPr>
                              <w:rFonts w:ascii="Calibri" w:eastAsia="Calibri" w:hAnsi="Calibri" w:cs="Calibri"/>
                              <w:noProof/>
                              <w:color w:val="808080"/>
                              <w:sz w:val="20"/>
                              <w:szCs w:val="20"/>
                            </w:rPr>
                            <w:t>Corporate Use</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61768B7A" id="_x0000_t202" coordsize="21600,21600" o:spt="202" path="m,l,21600r21600,l21600,xe">
              <v:stroke joinstyle="miter"/>
              <v:path gradientshapeok="t" o:connecttype="rect"/>
            </v:shapetype>
            <v:shape id="Text Box 72" o:spid="_x0000_s1098" type="#_x0000_t202" alt="Corporate Use" style="position:absolute;margin-left:0;margin-top:0;width:58.8pt;height:27.2pt;z-index:251730944;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" filled="f" stroked="f">
              <v:textbox style="mso-fit-shape-to-text:t" inset="0,15pt,0,0">
                <w:txbxContent>
                  <w:p w14:paraId="0D98D412" w14:textId="3B0C7661" w:rsidR="00D90F80" w:rsidRPr="004908F8" w:rsidRDefault="00D90F80" w:rsidP="004908F8">
                    <w:pPr>
                      <w:rPr>
                        <w:rFonts w:ascii="Calibri" w:eastAsia="Calibri" w:hAnsi="Calibri" w:cs="Calibri"/>
                        <w:noProof/>
                        <w:color w:val="808080"/>
                        <w:sz w:val="20"/>
                        <w:szCs w:val="20"/>
                      </w:rPr>
                    </w:pPr>
                    <w:r w:rsidRPr="004908F8">
                      <w:rPr>
                        <w:rFonts w:ascii="Calibri" w:eastAsia="Calibri" w:hAnsi="Calibri" w:cs="Calibri"/>
                        <w:noProof/>
                        <w:color w:val="808080"/>
                        <w:sz w:val="20"/>
                        <w:szCs w:val="20"/>
                      </w:rPr>
                      <w:t>Corporate Use</w:t>
                    </w:r>
                  </w:p>
                </w:txbxContent>
              </v:textbox>
              <w10:wrap anchorx="page" anchory="page"/>
            </v:shape>
          </w:pict>
        </mc:Fallback>
      </mc:AlternateContent>
    </w:r>
    <w:sdt>
      <w:sdtPr>
        <w:id w:val="2133213894"/>
        <w:docPartObj>
          <w:docPartGallery w:val="Page Numbers (Top of Page)"/>
          <w:docPartUnique/>
        </w:docPartObj>
      </w:sdtPr>
      <w:sdtEndPr>
        <w:rPr>
          <w:noProof/>
        </w:rPr>
      </w:sdtEndPr>
      <w:sdtContent>
        <w:r>
          <w:t>Section 8. Conditions of Contract and Contract Forms (Lump-Sum)</w:t>
        </w:r>
        <w:r>
          <w:tab/>
        </w:r>
        <w:r>
          <w:fldChar w:fldCharType="begin"/>
        </w:r>
        <w:r>
          <w:instrText xml:space="preserve"> PAGE   \* MERGEFORMAT </w:instrText>
        </w:r>
        <w:r>
          <w:fldChar w:fldCharType="separate"/>
        </w:r>
        <w:r>
          <w:rPr>
            <w:noProof/>
          </w:rPr>
          <w:t>187</w:t>
        </w:r>
        <w:r>
          <w:rPr>
            <w:noProof/>
          </w:rPr>
          <w:fldChar w:fldCharType="end"/>
        </w:r>
      </w:sdtContent>
    </w:sdt>
  </w:p>
</w:hdr>
</file>

<file path=word/header7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0F89B5D" w14:textId="280D6C97" w:rsidR="00D90F80" w:rsidRPr="00FB5C3C" w:rsidRDefault="00D90F80" w:rsidP="00FB5C3C">
    <w:pPr>
      <w:pStyle w:val="Header"/>
    </w:pPr>
    <w:r>
      <w:rPr>
        <w:noProof/>
      </w:rPr>
      <mc:AlternateContent>
        <mc:Choice Requires="wps">
          <w:drawing>
            <wp:anchor distT="0" distB="0" distL="0" distR="0" simplePos="0" relativeHeight="251728896" behindDoc="0" locked="0" layoutInCell="1" allowOverlap="1" wp14:anchorId="44E67AE5" wp14:editId="437DB9FA">
              <wp:simplePos x="635" y="635"/>
              <wp:positionH relativeFrom="page">
                <wp:align>center</wp:align>
              </wp:positionH>
              <wp:positionV relativeFrom="page">
                <wp:align>top</wp:align>
              </wp:positionV>
              <wp:extent cx="746760" cy="345440"/>
              <wp:effectExtent l="0" t="0" r="15240" b="16510"/>
              <wp:wrapNone/>
              <wp:docPr id="1991687912" name="Text Box 70" descr="Corporate Use">
                <a:extLst xmlns:a="http://schemas.openxmlformats.org/drawingml/2006/main">
                  <a:ext uri="{5AE41FA2-C0FF-4470-9BD4-5FADCA87CBE2}">
                    <aclsh:classification xmlns:aclsh="http://schemas.microsoft.com/office/drawing/2020/classificationShape" xmlns:w16sdtfl="http://schemas.microsoft.com/office/word/2024/wordml/sdtformatlock" xmlns:w16sdtdh="http://schemas.microsoft.com/office/word/2020/wordml/sdtdatahash" xmlns:w16du="http://schemas.microsoft.com/office/word/2023/wordml/word16du" xmlns:w="http://schemas.openxmlformats.org/wordprocessingml/2006/main" xmlns:w10="urn:schemas-microsoft-com:office:word" xmlns:v="urn:schemas-microsoft-com:vml" xmlns:oel="http://schemas.microsoft.com/office/2019/extlst" xmlns:o="urn:schemas-microsoft-com:office:office" xmlns="" classificationOutcomeType="hdr"/>
                  </a:ext>
                </a:extLst>
              </wp:docPr>
              <wp:cNvGraphicFramePr/>
              <a:graphic xmlns:a="http://schemas.openxmlformats.org/drawingml/2006/main">
                <a:graphicData uri="http://schemas.microsoft.com/office/word/2010/wordprocessingShape">
                  <wps:wsp>
                    <wps:cNvSpPr txBox="1"/>
                    <wps:spPr>
                      <a:xfrm>
                        <a:off x="0" y="0"/>
                        <a:ext cx="746760" cy="345440"/>
                      </a:xfrm>
                      <a:prstGeom prst="rect">
                        <a:avLst/>
                      </a:prstGeom>
                      <a:noFill/>
                      <a:ln>
                        <a:noFill/>
                      </a:ln>
                    </wps:spPr>
                    <wps:txbx>
                      <w:txbxContent>
                        <w:p w14:paraId="11EB7199" w14:textId="1071B8ED" w:rsidR="00D90F80" w:rsidRPr="004908F8" w:rsidRDefault="00D90F80" w:rsidP="004908F8">
                          <w:pPr>
                            <w:rPr>
                              <w:rFonts w:ascii="Calibri" w:eastAsia="Calibri" w:hAnsi="Calibri" w:cs="Calibri"/>
                              <w:noProof/>
                              <w:color w:val="808080"/>
                              <w:sz w:val="20"/>
                              <w:szCs w:val="20"/>
                            </w:rPr>
                          </w:pPr>
                          <w:r w:rsidRPr="004908F8">
                            <w:rPr>
                              <w:rFonts w:ascii="Calibri" w:eastAsia="Calibri" w:hAnsi="Calibri" w:cs="Calibri"/>
                              <w:noProof/>
                              <w:color w:val="808080"/>
                              <w:sz w:val="20"/>
                              <w:szCs w:val="20"/>
                            </w:rPr>
                            <w:t>Corporate Use</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44E67AE5" id="_x0000_t202" coordsize="21600,21600" o:spt="202" path="m,l,21600r21600,l21600,xe">
              <v:stroke joinstyle="miter"/>
              <v:path gradientshapeok="t" o:connecttype="rect"/>
            </v:shapetype>
            <v:shape id="Text Box 70" o:spid="_x0000_s1099" type="#_x0000_t202" alt="Corporate Use" style="position:absolute;margin-left:0;margin-top:0;width:58.8pt;height:27.2pt;z-index:251728896;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" filled="f" stroked="f">
              <v:textbox style="mso-fit-shape-to-text:t" inset="0,15pt,0,0">
                <w:txbxContent>
                  <w:p w14:paraId="11EB7199" w14:textId="1071B8ED" w:rsidR="00D90F80" w:rsidRPr="004908F8" w:rsidRDefault="00D90F80" w:rsidP="004908F8">
                    <w:pPr>
                      <w:rPr>
                        <w:rFonts w:ascii="Calibri" w:eastAsia="Calibri" w:hAnsi="Calibri" w:cs="Calibri"/>
                        <w:noProof/>
                        <w:color w:val="808080"/>
                        <w:sz w:val="20"/>
                        <w:szCs w:val="20"/>
                      </w:rPr>
                    </w:pPr>
                    <w:r w:rsidRPr="004908F8">
                      <w:rPr>
                        <w:rFonts w:ascii="Calibri" w:eastAsia="Calibri" w:hAnsi="Calibri" w:cs="Calibri"/>
                        <w:noProof/>
                        <w:color w:val="808080"/>
                        <w:sz w:val="20"/>
                        <w:szCs w:val="20"/>
                      </w:rPr>
                      <w:t>Corporate Use</w:t>
                    </w:r>
                  </w:p>
                </w:txbxContent>
              </v:textbox>
              <w10:wrap anchorx="page" anchory="page"/>
            </v:shape>
          </w:pict>
        </mc:Fallback>
      </mc:AlternateContent>
    </w:r>
    <w:sdt>
      <w:sdtPr>
        <w:id w:val="-173419802"/>
        <w:docPartObj>
          <w:docPartGallery w:val="Page Numbers (Top of Page)"/>
          <w:docPartUnique/>
        </w:docPartObj>
      </w:sdtPr>
      <w:sdtEndPr>
        <w:rPr>
          <w:noProof/>
        </w:rPr>
      </w:sdtEndPr>
      <w:sdtContent>
        <w:r>
          <w:t>Section 8. Conditions of Contract and Contract Forms (Lump-Sum)</w:t>
        </w:r>
        <w:r>
          <w:tab/>
        </w:r>
        <w:r>
          <w:fldChar w:fldCharType="begin"/>
        </w:r>
        <w:r>
          <w:instrText xml:space="preserve"> PAGE   \* MERGEFORMAT </w:instrText>
        </w:r>
        <w:r>
          <w:fldChar w:fldCharType="separate"/>
        </w:r>
        <w:r>
          <w:rPr>
            <w:noProof/>
          </w:rPr>
          <w:t>175</w:t>
        </w:r>
        <w:r>
          <w:rPr>
            <w:noProof/>
          </w:rPr>
          <w:fldChar w:fldCharType="end"/>
        </w:r>
      </w:sdtContent>
    </w:sdt>
  </w:p>
</w:hdr>
</file>

<file path=word/header7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ED0221" w14:textId="5DDD66EB" w:rsidR="00D90F80" w:rsidRPr="00FB5C3C" w:rsidRDefault="00D90F80" w:rsidP="00FB5C3C">
    <w:pPr>
      <w:pStyle w:val="Header"/>
    </w:pPr>
    <w:r>
      <w:rPr>
        <w:noProof/>
      </w:rPr>
      <mc:AlternateContent>
        <mc:Choice Requires="wps">
          <w:drawing>
            <wp:anchor distT="0" distB="0" distL="0" distR="0" simplePos="0" relativeHeight="251732992" behindDoc="0" locked="0" layoutInCell="1" allowOverlap="1" wp14:anchorId="11C2226F" wp14:editId="0D39C780">
              <wp:simplePos x="635" y="635"/>
              <wp:positionH relativeFrom="page">
                <wp:align>center</wp:align>
              </wp:positionH>
              <wp:positionV relativeFrom="page">
                <wp:align>top</wp:align>
              </wp:positionV>
              <wp:extent cx="746760" cy="345440"/>
              <wp:effectExtent l="0" t="0" r="15240" b="16510"/>
              <wp:wrapNone/>
              <wp:docPr id="1609276053" name="Text Box 74" descr="Corporate Use">
                <a:extLst xmlns:a="http://schemas.openxmlformats.org/drawingml/2006/main">
                  <a:ext uri="{5AE41FA2-C0FF-4470-9BD4-5FADCA87CBE2}">
                    <aclsh:classification xmlns:aclsh="http://schemas.microsoft.com/office/drawing/2020/classificationShape" xmlns:w16sdtfl="http://schemas.microsoft.com/office/word/2024/wordml/sdtformatlock" xmlns:w16sdtdh="http://schemas.microsoft.com/office/word/2020/wordml/sdtdatahash" xmlns:w16du="http://schemas.microsoft.com/office/word/2023/wordml/word16du" xmlns:w="http://schemas.openxmlformats.org/wordprocessingml/2006/main" xmlns:w10="urn:schemas-microsoft-com:office:word" xmlns:v="urn:schemas-microsoft-com:vml" xmlns:oel="http://schemas.microsoft.com/office/2019/extlst" xmlns:o="urn:schemas-microsoft-com:office:office" xmlns="" classificationOutcomeType="hdr"/>
                  </a:ext>
                </a:extLst>
              </wp:docPr>
              <wp:cNvGraphicFramePr/>
              <a:graphic xmlns:a="http://schemas.openxmlformats.org/drawingml/2006/main">
                <a:graphicData uri="http://schemas.microsoft.com/office/word/2010/wordprocessingShape">
                  <wps:wsp>
                    <wps:cNvSpPr txBox="1"/>
                    <wps:spPr>
                      <a:xfrm>
                        <a:off x="0" y="0"/>
                        <a:ext cx="746760" cy="345440"/>
                      </a:xfrm>
                      <a:prstGeom prst="rect">
                        <a:avLst/>
                      </a:prstGeom>
                      <a:noFill/>
                      <a:ln>
                        <a:noFill/>
                      </a:ln>
                    </wps:spPr>
                    <wps:txbx>
                      <w:txbxContent>
                        <w:p w14:paraId="26AD8060" w14:textId="6922B0B9" w:rsidR="00D90F80" w:rsidRPr="004908F8" w:rsidRDefault="00D90F80" w:rsidP="004908F8">
                          <w:pPr>
                            <w:rPr>
                              <w:rFonts w:ascii="Calibri" w:eastAsia="Calibri" w:hAnsi="Calibri" w:cs="Calibri"/>
                              <w:noProof/>
                              <w:color w:val="808080"/>
                              <w:sz w:val="20"/>
                              <w:szCs w:val="20"/>
                            </w:rPr>
                          </w:pPr>
                          <w:r w:rsidRPr="004908F8">
                            <w:rPr>
                              <w:rFonts w:ascii="Calibri" w:eastAsia="Calibri" w:hAnsi="Calibri" w:cs="Calibri"/>
                              <w:noProof/>
                              <w:color w:val="808080"/>
                              <w:sz w:val="20"/>
                              <w:szCs w:val="20"/>
                            </w:rPr>
                            <w:t>Corporate Use</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11C2226F" id="_x0000_t202" coordsize="21600,21600" o:spt="202" path="m,l,21600r21600,l21600,xe">
              <v:stroke joinstyle="miter"/>
              <v:path gradientshapeok="t" o:connecttype="rect"/>
            </v:shapetype>
            <v:shape id="Text Box 74" o:spid="_x0000_s1100" type="#_x0000_t202" alt="Corporate Use" style="position:absolute;margin-left:0;margin-top:0;width:58.8pt;height:27.2pt;z-index:251732992;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" filled="f" stroked="f">
              <v:textbox style="mso-fit-shape-to-text:t" inset="0,15pt,0,0">
                <w:txbxContent>
                  <w:p w14:paraId="26AD8060" w14:textId="6922B0B9" w:rsidR="00D90F80" w:rsidRPr="004908F8" w:rsidRDefault="00D90F80" w:rsidP="004908F8">
                    <w:pPr>
                      <w:rPr>
                        <w:rFonts w:ascii="Calibri" w:eastAsia="Calibri" w:hAnsi="Calibri" w:cs="Calibri"/>
                        <w:noProof/>
                        <w:color w:val="808080"/>
                        <w:sz w:val="20"/>
                        <w:szCs w:val="20"/>
                      </w:rPr>
                    </w:pPr>
                    <w:r w:rsidRPr="004908F8">
                      <w:rPr>
                        <w:rFonts w:ascii="Calibri" w:eastAsia="Calibri" w:hAnsi="Calibri" w:cs="Calibri"/>
                        <w:noProof/>
                        <w:color w:val="808080"/>
                        <w:sz w:val="20"/>
                        <w:szCs w:val="20"/>
                      </w:rPr>
                      <w:t>Corporate Use</w:t>
                    </w:r>
                  </w:p>
                </w:txbxContent>
              </v:textbox>
              <w10:wrap anchorx="page" anchory="page"/>
            </v:shape>
          </w:pict>
        </mc:Fallback>
      </mc:AlternateContent>
    </w:r>
    <w:sdt>
      <w:sdtPr>
        <w:id w:val="479741377"/>
        <w:docPartObj>
          <w:docPartGallery w:val="Page Numbers (Top of Page)"/>
          <w:docPartUnique/>
        </w:docPartObj>
      </w:sdtPr>
      <w:sdtEndPr>
        <w:rPr>
          <w:noProof/>
        </w:rPr>
      </w:sdtEndPr>
      <w:sdtContent>
        <w:r>
          <w:t>Section 8. Conditions of Contract and Contract Forms (Lump-Sum)</w:t>
        </w:r>
        <w:r>
          <w:tab/>
        </w:r>
        <w:r>
          <w:fldChar w:fldCharType="begin"/>
        </w:r>
        <w:r>
          <w:instrText xml:space="preserve"> PAGE   \* MERGEFORMAT </w:instrText>
        </w:r>
        <w:r>
          <w:fldChar w:fldCharType="separate"/>
        </w:r>
        <w:r>
          <w:rPr>
            <w:noProof/>
          </w:rPr>
          <w:t>192</w:t>
        </w:r>
        <w:r>
          <w:rPr>
            <w:noProof/>
          </w:rPr>
          <w:fldChar w:fldCharType="end"/>
        </w:r>
      </w:sdtContent>
    </w:sdt>
  </w:p>
</w:hdr>
</file>

<file path=word/header7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5BCB512" w14:textId="35B45623" w:rsidR="00D90F80" w:rsidRPr="008E5EF3" w:rsidRDefault="00D90F80" w:rsidP="008E5EF3">
    <w:pPr>
      <w:pStyle w:val="Header"/>
    </w:pPr>
    <w:r>
      <w:rPr>
        <w:noProof/>
      </w:rPr>
      <mc:AlternateContent>
        <mc:Choice Requires="wps">
          <w:drawing>
            <wp:anchor distT="0" distB="0" distL="0" distR="0" simplePos="0" relativeHeight="251734016" behindDoc="0" locked="0" layoutInCell="1" allowOverlap="1" wp14:anchorId="6259591A" wp14:editId="6E34A390">
              <wp:simplePos x="635" y="635"/>
              <wp:positionH relativeFrom="page">
                <wp:align>center</wp:align>
              </wp:positionH>
              <wp:positionV relativeFrom="page">
                <wp:align>top</wp:align>
              </wp:positionV>
              <wp:extent cx="746760" cy="345440"/>
              <wp:effectExtent l="0" t="0" r="15240" b="16510"/>
              <wp:wrapNone/>
              <wp:docPr id="921061433" name="Text Box 75" descr="Corporate Use">
                <a:extLst xmlns:a="http://schemas.openxmlformats.org/drawingml/2006/main">
                  <a:ext uri="{5AE41FA2-C0FF-4470-9BD4-5FADCA87CBE2}">
                    <aclsh:classification xmlns:aclsh="http://schemas.microsoft.com/office/drawing/2020/classificationShape" xmlns:w16sdtfl="http://schemas.microsoft.com/office/word/2024/wordml/sdtformatlock" xmlns:w16sdtdh="http://schemas.microsoft.com/office/word/2020/wordml/sdtdatahash" xmlns:w16du="http://schemas.microsoft.com/office/word/2023/wordml/word16du" xmlns:w="http://schemas.openxmlformats.org/wordprocessingml/2006/main" xmlns:w10="urn:schemas-microsoft-com:office:word" xmlns:v="urn:schemas-microsoft-com:vml" xmlns:oel="http://schemas.microsoft.com/office/2019/extlst" xmlns:o="urn:schemas-microsoft-com:office:office" xmlns="" classificationOutcomeType="hdr"/>
                  </a:ext>
                </a:extLst>
              </wp:docPr>
              <wp:cNvGraphicFramePr/>
              <a:graphic xmlns:a="http://schemas.openxmlformats.org/drawingml/2006/main">
                <a:graphicData uri="http://schemas.microsoft.com/office/word/2010/wordprocessingShape">
                  <wps:wsp>
                    <wps:cNvSpPr txBox="1"/>
                    <wps:spPr>
                      <a:xfrm>
                        <a:off x="0" y="0"/>
                        <a:ext cx="746760" cy="345440"/>
                      </a:xfrm>
                      <a:prstGeom prst="rect">
                        <a:avLst/>
                      </a:prstGeom>
                      <a:noFill/>
                      <a:ln>
                        <a:noFill/>
                      </a:ln>
                    </wps:spPr>
                    <wps:txbx>
                      <w:txbxContent>
                        <w:p w14:paraId="7CB78344" w14:textId="2733B52D" w:rsidR="00D90F80" w:rsidRPr="004908F8" w:rsidRDefault="00D90F80" w:rsidP="004908F8">
                          <w:pPr>
                            <w:rPr>
                              <w:rFonts w:ascii="Calibri" w:eastAsia="Calibri" w:hAnsi="Calibri" w:cs="Calibri"/>
                              <w:noProof/>
                              <w:color w:val="808080"/>
                              <w:sz w:val="20"/>
                              <w:szCs w:val="20"/>
                            </w:rPr>
                          </w:pPr>
                          <w:r w:rsidRPr="004908F8">
                            <w:rPr>
                              <w:rFonts w:ascii="Calibri" w:eastAsia="Calibri" w:hAnsi="Calibri" w:cs="Calibri"/>
                              <w:noProof/>
                              <w:color w:val="808080"/>
                              <w:sz w:val="20"/>
                              <w:szCs w:val="20"/>
                            </w:rPr>
                            <w:t>Corporate Use</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6259591A" id="_x0000_t202" coordsize="21600,21600" o:spt="202" path="m,l,21600r21600,l21600,xe">
              <v:stroke joinstyle="miter"/>
              <v:path gradientshapeok="t" o:connecttype="rect"/>
            </v:shapetype>
            <v:shape id="Text Box 75" o:spid="_x0000_s1101" type="#_x0000_t202" alt="Corporate Use" style="position:absolute;margin-left:0;margin-top:0;width:58.8pt;height:27.2pt;z-index:251734016;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" filled="f" stroked="f">
              <v:textbox style="mso-fit-shape-to-text:t" inset="0,15pt,0,0">
                <w:txbxContent>
                  <w:p w14:paraId="7CB78344" w14:textId="2733B52D" w:rsidR="00D90F80" w:rsidRPr="004908F8" w:rsidRDefault="00D90F80" w:rsidP="004908F8">
                    <w:pPr>
                      <w:rPr>
                        <w:rFonts w:ascii="Calibri" w:eastAsia="Calibri" w:hAnsi="Calibri" w:cs="Calibri"/>
                        <w:noProof/>
                        <w:color w:val="808080"/>
                        <w:sz w:val="20"/>
                        <w:szCs w:val="20"/>
                      </w:rPr>
                    </w:pPr>
                    <w:r w:rsidRPr="004908F8">
                      <w:rPr>
                        <w:rFonts w:ascii="Calibri" w:eastAsia="Calibri" w:hAnsi="Calibri" w:cs="Calibri"/>
                        <w:noProof/>
                        <w:color w:val="808080"/>
                        <w:sz w:val="20"/>
                        <w:szCs w:val="20"/>
                      </w:rPr>
                      <w:t>Corporate Use</w:t>
                    </w:r>
                  </w:p>
                </w:txbxContent>
              </v:textbox>
              <w10:wrap anchorx="page" anchory="page"/>
            </v:shape>
          </w:pict>
        </mc:Fallback>
      </mc:AlternateContent>
    </w:r>
    <w:r>
      <w:t>IV. Appendices</w:t>
    </w:r>
    <w:r>
      <w:tab/>
      <w:t>Lump-Sum</w:t>
    </w:r>
  </w:p>
</w:hdr>
</file>

<file path=word/header7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8BD967" w14:textId="475383C5" w:rsidR="00D90F80" w:rsidRPr="00FB5C3C" w:rsidRDefault="00D90F80" w:rsidP="00FB5C3C">
    <w:pPr>
      <w:pStyle w:val="Header"/>
    </w:pPr>
    <w:r>
      <w:rPr>
        <w:noProof/>
      </w:rPr>
      <mc:AlternateContent>
        <mc:Choice Requires="wps">
          <w:drawing>
            <wp:anchor distT="0" distB="0" distL="0" distR="0" simplePos="0" relativeHeight="251731968" behindDoc="0" locked="0" layoutInCell="1" allowOverlap="1" wp14:anchorId="73F74312" wp14:editId="044E9CA7">
              <wp:simplePos x="635" y="635"/>
              <wp:positionH relativeFrom="page">
                <wp:align>center</wp:align>
              </wp:positionH>
              <wp:positionV relativeFrom="page">
                <wp:align>top</wp:align>
              </wp:positionV>
              <wp:extent cx="746760" cy="345440"/>
              <wp:effectExtent l="0" t="0" r="15240" b="16510"/>
              <wp:wrapNone/>
              <wp:docPr id="839990612" name="Text Box 73" descr="Corporate Use">
                <a:extLst xmlns:a="http://schemas.openxmlformats.org/drawingml/2006/main">
                  <a:ext uri="{5AE41FA2-C0FF-4470-9BD4-5FADCA87CBE2}">
                    <aclsh:classification xmlns:aclsh="http://schemas.microsoft.com/office/drawing/2020/classificationShape" xmlns:w16sdtfl="http://schemas.microsoft.com/office/word/2024/wordml/sdtformatlock" xmlns:w16sdtdh="http://schemas.microsoft.com/office/word/2020/wordml/sdtdatahash" xmlns:w16du="http://schemas.microsoft.com/office/word/2023/wordml/word16du" xmlns:w="http://schemas.openxmlformats.org/wordprocessingml/2006/main" xmlns:w10="urn:schemas-microsoft-com:office:word" xmlns:v="urn:schemas-microsoft-com:vml" xmlns:oel="http://schemas.microsoft.com/office/2019/extlst" xmlns:o="urn:schemas-microsoft-com:office:office" xmlns="" classificationOutcomeType="hdr"/>
                  </a:ext>
                </a:extLst>
              </wp:docPr>
              <wp:cNvGraphicFramePr/>
              <a:graphic xmlns:a="http://schemas.openxmlformats.org/drawingml/2006/main">
                <a:graphicData uri="http://schemas.microsoft.com/office/word/2010/wordprocessingShape">
                  <wps:wsp>
                    <wps:cNvSpPr txBox="1"/>
                    <wps:spPr>
                      <a:xfrm>
                        <a:off x="0" y="0"/>
                        <a:ext cx="746760" cy="345440"/>
                      </a:xfrm>
                      <a:prstGeom prst="rect">
                        <a:avLst/>
                      </a:prstGeom>
                      <a:noFill/>
                      <a:ln>
                        <a:noFill/>
                      </a:ln>
                    </wps:spPr>
                    <wps:txbx>
                      <w:txbxContent>
                        <w:p w14:paraId="3C60D3B8" w14:textId="69A6FBA1" w:rsidR="00D90F80" w:rsidRPr="004908F8" w:rsidRDefault="00D90F80" w:rsidP="004908F8">
                          <w:pPr>
                            <w:rPr>
                              <w:rFonts w:ascii="Calibri" w:eastAsia="Calibri" w:hAnsi="Calibri" w:cs="Calibri"/>
                              <w:noProof/>
                              <w:color w:val="808080"/>
                              <w:sz w:val="20"/>
                              <w:szCs w:val="20"/>
                            </w:rPr>
                          </w:pPr>
                          <w:r w:rsidRPr="004908F8">
                            <w:rPr>
                              <w:rFonts w:ascii="Calibri" w:eastAsia="Calibri" w:hAnsi="Calibri" w:cs="Calibri"/>
                              <w:noProof/>
                              <w:color w:val="808080"/>
                              <w:sz w:val="20"/>
                              <w:szCs w:val="20"/>
                            </w:rPr>
                            <w:t>Corporate Use</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73F74312" id="_x0000_t202" coordsize="21600,21600" o:spt="202" path="m,l,21600r21600,l21600,xe">
              <v:stroke joinstyle="miter"/>
              <v:path gradientshapeok="t" o:connecttype="rect"/>
            </v:shapetype>
            <v:shape id="Text Box 73" o:spid="_x0000_s1102" type="#_x0000_t202" alt="Corporate Use" style="position:absolute;margin-left:0;margin-top:0;width:58.8pt;height:27.2pt;z-index:251731968;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" filled="f" stroked="f">
              <v:textbox style="mso-fit-shape-to-text:t" inset="0,15pt,0,0">
                <w:txbxContent>
                  <w:p w14:paraId="3C60D3B8" w14:textId="69A6FBA1" w:rsidR="00D90F80" w:rsidRPr="004908F8" w:rsidRDefault="00D90F80" w:rsidP="004908F8">
                    <w:pPr>
                      <w:rPr>
                        <w:rFonts w:ascii="Calibri" w:eastAsia="Calibri" w:hAnsi="Calibri" w:cs="Calibri"/>
                        <w:noProof/>
                        <w:color w:val="808080"/>
                        <w:sz w:val="20"/>
                        <w:szCs w:val="20"/>
                      </w:rPr>
                    </w:pPr>
                    <w:r w:rsidRPr="004908F8">
                      <w:rPr>
                        <w:rFonts w:ascii="Calibri" w:eastAsia="Calibri" w:hAnsi="Calibri" w:cs="Calibri"/>
                        <w:noProof/>
                        <w:color w:val="808080"/>
                        <w:sz w:val="20"/>
                        <w:szCs w:val="20"/>
                      </w:rPr>
                      <w:t>Corporate Use</w:t>
                    </w:r>
                  </w:p>
                </w:txbxContent>
              </v:textbox>
              <w10:wrap anchorx="page" anchory="page"/>
            </v:shape>
          </w:pict>
        </mc:Fallback>
      </mc:AlternateContent>
    </w:r>
    <w:sdt>
      <w:sdtPr>
        <w:id w:val="1139069693"/>
        <w:docPartObj>
          <w:docPartGallery w:val="Page Numbers (Top of Page)"/>
          <w:docPartUnique/>
        </w:docPartObj>
      </w:sdtPr>
      <w:sdtEndPr>
        <w:rPr>
          <w:noProof/>
        </w:rPr>
      </w:sdtEndPr>
      <w:sdtContent>
        <w:r>
          <w:t>Section 8. Conditions of Contract and Contract Forms (Lump-Sum)</w:t>
        </w:r>
        <w:r>
          <w:tab/>
        </w:r>
        <w:r>
          <w:fldChar w:fldCharType="begin"/>
        </w:r>
        <w:r>
          <w:instrText xml:space="preserve"> PAGE   \* MERGEFORMAT </w:instrText>
        </w:r>
        <w:r>
          <w:fldChar w:fldCharType="separate"/>
        </w:r>
        <w:r>
          <w:rPr>
            <w:noProof/>
          </w:rPr>
          <w:t>189</w:t>
        </w:r>
        <w:r>
          <w:rPr>
            <w:noProof/>
          </w:rPr>
          <w:fldChar w:fldCharType="end"/>
        </w:r>
      </w:sdtContent>
    </w:sdt>
  </w:p>
</w:hdr>
</file>

<file path=word/header7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3E474E" w14:textId="7DE4D262" w:rsidR="00D90F80" w:rsidRDefault="00D90F80">
    <w:pPr>
      <w:pStyle w:val="Header"/>
    </w:pPr>
    <w:r>
      <w:rPr>
        <w:noProof/>
      </w:rPr>
      <mc:AlternateContent>
        <mc:Choice Requires="wps">
          <w:drawing>
            <wp:anchor distT="0" distB="0" distL="0" distR="0" simplePos="0" relativeHeight="251736064" behindDoc="0" locked="0" layoutInCell="1" allowOverlap="1" wp14:anchorId="4E67EE6A" wp14:editId="2149CF56">
              <wp:simplePos x="635" y="635"/>
              <wp:positionH relativeFrom="page">
                <wp:align>center</wp:align>
              </wp:positionH>
              <wp:positionV relativeFrom="page">
                <wp:align>top</wp:align>
              </wp:positionV>
              <wp:extent cx="746760" cy="345440"/>
              <wp:effectExtent l="0" t="0" r="15240" b="16510"/>
              <wp:wrapNone/>
              <wp:docPr id="1597879759" name="Text Box 77" descr="Corporate Use">
                <a:extLst xmlns:a="http://schemas.openxmlformats.org/drawingml/2006/main">
                  <a:ext uri="{5AE41FA2-C0FF-4470-9BD4-5FADCA87CBE2}">
                    <aclsh:classification xmlns:aclsh="http://schemas.microsoft.com/office/drawing/2020/classificationShape" xmlns:w16sdtfl="http://schemas.microsoft.com/office/word/2024/wordml/sdtformatlock" xmlns:w16sdtdh="http://schemas.microsoft.com/office/word/2020/wordml/sdtdatahash" xmlns:w16du="http://schemas.microsoft.com/office/word/2023/wordml/word16du" xmlns:w="http://schemas.openxmlformats.org/wordprocessingml/2006/main" xmlns:w10="urn:schemas-microsoft-com:office:word" xmlns:v="urn:schemas-microsoft-com:vml" xmlns:oel="http://schemas.microsoft.com/office/2019/extlst" xmlns:o="urn:schemas-microsoft-com:office:office" xmlns="" classificationOutcomeType="hdr"/>
                  </a:ext>
                </a:extLst>
              </wp:docPr>
              <wp:cNvGraphicFramePr/>
              <a:graphic xmlns:a="http://schemas.openxmlformats.org/drawingml/2006/main">
                <a:graphicData uri="http://schemas.microsoft.com/office/word/2010/wordprocessingShape">
                  <wps:wsp>
                    <wps:cNvSpPr txBox="1"/>
                    <wps:spPr>
                      <a:xfrm>
                        <a:off x="0" y="0"/>
                        <a:ext cx="746760" cy="345440"/>
                      </a:xfrm>
                      <a:prstGeom prst="rect">
                        <a:avLst/>
                      </a:prstGeom>
                      <a:noFill/>
                      <a:ln>
                        <a:noFill/>
                      </a:ln>
                    </wps:spPr>
                    <wps:txbx>
                      <w:txbxContent>
                        <w:p w14:paraId="1F1ED7B2" w14:textId="7D4591FD" w:rsidR="00D90F80" w:rsidRPr="004908F8" w:rsidRDefault="00D90F80" w:rsidP="004908F8">
                          <w:pPr>
                            <w:rPr>
                              <w:rFonts w:ascii="Calibri" w:eastAsia="Calibri" w:hAnsi="Calibri" w:cs="Calibri"/>
                              <w:noProof/>
                              <w:color w:val="808080"/>
                              <w:sz w:val="20"/>
                              <w:szCs w:val="20"/>
                            </w:rPr>
                          </w:pPr>
                          <w:r w:rsidRPr="004908F8">
                            <w:rPr>
                              <w:rFonts w:ascii="Calibri" w:eastAsia="Calibri" w:hAnsi="Calibri" w:cs="Calibri"/>
                              <w:noProof/>
                              <w:color w:val="808080"/>
                              <w:sz w:val="20"/>
                              <w:szCs w:val="20"/>
                            </w:rPr>
                            <w:t>Corporate Use</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4E67EE6A" id="_x0000_t202" coordsize="21600,21600" o:spt="202" path="m,l,21600r21600,l21600,xe">
              <v:stroke joinstyle="miter"/>
              <v:path gradientshapeok="t" o:connecttype="rect"/>
            </v:shapetype>
            <v:shape id="Text Box 77" o:spid="_x0000_s1103" type="#_x0000_t202" alt="Corporate Use" style="position:absolute;margin-left:0;margin-top:0;width:58.8pt;height:27.2pt;z-index:251736064;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" filled="f" stroked="f">
              <v:textbox style="mso-fit-shape-to-text:t" inset="0,15pt,0,0">
                <w:txbxContent>
                  <w:p w14:paraId="1F1ED7B2" w14:textId="7D4591FD" w:rsidR="00D90F80" w:rsidRPr="004908F8" w:rsidRDefault="00D90F80" w:rsidP="004908F8">
                    <w:pPr>
                      <w:rPr>
                        <w:rFonts w:ascii="Calibri" w:eastAsia="Calibri" w:hAnsi="Calibri" w:cs="Calibri"/>
                        <w:noProof/>
                        <w:color w:val="808080"/>
                        <w:sz w:val="20"/>
                        <w:szCs w:val="20"/>
                      </w:rPr>
                    </w:pPr>
                    <w:r w:rsidRPr="004908F8">
                      <w:rPr>
                        <w:rFonts w:ascii="Calibri" w:eastAsia="Calibri" w:hAnsi="Calibri" w:cs="Calibri"/>
                        <w:noProof/>
                        <w:color w:val="808080"/>
                        <w:sz w:val="20"/>
                        <w:szCs w:val="20"/>
                      </w:rPr>
                      <w:t>Corporate Use</w:t>
                    </w:r>
                  </w:p>
                </w:txbxContent>
              </v:textbox>
              <w10:wrap anchorx="page" anchory="page"/>
            </v:shape>
          </w:pict>
        </mc:Fallback>
      </mc:AlternateContent>
    </w:r>
  </w:p>
</w:hdr>
</file>

<file path=word/header7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245C6D" w14:textId="52F138D5" w:rsidR="00D90F80" w:rsidRPr="00FB5C3C" w:rsidRDefault="00D90F80" w:rsidP="00FB5C3C">
    <w:pPr>
      <w:pStyle w:val="Header"/>
      <w:tabs>
        <w:tab w:val="clear" w:pos="9000"/>
        <w:tab w:val="right" w:pos="12600"/>
      </w:tabs>
    </w:pPr>
    <w:r>
      <w:rPr>
        <w:noProof/>
      </w:rPr>
      <mc:AlternateContent>
        <mc:Choice Requires="wps">
          <w:drawing>
            <wp:anchor distT="0" distB="0" distL="0" distR="0" simplePos="0" relativeHeight="251737088" behindDoc="0" locked="0" layoutInCell="1" allowOverlap="1" wp14:anchorId="0B1E223E" wp14:editId="2569BA38">
              <wp:simplePos x="635" y="635"/>
              <wp:positionH relativeFrom="page">
                <wp:align>center</wp:align>
              </wp:positionH>
              <wp:positionV relativeFrom="page">
                <wp:align>top</wp:align>
              </wp:positionV>
              <wp:extent cx="746760" cy="345440"/>
              <wp:effectExtent l="0" t="0" r="15240" b="16510"/>
              <wp:wrapNone/>
              <wp:docPr id="1938552871" name="Text Box 78" descr="Corporate Use">
                <a:extLst xmlns:a="http://schemas.openxmlformats.org/drawingml/2006/main">
                  <a:ext uri="{5AE41FA2-C0FF-4470-9BD4-5FADCA87CBE2}">
                    <aclsh:classification xmlns:aclsh="http://schemas.microsoft.com/office/drawing/2020/classificationShape" xmlns:w16sdtfl="http://schemas.microsoft.com/office/word/2024/wordml/sdtformatlock" xmlns:w16sdtdh="http://schemas.microsoft.com/office/word/2020/wordml/sdtdatahash" xmlns:w16du="http://schemas.microsoft.com/office/word/2023/wordml/word16du" xmlns:w="http://schemas.openxmlformats.org/wordprocessingml/2006/main" xmlns:w10="urn:schemas-microsoft-com:office:word" xmlns:v="urn:schemas-microsoft-com:vml" xmlns:oel="http://schemas.microsoft.com/office/2019/extlst" xmlns:o="urn:schemas-microsoft-com:office:office" xmlns="" classificationOutcomeType="hdr"/>
                  </a:ext>
                </a:extLst>
              </wp:docPr>
              <wp:cNvGraphicFramePr/>
              <a:graphic xmlns:a="http://schemas.openxmlformats.org/drawingml/2006/main">
                <a:graphicData uri="http://schemas.microsoft.com/office/word/2010/wordprocessingShape">
                  <wps:wsp>
                    <wps:cNvSpPr txBox="1"/>
                    <wps:spPr>
                      <a:xfrm>
                        <a:off x="0" y="0"/>
                        <a:ext cx="746760" cy="345440"/>
                      </a:xfrm>
                      <a:prstGeom prst="rect">
                        <a:avLst/>
                      </a:prstGeom>
                      <a:noFill/>
                      <a:ln>
                        <a:noFill/>
                      </a:ln>
                    </wps:spPr>
                    <wps:txbx>
                      <w:txbxContent>
                        <w:p w14:paraId="26B88B48" w14:textId="10C40F24" w:rsidR="00D90F80" w:rsidRPr="004908F8" w:rsidRDefault="00D90F80" w:rsidP="004908F8">
                          <w:pPr>
                            <w:rPr>
                              <w:rFonts w:ascii="Calibri" w:eastAsia="Calibri" w:hAnsi="Calibri" w:cs="Calibri"/>
                              <w:noProof/>
                              <w:color w:val="808080"/>
                              <w:sz w:val="20"/>
                              <w:szCs w:val="20"/>
                            </w:rPr>
                          </w:pPr>
                          <w:r w:rsidRPr="004908F8">
                            <w:rPr>
                              <w:rFonts w:ascii="Calibri" w:eastAsia="Calibri" w:hAnsi="Calibri" w:cs="Calibri"/>
                              <w:noProof/>
                              <w:color w:val="808080"/>
                              <w:sz w:val="20"/>
                              <w:szCs w:val="20"/>
                            </w:rPr>
                            <w:t>Corporate Use</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0B1E223E" id="_x0000_t202" coordsize="21600,21600" o:spt="202" path="m,l,21600r21600,l21600,xe">
              <v:stroke joinstyle="miter"/>
              <v:path gradientshapeok="t" o:connecttype="rect"/>
            </v:shapetype>
            <v:shape id="Text Box 78" o:spid="_x0000_s1104" type="#_x0000_t202" alt="Corporate Use" style="position:absolute;margin-left:0;margin-top:0;width:58.8pt;height:27.2pt;z-index:251737088;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" filled="f" stroked="f">
              <v:textbox style="mso-fit-shape-to-text:t" inset="0,15pt,0,0">
                <w:txbxContent>
                  <w:p w14:paraId="26B88B48" w14:textId="10C40F24" w:rsidR="00D90F80" w:rsidRPr="004908F8" w:rsidRDefault="00D90F80" w:rsidP="004908F8">
                    <w:pPr>
                      <w:rPr>
                        <w:rFonts w:ascii="Calibri" w:eastAsia="Calibri" w:hAnsi="Calibri" w:cs="Calibri"/>
                        <w:noProof/>
                        <w:color w:val="808080"/>
                        <w:sz w:val="20"/>
                        <w:szCs w:val="20"/>
                      </w:rPr>
                    </w:pPr>
                    <w:r w:rsidRPr="004908F8">
                      <w:rPr>
                        <w:rFonts w:ascii="Calibri" w:eastAsia="Calibri" w:hAnsi="Calibri" w:cs="Calibri"/>
                        <w:noProof/>
                        <w:color w:val="808080"/>
                        <w:sz w:val="20"/>
                        <w:szCs w:val="20"/>
                      </w:rPr>
                      <w:t>Corporate Use</w:t>
                    </w:r>
                  </w:p>
                </w:txbxContent>
              </v:textbox>
              <w10:wrap anchorx="page" anchory="page"/>
            </v:shape>
          </w:pict>
        </mc:Fallback>
      </mc:AlternateContent>
    </w:r>
    <w:sdt>
      <w:sdtPr>
        <w:id w:val="-1400353394"/>
        <w:docPartObj>
          <w:docPartGallery w:val="Page Numbers (Top of Page)"/>
          <w:docPartUnique/>
        </w:docPartObj>
      </w:sdtPr>
      <w:sdtEndPr>
        <w:rPr>
          <w:noProof/>
        </w:rPr>
      </w:sdtEndPr>
      <w:sdtContent>
        <w:r>
          <w:t>Section 8. Conditions of Contract and Contract Forms (Lump-Sum)</w:t>
        </w:r>
        <w:r>
          <w:tab/>
        </w:r>
        <w:r>
          <w:fldChar w:fldCharType="begin"/>
        </w:r>
        <w:r>
          <w:instrText xml:space="preserve"> PAGE   \* MERGEFORMAT </w:instrText>
        </w:r>
        <w:r>
          <w:fldChar w:fldCharType="separate"/>
        </w:r>
        <w:r>
          <w:rPr>
            <w:noProof/>
          </w:rPr>
          <w:t>185</w:t>
        </w:r>
        <w:r>
          <w:rPr>
            <w:noProof/>
          </w:rPr>
          <w:fldChar w:fldCharType="end"/>
        </w:r>
      </w:sdtContent>
    </w:sdt>
  </w:p>
</w:hdr>
</file>

<file path=word/header7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033358" w14:textId="481C152B" w:rsidR="00D90F80" w:rsidRDefault="00D90F80">
    <w:pPr>
      <w:pStyle w:val="Header"/>
    </w:pPr>
    <w:r>
      <w:rPr>
        <w:noProof/>
      </w:rPr>
      <mc:AlternateContent>
        <mc:Choice Requires="wps">
          <w:drawing>
            <wp:anchor distT="0" distB="0" distL="0" distR="0" simplePos="0" relativeHeight="251735040" behindDoc="0" locked="0" layoutInCell="1" allowOverlap="1" wp14:anchorId="7864FD8A" wp14:editId="41910DF5">
              <wp:simplePos x="635" y="635"/>
              <wp:positionH relativeFrom="page">
                <wp:align>center</wp:align>
              </wp:positionH>
              <wp:positionV relativeFrom="page">
                <wp:align>top</wp:align>
              </wp:positionV>
              <wp:extent cx="746760" cy="345440"/>
              <wp:effectExtent l="0" t="0" r="15240" b="16510"/>
              <wp:wrapNone/>
              <wp:docPr id="1521193371" name="Text Box 76" descr="Corporate Use">
                <a:extLst xmlns:a="http://schemas.openxmlformats.org/drawingml/2006/main">
                  <a:ext uri="{5AE41FA2-C0FF-4470-9BD4-5FADCA87CBE2}">
                    <aclsh:classification xmlns:aclsh="http://schemas.microsoft.com/office/drawing/2020/classificationShape" xmlns:w16sdtfl="http://schemas.microsoft.com/office/word/2024/wordml/sdtformatlock" xmlns:w16sdtdh="http://schemas.microsoft.com/office/word/2020/wordml/sdtdatahash" xmlns:w16du="http://schemas.microsoft.com/office/word/2023/wordml/word16du" xmlns:w="http://schemas.openxmlformats.org/wordprocessingml/2006/main" xmlns:w10="urn:schemas-microsoft-com:office:word" xmlns:v="urn:schemas-microsoft-com:vml" xmlns:oel="http://schemas.microsoft.com/office/2019/extlst" xmlns:o="urn:schemas-microsoft-com:office:office" xmlns="" classificationOutcomeType="hdr"/>
                  </a:ext>
                </a:extLst>
              </wp:docPr>
              <wp:cNvGraphicFramePr/>
              <a:graphic xmlns:a="http://schemas.openxmlformats.org/drawingml/2006/main">
                <a:graphicData uri="http://schemas.microsoft.com/office/word/2010/wordprocessingShape">
                  <wps:wsp>
                    <wps:cNvSpPr txBox="1"/>
                    <wps:spPr>
                      <a:xfrm>
                        <a:off x="0" y="0"/>
                        <a:ext cx="746760" cy="345440"/>
                      </a:xfrm>
                      <a:prstGeom prst="rect">
                        <a:avLst/>
                      </a:prstGeom>
                      <a:noFill/>
                      <a:ln>
                        <a:noFill/>
                      </a:ln>
                    </wps:spPr>
                    <wps:txbx>
                      <w:txbxContent>
                        <w:p w14:paraId="662137E0" w14:textId="236978F3" w:rsidR="00D90F80" w:rsidRPr="004908F8" w:rsidRDefault="00D90F80" w:rsidP="004908F8">
                          <w:pPr>
                            <w:rPr>
                              <w:rFonts w:ascii="Calibri" w:eastAsia="Calibri" w:hAnsi="Calibri" w:cs="Calibri"/>
                              <w:noProof/>
                              <w:color w:val="808080"/>
                              <w:sz w:val="20"/>
                              <w:szCs w:val="20"/>
                            </w:rPr>
                          </w:pPr>
                          <w:r w:rsidRPr="004908F8">
                            <w:rPr>
                              <w:rFonts w:ascii="Calibri" w:eastAsia="Calibri" w:hAnsi="Calibri" w:cs="Calibri"/>
                              <w:noProof/>
                              <w:color w:val="808080"/>
                              <w:sz w:val="20"/>
                              <w:szCs w:val="20"/>
                            </w:rPr>
                            <w:t>Corporate Use</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7864FD8A" id="_x0000_t202" coordsize="21600,21600" o:spt="202" path="m,l,21600r21600,l21600,xe">
              <v:stroke joinstyle="miter"/>
              <v:path gradientshapeok="t" o:connecttype="rect"/>
            </v:shapetype>
            <v:shape id="Text Box 76" o:spid="_x0000_s1105" type="#_x0000_t202" alt="Corporate Use" style="position:absolute;margin-left:0;margin-top:0;width:58.8pt;height:27.2pt;z-index:251735040;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" filled="f" stroked="f">
              <v:textbox style="mso-fit-shape-to-text:t" inset="0,15pt,0,0">
                <w:txbxContent>
                  <w:p w14:paraId="662137E0" w14:textId="236978F3" w:rsidR="00D90F80" w:rsidRPr="004908F8" w:rsidRDefault="00D90F80" w:rsidP="004908F8">
                    <w:pPr>
                      <w:rPr>
                        <w:rFonts w:ascii="Calibri" w:eastAsia="Calibri" w:hAnsi="Calibri" w:cs="Calibri"/>
                        <w:noProof/>
                        <w:color w:val="808080"/>
                        <w:sz w:val="20"/>
                        <w:szCs w:val="20"/>
                      </w:rPr>
                    </w:pPr>
                    <w:r w:rsidRPr="004908F8">
                      <w:rPr>
                        <w:rFonts w:ascii="Calibri" w:eastAsia="Calibri" w:hAnsi="Calibri" w:cs="Calibri"/>
                        <w:noProof/>
                        <w:color w:val="808080"/>
                        <w:sz w:val="20"/>
                        <w:szCs w:val="20"/>
                      </w:rPr>
                      <w:t>Corporate Use</w:t>
                    </w:r>
                  </w:p>
                </w:txbxContent>
              </v:textbox>
              <w10:wrap anchorx="page" anchory="page"/>
            </v:shape>
          </w:pict>
        </mc:Fallback>
      </mc:AlternateContent>
    </w:r>
  </w:p>
</w:hdr>
</file>

<file path=word/header7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2481B0" w14:textId="44C36B13" w:rsidR="00D90F80" w:rsidRDefault="00D90F80">
    <w:pPr>
      <w:pStyle w:val="Header"/>
    </w:pPr>
    <w:r>
      <w:rPr>
        <w:noProof/>
      </w:rPr>
      <mc:AlternateContent>
        <mc:Choice Requires="wps">
          <w:drawing>
            <wp:anchor distT="0" distB="0" distL="0" distR="0" simplePos="0" relativeHeight="251739136" behindDoc="0" locked="0" layoutInCell="1" allowOverlap="1" wp14:anchorId="17EF90C5" wp14:editId="7271E6AF">
              <wp:simplePos x="635" y="635"/>
              <wp:positionH relativeFrom="page">
                <wp:align>center</wp:align>
              </wp:positionH>
              <wp:positionV relativeFrom="page">
                <wp:align>top</wp:align>
              </wp:positionV>
              <wp:extent cx="746760" cy="345440"/>
              <wp:effectExtent l="0" t="0" r="15240" b="16510"/>
              <wp:wrapNone/>
              <wp:docPr id="773689891" name="Text Box 80" descr="Corporate Use">
                <a:extLst xmlns:a="http://schemas.openxmlformats.org/drawingml/2006/main">
                  <a:ext uri="{5AE41FA2-C0FF-4470-9BD4-5FADCA87CBE2}">
                    <aclsh:classification xmlns:aclsh="http://schemas.microsoft.com/office/drawing/2020/classificationShape" xmlns:w16sdtfl="http://schemas.microsoft.com/office/word/2024/wordml/sdtformatlock" xmlns:w16sdtdh="http://schemas.microsoft.com/office/word/2020/wordml/sdtdatahash" xmlns:w16du="http://schemas.microsoft.com/office/word/2023/wordml/word16du" xmlns:w="http://schemas.openxmlformats.org/wordprocessingml/2006/main" xmlns:w10="urn:schemas-microsoft-com:office:word" xmlns:v="urn:schemas-microsoft-com:vml" xmlns:oel="http://schemas.microsoft.com/office/2019/extlst" xmlns:o="urn:schemas-microsoft-com:office:office" xmlns="" classificationOutcomeType="hdr"/>
                  </a:ext>
                </a:extLst>
              </wp:docPr>
              <wp:cNvGraphicFramePr/>
              <a:graphic xmlns:a="http://schemas.openxmlformats.org/drawingml/2006/main">
                <a:graphicData uri="http://schemas.microsoft.com/office/word/2010/wordprocessingShape">
                  <wps:wsp>
                    <wps:cNvSpPr txBox="1"/>
                    <wps:spPr>
                      <a:xfrm>
                        <a:off x="0" y="0"/>
                        <a:ext cx="746760" cy="345440"/>
                      </a:xfrm>
                      <a:prstGeom prst="rect">
                        <a:avLst/>
                      </a:prstGeom>
                      <a:noFill/>
                      <a:ln>
                        <a:noFill/>
                      </a:ln>
                    </wps:spPr>
                    <wps:txbx>
                      <w:txbxContent>
                        <w:p w14:paraId="547171AD" w14:textId="1F22CD05" w:rsidR="00D90F80" w:rsidRPr="004908F8" w:rsidRDefault="00D90F80" w:rsidP="004908F8">
                          <w:pPr>
                            <w:rPr>
                              <w:rFonts w:ascii="Calibri" w:eastAsia="Calibri" w:hAnsi="Calibri" w:cs="Calibri"/>
                              <w:noProof/>
                              <w:color w:val="808080"/>
                              <w:sz w:val="20"/>
                              <w:szCs w:val="20"/>
                            </w:rPr>
                          </w:pPr>
                          <w:r w:rsidRPr="004908F8">
                            <w:rPr>
                              <w:rFonts w:ascii="Calibri" w:eastAsia="Calibri" w:hAnsi="Calibri" w:cs="Calibri"/>
                              <w:noProof/>
                              <w:color w:val="808080"/>
                              <w:sz w:val="20"/>
                              <w:szCs w:val="20"/>
                            </w:rPr>
                            <w:t>Corporate Use</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17EF90C5" id="_x0000_t202" coordsize="21600,21600" o:spt="202" path="m,l,21600r21600,l21600,xe">
              <v:stroke joinstyle="miter"/>
              <v:path gradientshapeok="t" o:connecttype="rect"/>
            </v:shapetype>
            <v:shape id="Text Box 80" o:spid="_x0000_s1106" type="#_x0000_t202" alt="Corporate Use" style="position:absolute;margin-left:0;margin-top:0;width:58.8pt;height:27.2pt;z-index:251739136;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" filled="f" stroked="f">
              <v:textbox style="mso-fit-shape-to-text:t" inset="0,15pt,0,0">
                <w:txbxContent>
                  <w:p w14:paraId="547171AD" w14:textId="1F22CD05" w:rsidR="00D90F80" w:rsidRPr="004908F8" w:rsidRDefault="00D90F80" w:rsidP="004908F8">
                    <w:pPr>
                      <w:rPr>
                        <w:rFonts w:ascii="Calibri" w:eastAsia="Calibri" w:hAnsi="Calibri" w:cs="Calibri"/>
                        <w:noProof/>
                        <w:color w:val="808080"/>
                        <w:sz w:val="20"/>
                        <w:szCs w:val="20"/>
                      </w:rPr>
                    </w:pPr>
                    <w:r w:rsidRPr="004908F8">
                      <w:rPr>
                        <w:rFonts w:ascii="Calibri" w:eastAsia="Calibri" w:hAnsi="Calibri" w:cs="Calibri"/>
                        <w:noProof/>
                        <w:color w:val="808080"/>
                        <w:sz w:val="20"/>
                        <w:szCs w:val="20"/>
                      </w:rPr>
                      <w:t>Corporate Use</w:t>
                    </w:r>
                  </w:p>
                </w:txbxContent>
              </v:textbox>
              <w10:wrap anchorx="page" anchory="page"/>
            </v:shape>
          </w:pict>
        </mc:Fallback>
      </mc:AlternateConten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17363B" w14:textId="4A6BD4F7" w:rsidR="00D90F80" w:rsidRPr="005616B7" w:rsidRDefault="00D90F80" w:rsidP="006F77F2">
    <w:pPr>
      <w:pStyle w:val="Header"/>
    </w:pPr>
    <w:r>
      <w:rPr>
        <w:noProof/>
      </w:rPr>
      <mc:AlternateContent>
        <mc:Choice Requires="wps">
          <w:drawing>
            <wp:anchor distT="0" distB="0" distL="0" distR="0" simplePos="0" relativeHeight="251666432" behindDoc="0" locked="0" layoutInCell="1" allowOverlap="1" wp14:anchorId="4BDCCAA7" wp14:editId="625A21A3">
              <wp:simplePos x="915035" y="457835"/>
              <wp:positionH relativeFrom="page">
                <wp:align>center</wp:align>
              </wp:positionH>
              <wp:positionV relativeFrom="page">
                <wp:align>top</wp:align>
              </wp:positionV>
              <wp:extent cx="746760" cy="345440"/>
              <wp:effectExtent l="0" t="0" r="15240" b="16510"/>
              <wp:wrapNone/>
              <wp:docPr id="635806784" name="Text Box 9" descr="Corporate Use">
                <a:extLst xmlns:a="http://schemas.openxmlformats.org/drawingml/2006/main">
                  <a:ext uri="{5AE41FA2-C0FF-4470-9BD4-5FADCA87CBE2}">
                    <aclsh:classification xmlns:aclsh="http://schemas.microsoft.com/office/drawing/2020/classificationShape" xmlns:w16sdtfl="http://schemas.microsoft.com/office/word/2024/wordml/sdtformatlock" xmlns:w16sdtdh="http://schemas.microsoft.com/office/word/2020/wordml/sdtdatahash" xmlns:w16du="http://schemas.microsoft.com/office/word/2023/wordml/word16du" xmlns:w="http://schemas.openxmlformats.org/wordprocessingml/2006/main" xmlns:w10="urn:schemas-microsoft-com:office:word" xmlns:v="urn:schemas-microsoft-com:vml" xmlns:oel="http://schemas.microsoft.com/office/2019/extlst" xmlns:o="urn:schemas-microsoft-com:office:office" xmlns="" classificationOutcomeType="hdr"/>
                  </a:ext>
                </a:extLst>
              </wp:docPr>
              <wp:cNvGraphicFramePr/>
              <a:graphic xmlns:a="http://schemas.openxmlformats.org/drawingml/2006/main">
                <a:graphicData uri="http://schemas.microsoft.com/office/word/2010/wordprocessingShape">
                  <wps:wsp>
                    <wps:cNvSpPr txBox="1"/>
                    <wps:spPr>
                      <a:xfrm>
                        <a:off x="0" y="0"/>
                        <a:ext cx="746760" cy="345440"/>
                      </a:xfrm>
                      <a:prstGeom prst="rect">
                        <a:avLst/>
                      </a:prstGeom>
                      <a:noFill/>
                      <a:ln>
                        <a:noFill/>
                      </a:ln>
                    </wps:spPr>
                    <wps:txbx>
                      <w:txbxContent>
                        <w:p w14:paraId="5EBA8746" w14:textId="34E479DF" w:rsidR="00D90F80" w:rsidRPr="004908F8" w:rsidRDefault="00D90F80" w:rsidP="004908F8">
                          <w:pPr>
                            <w:rPr>
                              <w:rFonts w:ascii="Calibri" w:eastAsia="Calibri" w:hAnsi="Calibri" w:cs="Calibri"/>
                              <w:noProof/>
                              <w:color w:val="808080"/>
                              <w:sz w:val="20"/>
                              <w:szCs w:val="20"/>
                            </w:rPr>
                          </w:pPr>
                          <w:r w:rsidRPr="004908F8">
                            <w:rPr>
                              <w:rFonts w:ascii="Calibri" w:eastAsia="Calibri" w:hAnsi="Calibri" w:cs="Calibri"/>
                              <w:noProof/>
                              <w:color w:val="808080"/>
                              <w:sz w:val="20"/>
                              <w:szCs w:val="20"/>
                            </w:rPr>
                            <w:t>Corporate Use</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4BDCCAA7" id="_x0000_t202" coordsize="21600,21600" o:spt="202" path="m,l,21600r21600,l21600,xe">
              <v:stroke joinstyle="miter"/>
              <v:path gradientshapeok="t" o:connecttype="rect"/>
            </v:shapetype>
            <v:shape id="Text Box 9" o:spid="_x0000_s1035" type="#_x0000_t202" alt="Corporate Use" style="position:absolute;margin-left:0;margin-top:0;width:58.8pt;height:27.2pt;z-index:251666432;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" filled="f" stroked="f">
              <v:textbox style="mso-fit-shape-to-text:t" inset="0,15pt,0,0">
                <w:txbxContent>
                  <w:p w14:paraId="5EBA8746" w14:textId="34E479DF" w:rsidR="00D90F80" w:rsidRPr="004908F8" w:rsidRDefault="00D90F80" w:rsidP="004908F8">
                    <w:pPr>
                      <w:rPr>
                        <w:rFonts w:ascii="Calibri" w:eastAsia="Calibri" w:hAnsi="Calibri" w:cs="Calibri"/>
                        <w:noProof/>
                        <w:color w:val="808080"/>
                        <w:sz w:val="20"/>
                        <w:szCs w:val="20"/>
                      </w:rPr>
                    </w:pPr>
                    <w:r w:rsidRPr="004908F8">
                      <w:rPr>
                        <w:rFonts w:ascii="Calibri" w:eastAsia="Calibri" w:hAnsi="Calibri" w:cs="Calibri"/>
                        <w:noProof/>
                        <w:color w:val="808080"/>
                        <w:sz w:val="20"/>
                        <w:szCs w:val="20"/>
                      </w:rPr>
                      <w:t>Corporate Use</w:t>
                    </w:r>
                  </w:p>
                </w:txbxContent>
              </v:textbox>
              <w10:wrap anchorx="page" anchory="page"/>
            </v:shape>
          </w:pict>
        </mc:Fallback>
      </mc:AlternateContent>
    </w:r>
    <w:sdt>
      <w:sdtPr>
        <w:id w:val="-1905752450"/>
        <w:docPartObj>
          <w:docPartGallery w:val="Page Numbers (Top of Page)"/>
          <w:docPartUnique/>
        </w:docPartObj>
      </w:sdtPr>
      <w:sdtEndPr>
        <w:rPr>
          <w:noProof/>
        </w:rPr>
      </w:sdtEndPr>
      <w:sdtContent>
        <w:r>
          <w:t>PD Summary</w:t>
        </w:r>
        <w:r>
          <w:tab/>
        </w:r>
        <w:r>
          <w:fldChar w:fldCharType="begin"/>
        </w:r>
        <w:r>
          <w:instrText xml:space="preserve"> PAGE   \* MERGEFORMAT </w:instrText>
        </w:r>
        <w:r>
          <w:fldChar w:fldCharType="separate"/>
        </w:r>
        <w:r>
          <w:rPr>
            <w:noProof/>
          </w:rPr>
          <w:t>v</w:t>
        </w:r>
        <w:r>
          <w:rPr>
            <w:noProof/>
          </w:rPr>
          <w:fldChar w:fldCharType="end"/>
        </w:r>
      </w:sdtContent>
    </w:sdt>
  </w:p>
</w:hdr>
</file>

<file path=word/header8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DB4C0F1" w14:textId="307C61BF" w:rsidR="00D90F80" w:rsidRPr="008E6EF3" w:rsidRDefault="00D90F80" w:rsidP="008E6EF3">
    <w:pPr>
      <w:pStyle w:val="Header"/>
    </w:pPr>
    <w:r>
      <w:rPr>
        <w:noProof/>
      </w:rPr>
      <mc:AlternateContent>
        <mc:Choice Requires="wps">
          <w:drawing>
            <wp:anchor distT="0" distB="0" distL="0" distR="0" simplePos="0" relativeHeight="251740160" behindDoc="0" locked="0" layoutInCell="1" allowOverlap="1" wp14:anchorId="24F8FB2D" wp14:editId="5F881950">
              <wp:simplePos x="635" y="635"/>
              <wp:positionH relativeFrom="page">
                <wp:align>center</wp:align>
              </wp:positionH>
              <wp:positionV relativeFrom="page">
                <wp:align>top</wp:align>
              </wp:positionV>
              <wp:extent cx="746760" cy="345440"/>
              <wp:effectExtent l="0" t="0" r="15240" b="16510"/>
              <wp:wrapNone/>
              <wp:docPr id="219778060" name="Text Box 81" descr="Corporate Use">
                <a:extLst xmlns:a="http://schemas.openxmlformats.org/drawingml/2006/main">
                  <a:ext uri="{5AE41FA2-C0FF-4470-9BD4-5FADCA87CBE2}">
                    <aclsh:classification xmlns:aclsh="http://schemas.microsoft.com/office/drawing/2020/classificationShape" xmlns:w16sdtfl="http://schemas.microsoft.com/office/word/2024/wordml/sdtformatlock" xmlns:w16sdtdh="http://schemas.microsoft.com/office/word/2020/wordml/sdtdatahash" xmlns:w16du="http://schemas.microsoft.com/office/word/2023/wordml/word16du" xmlns:w="http://schemas.openxmlformats.org/wordprocessingml/2006/main" xmlns:w10="urn:schemas-microsoft-com:office:word" xmlns:v="urn:schemas-microsoft-com:vml" xmlns:oel="http://schemas.microsoft.com/office/2019/extlst" xmlns:o="urn:schemas-microsoft-com:office:office" xmlns="" classificationOutcomeType="hdr"/>
                  </a:ext>
                </a:extLst>
              </wp:docPr>
              <wp:cNvGraphicFramePr/>
              <a:graphic xmlns:a="http://schemas.openxmlformats.org/drawingml/2006/main">
                <a:graphicData uri="http://schemas.microsoft.com/office/word/2010/wordprocessingShape">
                  <wps:wsp>
                    <wps:cNvSpPr txBox="1"/>
                    <wps:spPr>
                      <a:xfrm>
                        <a:off x="0" y="0"/>
                        <a:ext cx="746760" cy="345440"/>
                      </a:xfrm>
                      <a:prstGeom prst="rect">
                        <a:avLst/>
                      </a:prstGeom>
                      <a:noFill/>
                      <a:ln>
                        <a:noFill/>
                      </a:ln>
                    </wps:spPr>
                    <wps:txbx>
                      <w:txbxContent>
                        <w:p w14:paraId="7CDE3573" w14:textId="73B566CC" w:rsidR="00D90F80" w:rsidRPr="004908F8" w:rsidRDefault="00D90F80" w:rsidP="004908F8">
                          <w:pPr>
                            <w:rPr>
                              <w:rFonts w:ascii="Calibri" w:eastAsia="Calibri" w:hAnsi="Calibri" w:cs="Calibri"/>
                              <w:noProof/>
                              <w:color w:val="808080"/>
                              <w:sz w:val="20"/>
                              <w:szCs w:val="20"/>
                            </w:rPr>
                          </w:pPr>
                          <w:r w:rsidRPr="004908F8">
                            <w:rPr>
                              <w:rFonts w:ascii="Calibri" w:eastAsia="Calibri" w:hAnsi="Calibri" w:cs="Calibri"/>
                              <w:noProof/>
                              <w:color w:val="808080"/>
                              <w:sz w:val="20"/>
                              <w:szCs w:val="20"/>
                            </w:rPr>
                            <w:t>Corporate Use</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24F8FB2D" id="_x0000_t202" coordsize="21600,21600" o:spt="202" path="m,l,21600r21600,l21600,xe">
              <v:stroke joinstyle="miter"/>
              <v:path gradientshapeok="t" o:connecttype="rect"/>
            </v:shapetype>
            <v:shape id="Text Box 81" o:spid="_x0000_s1107" type="#_x0000_t202" alt="Corporate Use" style="position:absolute;margin-left:0;margin-top:0;width:58.8pt;height:27.2pt;z-index:251740160;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" filled="f" stroked="f">
              <v:textbox style="mso-fit-shape-to-text:t" inset="0,15pt,0,0">
                <w:txbxContent>
                  <w:p w14:paraId="7CDE3573" w14:textId="73B566CC" w:rsidR="00D90F80" w:rsidRPr="004908F8" w:rsidRDefault="00D90F80" w:rsidP="004908F8">
                    <w:pPr>
                      <w:rPr>
                        <w:rFonts w:ascii="Calibri" w:eastAsia="Calibri" w:hAnsi="Calibri" w:cs="Calibri"/>
                        <w:noProof/>
                        <w:color w:val="808080"/>
                        <w:sz w:val="20"/>
                        <w:szCs w:val="20"/>
                      </w:rPr>
                    </w:pPr>
                    <w:r w:rsidRPr="004908F8">
                      <w:rPr>
                        <w:rFonts w:ascii="Calibri" w:eastAsia="Calibri" w:hAnsi="Calibri" w:cs="Calibri"/>
                        <w:noProof/>
                        <w:color w:val="808080"/>
                        <w:sz w:val="20"/>
                        <w:szCs w:val="20"/>
                      </w:rPr>
                      <w:t>Corporate Use</w:t>
                    </w:r>
                  </w:p>
                </w:txbxContent>
              </v:textbox>
              <w10:wrap anchorx="page" anchory="page"/>
            </v:shape>
          </w:pict>
        </mc:Fallback>
      </mc:AlternateContent>
    </w:r>
    <w:r>
      <w:t>Section 8. Conditions of Contract and Contract Forms (Lump-Sum)</w:t>
    </w:r>
    <w:r>
      <w:tab/>
    </w:r>
    <w:r>
      <w:fldChar w:fldCharType="begin"/>
    </w:r>
    <w:r>
      <w:instrText xml:space="preserve"> PAGE   \* MERGEFORMAT </w:instrText>
    </w:r>
    <w:r>
      <w:fldChar w:fldCharType="separate"/>
    </w:r>
    <w:r>
      <w:rPr>
        <w:noProof/>
      </w:rPr>
      <w:t>191</w:t>
    </w:r>
    <w:r>
      <w:rPr>
        <w:noProof/>
      </w:rPr>
      <w:fldChar w:fldCharType="end"/>
    </w:r>
  </w:p>
</w:hdr>
</file>

<file path=word/header8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692560" w14:textId="24FF8C3C" w:rsidR="00D90F80" w:rsidRDefault="00D90F80">
    <w:pPr>
      <w:pStyle w:val="Header"/>
    </w:pPr>
    <w:r>
      <w:rPr>
        <w:noProof/>
      </w:rPr>
      <mc:AlternateContent>
        <mc:Choice Requires="wps">
          <w:drawing>
            <wp:anchor distT="0" distB="0" distL="0" distR="0" simplePos="0" relativeHeight="251738112" behindDoc="0" locked="0" layoutInCell="1" allowOverlap="1" wp14:anchorId="7AB3A060" wp14:editId="3CB5EBA6">
              <wp:simplePos x="635" y="635"/>
              <wp:positionH relativeFrom="page">
                <wp:align>center</wp:align>
              </wp:positionH>
              <wp:positionV relativeFrom="page">
                <wp:align>top</wp:align>
              </wp:positionV>
              <wp:extent cx="746760" cy="345440"/>
              <wp:effectExtent l="0" t="0" r="15240" b="16510"/>
              <wp:wrapNone/>
              <wp:docPr id="673719549" name="Text Box 79" descr="Corporate Use">
                <a:extLst xmlns:a="http://schemas.openxmlformats.org/drawingml/2006/main">
                  <a:ext uri="{5AE41FA2-C0FF-4470-9BD4-5FADCA87CBE2}">
                    <aclsh:classification xmlns:aclsh="http://schemas.microsoft.com/office/drawing/2020/classificationShape" xmlns:w16sdtfl="http://schemas.microsoft.com/office/word/2024/wordml/sdtformatlock" xmlns:w16sdtdh="http://schemas.microsoft.com/office/word/2020/wordml/sdtdatahash" xmlns:w16du="http://schemas.microsoft.com/office/word/2023/wordml/word16du" xmlns:w="http://schemas.openxmlformats.org/wordprocessingml/2006/main" xmlns:w10="urn:schemas-microsoft-com:office:word" xmlns:v="urn:schemas-microsoft-com:vml" xmlns:oel="http://schemas.microsoft.com/office/2019/extlst" xmlns:o="urn:schemas-microsoft-com:office:office" xmlns="" classificationOutcomeType="hdr"/>
                  </a:ext>
                </a:extLst>
              </wp:docPr>
              <wp:cNvGraphicFramePr/>
              <a:graphic xmlns:a="http://schemas.openxmlformats.org/drawingml/2006/main">
                <a:graphicData uri="http://schemas.microsoft.com/office/word/2010/wordprocessingShape">
                  <wps:wsp>
                    <wps:cNvSpPr txBox="1"/>
                    <wps:spPr>
                      <a:xfrm>
                        <a:off x="0" y="0"/>
                        <a:ext cx="746760" cy="345440"/>
                      </a:xfrm>
                      <a:prstGeom prst="rect">
                        <a:avLst/>
                      </a:prstGeom>
                      <a:noFill/>
                      <a:ln>
                        <a:noFill/>
                      </a:ln>
                    </wps:spPr>
                    <wps:txbx>
                      <w:txbxContent>
                        <w:p w14:paraId="03C6718C" w14:textId="6EFEBFD4" w:rsidR="00D90F80" w:rsidRPr="004908F8" w:rsidRDefault="00D90F80" w:rsidP="004908F8">
                          <w:pPr>
                            <w:rPr>
                              <w:rFonts w:ascii="Calibri" w:eastAsia="Calibri" w:hAnsi="Calibri" w:cs="Calibri"/>
                              <w:noProof/>
                              <w:color w:val="808080"/>
                              <w:sz w:val="20"/>
                              <w:szCs w:val="20"/>
                            </w:rPr>
                          </w:pPr>
                          <w:r w:rsidRPr="004908F8">
                            <w:rPr>
                              <w:rFonts w:ascii="Calibri" w:eastAsia="Calibri" w:hAnsi="Calibri" w:cs="Calibri"/>
                              <w:noProof/>
                              <w:color w:val="808080"/>
                              <w:sz w:val="20"/>
                              <w:szCs w:val="20"/>
                            </w:rPr>
                            <w:t>Corporate Use</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7AB3A060" id="_x0000_t202" coordsize="21600,21600" o:spt="202" path="m,l,21600r21600,l21600,xe">
              <v:stroke joinstyle="miter"/>
              <v:path gradientshapeok="t" o:connecttype="rect"/>
            </v:shapetype>
            <v:shape id="Text Box 79" o:spid="_x0000_s1108" type="#_x0000_t202" alt="Corporate Use" style="position:absolute;margin-left:0;margin-top:0;width:58.8pt;height:27.2pt;z-index:251738112;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" filled="f" stroked="f">
              <v:textbox style="mso-fit-shape-to-text:t" inset="0,15pt,0,0">
                <w:txbxContent>
                  <w:p w14:paraId="03C6718C" w14:textId="6EFEBFD4" w:rsidR="00D90F80" w:rsidRPr="004908F8" w:rsidRDefault="00D90F80" w:rsidP="004908F8">
                    <w:pPr>
                      <w:rPr>
                        <w:rFonts w:ascii="Calibri" w:eastAsia="Calibri" w:hAnsi="Calibri" w:cs="Calibri"/>
                        <w:noProof/>
                        <w:color w:val="808080"/>
                        <w:sz w:val="20"/>
                        <w:szCs w:val="20"/>
                      </w:rPr>
                    </w:pPr>
                    <w:r w:rsidRPr="004908F8">
                      <w:rPr>
                        <w:rFonts w:ascii="Calibri" w:eastAsia="Calibri" w:hAnsi="Calibri" w:cs="Calibri"/>
                        <w:noProof/>
                        <w:color w:val="808080"/>
                        <w:sz w:val="20"/>
                        <w:szCs w:val="20"/>
                      </w:rPr>
                      <w:t>Corporate Use</w:t>
                    </w:r>
                  </w:p>
                </w:txbxContent>
              </v:textbox>
              <w10:wrap anchorx="page" anchory="page"/>
            </v:shape>
          </w:pict>
        </mc:Fallback>
      </mc:AlternateContent>
    </w:r>
  </w:p>
</w:hdr>
</file>

<file path=word/header8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537520" w14:textId="3388D96E" w:rsidR="00D90F80" w:rsidRDefault="00D90F80">
    <w:pPr>
      <w:pStyle w:val="Header"/>
    </w:pPr>
    <w:r>
      <w:rPr>
        <w:noProof/>
      </w:rPr>
      <mc:AlternateContent>
        <mc:Choice Requires="wps">
          <w:drawing>
            <wp:anchor distT="0" distB="0" distL="0" distR="0" simplePos="0" relativeHeight="251742208" behindDoc="0" locked="0" layoutInCell="1" allowOverlap="1" wp14:anchorId="240A2123" wp14:editId="51E9D267">
              <wp:simplePos x="635" y="635"/>
              <wp:positionH relativeFrom="page">
                <wp:align>center</wp:align>
              </wp:positionH>
              <wp:positionV relativeFrom="page">
                <wp:align>top</wp:align>
              </wp:positionV>
              <wp:extent cx="746760" cy="345440"/>
              <wp:effectExtent l="0" t="0" r="15240" b="16510"/>
              <wp:wrapNone/>
              <wp:docPr id="1237909423" name="Text Box 83" descr="Corporate Use">
                <a:extLst xmlns:a="http://schemas.openxmlformats.org/drawingml/2006/main">
                  <a:ext uri="{5AE41FA2-C0FF-4470-9BD4-5FADCA87CBE2}">
                    <aclsh:classification xmlns:aclsh="http://schemas.microsoft.com/office/drawing/2020/classificationShape" xmlns:w16sdtfl="http://schemas.microsoft.com/office/word/2024/wordml/sdtformatlock" xmlns:w16sdtdh="http://schemas.microsoft.com/office/word/2020/wordml/sdtdatahash" xmlns:w16du="http://schemas.microsoft.com/office/word/2023/wordml/word16du" xmlns:w="http://schemas.openxmlformats.org/wordprocessingml/2006/main" xmlns:w10="urn:schemas-microsoft-com:office:word" xmlns:v="urn:schemas-microsoft-com:vml" xmlns:oel="http://schemas.microsoft.com/office/2019/extlst" xmlns:o="urn:schemas-microsoft-com:office:office" xmlns="" classificationOutcomeType="hdr"/>
                  </a:ext>
                </a:extLst>
              </wp:docPr>
              <wp:cNvGraphicFramePr/>
              <a:graphic xmlns:a="http://schemas.openxmlformats.org/drawingml/2006/main">
                <a:graphicData uri="http://schemas.microsoft.com/office/word/2010/wordprocessingShape">
                  <wps:wsp>
                    <wps:cNvSpPr txBox="1"/>
                    <wps:spPr>
                      <a:xfrm>
                        <a:off x="0" y="0"/>
                        <a:ext cx="746760" cy="345440"/>
                      </a:xfrm>
                      <a:prstGeom prst="rect">
                        <a:avLst/>
                      </a:prstGeom>
                      <a:noFill/>
                      <a:ln>
                        <a:noFill/>
                      </a:ln>
                    </wps:spPr>
                    <wps:txbx>
                      <w:txbxContent>
                        <w:p w14:paraId="3552CF73" w14:textId="44ED3477" w:rsidR="00D90F80" w:rsidRPr="004908F8" w:rsidRDefault="00D90F80" w:rsidP="004908F8">
                          <w:pPr>
                            <w:rPr>
                              <w:rFonts w:ascii="Calibri" w:eastAsia="Calibri" w:hAnsi="Calibri" w:cs="Calibri"/>
                              <w:noProof/>
                              <w:color w:val="808080"/>
                              <w:sz w:val="20"/>
                              <w:szCs w:val="20"/>
                            </w:rPr>
                          </w:pPr>
                          <w:r w:rsidRPr="004908F8">
                            <w:rPr>
                              <w:rFonts w:ascii="Calibri" w:eastAsia="Calibri" w:hAnsi="Calibri" w:cs="Calibri"/>
                              <w:noProof/>
                              <w:color w:val="808080"/>
                              <w:sz w:val="20"/>
                              <w:szCs w:val="20"/>
                            </w:rPr>
                            <w:t>Corporate Use</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240A2123" id="_x0000_t202" coordsize="21600,21600" o:spt="202" path="m,l,21600r21600,l21600,xe">
              <v:stroke joinstyle="miter"/>
              <v:path gradientshapeok="t" o:connecttype="rect"/>
            </v:shapetype>
            <v:shape id="Text Box 83" o:spid="_x0000_s1109" type="#_x0000_t202" alt="Corporate Use" style="position:absolute;margin-left:0;margin-top:0;width:58.8pt;height:27.2pt;z-index:251742208;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" filled="f" stroked="f">
              <v:textbox style="mso-fit-shape-to-text:t" inset="0,15pt,0,0">
                <w:txbxContent>
                  <w:p w14:paraId="3552CF73" w14:textId="44ED3477" w:rsidR="00D90F80" w:rsidRPr="004908F8" w:rsidRDefault="00D90F80" w:rsidP="004908F8">
                    <w:pPr>
                      <w:rPr>
                        <w:rFonts w:ascii="Calibri" w:eastAsia="Calibri" w:hAnsi="Calibri" w:cs="Calibri"/>
                        <w:noProof/>
                        <w:color w:val="808080"/>
                        <w:sz w:val="20"/>
                        <w:szCs w:val="20"/>
                      </w:rPr>
                    </w:pPr>
                    <w:r w:rsidRPr="004908F8">
                      <w:rPr>
                        <w:rFonts w:ascii="Calibri" w:eastAsia="Calibri" w:hAnsi="Calibri" w:cs="Calibri"/>
                        <w:noProof/>
                        <w:color w:val="808080"/>
                        <w:sz w:val="20"/>
                        <w:szCs w:val="20"/>
                      </w:rPr>
                      <w:t>Corporate Use</w:t>
                    </w:r>
                  </w:p>
                </w:txbxContent>
              </v:textbox>
              <w10:wrap anchorx="page" anchory="page"/>
            </v:shape>
          </w:pict>
        </mc:Fallback>
      </mc:AlternateContent>
    </w:r>
  </w:p>
</w:hdr>
</file>

<file path=word/header8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65D150" w14:textId="47A7A791" w:rsidR="00D90F80" w:rsidRPr="008E6EF3" w:rsidRDefault="00D90F80" w:rsidP="008E6EF3">
    <w:pPr>
      <w:pStyle w:val="Header"/>
    </w:pPr>
    <w:r>
      <w:rPr>
        <w:noProof/>
      </w:rPr>
      <mc:AlternateContent>
        <mc:Choice Requires="wps">
          <w:drawing>
            <wp:anchor distT="0" distB="0" distL="0" distR="0" simplePos="0" relativeHeight="251743232" behindDoc="0" locked="0" layoutInCell="1" allowOverlap="1" wp14:anchorId="05D451E0" wp14:editId="4F7FD27B">
              <wp:simplePos x="635" y="635"/>
              <wp:positionH relativeFrom="page">
                <wp:align>center</wp:align>
              </wp:positionH>
              <wp:positionV relativeFrom="page">
                <wp:align>top</wp:align>
              </wp:positionV>
              <wp:extent cx="746760" cy="345440"/>
              <wp:effectExtent l="0" t="0" r="15240" b="16510"/>
              <wp:wrapNone/>
              <wp:docPr id="1105144704" name="Text Box 84" descr="Corporate Use">
                <a:extLst xmlns:a="http://schemas.openxmlformats.org/drawingml/2006/main">
                  <a:ext uri="{5AE41FA2-C0FF-4470-9BD4-5FADCA87CBE2}">
                    <aclsh:classification xmlns:aclsh="http://schemas.microsoft.com/office/drawing/2020/classificationShape" xmlns:w16sdtfl="http://schemas.microsoft.com/office/word/2024/wordml/sdtformatlock" xmlns:w16sdtdh="http://schemas.microsoft.com/office/word/2020/wordml/sdtdatahash" xmlns:w16du="http://schemas.microsoft.com/office/word/2023/wordml/word16du" xmlns:w="http://schemas.openxmlformats.org/wordprocessingml/2006/main" xmlns:w10="urn:schemas-microsoft-com:office:word" xmlns:v="urn:schemas-microsoft-com:vml" xmlns:oel="http://schemas.microsoft.com/office/2019/extlst" xmlns:o="urn:schemas-microsoft-com:office:office" xmlns="" classificationOutcomeType="hdr"/>
                  </a:ext>
                </a:extLst>
              </wp:docPr>
              <wp:cNvGraphicFramePr/>
              <a:graphic xmlns:a="http://schemas.openxmlformats.org/drawingml/2006/main">
                <a:graphicData uri="http://schemas.microsoft.com/office/word/2010/wordprocessingShape">
                  <wps:wsp>
                    <wps:cNvSpPr txBox="1"/>
                    <wps:spPr>
                      <a:xfrm>
                        <a:off x="0" y="0"/>
                        <a:ext cx="746760" cy="345440"/>
                      </a:xfrm>
                      <a:prstGeom prst="rect">
                        <a:avLst/>
                      </a:prstGeom>
                      <a:noFill/>
                      <a:ln>
                        <a:noFill/>
                      </a:ln>
                    </wps:spPr>
                    <wps:txbx>
                      <w:txbxContent>
                        <w:p w14:paraId="76C65ADA" w14:textId="329862DE" w:rsidR="00D90F80" w:rsidRPr="004908F8" w:rsidRDefault="00D90F80" w:rsidP="004908F8">
                          <w:pPr>
                            <w:rPr>
                              <w:rFonts w:ascii="Calibri" w:eastAsia="Calibri" w:hAnsi="Calibri" w:cs="Calibri"/>
                              <w:noProof/>
                              <w:color w:val="808080"/>
                              <w:sz w:val="20"/>
                              <w:szCs w:val="20"/>
                            </w:rPr>
                          </w:pPr>
                          <w:r w:rsidRPr="004908F8">
                            <w:rPr>
                              <w:rFonts w:ascii="Calibri" w:eastAsia="Calibri" w:hAnsi="Calibri" w:cs="Calibri"/>
                              <w:noProof/>
                              <w:color w:val="808080"/>
                              <w:sz w:val="20"/>
                              <w:szCs w:val="20"/>
                            </w:rPr>
                            <w:t>Corporate Use</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05D451E0" id="_x0000_t202" coordsize="21600,21600" o:spt="202" path="m,l,21600r21600,l21600,xe">
              <v:stroke joinstyle="miter"/>
              <v:path gradientshapeok="t" o:connecttype="rect"/>
            </v:shapetype>
            <v:shape id="Text Box 84" o:spid="_x0000_s1110" type="#_x0000_t202" alt="Corporate Use" style="position:absolute;margin-left:0;margin-top:0;width:58.8pt;height:27.2pt;z-index:251743232;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" filled="f" stroked="f">
              <v:textbox style="mso-fit-shape-to-text:t" inset="0,15pt,0,0">
                <w:txbxContent>
                  <w:p w14:paraId="76C65ADA" w14:textId="329862DE" w:rsidR="00D90F80" w:rsidRPr="004908F8" w:rsidRDefault="00D90F80" w:rsidP="004908F8">
                    <w:pPr>
                      <w:rPr>
                        <w:rFonts w:ascii="Calibri" w:eastAsia="Calibri" w:hAnsi="Calibri" w:cs="Calibri"/>
                        <w:noProof/>
                        <w:color w:val="808080"/>
                        <w:sz w:val="20"/>
                        <w:szCs w:val="20"/>
                      </w:rPr>
                    </w:pPr>
                    <w:r w:rsidRPr="004908F8">
                      <w:rPr>
                        <w:rFonts w:ascii="Calibri" w:eastAsia="Calibri" w:hAnsi="Calibri" w:cs="Calibri"/>
                        <w:noProof/>
                        <w:color w:val="808080"/>
                        <w:sz w:val="20"/>
                        <w:szCs w:val="20"/>
                      </w:rPr>
                      <w:t>Corporate Use</w:t>
                    </w:r>
                  </w:p>
                </w:txbxContent>
              </v:textbox>
              <w10:wrap anchorx="page" anchory="page"/>
            </v:shape>
          </w:pict>
        </mc:Fallback>
      </mc:AlternateContent>
    </w:r>
    <w:r>
      <w:t>Section 8. Conditions of Contract and Contract Forms (Lump-Sum)</w:t>
    </w:r>
    <w:r>
      <w:tab/>
    </w:r>
    <w:r>
      <w:fldChar w:fldCharType="begin"/>
    </w:r>
    <w:r>
      <w:instrText xml:space="preserve"> PAGE   \* MERGEFORMAT </w:instrText>
    </w:r>
    <w:r>
      <w:fldChar w:fldCharType="separate"/>
    </w:r>
    <w:r>
      <w:rPr>
        <w:noProof/>
      </w:rPr>
      <w:t>189</w:t>
    </w:r>
    <w:r>
      <w:rPr>
        <w:noProof/>
      </w:rPr>
      <w:fldChar w:fldCharType="end"/>
    </w:r>
  </w:p>
</w:hdr>
</file>

<file path=word/header8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9FDF33" w14:textId="2297AE3F" w:rsidR="00D90F80" w:rsidRDefault="00D90F80">
    <w:pPr>
      <w:pStyle w:val="Header"/>
    </w:pPr>
    <w:r>
      <w:rPr>
        <w:noProof/>
      </w:rPr>
      <mc:AlternateContent>
        <mc:Choice Requires="wps">
          <w:drawing>
            <wp:anchor distT="0" distB="0" distL="0" distR="0" simplePos="0" relativeHeight="251741184" behindDoc="0" locked="0" layoutInCell="1" allowOverlap="1" wp14:anchorId="30046C7F" wp14:editId="644115AC">
              <wp:simplePos x="635" y="635"/>
              <wp:positionH relativeFrom="page">
                <wp:align>center</wp:align>
              </wp:positionH>
              <wp:positionV relativeFrom="page">
                <wp:align>top</wp:align>
              </wp:positionV>
              <wp:extent cx="746760" cy="345440"/>
              <wp:effectExtent l="0" t="0" r="15240" b="16510"/>
              <wp:wrapNone/>
              <wp:docPr id="1259732503" name="Text Box 82" descr="Corporate Use">
                <a:extLst xmlns:a="http://schemas.openxmlformats.org/drawingml/2006/main">
                  <a:ext uri="{5AE41FA2-C0FF-4470-9BD4-5FADCA87CBE2}">
                    <aclsh:classification xmlns:aclsh="http://schemas.microsoft.com/office/drawing/2020/classificationShape" xmlns:w16sdtfl="http://schemas.microsoft.com/office/word/2024/wordml/sdtformatlock" xmlns:w16sdtdh="http://schemas.microsoft.com/office/word/2020/wordml/sdtdatahash" xmlns:w16du="http://schemas.microsoft.com/office/word/2023/wordml/word16du" xmlns:w="http://schemas.openxmlformats.org/wordprocessingml/2006/main" xmlns:w10="urn:schemas-microsoft-com:office:word" xmlns:v="urn:schemas-microsoft-com:vml" xmlns:oel="http://schemas.microsoft.com/office/2019/extlst" xmlns:o="urn:schemas-microsoft-com:office:office" xmlns="" classificationOutcomeType="hdr"/>
                  </a:ext>
                </a:extLst>
              </wp:docPr>
              <wp:cNvGraphicFramePr/>
              <a:graphic xmlns:a="http://schemas.openxmlformats.org/drawingml/2006/main">
                <a:graphicData uri="http://schemas.microsoft.com/office/word/2010/wordprocessingShape">
                  <wps:wsp>
                    <wps:cNvSpPr txBox="1"/>
                    <wps:spPr>
                      <a:xfrm>
                        <a:off x="0" y="0"/>
                        <a:ext cx="746760" cy="345440"/>
                      </a:xfrm>
                      <a:prstGeom prst="rect">
                        <a:avLst/>
                      </a:prstGeom>
                      <a:noFill/>
                      <a:ln>
                        <a:noFill/>
                      </a:ln>
                    </wps:spPr>
                    <wps:txbx>
                      <w:txbxContent>
                        <w:p w14:paraId="21A6787D" w14:textId="0A6916ED" w:rsidR="00D90F80" w:rsidRPr="004908F8" w:rsidRDefault="00D90F80" w:rsidP="004908F8">
                          <w:pPr>
                            <w:rPr>
                              <w:rFonts w:ascii="Calibri" w:eastAsia="Calibri" w:hAnsi="Calibri" w:cs="Calibri"/>
                              <w:noProof/>
                              <w:color w:val="808080"/>
                              <w:sz w:val="20"/>
                              <w:szCs w:val="20"/>
                            </w:rPr>
                          </w:pPr>
                          <w:r w:rsidRPr="004908F8">
                            <w:rPr>
                              <w:rFonts w:ascii="Calibri" w:eastAsia="Calibri" w:hAnsi="Calibri" w:cs="Calibri"/>
                              <w:noProof/>
                              <w:color w:val="808080"/>
                              <w:sz w:val="20"/>
                              <w:szCs w:val="20"/>
                            </w:rPr>
                            <w:t>Corporate Use</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30046C7F" id="_x0000_t202" coordsize="21600,21600" o:spt="202" path="m,l,21600r21600,l21600,xe">
              <v:stroke joinstyle="miter"/>
              <v:path gradientshapeok="t" o:connecttype="rect"/>
            </v:shapetype>
            <v:shape id="Text Box 82" o:spid="_x0000_s1111" type="#_x0000_t202" alt="Corporate Use" style="position:absolute;margin-left:0;margin-top:0;width:58.8pt;height:27.2pt;z-index:251741184;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" filled="f" stroked="f">
              <v:textbox style="mso-fit-shape-to-text:t" inset="0,15pt,0,0">
                <w:txbxContent>
                  <w:p w14:paraId="21A6787D" w14:textId="0A6916ED" w:rsidR="00D90F80" w:rsidRPr="004908F8" w:rsidRDefault="00D90F80" w:rsidP="004908F8">
                    <w:pPr>
                      <w:rPr>
                        <w:rFonts w:ascii="Calibri" w:eastAsia="Calibri" w:hAnsi="Calibri" w:cs="Calibri"/>
                        <w:noProof/>
                        <w:color w:val="808080"/>
                        <w:sz w:val="20"/>
                        <w:szCs w:val="20"/>
                      </w:rPr>
                    </w:pPr>
                    <w:r w:rsidRPr="004908F8">
                      <w:rPr>
                        <w:rFonts w:ascii="Calibri" w:eastAsia="Calibri" w:hAnsi="Calibri" w:cs="Calibri"/>
                        <w:noProof/>
                        <w:color w:val="808080"/>
                        <w:sz w:val="20"/>
                        <w:szCs w:val="20"/>
                      </w:rPr>
                      <w:t>Corporate Use</w:t>
                    </w:r>
                  </w:p>
                </w:txbxContent>
              </v:textbox>
              <w10:wrap anchorx="page" anchory="page"/>
            </v:shape>
          </w:pict>
        </mc:Fallback>
      </mc:AlternateContent>
    </w:r>
  </w:p>
</w:hdr>
</file>

<file path=word/header8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10086E0" w14:textId="320C089B" w:rsidR="00D90F80" w:rsidRDefault="00D90F80">
    <w:pPr>
      <w:pStyle w:val="Header"/>
    </w:pPr>
    <w:r>
      <w:rPr>
        <w:noProof/>
      </w:rPr>
      <mc:AlternateContent>
        <mc:Choice Requires="wps">
          <w:drawing>
            <wp:anchor distT="0" distB="0" distL="0" distR="0" simplePos="0" relativeHeight="251745280" behindDoc="0" locked="0" layoutInCell="1" allowOverlap="1" wp14:anchorId="12B2F675" wp14:editId="75C608E0">
              <wp:simplePos x="635" y="635"/>
              <wp:positionH relativeFrom="page">
                <wp:align>center</wp:align>
              </wp:positionH>
              <wp:positionV relativeFrom="page">
                <wp:align>top</wp:align>
              </wp:positionV>
              <wp:extent cx="746760" cy="345440"/>
              <wp:effectExtent l="0" t="0" r="15240" b="16510"/>
              <wp:wrapNone/>
              <wp:docPr id="146887951" name="Text Box 86" descr="Corporate Use">
                <a:extLst xmlns:a="http://schemas.openxmlformats.org/drawingml/2006/main">
                  <a:ext uri="{5AE41FA2-C0FF-4470-9BD4-5FADCA87CBE2}">
                    <aclsh:classification xmlns:aclsh="http://schemas.microsoft.com/office/drawing/2020/classificationShape" xmlns:w16sdtfl="http://schemas.microsoft.com/office/word/2024/wordml/sdtformatlock" xmlns:w16sdtdh="http://schemas.microsoft.com/office/word/2020/wordml/sdtdatahash" xmlns:w16du="http://schemas.microsoft.com/office/word/2023/wordml/word16du" xmlns:w="http://schemas.openxmlformats.org/wordprocessingml/2006/main" xmlns:w10="urn:schemas-microsoft-com:office:word" xmlns:v="urn:schemas-microsoft-com:vml" xmlns:oel="http://schemas.microsoft.com/office/2019/extlst" xmlns:o="urn:schemas-microsoft-com:office:office" xmlns="" classificationOutcomeType="hdr"/>
                  </a:ext>
                </a:extLst>
              </wp:docPr>
              <wp:cNvGraphicFramePr/>
              <a:graphic xmlns:a="http://schemas.openxmlformats.org/drawingml/2006/main">
                <a:graphicData uri="http://schemas.microsoft.com/office/word/2010/wordprocessingShape">
                  <wps:wsp>
                    <wps:cNvSpPr txBox="1"/>
                    <wps:spPr>
                      <a:xfrm>
                        <a:off x="0" y="0"/>
                        <a:ext cx="746760" cy="345440"/>
                      </a:xfrm>
                      <a:prstGeom prst="rect">
                        <a:avLst/>
                      </a:prstGeom>
                      <a:noFill/>
                      <a:ln>
                        <a:noFill/>
                      </a:ln>
                    </wps:spPr>
                    <wps:txbx>
                      <w:txbxContent>
                        <w:p w14:paraId="29540902" w14:textId="17EA638D" w:rsidR="00D90F80" w:rsidRPr="004908F8" w:rsidRDefault="00D90F80" w:rsidP="004908F8">
                          <w:pPr>
                            <w:rPr>
                              <w:rFonts w:ascii="Calibri" w:eastAsia="Calibri" w:hAnsi="Calibri" w:cs="Calibri"/>
                              <w:noProof/>
                              <w:color w:val="808080"/>
                              <w:sz w:val="20"/>
                              <w:szCs w:val="20"/>
                            </w:rPr>
                          </w:pPr>
                          <w:r w:rsidRPr="004908F8">
                            <w:rPr>
                              <w:rFonts w:ascii="Calibri" w:eastAsia="Calibri" w:hAnsi="Calibri" w:cs="Calibri"/>
                              <w:noProof/>
                              <w:color w:val="808080"/>
                              <w:sz w:val="20"/>
                              <w:szCs w:val="20"/>
                            </w:rPr>
                            <w:t>Corporate Use</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12B2F675" id="_x0000_t202" coordsize="21600,21600" o:spt="202" path="m,l,21600r21600,l21600,xe">
              <v:stroke joinstyle="miter"/>
              <v:path gradientshapeok="t" o:connecttype="rect"/>
            </v:shapetype>
            <v:shape id="Text Box 86" o:spid="_x0000_s1112" type="#_x0000_t202" alt="Corporate Use" style="position:absolute;margin-left:0;margin-top:0;width:58.8pt;height:27.2pt;z-index:251745280;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" filled="f" stroked="f">
              <v:textbox style="mso-fit-shape-to-text:t" inset="0,15pt,0,0">
                <w:txbxContent>
                  <w:p w14:paraId="29540902" w14:textId="17EA638D" w:rsidR="00D90F80" w:rsidRPr="004908F8" w:rsidRDefault="00D90F80" w:rsidP="004908F8">
                    <w:pPr>
                      <w:rPr>
                        <w:rFonts w:ascii="Calibri" w:eastAsia="Calibri" w:hAnsi="Calibri" w:cs="Calibri"/>
                        <w:noProof/>
                        <w:color w:val="808080"/>
                        <w:sz w:val="20"/>
                        <w:szCs w:val="20"/>
                      </w:rPr>
                    </w:pPr>
                    <w:r w:rsidRPr="004908F8">
                      <w:rPr>
                        <w:rFonts w:ascii="Calibri" w:eastAsia="Calibri" w:hAnsi="Calibri" w:cs="Calibri"/>
                        <w:noProof/>
                        <w:color w:val="808080"/>
                        <w:sz w:val="20"/>
                        <w:szCs w:val="20"/>
                      </w:rPr>
                      <w:t>Corporate Use</w:t>
                    </w:r>
                  </w:p>
                </w:txbxContent>
              </v:textbox>
              <w10:wrap anchorx="page" anchory="page"/>
            </v:shape>
          </w:pict>
        </mc:Fallback>
      </mc:AlternateContent>
    </w:r>
  </w:p>
</w:hdr>
</file>

<file path=word/header8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D0D6DC" w14:textId="3AD351D2" w:rsidR="00D90F80" w:rsidRPr="008E6EF3" w:rsidRDefault="00D90F80" w:rsidP="008E6EF3">
    <w:pPr>
      <w:pStyle w:val="Header"/>
    </w:pPr>
    <w:r>
      <w:rPr>
        <w:noProof/>
      </w:rPr>
      <mc:AlternateContent>
        <mc:Choice Requires="wps">
          <w:drawing>
            <wp:anchor distT="0" distB="0" distL="0" distR="0" simplePos="0" relativeHeight="251746304" behindDoc="0" locked="0" layoutInCell="1" allowOverlap="1" wp14:anchorId="23925B7B" wp14:editId="25CBBC26">
              <wp:simplePos x="635" y="635"/>
              <wp:positionH relativeFrom="page">
                <wp:align>center</wp:align>
              </wp:positionH>
              <wp:positionV relativeFrom="page">
                <wp:align>top</wp:align>
              </wp:positionV>
              <wp:extent cx="746760" cy="345440"/>
              <wp:effectExtent l="0" t="0" r="15240" b="16510"/>
              <wp:wrapNone/>
              <wp:docPr id="1342959631" name="Text Box 87" descr="Corporate Use">
                <a:extLst xmlns:a="http://schemas.openxmlformats.org/drawingml/2006/main">
                  <a:ext uri="{5AE41FA2-C0FF-4470-9BD4-5FADCA87CBE2}">
                    <aclsh:classification xmlns:aclsh="http://schemas.microsoft.com/office/drawing/2020/classificationShape" xmlns:w16sdtfl="http://schemas.microsoft.com/office/word/2024/wordml/sdtformatlock" xmlns:w16sdtdh="http://schemas.microsoft.com/office/word/2020/wordml/sdtdatahash" xmlns:w16du="http://schemas.microsoft.com/office/word/2023/wordml/word16du" xmlns:w="http://schemas.openxmlformats.org/wordprocessingml/2006/main" xmlns:w10="urn:schemas-microsoft-com:office:word" xmlns:v="urn:schemas-microsoft-com:vml" xmlns:oel="http://schemas.microsoft.com/office/2019/extlst" xmlns:o="urn:schemas-microsoft-com:office:office" xmlns="" classificationOutcomeType="hdr"/>
                  </a:ext>
                </a:extLst>
              </wp:docPr>
              <wp:cNvGraphicFramePr/>
              <a:graphic xmlns:a="http://schemas.openxmlformats.org/drawingml/2006/main">
                <a:graphicData uri="http://schemas.microsoft.com/office/word/2010/wordprocessingShape">
                  <wps:wsp>
                    <wps:cNvSpPr txBox="1"/>
                    <wps:spPr>
                      <a:xfrm>
                        <a:off x="0" y="0"/>
                        <a:ext cx="746760" cy="345440"/>
                      </a:xfrm>
                      <a:prstGeom prst="rect">
                        <a:avLst/>
                      </a:prstGeom>
                      <a:noFill/>
                      <a:ln>
                        <a:noFill/>
                      </a:ln>
                    </wps:spPr>
                    <wps:txbx>
                      <w:txbxContent>
                        <w:p w14:paraId="60D961B3" w14:textId="0E85E885" w:rsidR="00D90F80" w:rsidRPr="004908F8" w:rsidRDefault="00D90F80" w:rsidP="004908F8">
                          <w:pPr>
                            <w:rPr>
                              <w:rFonts w:ascii="Calibri" w:eastAsia="Calibri" w:hAnsi="Calibri" w:cs="Calibri"/>
                              <w:noProof/>
                              <w:color w:val="808080"/>
                              <w:sz w:val="20"/>
                              <w:szCs w:val="20"/>
                            </w:rPr>
                          </w:pPr>
                          <w:r w:rsidRPr="004908F8">
                            <w:rPr>
                              <w:rFonts w:ascii="Calibri" w:eastAsia="Calibri" w:hAnsi="Calibri" w:cs="Calibri"/>
                              <w:noProof/>
                              <w:color w:val="808080"/>
                              <w:sz w:val="20"/>
                              <w:szCs w:val="20"/>
                            </w:rPr>
                            <w:t>Corporate Use</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23925B7B" id="_x0000_t202" coordsize="21600,21600" o:spt="202" path="m,l,21600r21600,l21600,xe">
              <v:stroke joinstyle="miter"/>
              <v:path gradientshapeok="t" o:connecttype="rect"/>
            </v:shapetype>
            <v:shape id="Text Box 87" o:spid="_x0000_s1113" type="#_x0000_t202" alt="Corporate Use" style="position:absolute;margin-left:0;margin-top:0;width:58.8pt;height:27.2pt;z-index:251746304;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" filled="f" stroked="f">
              <v:textbox style="mso-fit-shape-to-text:t" inset="0,15pt,0,0">
                <w:txbxContent>
                  <w:p w14:paraId="60D961B3" w14:textId="0E85E885" w:rsidR="00D90F80" w:rsidRPr="004908F8" w:rsidRDefault="00D90F80" w:rsidP="004908F8">
                    <w:pPr>
                      <w:rPr>
                        <w:rFonts w:ascii="Calibri" w:eastAsia="Calibri" w:hAnsi="Calibri" w:cs="Calibri"/>
                        <w:noProof/>
                        <w:color w:val="808080"/>
                        <w:sz w:val="20"/>
                        <w:szCs w:val="20"/>
                      </w:rPr>
                    </w:pPr>
                    <w:r w:rsidRPr="004908F8">
                      <w:rPr>
                        <w:rFonts w:ascii="Calibri" w:eastAsia="Calibri" w:hAnsi="Calibri" w:cs="Calibri"/>
                        <w:noProof/>
                        <w:color w:val="808080"/>
                        <w:sz w:val="20"/>
                        <w:szCs w:val="20"/>
                      </w:rPr>
                      <w:t>Corporate Use</w:t>
                    </w:r>
                  </w:p>
                </w:txbxContent>
              </v:textbox>
              <w10:wrap anchorx="page" anchory="page"/>
            </v:shape>
          </w:pict>
        </mc:Fallback>
      </mc:AlternateContent>
    </w:r>
    <w:r>
      <w:t>Section 8. Conditions of Contract and Contract Forms (Lump-Sum)</w:t>
    </w:r>
    <w:r>
      <w:tab/>
    </w:r>
    <w:r>
      <w:fldChar w:fldCharType="begin"/>
    </w:r>
    <w:r>
      <w:instrText xml:space="preserve"> PAGE   \* MERGEFORMAT </w:instrText>
    </w:r>
    <w:r>
      <w:fldChar w:fldCharType="separate"/>
    </w:r>
    <w:r>
      <w:rPr>
        <w:noProof/>
      </w:rPr>
      <w:t>193</w:t>
    </w:r>
    <w:r>
      <w:rPr>
        <w:noProof/>
      </w:rPr>
      <w:fldChar w:fldCharType="end"/>
    </w:r>
  </w:p>
</w:hdr>
</file>

<file path=word/header8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9F18D1" w14:textId="49FDCD1F" w:rsidR="00D90F80" w:rsidRDefault="00D90F80">
    <w:pPr>
      <w:pStyle w:val="Header"/>
    </w:pPr>
    <w:r>
      <w:rPr>
        <w:noProof/>
      </w:rPr>
      <mc:AlternateContent>
        <mc:Choice Requires="wps">
          <w:drawing>
            <wp:anchor distT="0" distB="0" distL="0" distR="0" simplePos="0" relativeHeight="251744256" behindDoc="0" locked="0" layoutInCell="1" allowOverlap="1" wp14:anchorId="28B2F541" wp14:editId="4E6C3231">
              <wp:simplePos x="635" y="635"/>
              <wp:positionH relativeFrom="page">
                <wp:align>center</wp:align>
              </wp:positionH>
              <wp:positionV relativeFrom="page">
                <wp:align>top</wp:align>
              </wp:positionV>
              <wp:extent cx="746760" cy="345440"/>
              <wp:effectExtent l="0" t="0" r="15240" b="16510"/>
              <wp:wrapNone/>
              <wp:docPr id="440599993" name="Text Box 85" descr="Corporate Use">
                <a:extLst xmlns:a="http://schemas.openxmlformats.org/drawingml/2006/main">
                  <a:ext uri="{5AE41FA2-C0FF-4470-9BD4-5FADCA87CBE2}">
                    <aclsh:classification xmlns:aclsh="http://schemas.microsoft.com/office/drawing/2020/classificationShape" xmlns:w16sdtfl="http://schemas.microsoft.com/office/word/2024/wordml/sdtformatlock" xmlns:w16sdtdh="http://schemas.microsoft.com/office/word/2020/wordml/sdtdatahash" xmlns:w16du="http://schemas.microsoft.com/office/word/2023/wordml/word16du" xmlns:w="http://schemas.openxmlformats.org/wordprocessingml/2006/main" xmlns:w10="urn:schemas-microsoft-com:office:word" xmlns:v="urn:schemas-microsoft-com:vml" xmlns:oel="http://schemas.microsoft.com/office/2019/extlst" xmlns:o="urn:schemas-microsoft-com:office:office" xmlns="" classificationOutcomeType="hdr"/>
                  </a:ext>
                </a:extLst>
              </wp:docPr>
              <wp:cNvGraphicFramePr/>
              <a:graphic xmlns:a="http://schemas.openxmlformats.org/drawingml/2006/main">
                <a:graphicData uri="http://schemas.microsoft.com/office/word/2010/wordprocessingShape">
                  <wps:wsp>
                    <wps:cNvSpPr txBox="1"/>
                    <wps:spPr>
                      <a:xfrm>
                        <a:off x="0" y="0"/>
                        <a:ext cx="746760" cy="345440"/>
                      </a:xfrm>
                      <a:prstGeom prst="rect">
                        <a:avLst/>
                      </a:prstGeom>
                      <a:noFill/>
                      <a:ln>
                        <a:noFill/>
                      </a:ln>
                    </wps:spPr>
                    <wps:txbx>
                      <w:txbxContent>
                        <w:p w14:paraId="2B9A7C7B" w14:textId="60A639C6" w:rsidR="00D90F80" w:rsidRPr="004908F8" w:rsidRDefault="00D90F80" w:rsidP="004908F8">
                          <w:pPr>
                            <w:rPr>
                              <w:rFonts w:ascii="Calibri" w:eastAsia="Calibri" w:hAnsi="Calibri" w:cs="Calibri"/>
                              <w:noProof/>
                              <w:color w:val="808080"/>
                              <w:sz w:val="20"/>
                              <w:szCs w:val="20"/>
                            </w:rPr>
                          </w:pPr>
                          <w:r w:rsidRPr="004908F8">
                            <w:rPr>
                              <w:rFonts w:ascii="Calibri" w:eastAsia="Calibri" w:hAnsi="Calibri" w:cs="Calibri"/>
                              <w:noProof/>
                              <w:color w:val="808080"/>
                              <w:sz w:val="20"/>
                              <w:szCs w:val="20"/>
                            </w:rPr>
                            <w:t>Corporate Use</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28B2F541" id="_x0000_t202" coordsize="21600,21600" o:spt="202" path="m,l,21600r21600,l21600,xe">
              <v:stroke joinstyle="miter"/>
              <v:path gradientshapeok="t" o:connecttype="rect"/>
            </v:shapetype>
            <v:shape id="Text Box 85" o:spid="_x0000_s1114" type="#_x0000_t202" alt="Corporate Use" style="position:absolute;margin-left:0;margin-top:0;width:58.8pt;height:27.2pt;z-index:251744256;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" filled="f" stroked="f">
              <v:textbox style="mso-fit-shape-to-text:t" inset="0,15pt,0,0">
                <w:txbxContent>
                  <w:p w14:paraId="2B9A7C7B" w14:textId="60A639C6" w:rsidR="00D90F80" w:rsidRPr="004908F8" w:rsidRDefault="00D90F80" w:rsidP="004908F8">
                    <w:pPr>
                      <w:rPr>
                        <w:rFonts w:ascii="Calibri" w:eastAsia="Calibri" w:hAnsi="Calibri" w:cs="Calibri"/>
                        <w:noProof/>
                        <w:color w:val="808080"/>
                        <w:sz w:val="20"/>
                        <w:szCs w:val="20"/>
                      </w:rPr>
                    </w:pPr>
                    <w:r w:rsidRPr="004908F8">
                      <w:rPr>
                        <w:rFonts w:ascii="Calibri" w:eastAsia="Calibri" w:hAnsi="Calibri" w:cs="Calibri"/>
                        <w:noProof/>
                        <w:color w:val="808080"/>
                        <w:sz w:val="20"/>
                        <w:szCs w:val="20"/>
                      </w:rPr>
                      <w:t>Corporate Use</w:t>
                    </w:r>
                  </w:p>
                </w:txbxContent>
              </v:textbox>
              <w10:wrap anchorx="page" anchory="page"/>
            </v:shape>
          </w:pict>
        </mc:Fallback>
      </mc:AlternateContent>
    </w:r>
  </w:p>
</w:hdr>
</file>

<file path=word/header8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F3E778" w14:textId="725686E0" w:rsidR="00D90F80" w:rsidRDefault="00D90F80">
    <w:pPr>
      <w:pStyle w:val="Header"/>
    </w:pPr>
    <w:r>
      <w:rPr>
        <w:noProof/>
      </w:rPr>
      <mc:AlternateContent>
        <mc:Choice Requires="wps">
          <w:drawing>
            <wp:anchor distT="0" distB="0" distL="0" distR="0" simplePos="0" relativeHeight="251748352" behindDoc="0" locked="0" layoutInCell="1" allowOverlap="1" wp14:anchorId="7C8132FC" wp14:editId="2ED432B4">
              <wp:simplePos x="635" y="635"/>
              <wp:positionH relativeFrom="page">
                <wp:align>center</wp:align>
              </wp:positionH>
              <wp:positionV relativeFrom="page">
                <wp:align>top</wp:align>
              </wp:positionV>
              <wp:extent cx="746760" cy="345440"/>
              <wp:effectExtent l="0" t="0" r="15240" b="16510"/>
              <wp:wrapNone/>
              <wp:docPr id="1120939088" name="Text Box 89" descr="Corporate Use">
                <a:extLst xmlns:a="http://schemas.openxmlformats.org/drawingml/2006/main">
                  <a:ext uri="{5AE41FA2-C0FF-4470-9BD4-5FADCA87CBE2}">
                    <aclsh:classification xmlns:aclsh="http://schemas.microsoft.com/office/drawing/2020/classificationShape" xmlns:w16sdtfl="http://schemas.microsoft.com/office/word/2024/wordml/sdtformatlock" xmlns:w16sdtdh="http://schemas.microsoft.com/office/word/2020/wordml/sdtdatahash" xmlns:w16du="http://schemas.microsoft.com/office/word/2023/wordml/word16du" xmlns:w="http://schemas.openxmlformats.org/wordprocessingml/2006/main" xmlns:w10="urn:schemas-microsoft-com:office:word" xmlns:v="urn:schemas-microsoft-com:vml" xmlns:oel="http://schemas.microsoft.com/office/2019/extlst" xmlns:o="urn:schemas-microsoft-com:office:office" xmlns="" classificationOutcomeType="hdr"/>
                  </a:ext>
                </a:extLst>
              </wp:docPr>
              <wp:cNvGraphicFramePr/>
              <a:graphic xmlns:a="http://schemas.openxmlformats.org/drawingml/2006/main">
                <a:graphicData uri="http://schemas.microsoft.com/office/word/2010/wordprocessingShape">
                  <wps:wsp>
                    <wps:cNvSpPr txBox="1"/>
                    <wps:spPr>
                      <a:xfrm>
                        <a:off x="0" y="0"/>
                        <a:ext cx="746760" cy="345440"/>
                      </a:xfrm>
                      <a:prstGeom prst="rect">
                        <a:avLst/>
                      </a:prstGeom>
                      <a:noFill/>
                      <a:ln>
                        <a:noFill/>
                      </a:ln>
                    </wps:spPr>
                    <wps:txbx>
                      <w:txbxContent>
                        <w:p w14:paraId="598FC130" w14:textId="7AF326C6" w:rsidR="00D90F80" w:rsidRPr="004908F8" w:rsidRDefault="00D90F80" w:rsidP="004908F8">
                          <w:pPr>
                            <w:rPr>
                              <w:rFonts w:ascii="Calibri" w:eastAsia="Calibri" w:hAnsi="Calibri" w:cs="Calibri"/>
                              <w:noProof/>
                              <w:color w:val="808080"/>
                              <w:sz w:val="20"/>
                              <w:szCs w:val="20"/>
                            </w:rPr>
                          </w:pPr>
                          <w:r w:rsidRPr="004908F8">
                            <w:rPr>
                              <w:rFonts w:ascii="Calibri" w:eastAsia="Calibri" w:hAnsi="Calibri" w:cs="Calibri"/>
                              <w:noProof/>
                              <w:color w:val="808080"/>
                              <w:sz w:val="20"/>
                              <w:szCs w:val="20"/>
                            </w:rPr>
                            <w:t>Corporate Use</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7C8132FC" id="_x0000_t202" coordsize="21600,21600" o:spt="202" path="m,l,21600r21600,l21600,xe">
              <v:stroke joinstyle="miter"/>
              <v:path gradientshapeok="t" o:connecttype="rect"/>
            </v:shapetype>
            <v:shape id="Text Box 89" o:spid="_x0000_s1115" type="#_x0000_t202" alt="Corporate Use" style="position:absolute;margin-left:0;margin-top:0;width:58.8pt;height:27.2pt;z-index:251748352;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" filled="f" stroked="f">
              <v:textbox style="mso-fit-shape-to-text:t" inset="0,15pt,0,0">
                <w:txbxContent>
                  <w:p w14:paraId="598FC130" w14:textId="7AF326C6" w:rsidR="00D90F80" w:rsidRPr="004908F8" w:rsidRDefault="00D90F80" w:rsidP="004908F8">
                    <w:pPr>
                      <w:rPr>
                        <w:rFonts w:ascii="Calibri" w:eastAsia="Calibri" w:hAnsi="Calibri" w:cs="Calibri"/>
                        <w:noProof/>
                        <w:color w:val="808080"/>
                        <w:sz w:val="20"/>
                        <w:szCs w:val="20"/>
                      </w:rPr>
                    </w:pPr>
                    <w:r w:rsidRPr="004908F8">
                      <w:rPr>
                        <w:rFonts w:ascii="Calibri" w:eastAsia="Calibri" w:hAnsi="Calibri" w:cs="Calibri"/>
                        <w:noProof/>
                        <w:color w:val="808080"/>
                        <w:sz w:val="20"/>
                        <w:szCs w:val="20"/>
                      </w:rPr>
                      <w:t>Corporate Use</w:t>
                    </w:r>
                  </w:p>
                </w:txbxContent>
              </v:textbox>
              <w10:wrap anchorx="page" anchory="page"/>
            </v:shape>
          </w:pict>
        </mc:Fallback>
      </mc:AlternateContent>
    </w:r>
  </w:p>
</w:hdr>
</file>

<file path=word/header8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70D81AC" w14:textId="1A47F9F5" w:rsidR="00D90F80" w:rsidRPr="008E6EF3" w:rsidRDefault="00D90F80" w:rsidP="008E6EF3">
    <w:pPr>
      <w:pStyle w:val="Header"/>
    </w:pPr>
    <w:r>
      <w:rPr>
        <w:noProof/>
      </w:rPr>
      <mc:AlternateContent>
        <mc:Choice Requires="wps">
          <w:drawing>
            <wp:anchor distT="0" distB="0" distL="0" distR="0" simplePos="0" relativeHeight="251749376" behindDoc="0" locked="0" layoutInCell="1" allowOverlap="1" wp14:anchorId="564CEA3B" wp14:editId="456EA6C5">
              <wp:simplePos x="635" y="635"/>
              <wp:positionH relativeFrom="page">
                <wp:align>center</wp:align>
              </wp:positionH>
              <wp:positionV relativeFrom="page">
                <wp:align>top</wp:align>
              </wp:positionV>
              <wp:extent cx="746760" cy="345440"/>
              <wp:effectExtent l="0" t="0" r="15240" b="16510"/>
              <wp:wrapNone/>
              <wp:docPr id="201633748" name="Text Box 90" descr="Corporate Use">
                <a:extLst xmlns:a="http://schemas.openxmlformats.org/drawingml/2006/main">
                  <a:ext uri="{5AE41FA2-C0FF-4470-9BD4-5FADCA87CBE2}">
                    <aclsh:classification xmlns:aclsh="http://schemas.microsoft.com/office/drawing/2020/classificationShape" xmlns:w16sdtfl="http://schemas.microsoft.com/office/word/2024/wordml/sdtformatlock" xmlns:w16sdtdh="http://schemas.microsoft.com/office/word/2020/wordml/sdtdatahash" xmlns:w16du="http://schemas.microsoft.com/office/word/2023/wordml/word16du" xmlns:w="http://schemas.openxmlformats.org/wordprocessingml/2006/main" xmlns:w10="urn:schemas-microsoft-com:office:word" xmlns:v="urn:schemas-microsoft-com:vml" xmlns:oel="http://schemas.microsoft.com/office/2019/extlst" xmlns:o="urn:schemas-microsoft-com:office:office" xmlns="" classificationOutcomeType="hdr"/>
                  </a:ext>
                </a:extLst>
              </wp:docPr>
              <wp:cNvGraphicFramePr/>
              <a:graphic xmlns:a="http://schemas.openxmlformats.org/drawingml/2006/main">
                <a:graphicData uri="http://schemas.microsoft.com/office/word/2010/wordprocessingShape">
                  <wps:wsp>
                    <wps:cNvSpPr txBox="1"/>
                    <wps:spPr>
                      <a:xfrm>
                        <a:off x="0" y="0"/>
                        <a:ext cx="746760" cy="345440"/>
                      </a:xfrm>
                      <a:prstGeom prst="rect">
                        <a:avLst/>
                      </a:prstGeom>
                      <a:noFill/>
                      <a:ln>
                        <a:noFill/>
                      </a:ln>
                    </wps:spPr>
                    <wps:txbx>
                      <w:txbxContent>
                        <w:p w14:paraId="23EC362B" w14:textId="37E6C39F" w:rsidR="00D90F80" w:rsidRPr="004908F8" w:rsidRDefault="00D90F80" w:rsidP="004908F8">
                          <w:pPr>
                            <w:rPr>
                              <w:rFonts w:ascii="Calibri" w:eastAsia="Calibri" w:hAnsi="Calibri" w:cs="Calibri"/>
                              <w:noProof/>
                              <w:color w:val="808080"/>
                              <w:sz w:val="20"/>
                              <w:szCs w:val="20"/>
                            </w:rPr>
                          </w:pPr>
                          <w:r w:rsidRPr="004908F8">
                            <w:rPr>
                              <w:rFonts w:ascii="Calibri" w:eastAsia="Calibri" w:hAnsi="Calibri" w:cs="Calibri"/>
                              <w:noProof/>
                              <w:color w:val="808080"/>
                              <w:sz w:val="20"/>
                              <w:szCs w:val="20"/>
                            </w:rPr>
                            <w:t>Corporate Use</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564CEA3B" id="_x0000_t202" coordsize="21600,21600" o:spt="202" path="m,l,21600r21600,l21600,xe">
              <v:stroke joinstyle="miter"/>
              <v:path gradientshapeok="t" o:connecttype="rect"/>
            </v:shapetype>
            <v:shape id="Text Box 90" o:spid="_x0000_s1116" type="#_x0000_t202" alt="Corporate Use" style="position:absolute;margin-left:0;margin-top:0;width:58.8pt;height:27.2pt;z-index:251749376;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" filled="f" stroked="f">
              <v:textbox style="mso-fit-shape-to-text:t" inset="0,15pt,0,0">
                <w:txbxContent>
                  <w:p w14:paraId="23EC362B" w14:textId="37E6C39F" w:rsidR="00D90F80" w:rsidRPr="004908F8" w:rsidRDefault="00D90F80" w:rsidP="004908F8">
                    <w:pPr>
                      <w:rPr>
                        <w:rFonts w:ascii="Calibri" w:eastAsia="Calibri" w:hAnsi="Calibri" w:cs="Calibri"/>
                        <w:noProof/>
                        <w:color w:val="808080"/>
                        <w:sz w:val="20"/>
                        <w:szCs w:val="20"/>
                      </w:rPr>
                    </w:pPr>
                    <w:r w:rsidRPr="004908F8">
                      <w:rPr>
                        <w:rFonts w:ascii="Calibri" w:eastAsia="Calibri" w:hAnsi="Calibri" w:cs="Calibri"/>
                        <w:noProof/>
                        <w:color w:val="808080"/>
                        <w:sz w:val="20"/>
                        <w:szCs w:val="20"/>
                      </w:rPr>
                      <w:t>Corporate Use</w:t>
                    </w:r>
                  </w:p>
                </w:txbxContent>
              </v:textbox>
              <w10:wrap anchorx="page" anchory="page"/>
            </v:shape>
          </w:pict>
        </mc:Fallback>
      </mc:AlternateContent>
    </w:r>
    <w:r>
      <w:t>Section 8. Conditions of Contract and Contract Forms (Lump-Sum)</w:t>
    </w:r>
    <w:r>
      <w:tab/>
    </w:r>
    <w:r>
      <w:fldChar w:fldCharType="begin"/>
    </w:r>
    <w:r>
      <w:instrText xml:space="preserve"> PAGE   \* MERGEFORMAT </w:instrText>
    </w:r>
    <w:r>
      <w:fldChar w:fldCharType="separate"/>
    </w:r>
    <w:r>
      <w:rPr>
        <w:noProof/>
      </w:rPr>
      <w:t>189</w:t>
    </w:r>
    <w:r>
      <w:rPr>
        <w:noProof/>
      </w:rPr>
      <w:fldChar w:fldCharType="end"/>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18BF83" w14:textId="5F9B2115" w:rsidR="00D90F80" w:rsidRDefault="00D90F80">
    <w:pPr>
      <w:pStyle w:val="Header"/>
    </w:pPr>
    <w:r>
      <w:rPr>
        <w:noProof/>
      </w:rPr>
      <mc:AlternateContent>
        <mc:Choice Requires="wps">
          <w:drawing>
            <wp:anchor distT="0" distB="0" distL="0" distR="0" simplePos="0" relativeHeight="251664384" behindDoc="0" locked="0" layoutInCell="1" allowOverlap="1" wp14:anchorId="5D511BDD" wp14:editId="5ACB6DA1">
              <wp:simplePos x="635" y="635"/>
              <wp:positionH relativeFrom="page">
                <wp:align>center</wp:align>
              </wp:positionH>
              <wp:positionV relativeFrom="page">
                <wp:align>top</wp:align>
              </wp:positionV>
              <wp:extent cx="746760" cy="345440"/>
              <wp:effectExtent l="0" t="0" r="15240" b="16510"/>
              <wp:wrapNone/>
              <wp:docPr id="1762189262" name="Text Box 7" descr="Corporate Use">
                <a:extLst xmlns:a="http://schemas.openxmlformats.org/drawingml/2006/main">
                  <a:ext uri="{5AE41FA2-C0FF-4470-9BD4-5FADCA87CBE2}">
                    <aclsh:classification xmlns:aclsh="http://schemas.microsoft.com/office/drawing/2020/classificationShape" xmlns:w16sdtfl="http://schemas.microsoft.com/office/word/2024/wordml/sdtformatlock" xmlns:w16sdtdh="http://schemas.microsoft.com/office/word/2020/wordml/sdtdatahash" xmlns:w16du="http://schemas.microsoft.com/office/word/2023/wordml/word16du" xmlns:w="http://schemas.openxmlformats.org/wordprocessingml/2006/main" xmlns:w10="urn:schemas-microsoft-com:office:word" xmlns:v="urn:schemas-microsoft-com:vml" xmlns:oel="http://schemas.microsoft.com/office/2019/extlst" xmlns:o="urn:schemas-microsoft-com:office:office" xmlns="" classificationOutcomeType="hdr"/>
                  </a:ext>
                </a:extLst>
              </wp:docPr>
              <wp:cNvGraphicFramePr/>
              <a:graphic xmlns:a="http://schemas.openxmlformats.org/drawingml/2006/main">
                <a:graphicData uri="http://schemas.microsoft.com/office/word/2010/wordprocessingShape">
                  <wps:wsp>
                    <wps:cNvSpPr txBox="1"/>
                    <wps:spPr>
                      <a:xfrm>
                        <a:off x="0" y="0"/>
                        <a:ext cx="746760" cy="345440"/>
                      </a:xfrm>
                      <a:prstGeom prst="rect">
                        <a:avLst/>
                      </a:prstGeom>
                      <a:noFill/>
                      <a:ln>
                        <a:noFill/>
                      </a:ln>
                    </wps:spPr>
                    <wps:txbx>
                      <w:txbxContent>
                        <w:p w14:paraId="0ACF2EE8" w14:textId="49473447" w:rsidR="00D90F80" w:rsidRPr="004908F8" w:rsidRDefault="00D90F80" w:rsidP="004908F8">
                          <w:pPr>
                            <w:rPr>
                              <w:rFonts w:ascii="Calibri" w:eastAsia="Calibri" w:hAnsi="Calibri" w:cs="Calibri"/>
                              <w:noProof/>
                              <w:color w:val="808080"/>
                              <w:sz w:val="20"/>
                              <w:szCs w:val="20"/>
                            </w:rPr>
                          </w:pPr>
                          <w:r w:rsidRPr="004908F8">
                            <w:rPr>
                              <w:rFonts w:ascii="Calibri" w:eastAsia="Calibri" w:hAnsi="Calibri" w:cs="Calibri"/>
                              <w:noProof/>
                              <w:color w:val="808080"/>
                              <w:sz w:val="20"/>
                              <w:szCs w:val="20"/>
                            </w:rPr>
                            <w:t>Corporate Use</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5D511BDD" id="_x0000_t202" coordsize="21600,21600" o:spt="202" path="m,l,21600r21600,l21600,xe">
              <v:stroke joinstyle="miter"/>
              <v:path gradientshapeok="t" o:connecttype="rect"/>
            </v:shapetype>
            <v:shape id="Text Box 7" o:spid="_x0000_s1036" type="#_x0000_t202" alt="Corporate Use" style="position:absolute;margin-left:0;margin-top:0;width:58.8pt;height:27.2pt;z-index:251664384;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" filled="f" stroked="f">
              <v:textbox style="mso-fit-shape-to-text:t" inset="0,15pt,0,0">
                <w:txbxContent>
                  <w:p w14:paraId="0ACF2EE8" w14:textId="49473447" w:rsidR="00D90F80" w:rsidRPr="004908F8" w:rsidRDefault="00D90F80" w:rsidP="004908F8">
                    <w:pPr>
                      <w:rPr>
                        <w:rFonts w:ascii="Calibri" w:eastAsia="Calibri" w:hAnsi="Calibri" w:cs="Calibri"/>
                        <w:noProof/>
                        <w:color w:val="808080"/>
                        <w:sz w:val="20"/>
                        <w:szCs w:val="20"/>
                      </w:rPr>
                    </w:pPr>
                    <w:r w:rsidRPr="004908F8">
                      <w:rPr>
                        <w:rFonts w:ascii="Calibri" w:eastAsia="Calibri" w:hAnsi="Calibri" w:cs="Calibri"/>
                        <w:noProof/>
                        <w:color w:val="808080"/>
                        <w:sz w:val="20"/>
                        <w:szCs w:val="20"/>
                      </w:rPr>
                      <w:t>Corporate Use</w:t>
                    </w:r>
                  </w:p>
                </w:txbxContent>
              </v:textbox>
              <w10:wrap anchorx="page" anchory="page"/>
            </v:shape>
          </w:pict>
        </mc:Fallback>
      </mc:AlternateContent>
    </w:r>
  </w:p>
</w:hdr>
</file>

<file path=word/header9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3C00AF" w14:textId="3AC1AEC8" w:rsidR="00D90F80" w:rsidRDefault="00D90F80">
    <w:pPr>
      <w:pStyle w:val="Header"/>
    </w:pPr>
    <w:r>
      <w:rPr>
        <w:noProof/>
      </w:rPr>
      <mc:AlternateContent>
        <mc:Choice Requires="wps">
          <w:drawing>
            <wp:anchor distT="0" distB="0" distL="0" distR="0" simplePos="0" relativeHeight="251747328" behindDoc="0" locked="0" layoutInCell="1" allowOverlap="1" wp14:anchorId="335B02BA" wp14:editId="58E25D89">
              <wp:simplePos x="635" y="635"/>
              <wp:positionH relativeFrom="page">
                <wp:align>center</wp:align>
              </wp:positionH>
              <wp:positionV relativeFrom="page">
                <wp:align>top</wp:align>
              </wp:positionV>
              <wp:extent cx="746760" cy="345440"/>
              <wp:effectExtent l="0" t="0" r="15240" b="16510"/>
              <wp:wrapNone/>
              <wp:docPr id="2056899025" name="Text Box 88" descr="Corporate Use">
                <a:extLst xmlns:a="http://schemas.openxmlformats.org/drawingml/2006/main">
                  <a:ext uri="{5AE41FA2-C0FF-4470-9BD4-5FADCA87CBE2}">
                    <aclsh:classification xmlns:aclsh="http://schemas.microsoft.com/office/drawing/2020/classificationShape" xmlns:w16sdtfl="http://schemas.microsoft.com/office/word/2024/wordml/sdtformatlock" xmlns:w16sdtdh="http://schemas.microsoft.com/office/word/2020/wordml/sdtdatahash" xmlns:w16du="http://schemas.microsoft.com/office/word/2023/wordml/word16du" xmlns:w="http://schemas.openxmlformats.org/wordprocessingml/2006/main" xmlns:w10="urn:schemas-microsoft-com:office:word" xmlns:v="urn:schemas-microsoft-com:vml" xmlns:oel="http://schemas.microsoft.com/office/2019/extlst" xmlns:o="urn:schemas-microsoft-com:office:office" xmlns="" classificationOutcomeType="hdr"/>
                  </a:ext>
                </a:extLst>
              </wp:docPr>
              <wp:cNvGraphicFramePr/>
              <a:graphic xmlns:a="http://schemas.openxmlformats.org/drawingml/2006/main">
                <a:graphicData uri="http://schemas.microsoft.com/office/word/2010/wordprocessingShape">
                  <wps:wsp>
                    <wps:cNvSpPr txBox="1"/>
                    <wps:spPr>
                      <a:xfrm>
                        <a:off x="0" y="0"/>
                        <a:ext cx="746760" cy="345440"/>
                      </a:xfrm>
                      <a:prstGeom prst="rect">
                        <a:avLst/>
                      </a:prstGeom>
                      <a:noFill/>
                      <a:ln>
                        <a:noFill/>
                      </a:ln>
                    </wps:spPr>
                    <wps:txbx>
                      <w:txbxContent>
                        <w:p w14:paraId="6C507E77" w14:textId="67108FF7" w:rsidR="00D90F80" w:rsidRPr="004908F8" w:rsidRDefault="00D90F80" w:rsidP="004908F8">
                          <w:pPr>
                            <w:rPr>
                              <w:rFonts w:ascii="Calibri" w:eastAsia="Calibri" w:hAnsi="Calibri" w:cs="Calibri"/>
                              <w:noProof/>
                              <w:color w:val="808080"/>
                              <w:sz w:val="20"/>
                              <w:szCs w:val="20"/>
                            </w:rPr>
                          </w:pPr>
                          <w:r w:rsidRPr="004908F8">
                            <w:rPr>
                              <w:rFonts w:ascii="Calibri" w:eastAsia="Calibri" w:hAnsi="Calibri" w:cs="Calibri"/>
                              <w:noProof/>
                              <w:color w:val="808080"/>
                              <w:sz w:val="20"/>
                              <w:szCs w:val="20"/>
                            </w:rPr>
                            <w:t>Corporate Use</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335B02BA" id="_x0000_t202" coordsize="21600,21600" o:spt="202" path="m,l,21600r21600,l21600,xe">
              <v:stroke joinstyle="miter"/>
              <v:path gradientshapeok="t" o:connecttype="rect"/>
            </v:shapetype>
            <v:shape id="Text Box 88" o:spid="_x0000_s1117" type="#_x0000_t202" alt="Corporate Use" style="position:absolute;margin-left:0;margin-top:0;width:58.8pt;height:27.2pt;z-index:251747328;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" filled="f" stroked="f">
              <v:textbox style="mso-fit-shape-to-text:t" inset="0,15pt,0,0">
                <w:txbxContent>
                  <w:p w14:paraId="6C507E77" w14:textId="67108FF7" w:rsidR="00D90F80" w:rsidRPr="004908F8" w:rsidRDefault="00D90F80" w:rsidP="004908F8">
                    <w:pPr>
                      <w:rPr>
                        <w:rFonts w:ascii="Calibri" w:eastAsia="Calibri" w:hAnsi="Calibri" w:cs="Calibri"/>
                        <w:noProof/>
                        <w:color w:val="808080"/>
                        <w:sz w:val="20"/>
                        <w:szCs w:val="20"/>
                      </w:rPr>
                    </w:pPr>
                    <w:r w:rsidRPr="004908F8">
                      <w:rPr>
                        <w:rFonts w:ascii="Calibri" w:eastAsia="Calibri" w:hAnsi="Calibri" w:cs="Calibri"/>
                        <w:noProof/>
                        <w:color w:val="808080"/>
                        <w:sz w:val="20"/>
                        <w:szCs w:val="20"/>
                      </w:rPr>
                      <w:t>Corporate Use</w:t>
                    </w:r>
                  </w:p>
                </w:txbxContent>
              </v:textbox>
              <w10:wrap anchorx="page" anchory="page"/>
            </v:shape>
          </w:pict>
        </mc:Fallback>
      </mc:AlternateContent>
    </w:r>
  </w:p>
</w:hdr>
</file>

<file path=word/header9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5C6DEAB" w14:textId="3129C293" w:rsidR="00D90F80" w:rsidRPr="00FB5C3C" w:rsidRDefault="00D90F80" w:rsidP="00FB5C3C">
    <w:pPr>
      <w:pStyle w:val="Header"/>
    </w:pPr>
    <w:r>
      <w:rPr>
        <w:noProof/>
      </w:rPr>
      <mc:AlternateContent>
        <mc:Choice Requires="wps">
          <w:drawing>
            <wp:anchor distT="0" distB="0" distL="0" distR="0" simplePos="0" relativeHeight="251751424" behindDoc="0" locked="0" layoutInCell="1" allowOverlap="1" wp14:anchorId="2A1A3DF2" wp14:editId="45719FDD">
              <wp:simplePos x="635" y="635"/>
              <wp:positionH relativeFrom="page">
                <wp:align>center</wp:align>
              </wp:positionH>
              <wp:positionV relativeFrom="page">
                <wp:align>top</wp:align>
              </wp:positionV>
              <wp:extent cx="746760" cy="345440"/>
              <wp:effectExtent l="0" t="0" r="15240" b="16510"/>
              <wp:wrapNone/>
              <wp:docPr id="452601207" name="Text Box 92" descr="Corporate Use">
                <a:extLst xmlns:a="http://schemas.openxmlformats.org/drawingml/2006/main">
                  <a:ext uri="{5AE41FA2-C0FF-4470-9BD4-5FADCA87CBE2}">
                    <aclsh:classification xmlns:aclsh="http://schemas.microsoft.com/office/drawing/2020/classificationShape" xmlns:w16sdtfl="http://schemas.microsoft.com/office/word/2024/wordml/sdtformatlock" xmlns:w16sdtdh="http://schemas.microsoft.com/office/word/2020/wordml/sdtdatahash" xmlns:w16du="http://schemas.microsoft.com/office/word/2023/wordml/word16du" xmlns:w="http://schemas.openxmlformats.org/wordprocessingml/2006/main" xmlns:w10="urn:schemas-microsoft-com:office:word" xmlns:v="urn:schemas-microsoft-com:vml" xmlns:oel="http://schemas.microsoft.com/office/2019/extlst" xmlns:o="urn:schemas-microsoft-com:office:office" xmlns="" classificationOutcomeType="hdr"/>
                  </a:ext>
                </a:extLst>
              </wp:docPr>
              <wp:cNvGraphicFramePr/>
              <a:graphic xmlns:a="http://schemas.openxmlformats.org/drawingml/2006/main">
                <a:graphicData uri="http://schemas.microsoft.com/office/word/2010/wordprocessingShape">
                  <wps:wsp>
                    <wps:cNvSpPr txBox="1"/>
                    <wps:spPr>
                      <a:xfrm>
                        <a:off x="0" y="0"/>
                        <a:ext cx="746760" cy="345440"/>
                      </a:xfrm>
                      <a:prstGeom prst="rect">
                        <a:avLst/>
                      </a:prstGeom>
                      <a:noFill/>
                      <a:ln>
                        <a:noFill/>
                      </a:ln>
                    </wps:spPr>
                    <wps:txbx>
                      <w:txbxContent>
                        <w:p w14:paraId="5284F487" w14:textId="51A5CD09" w:rsidR="00D90F80" w:rsidRPr="004908F8" w:rsidRDefault="00D90F80" w:rsidP="004908F8">
                          <w:pPr>
                            <w:rPr>
                              <w:rFonts w:ascii="Calibri" w:eastAsia="Calibri" w:hAnsi="Calibri" w:cs="Calibri"/>
                              <w:noProof/>
                              <w:color w:val="808080"/>
                              <w:sz w:val="20"/>
                              <w:szCs w:val="20"/>
                            </w:rPr>
                          </w:pPr>
                          <w:r w:rsidRPr="004908F8">
                            <w:rPr>
                              <w:rFonts w:ascii="Calibri" w:eastAsia="Calibri" w:hAnsi="Calibri" w:cs="Calibri"/>
                              <w:noProof/>
                              <w:color w:val="808080"/>
                              <w:sz w:val="20"/>
                              <w:szCs w:val="20"/>
                            </w:rPr>
                            <w:t>Corporate Use</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2A1A3DF2" id="_x0000_t202" coordsize="21600,21600" o:spt="202" path="m,l,21600r21600,l21600,xe">
              <v:stroke joinstyle="miter"/>
              <v:path gradientshapeok="t" o:connecttype="rect"/>
            </v:shapetype>
            <v:shape id="Text Box 92" o:spid="_x0000_s1118" type="#_x0000_t202" alt="Corporate Use" style="position:absolute;margin-left:0;margin-top:0;width:58.8pt;height:27.2pt;z-index:251751424;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" filled="f" stroked="f">
              <v:textbox style="mso-fit-shape-to-text:t" inset="0,15pt,0,0">
                <w:txbxContent>
                  <w:p w14:paraId="5284F487" w14:textId="51A5CD09" w:rsidR="00D90F80" w:rsidRPr="004908F8" w:rsidRDefault="00D90F80" w:rsidP="004908F8">
                    <w:pPr>
                      <w:rPr>
                        <w:rFonts w:ascii="Calibri" w:eastAsia="Calibri" w:hAnsi="Calibri" w:cs="Calibri"/>
                        <w:noProof/>
                        <w:color w:val="808080"/>
                        <w:sz w:val="20"/>
                        <w:szCs w:val="20"/>
                      </w:rPr>
                    </w:pPr>
                    <w:r w:rsidRPr="004908F8">
                      <w:rPr>
                        <w:rFonts w:ascii="Calibri" w:eastAsia="Calibri" w:hAnsi="Calibri" w:cs="Calibri"/>
                        <w:noProof/>
                        <w:color w:val="808080"/>
                        <w:sz w:val="20"/>
                        <w:szCs w:val="20"/>
                      </w:rPr>
                      <w:t>Corporate Use</w:t>
                    </w:r>
                  </w:p>
                </w:txbxContent>
              </v:textbox>
              <w10:wrap anchorx="page" anchory="page"/>
            </v:shape>
          </w:pict>
        </mc:Fallback>
      </mc:AlternateContent>
    </w:r>
    <w:sdt>
      <w:sdtPr>
        <w:id w:val="355237510"/>
        <w:docPartObj>
          <w:docPartGallery w:val="Page Numbers (Top of Page)"/>
          <w:docPartUnique/>
        </w:docPartObj>
      </w:sdtPr>
      <w:sdtEndPr>
        <w:rPr>
          <w:noProof/>
        </w:rPr>
      </w:sdtEndPr>
      <w:sdtContent>
        <w:r>
          <w:t>Section 9. Notification of Intention to Award and Beneficial Ownership Forms</w:t>
        </w:r>
        <w:r>
          <w:tab/>
        </w:r>
        <w:r>
          <w:fldChar w:fldCharType="begin"/>
        </w:r>
        <w:r>
          <w:instrText xml:space="preserve"> PAGE   \* MERGEFORMAT </w:instrText>
        </w:r>
        <w:r>
          <w:fldChar w:fldCharType="separate"/>
        </w:r>
        <w:r>
          <w:rPr>
            <w:noProof/>
          </w:rPr>
          <w:t>196</w:t>
        </w:r>
        <w:r>
          <w:rPr>
            <w:noProof/>
          </w:rPr>
          <w:fldChar w:fldCharType="end"/>
        </w:r>
      </w:sdtContent>
    </w:sdt>
  </w:p>
</w:hdr>
</file>

<file path=word/header9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8AF948" w14:textId="4ACA66F6" w:rsidR="00D90F80" w:rsidRPr="008E6EF3" w:rsidRDefault="00D90F80" w:rsidP="008E6EF3">
    <w:pPr>
      <w:pStyle w:val="Header"/>
    </w:pPr>
    <w:r>
      <w:rPr>
        <w:noProof/>
      </w:rPr>
      <mc:AlternateContent>
        <mc:Choice Requires="wps">
          <w:drawing>
            <wp:anchor distT="0" distB="0" distL="0" distR="0" simplePos="0" relativeHeight="251752448" behindDoc="0" locked="0" layoutInCell="1" allowOverlap="1" wp14:anchorId="0CFBA6EB" wp14:editId="4AC80C09">
              <wp:simplePos x="635" y="635"/>
              <wp:positionH relativeFrom="page">
                <wp:align>center</wp:align>
              </wp:positionH>
              <wp:positionV relativeFrom="page">
                <wp:align>top</wp:align>
              </wp:positionV>
              <wp:extent cx="746760" cy="345440"/>
              <wp:effectExtent l="0" t="0" r="15240" b="16510"/>
              <wp:wrapNone/>
              <wp:docPr id="1896963004" name="Text Box 93" descr="Corporate Use">
                <a:extLst xmlns:a="http://schemas.openxmlformats.org/drawingml/2006/main">
                  <a:ext uri="{5AE41FA2-C0FF-4470-9BD4-5FADCA87CBE2}">
                    <aclsh:classification xmlns:aclsh="http://schemas.microsoft.com/office/drawing/2020/classificationShape" xmlns:w16sdtfl="http://schemas.microsoft.com/office/word/2024/wordml/sdtformatlock" xmlns:w16sdtdh="http://schemas.microsoft.com/office/word/2020/wordml/sdtdatahash" xmlns:w16du="http://schemas.microsoft.com/office/word/2023/wordml/word16du" xmlns:w="http://schemas.openxmlformats.org/wordprocessingml/2006/main" xmlns:w10="urn:schemas-microsoft-com:office:word" xmlns:v="urn:schemas-microsoft-com:vml" xmlns:oel="http://schemas.microsoft.com/office/2019/extlst" xmlns:o="urn:schemas-microsoft-com:office:office" xmlns="" classificationOutcomeType="hdr"/>
                  </a:ext>
                </a:extLst>
              </wp:docPr>
              <wp:cNvGraphicFramePr/>
              <a:graphic xmlns:a="http://schemas.openxmlformats.org/drawingml/2006/main">
                <a:graphicData uri="http://schemas.microsoft.com/office/word/2010/wordprocessingShape">
                  <wps:wsp>
                    <wps:cNvSpPr txBox="1"/>
                    <wps:spPr>
                      <a:xfrm>
                        <a:off x="0" y="0"/>
                        <a:ext cx="746760" cy="345440"/>
                      </a:xfrm>
                      <a:prstGeom prst="rect">
                        <a:avLst/>
                      </a:prstGeom>
                      <a:noFill/>
                      <a:ln>
                        <a:noFill/>
                      </a:ln>
                    </wps:spPr>
                    <wps:txbx>
                      <w:txbxContent>
                        <w:p w14:paraId="63DB7CBB" w14:textId="764CED91" w:rsidR="00D90F80" w:rsidRPr="004908F8" w:rsidRDefault="00D90F80" w:rsidP="004908F8">
                          <w:pPr>
                            <w:rPr>
                              <w:rFonts w:ascii="Calibri" w:eastAsia="Calibri" w:hAnsi="Calibri" w:cs="Calibri"/>
                              <w:noProof/>
                              <w:color w:val="808080"/>
                              <w:sz w:val="20"/>
                              <w:szCs w:val="20"/>
                            </w:rPr>
                          </w:pPr>
                          <w:r w:rsidRPr="004908F8">
                            <w:rPr>
                              <w:rFonts w:ascii="Calibri" w:eastAsia="Calibri" w:hAnsi="Calibri" w:cs="Calibri"/>
                              <w:noProof/>
                              <w:color w:val="808080"/>
                              <w:sz w:val="20"/>
                              <w:szCs w:val="20"/>
                            </w:rPr>
                            <w:t>Corporate Use</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0CFBA6EB" id="_x0000_t202" coordsize="21600,21600" o:spt="202" path="m,l,21600r21600,l21600,xe">
              <v:stroke joinstyle="miter"/>
              <v:path gradientshapeok="t" o:connecttype="rect"/>
            </v:shapetype>
            <v:shape id="Text Box 93" o:spid="_x0000_s1119" type="#_x0000_t202" alt="Corporate Use" style="position:absolute;margin-left:0;margin-top:0;width:58.8pt;height:27.2pt;z-index:251752448;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" filled="f" stroked="f">
              <v:textbox style="mso-fit-shape-to-text:t" inset="0,15pt,0,0">
                <w:txbxContent>
                  <w:p w14:paraId="63DB7CBB" w14:textId="764CED91" w:rsidR="00D90F80" w:rsidRPr="004908F8" w:rsidRDefault="00D90F80" w:rsidP="004908F8">
                    <w:pPr>
                      <w:rPr>
                        <w:rFonts w:ascii="Calibri" w:eastAsia="Calibri" w:hAnsi="Calibri" w:cs="Calibri"/>
                        <w:noProof/>
                        <w:color w:val="808080"/>
                        <w:sz w:val="20"/>
                        <w:szCs w:val="20"/>
                      </w:rPr>
                    </w:pPr>
                    <w:r w:rsidRPr="004908F8">
                      <w:rPr>
                        <w:rFonts w:ascii="Calibri" w:eastAsia="Calibri" w:hAnsi="Calibri" w:cs="Calibri"/>
                        <w:noProof/>
                        <w:color w:val="808080"/>
                        <w:sz w:val="20"/>
                        <w:szCs w:val="20"/>
                      </w:rPr>
                      <w:t>Corporate Use</w:t>
                    </w:r>
                  </w:p>
                </w:txbxContent>
              </v:textbox>
              <w10:wrap anchorx="page" anchory="page"/>
            </v:shape>
          </w:pict>
        </mc:Fallback>
      </mc:AlternateContent>
    </w:r>
    <w:r>
      <w:t>Section 9. Notification of Intention to Award</w:t>
    </w:r>
    <w:r>
      <w:tab/>
    </w:r>
    <w:r>
      <w:fldChar w:fldCharType="begin"/>
    </w:r>
    <w:r>
      <w:instrText xml:space="preserve"> PAGE   \* MERGEFORMAT </w:instrText>
    </w:r>
    <w:r>
      <w:fldChar w:fldCharType="separate"/>
    </w:r>
    <w:r>
      <w:rPr>
        <w:noProof/>
      </w:rPr>
      <w:t>195</w:t>
    </w:r>
    <w:r>
      <w:rPr>
        <w:noProof/>
      </w:rPr>
      <w:fldChar w:fldCharType="end"/>
    </w:r>
  </w:p>
</w:hdr>
</file>

<file path=word/header9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03D7BB" w14:textId="1DB97A23" w:rsidR="00D90F80" w:rsidRDefault="00D90F80">
    <w:pPr>
      <w:pStyle w:val="Header"/>
    </w:pPr>
    <w:r>
      <w:rPr>
        <w:noProof/>
      </w:rPr>
      <mc:AlternateContent>
        <mc:Choice Requires="wps">
          <w:drawing>
            <wp:anchor distT="0" distB="0" distL="0" distR="0" simplePos="0" relativeHeight="251750400" behindDoc="0" locked="0" layoutInCell="1" allowOverlap="1" wp14:anchorId="6F8F4A2F" wp14:editId="562EFC9B">
              <wp:simplePos x="635" y="635"/>
              <wp:positionH relativeFrom="page">
                <wp:align>center</wp:align>
              </wp:positionH>
              <wp:positionV relativeFrom="page">
                <wp:align>top</wp:align>
              </wp:positionV>
              <wp:extent cx="746760" cy="345440"/>
              <wp:effectExtent l="0" t="0" r="15240" b="16510"/>
              <wp:wrapNone/>
              <wp:docPr id="1320252247" name="Text Box 91" descr="Corporate Use">
                <a:extLst xmlns:a="http://schemas.openxmlformats.org/drawingml/2006/main">
                  <a:ext uri="{5AE41FA2-C0FF-4470-9BD4-5FADCA87CBE2}">
                    <aclsh:classification xmlns:aclsh="http://schemas.microsoft.com/office/drawing/2020/classificationShape" xmlns:w16sdtfl="http://schemas.microsoft.com/office/word/2024/wordml/sdtformatlock" xmlns:w16sdtdh="http://schemas.microsoft.com/office/word/2020/wordml/sdtdatahash" xmlns:w16du="http://schemas.microsoft.com/office/word/2023/wordml/word16du" xmlns:w="http://schemas.openxmlformats.org/wordprocessingml/2006/main" xmlns:w10="urn:schemas-microsoft-com:office:word" xmlns:v="urn:schemas-microsoft-com:vml" xmlns:oel="http://schemas.microsoft.com/office/2019/extlst" xmlns:o="urn:schemas-microsoft-com:office:office" xmlns="" classificationOutcomeType="hdr"/>
                  </a:ext>
                </a:extLst>
              </wp:docPr>
              <wp:cNvGraphicFramePr/>
              <a:graphic xmlns:a="http://schemas.openxmlformats.org/drawingml/2006/main">
                <a:graphicData uri="http://schemas.microsoft.com/office/word/2010/wordprocessingShape">
                  <wps:wsp>
                    <wps:cNvSpPr txBox="1"/>
                    <wps:spPr>
                      <a:xfrm>
                        <a:off x="0" y="0"/>
                        <a:ext cx="746760" cy="345440"/>
                      </a:xfrm>
                      <a:prstGeom prst="rect">
                        <a:avLst/>
                      </a:prstGeom>
                      <a:noFill/>
                      <a:ln>
                        <a:noFill/>
                      </a:ln>
                    </wps:spPr>
                    <wps:txbx>
                      <w:txbxContent>
                        <w:p w14:paraId="7981A884" w14:textId="7E2AD326" w:rsidR="00D90F80" w:rsidRPr="004908F8" w:rsidRDefault="00D90F80" w:rsidP="004908F8">
                          <w:pPr>
                            <w:rPr>
                              <w:rFonts w:ascii="Calibri" w:eastAsia="Calibri" w:hAnsi="Calibri" w:cs="Calibri"/>
                              <w:noProof/>
                              <w:color w:val="808080"/>
                              <w:sz w:val="20"/>
                              <w:szCs w:val="20"/>
                            </w:rPr>
                          </w:pPr>
                          <w:r w:rsidRPr="004908F8">
                            <w:rPr>
                              <w:rFonts w:ascii="Calibri" w:eastAsia="Calibri" w:hAnsi="Calibri" w:cs="Calibri"/>
                              <w:noProof/>
                              <w:color w:val="808080"/>
                              <w:sz w:val="20"/>
                              <w:szCs w:val="20"/>
                            </w:rPr>
                            <w:t>Corporate Use</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6F8F4A2F" id="_x0000_t202" coordsize="21600,21600" o:spt="202" path="m,l,21600r21600,l21600,xe">
              <v:stroke joinstyle="miter"/>
              <v:path gradientshapeok="t" o:connecttype="rect"/>
            </v:shapetype>
            <v:shape id="Text Box 91" o:spid="_x0000_s1120" type="#_x0000_t202" alt="Corporate Use" style="position:absolute;margin-left:0;margin-top:0;width:58.8pt;height:27.2pt;z-index:251750400;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" filled="f" stroked="f">
              <v:textbox style="mso-fit-shape-to-text:t" inset="0,15pt,0,0">
                <w:txbxContent>
                  <w:p w14:paraId="7981A884" w14:textId="7E2AD326" w:rsidR="00D90F80" w:rsidRPr="004908F8" w:rsidRDefault="00D90F80" w:rsidP="004908F8">
                    <w:pPr>
                      <w:rPr>
                        <w:rFonts w:ascii="Calibri" w:eastAsia="Calibri" w:hAnsi="Calibri" w:cs="Calibri"/>
                        <w:noProof/>
                        <w:color w:val="808080"/>
                        <w:sz w:val="20"/>
                        <w:szCs w:val="20"/>
                      </w:rPr>
                    </w:pPr>
                    <w:r w:rsidRPr="004908F8">
                      <w:rPr>
                        <w:rFonts w:ascii="Calibri" w:eastAsia="Calibri" w:hAnsi="Calibri" w:cs="Calibri"/>
                        <w:noProof/>
                        <w:color w:val="808080"/>
                        <w:sz w:val="20"/>
                        <w:szCs w:val="20"/>
                      </w:rPr>
                      <w:t>Corporate Use</w:t>
                    </w:r>
                  </w:p>
                </w:txbxContent>
              </v:textbox>
              <w10:wrap anchorx="page" anchory="page"/>
            </v:shape>
          </w:pict>
        </mc:Fallback>
      </mc:AlternateContent>
    </w:r>
  </w:p>
</w:hdr>
</file>

<file path=word/header9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62C6C3A" w14:textId="5A052DE1" w:rsidR="00D90F80" w:rsidRDefault="00D90F80">
    <w:pPr>
      <w:pStyle w:val="Header"/>
    </w:pPr>
    <w:r>
      <w:rPr>
        <w:noProof/>
      </w:rPr>
      <mc:AlternateContent>
        <mc:Choice Requires="wps">
          <w:drawing>
            <wp:anchor distT="0" distB="0" distL="0" distR="0" simplePos="0" relativeHeight="251754496" behindDoc="0" locked="0" layoutInCell="1" allowOverlap="1" wp14:anchorId="13BDFEF6" wp14:editId="4971C3B5">
              <wp:simplePos x="635" y="635"/>
              <wp:positionH relativeFrom="page">
                <wp:align>center</wp:align>
              </wp:positionH>
              <wp:positionV relativeFrom="page">
                <wp:align>top</wp:align>
              </wp:positionV>
              <wp:extent cx="746760" cy="345440"/>
              <wp:effectExtent l="0" t="0" r="15240" b="16510"/>
              <wp:wrapNone/>
              <wp:docPr id="740459884" name="Text Box 95" descr="Corporate Use">
                <a:extLst xmlns:a="http://schemas.openxmlformats.org/drawingml/2006/main">
                  <a:ext uri="{5AE41FA2-C0FF-4470-9BD4-5FADCA87CBE2}">
                    <aclsh:classification xmlns:aclsh="http://schemas.microsoft.com/office/drawing/2020/classificationShape" xmlns:w16sdtfl="http://schemas.microsoft.com/office/word/2024/wordml/sdtformatlock" xmlns:w16sdtdh="http://schemas.microsoft.com/office/word/2020/wordml/sdtdatahash" xmlns:w16du="http://schemas.microsoft.com/office/word/2023/wordml/word16du" xmlns:w="http://schemas.openxmlformats.org/wordprocessingml/2006/main" xmlns:w10="urn:schemas-microsoft-com:office:word" xmlns:v="urn:schemas-microsoft-com:vml" xmlns:oel="http://schemas.microsoft.com/office/2019/extlst" xmlns:o="urn:schemas-microsoft-com:office:office" xmlns="" classificationOutcomeType="hdr"/>
                  </a:ext>
                </a:extLst>
              </wp:docPr>
              <wp:cNvGraphicFramePr/>
              <a:graphic xmlns:a="http://schemas.openxmlformats.org/drawingml/2006/main">
                <a:graphicData uri="http://schemas.microsoft.com/office/word/2010/wordprocessingShape">
                  <wps:wsp>
                    <wps:cNvSpPr txBox="1"/>
                    <wps:spPr>
                      <a:xfrm>
                        <a:off x="0" y="0"/>
                        <a:ext cx="746760" cy="345440"/>
                      </a:xfrm>
                      <a:prstGeom prst="rect">
                        <a:avLst/>
                      </a:prstGeom>
                      <a:noFill/>
                      <a:ln>
                        <a:noFill/>
                      </a:ln>
                    </wps:spPr>
                    <wps:txbx>
                      <w:txbxContent>
                        <w:p w14:paraId="6137A7B7" w14:textId="2F2A11C4" w:rsidR="00D90F80" w:rsidRPr="004908F8" w:rsidRDefault="00D90F80" w:rsidP="004908F8">
                          <w:pPr>
                            <w:rPr>
                              <w:rFonts w:ascii="Calibri" w:eastAsia="Calibri" w:hAnsi="Calibri" w:cs="Calibri"/>
                              <w:noProof/>
                              <w:color w:val="808080"/>
                              <w:sz w:val="20"/>
                              <w:szCs w:val="20"/>
                            </w:rPr>
                          </w:pPr>
                          <w:r w:rsidRPr="004908F8">
                            <w:rPr>
                              <w:rFonts w:ascii="Calibri" w:eastAsia="Calibri" w:hAnsi="Calibri" w:cs="Calibri"/>
                              <w:noProof/>
                              <w:color w:val="808080"/>
                              <w:sz w:val="20"/>
                              <w:szCs w:val="20"/>
                            </w:rPr>
                            <w:t>Corporate Use</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13BDFEF6" id="_x0000_t202" coordsize="21600,21600" o:spt="202" path="m,l,21600r21600,l21600,xe">
              <v:stroke joinstyle="miter"/>
              <v:path gradientshapeok="t" o:connecttype="rect"/>
            </v:shapetype>
            <v:shape id="Text Box 95" o:spid="_x0000_s1121" type="#_x0000_t202" alt="Corporate Use" style="position:absolute;margin-left:0;margin-top:0;width:58.8pt;height:27.2pt;z-index:251754496;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" filled="f" stroked="f">
              <v:textbox style="mso-fit-shape-to-text:t" inset="0,15pt,0,0">
                <w:txbxContent>
                  <w:p w14:paraId="6137A7B7" w14:textId="2F2A11C4" w:rsidR="00D90F80" w:rsidRPr="004908F8" w:rsidRDefault="00D90F80" w:rsidP="004908F8">
                    <w:pPr>
                      <w:rPr>
                        <w:rFonts w:ascii="Calibri" w:eastAsia="Calibri" w:hAnsi="Calibri" w:cs="Calibri"/>
                        <w:noProof/>
                        <w:color w:val="808080"/>
                        <w:sz w:val="20"/>
                        <w:szCs w:val="20"/>
                      </w:rPr>
                    </w:pPr>
                    <w:r w:rsidRPr="004908F8">
                      <w:rPr>
                        <w:rFonts w:ascii="Calibri" w:eastAsia="Calibri" w:hAnsi="Calibri" w:cs="Calibri"/>
                        <w:noProof/>
                        <w:color w:val="808080"/>
                        <w:sz w:val="20"/>
                        <w:szCs w:val="20"/>
                      </w:rPr>
                      <w:t>Corporate Use</w:t>
                    </w:r>
                  </w:p>
                </w:txbxContent>
              </v:textbox>
              <w10:wrap anchorx="page" anchory="page"/>
            </v:shape>
          </w:pict>
        </mc:Fallback>
      </mc:AlternateContent>
    </w:r>
  </w:p>
</w:hdr>
</file>

<file path=word/header9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F3800C" w14:textId="1B9BD486" w:rsidR="00D90F80" w:rsidRPr="008E6EF3" w:rsidRDefault="00D90F80" w:rsidP="008E6EF3">
    <w:pPr>
      <w:pStyle w:val="Header"/>
    </w:pPr>
    <w:r>
      <w:rPr>
        <w:noProof/>
      </w:rPr>
      <mc:AlternateContent>
        <mc:Choice Requires="wps">
          <w:drawing>
            <wp:anchor distT="0" distB="0" distL="0" distR="0" simplePos="0" relativeHeight="251755520" behindDoc="0" locked="0" layoutInCell="1" allowOverlap="1" wp14:anchorId="5077BAB9" wp14:editId="09E816F9">
              <wp:simplePos x="635" y="635"/>
              <wp:positionH relativeFrom="page">
                <wp:align>center</wp:align>
              </wp:positionH>
              <wp:positionV relativeFrom="page">
                <wp:align>top</wp:align>
              </wp:positionV>
              <wp:extent cx="746760" cy="345440"/>
              <wp:effectExtent l="0" t="0" r="15240" b="16510"/>
              <wp:wrapNone/>
              <wp:docPr id="731586875" name="Text Box 96" descr="Corporate Use">
                <a:extLst xmlns:a="http://schemas.openxmlformats.org/drawingml/2006/main">
                  <a:ext uri="{5AE41FA2-C0FF-4470-9BD4-5FADCA87CBE2}">
                    <aclsh:classification xmlns:aclsh="http://schemas.microsoft.com/office/drawing/2020/classificationShape" xmlns:w16sdtfl="http://schemas.microsoft.com/office/word/2024/wordml/sdtformatlock" xmlns:w16sdtdh="http://schemas.microsoft.com/office/word/2020/wordml/sdtdatahash" xmlns:w16du="http://schemas.microsoft.com/office/word/2023/wordml/word16du" xmlns:w="http://schemas.openxmlformats.org/wordprocessingml/2006/main" xmlns:w10="urn:schemas-microsoft-com:office:word" xmlns:v="urn:schemas-microsoft-com:vml" xmlns:oel="http://schemas.microsoft.com/office/2019/extlst" xmlns:o="urn:schemas-microsoft-com:office:office" xmlns="" classificationOutcomeType="hdr"/>
                  </a:ext>
                </a:extLst>
              </wp:docPr>
              <wp:cNvGraphicFramePr/>
              <a:graphic xmlns:a="http://schemas.openxmlformats.org/drawingml/2006/main">
                <a:graphicData uri="http://schemas.microsoft.com/office/word/2010/wordprocessingShape">
                  <wps:wsp>
                    <wps:cNvSpPr txBox="1"/>
                    <wps:spPr>
                      <a:xfrm>
                        <a:off x="0" y="0"/>
                        <a:ext cx="746760" cy="345440"/>
                      </a:xfrm>
                      <a:prstGeom prst="rect">
                        <a:avLst/>
                      </a:prstGeom>
                      <a:noFill/>
                      <a:ln>
                        <a:noFill/>
                      </a:ln>
                    </wps:spPr>
                    <wps:txbx>
                      <w:txbxContent>
                        <w:p w14:paraId="436F82C1" w14:textId="27F7FFCE" w:rsidR="00D90F80" w:rsidRPr="004908F8" w:rsidRDefault="00D90F80" w:rsidP="004908F8">
                          <w:pPr>
                            <w:rPr>
                              <w:rFonts w:ascii="Calibri" w:eastAsia="Calibri" w:hAnsi="Calibri" w:cs="Calibri"/>
                              <w:noProof/>
                              <w:color w:val="808080"/>
                              <w:sz w:val="20"/>
                              <w:szCs w:val="20"/>
                            </w:rPr>
                          </w:pPr>
                          <w:r w:rsidRPr="004908F8">
                            <w:rPr>
                              <w:rFonts w:ascii="Calibri" w:eastAsia="Calibri" w:hAnsi="Calibri" w:cs="Calibri"/>
                              <w:noProof/>
                              <w:color w:val="808080"/>
                              <w:sz w:val="20"/>
                              <w:szCs w:val="20"/>
                            </w:rPr>
                            <w:t>Corporate Use</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5077BAB9" id="_x0000_t202" coordsize="21600,21600" o:spt="202" path="m,l,21600r21600,l21600,xe">
              <v:stroke joinstyle="miter"/>
              <v:path gradientshapeok="t" o:connecttype="rect"/>
            </v:shapetype>
            <v:shape id="Text Box 96" o:spid="_x0000_s1122" type="#_x0000_t202" alt="Corporate Use" style="position:absolute;margin-left:0;margin-top:0;width:58.8pt;height:27.2pt;z-index:251755520;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" filled="f" stroked="f">
              <v:textbox style="mso-fit-shape-to-text:t" inset="0,15pt,0,0">
                <w:txbxContent>
                  <w:p w14:paraId="436F82C1" w14:textId="27F7FFCE" w:rsidR="00D90F80" w:rsidRPr="004908F8" w:rsidRDefault="00D90F80" w:rsidP="004908F8">
                    <w:pPr>
                      <w:rPr>
                        <w:rFonts w:ascii="Calibri" w:eastAsia="Calibri" w:hAnsi="Calibri" w:cs="Calibri"/>
                        <w:noProof/>
                        <w:color w:val="808080"/>
                        <w:sz w:val="20"/>
                        <w:szCs w:val="20"/>
                      </w:rPr>
                    </w:pPr>
                    <w:r w:rsidRPr="004908F8">
                      <w:rPr>
                        <w:rFonts w:ascii="Calibri" w:eastAsia="Calibri" w:hAnsi="Calibri" w:cs="Calibri"/>
                        <w:noProof/>
                        <w:color w:val="808080"/>
                        <w:sz w:val="20"/>
                        <w:szCs w:val="20"/>
                      </w:rPr>
                      <w:t>Corporate Use</w:t>
                    </w:r>
                  </w:p>
                </w:txbxContent>
              </v:textbox>
              <w10:wrap anchorx="page" anchory="page"/>
            </v:shape>
          </w:pict>
        </mc:Fallback>
      </mc:AlternateContent>
    </w:r>
    <w:r>
      <w:t>Section 9. Notification of Intention to Award</w:t>
    </w:r>
    <w:r>
      <w:tab/>
    </w:r>
    <w:r>
      <w:fldChar w:fldCharType="begin"/>
    </w:r>
    <w:r>
      <w:instrText xml:space="preserve"> PAGE   \* MERGEFORMAT </w:instrText>
    </w:r>
    <w:r>
      <w:fldChar w:fldCharType="separate"/>
    </w:r>
    <w:r>
      <w:rPr>
        <w:noProof/>
      </w:rPr>
      <w:t>197</w:t>
    </w:r>
    <w:r>
      <w:rPr>
        <w:noProof/>
      </w:rPr>
      <w:fldChar w:fldCharType="end"/>
    </w:r>
  </w:p>
</w:hdr>
</file>

<file path=word/header9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B0AE40" w14:textId="1AAA1252" w:rsidR="00D90F80" w:rsidRDefault="00D90F80">
    <w:pPr>
      <w:pStyle w:val="Header"/>
    </w:pPr>
    <w:r>
      <w:rPr>
        <w:noProof/>
      </w:rPr>
      <mc:AlternateContent>
        <mc:Choice Requires="wps">
          <w:drawing>
            <wp:anchor distT="0" distB="0" distL="0" distR="0" simplePos="0" relativeHeight="251753472" behindDoc="0" locked="0" layoutInCell="1" allowOverlap="1" wp14:anchorId="098D8CAA" wp14:editId="11E93A1E">
              <wp:simplePos x="635" y="635"/>
              <wp:positionH relativeFrom="page">
                <wp:align>center</wp:align>
              </wp:positionH>
              <wp:positionV relativeFrom="page">
                <wp:align>top</wp:align>
              </wp:positionV>
              <wp:extent cx="746760" cy="345440"/>
              <wp:effectExtent l="0" t="0" r="15240" b="16510"/>
              <wp:wrapNone/>
              <wp:docPr id="395490337" name="Text Box 94" descr="Corporate Use">
                <a:extLst xmlns:a="http://schemas.openxmlformats.org/drawingml/2006/main">
                  <a:ext uri="{5AE41FA2-C0FF-4470-9BD4-5FADCA87CBE2}">
                    <aclsh:classification xmlns:aclsh="http://schemas.microsoft.com/office/drawing/2020/classificationShape" xmlns:w16sdtfl="http://schemas.microsoft.com/office/word/2024/wordml/sdtformatlock" xmlns:w16sdtdh="http://schemas.microsoft.com/office/word/2020/wordml/sdtdatahash" xmlns:w16du="http://schemas.microsoft.com/office/word/2023/wordml/word16du" xmlns:w="http://schemas.openxmlformats.org/wordprocessingml/2006/main" xmlns:w10="urn:schemas-microsoft-com:office:word" xmlns:v="urn:schemas-microsoft-com:vml" xmlns:oel="http://schemas.microsoft.com/office/2019/extlst" xmlns:o="urn:schemas-microsoft-com:office:office" xmlns="" classificationOutcomeType="hdr"/>
                  </a:ext>
                </a:extLst>
              </wp:docPr>
              <wp:cNvGraphicFramePr/>
              <a:graphic xmlns:a="http://schemas.openxmlformats.org/drawingml/2006/main">
                <a:graphicData uri="http://schemas.microsoft.com/office/word/2010/wordprocessingShape">
                  <wps:wsp>
                    <wps:cNvSpPr txBox="1"/>
                    <wps:spPr>
                      <a:xfrm>
                        <a:off x="0" y="0"/>
                        <a:ext cx="746760" cy="345440"/>
                      </a:xfrm>
                      <a:prstGeom prst="rect">
                        <a:avLst/>
                      </a:prstGeom>
                      <a:noFill/>
                      <a:ln>
                        <a:noFill/>
                      </a:ln>
                    </wps:spPr>
                    <wps:txbx>
                      <w:txbxContent>
                        <w:p w14:paraId="32208E87" w14:textId="2608ABC8" w:rsidR="00D90F80" w:rsidRPr="004908F8" w:rsidRDefault="00D90F80" w:rsidP="004908F8">
                          <w:pPr>
                            <w:rPr>
                              <w:rFonts w:ascii="Calibri" w:eastAsia="Calibri" w:hAnsi="Calibri" w:cs="Calibri"/>
                              <w:noProof/>
                              <w:color w:val="808080"/>
                              <w:sz w:val="20"/>
                              <w:szCs w:val="20"/>
                            </w:rPr>
                          </w:pPr>
                          <w:r w:rsidRPr="004908F8">
                            <w:rPr>
                              <w:rFonts w:ascii="Calibri" w:eastAsia="Calibri" w:hAnsi="Calibri" w:cs="Calibri"/>
                              <w:noProof/>
                              <w:color w:val="808080"/>
                              <w:sz w:val="20"/>
                              <w:szCs w:val="20"/>
                            </w:rPr>
                            <w:t>Corporate Use</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098D8CAA" id="_x0000_t202" coordsize="21600,21600" o:spt="202" path="m,l,21600r21600,l21600,xe">
              <v:stroke joinstyle="miter"/>
              <v:path gradientshapeok="t" o:connecttype="rect"/>
            </v:shapetype>
            <v:shape id="Text Box 94" o:spid="_x0000_s1123" type="#_x0000_t202" alt="Corporate Use" style="position:absolute;margin-left:0;margin-top:0;width:58.8pt;height:27.2pt;z-index:251753472;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" filled="f" stroked="f">
              <v:textbox style="mso-fit-shape-to-text:t" inset="0,15pt,0,0">
                <w:txbxContent>
                  <w:p w14:paraId="32208E87" w14:textId="2608ABC8" w:rsidR="00D90F80" w:rsidRPr="004908F8" w:rsidRDefault="00D90F80" w:rsidP="004908F8">
                    <w:pPr>
                      <w:rPr>
                        <w:rFonts w:ascii="Calibri" w:eastAsia="Calibri" w:hAnsi="Calibri" w:cs="Calibri"/>
                        <w:noProof/>
                        <w:color w:val="808080"/>
                        <w:sz w:val="20"/>
                        <w:szCs w:val="20"/>
                      </w:rPr>
                    </w:pPr>
                    <w:r w:rsidRPr="004908F8">
                      <w:rPr>
                        <w:rFonts w:ascii="Calibri" w:eastAsia="Calibri" w:hAnsi="Calibri" w:cs="Calibri"/>
                        <w:noProof/>
                        <w:color w:val="808080"/>
                        <w:sz w:val="20"/>
                        <w:szCs w:val="20"/>
                      </w:rPr>
                      <w:t>Corporate Use</w:t>
                    </w:r>
                  </w:p>
                </w:txbxContent>
              </v:textbox>
              <w10:wrap anchorx="page" anchory="page"/>
            </v:shape>
          </w:pict>
        </mc:Fallback>
      </mc:AlternateContent>
    </w:r>
  </w:p>
</w:hdr>
</file>

<file path=word/header9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2C90FC" w14:textId="3DD33EDF" w:rsidR="00D90F80" w:rsidRPr="00FB5C3C" w:rsidRDefault="00D90F80" w:rsidP="00FB5C3C">
    <w:pPr>
      <w:pStyle w:val="Header"/>
    </w:pPr>
    <w:r>
      <w:rPr>
        <w:noProof/>
      </w:rPr>
      <mc:AlternateContent>
        <mc:Choice Requires="wps">
          <w:drawing>
            <wp:anchor distT="0" distB="0" distL="0" distR="0" simplePos="0" relativeHeight="251757568" behindDoc="0" locked="0" layoutInCell="1" allowOverlap="1" wp14:anchorId="50BE7DC5" wp14:editId="5ECED8BC">
              <wp:simplePos x="635" y="635"/>
              <wp:positionH relativeFrom="page">
                <wp:align>center</wp:align>
              </wp:positionH>
              <wp:positionV relativeFrom="page">
                <wp:align>top</wp:align>
              </wp:positionV>
              <wp:extent cx="746760" cy="345440"/>
              <wp:effectExtent l="0" t="0" r="15240" b="16510"/>
              <wp:wrapNone/>
              <wp:docPr id="1230486399" name="Text Box 98" descr="Corporate Use">
                <a:extLst xmlns:a="http://schemas.openxmlformats.org/drawingml/2006/main">
                  <a:ext uri="{5AE41FA2-C0FF-4470-9BD4-5FADCA87CBE2}">
                    <aclsh:classification xmlns:aclsh="http://schemas.microsoft.com/office/drawing/2020/classificationShape" xmlns:w16sdtfl="http://schemas.microsoft.com/office/word/2024/wordml/sdtformatlock" xmlns:w16sdtdh="http://schemas.microsoft.com/office/word/2020/wordml/sdtdatahash" xmlns:w16du="http://schemas.microsoft.com/office/word/2023/wordml/word16du" xmlns:w="http://schemas.openxmlformats.org/wordprocessingml/2006/main" xmlns:w10="urn:schemas-microsoft-com:office:word" xmlns:v="urn:schemas-microsoft-com:vml" xmlns:oel="http://schemas.microsoft.com/office/2019/extlst" xmlns:o="urn:schemas-microsoft-com:office:office" xmlns="" classificationOutcomeType="hdr"/>
                  </a:ext>
                </a:extLst>
              </wp:docPr>
              <wp:cNvGraphicFramePr/>
              <a:graphic xmlns:a="http://schemas.openxmlformats.org/drawingml/2006/main">
                <a:graphicData uri="http://schemas.microsoft.com/office/word/2010/wordprocessingShape">
                  <wps:wsp>
                    <wps:cNvSpPr txBox="1"/>
                    <wps:spPr>
                      <a:xfrm>
                        <a:off x="0" y="0"/>
                        <a:ext cx="746760" cy="345440"/>
                      </a:xfrm>
                      <a:prstGeom prst="rect">
                        <a:avLst/>
                      </a:prstGeom>
                      <a:noFill/>
                      <a:ln>
                        <a:noFill/>
                      </a:ln>
                    </wps:spPr>
                    <wps:txbx>
                      <w:txbxContent>
                        <w:p w14:paraId="3CC2A2E1" w14:textId="11EF53D4" w:rsidR="00D90F80" w:rsidRPr="004908F8" w:rsidRDefault="00D90F80" w:rsidP="004908F8">
                          <w:pPr>
                            <w:rPr>
                              <w:rFonts w:ascii="Calibri" w:eastAsia="Calibri" w:hAnsi="Calibri" w:cs="Calibri"/>
                              <w:noProof/>
                              <w:color w:val="808080"/>
                              <w:sz w:val="20"/>
                              <w:szCs w:val="20"/>
                            </w:rPr>
                          </w:pPr>
                          <w:r w:rsidRPr="004908F8">
                            <w:rPr>
                              <w:rFonts w:ascii="Calibri" w:eastAsia="Calibri" w:hAnsi="Calibri" w:cs="Calibri"/>
                              <w:noProof/>
                              <w:color w:val="808080"/>
                              <w:sz w:val="20"/>
                              <w:szCs w:val="20"/>
                            </w:rPr>
                            <w:t>Corporate Use</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50BE7DC5" id="_x0000_t202" coordsize="21600,21600" o:spt="202" path="m,l,21600r21600,l21600,xe">
              <v:stroke joinstyle="miter"/>
              <v:path gradientshapeok="t" o:connecttype="rect"/>
            </v:shapetype>
            <v:shape id="Text Box 98" o:spid="_x0000_s1124" type="#_x0000_t202" alt="Corporate Use" style="position:absolute;margin-left:0;margin-top:0;width:58.8pt;height:27.2pt;z-index:251757568;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" filled="f" stroked="f">
              <v:textbox style="mso-fit-shape-to-text:t" inset="0,15pt,0,0">
                <w:txbxContent>
                  <w:p w14:paraId="3CC2A2E1" w14:textId="11EF53D4" w:rsidR="00D90F80" w:rsidRPr="004908F8" w:rsidRDefault="00D90F80" w:rsidP="004908F8">
                    <w:pPr>
                      <w:rPr>
                        <w:rFonts w:ascii="Calibri" w:eastAsia="Calibri" w:hAnsi="Calibri" w:cs="Calibri"/>
                        <w:noProof/>
                        <w:color w:val="808080"/>
                        <w:sz w:val="20"/>
                        <w:szCs w:val="20"/>
                      </w:rPr>
                    </w:pPr>
                    <w:r w:rsidRPr="004908F8">
                      <w:rPr>
                        <w:rFonts w:ascii="Calibri" w:eastAsia="Calibri" w:hAnsi="Calibri" w:cs="Calibri"/>
                        <w:noProof/>
                        <w:color w:val="808080"/>
                        <w:sz w:val="20"/>
                        <w:szCs w:val="20"/>
                      </w:rPr>
                      <w:t>Corporate Use</w:t>
                    </w:r>
                  </w:p>
                </w:txbxContent>
              </v:textbox>
              <w10:wrap anchorx="page" anchory="page"/>
            </v:shape>
          </w:pict>
        </mc:Fallback>
      </mc:AlternateContent>
    </w:r>
    <w:sdt>
      <w:sdtPr>
        <w:id w:val="529843115"/>
        <w:docPartObj>
          <w:docPartGallery w:val="Page Numbers (Top of Page)"/>
          <w:docPartUnique/>
        </w:docPartObj>
      </w:sdtPr>
      <w:sdtEndPr>
        <w:rPr>
          <w:noProof/>
        </w:rPr>
      </w:sdtEndPr>
      <w:sdtContent>
        <w:r>
          <w:t>Section 9. Notification of Intention to Award</w:t>
        </w:r>
        <w:r>
          <w:tab/>
        </w:r>
        <w:r>
          <w:fldChar w:fldCharType="begin"/>
        </w:r>
        <w:r>
          <w:instrText xml:space="preserve"> PAGE   \* MERGEFORMAT </w:instrText>
        </w:r>
        <w:r>
          <w:fldChar w:fldCharType="separate"/>
        </w:r>
        <w:r>
          <w:rPr>
            <w:noProof/>
          </w:rPr>
          <w:t>202</w:t>
        </w:r>
        <w:r>
          <w:rPr>
            <w:noProof/>
          </w:rPr>
          <w:fldChar w:fldCharType="end"/>
        </w:r>
      </w:sdtContent>
    </w:sdt>
  </w:p>
</w:hdr>
</file>

<file path=word/header9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F5A5C2" w14:textId="157AD687" w:rsidR="00D90F80" w:rsidRDefault="00D90F80">
    <w:pPr>
      <w:pStyle w:val="Header"/>
    </w:pPr>
    <w:r>
      <w:rPr>
        <w:noProof/>
      </w:rPr>
      <mc:AlternateContent>
        <mc:Choice Requires="wps">
          <w:drawing>
            <wp:anchor distT="0" distB="0" distL="0" distR="0" simplePos="0" relativeHeight="251758592" behindDoc="0" locked="0" layoutInCell="1" allowOverlap="1" wp14:anchorId="2484B104" wp14:editId="78D408A0">
              <wp:simplePos x="635" y="635"/>
              <wp:positionH relativeFrom="page">
                <wp:align>center</wp:align>
              </wp:positionH>
              <wp:positionV relativeFrom="page">
                <wp:align>top</wp:align>
              </wp:positionV>
              <wp:extent cx="746760" cy="345440"/>
              <wp:effectExtent l="0" t="0" r="15240" b="16510"/>
              <wp:wrapNone/>
              <wp:docPr id="930699856" name="Text Box 99" descr="Corporate Use">
                <a:extLst xmlns:a="http://schemas.openxmlformats.org/drawingml/2006/main">
                  <a:ext uri="{5AE41FA2-C0FF-4470-9BD4-5FADCA87CBE2}">
                    <aclsh:classification xmlns:aclsh="http://schemas.microsoft.com/office/drawing/2020/classificationShape" xmlns:w16sdtfl="http://schemas.microsoft.com/office/word/2024/wordml/sdtformatlock" xmlns:w16sdtdh="http://schemas.microsoft.com/office/word/2020/wordml/sdtdatahash" xmlns:w16du="http://schemas.microsoft.com/office/word/2023/wordml/word16du" xmlns:w="http://schemas.openxmlformats.org/wordprocessingml/2006/main" xmlns:w10="urn:schemas-microsoft-com:office:word" xmlns:v="urn:schemas-microsoft-com:vml" xmlns:oel="http://schemas.microsoft.com/office/2019/extlst" xmlns:o="urn:schemas-microsoft-com:office:office" xmlns="" classificationOutcomeType="hdr"/>
                  </a:ext>
                </a:extLst>
              </wp:docPr>
              <wp:cNvGraphicFramePr/>
              <a:graphic xmlns:a="http://schemas.openxmlformats.org/drawingml/2006/main">
                <a:graphicData uri="http://schemas.microsoft.com/office/word/2010/wordprocessingShape">
                  <wps:wsp>
                    <wps:cNvSpPr txBox="1"/>
                    <wps:spPr>
                      <a:xfrm>
                        <a:off x="0" y="0"/>
                        <a:ext cx="746760" cy="345440"/>
                      </a:xfrm>
                      <a:prstGeom prst="rect">
                        <a:avLst/>
                      </a:prstGeom>
                      <a:noFill/>
                      <a:ln>
                        <a:noFill/>
                      </a:ln>
                    </wps:spPr>
                    <wps:txbx>
                      <w:txbxContent>
                        <w:p w14:paraId="670E4E5D" w14:textId="2AE1246C" w:rsidR="00D90F80" w:rsidRPr="004908F8" w:rsidRDefault="00D90F80" w:rsidP="004908F8">
                          <w:pPr>
                            <w:rPr>
                              <w:rFonts w:ascii="Calibri" w:eastAsia="Calibri" w:hAnsi="Calibri" w:cs="Calibri"/>
                              <w:noProof/>
                              <w:color w:val="808080"/>
                              <w:sz w:val="20"/>
                              <w:szCs w:val="20"/>
                            </w:rPr>
                          </w:pPr>
                          <w:r w:rsidRPr="004908F8">
                            <w:rPr>
                              <w:rFonts w:ascii="Calibri" w:eastAsia="Calibri" w:hAnsi="Calibri" w:cs="Calibri"/>
                              <w:noProof/>
                              <w:color w:val="808080"/>
                              <w:sz w:val="20"/>
                              <w:szCs w:val="20"/>
                            </w:rPr>
                            <w:t>Corporate Use</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2484B104" id="_x0000_t202" coordsize="21600,21600" o:spt="202" path="m,l,21600r21600,l21600,xe">
              <v:stroke joinstyle="miter"/>
              <v:path gradientshapeok="t" o:connecttype="rect"/>
            </v:shapetype>
            <v:shape id="Text Box 99" o:spid="_x0000_s1125" type="#_x0000_t202" alt="Corporate Use" style="position:absolute;margin-left:0;margin-top:0;width:58.8pt;height:27.2pt;z-index:251758592;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" filled="f" stroked="f">
              <v:textbox style="mso-fit-shape-to-text:t" inset="0,15pt,0,0">
                <w:txbxContent>
                  <w:p w14:paraId="670E4E5D" w14:textId="2AE1246C" w:rsidR="00D90F80" w:rsidRPr="004908F8" w:rsidRDefault="00D90F80" w:rsidP="004908F8">
                    <w:pPr>
                      <w:rPr>
                        <w:rFonts w:ascii="Calibri" w:eastAsia="Calibri" w:hAnsi="Calibri" w:cs="Calibri"/>
                        <w:noProof/>
                        <w:color w:val="808080"/>
                        <w:sz w:val="20"/>
                        <w:szCs w:val="20"/>
                      </w:rPr>
                    </w:pPr>
                    <w:r w:rsidRPr="004908F8">
                      <w:rPr>
                        <w:rFonts w:ascii="Calibri" w:eastAsia="Calibri" w:hAnsi="Calibri" w:cs="Calibri"/>
                        <w:noProof/>
                        <w:color w:val="808080"/>
                        <w:sz w:val="20"/>
                        <w:szCs w:val="20"/>
                      </w:rPr>
                      <w:t>Corporate Use</w:t>
                    </w:r>
                  </w:p>
                </w:txbxContent>
              </v:textbox>
              <w10:wrap anchorx="page" anchory="page"/>
            </v:shape>
          </w:pict>
        </mc:Fallback>
      </mc:AlternateContent>
    </w:r>
  </w:p>
</w:hdr>
</file>

<file path=word/header9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791430" w14:textId="0AD8DCE7" w:rsidR="00D90F80" w:rsidRDefault="00D90F80">
    <w:pPr>
      <w:pStyle w:val="Header"/>
    </w:pPr>
    <w:r>
      <w:rPr>
        <w:noProof/>
      </w:rPr>
      <mc:AlternateContent>
        <mc:Choice Requires="wps">
          <w:drawing>
            <wp:anchor distT="0" distB="0" distL="0" distR="0" simplePos="0" relativeHeight="251756544" behindDoc="0" locked="0" layoutInCell="1" allowOverlap="1" wp14:anchorId="3C9F50BA" wp14:editId="09F4EBB9">
              <wp:simplePos x="635" y="635"/>
              <wp:positionH relativeFrom="page">
                <wp:align>center</wp:align>
              </wp:positionH>
              <wp:positionV relativeFrom="page">
                <wp:align>top</wp:align>
              </wp:positionV>
              <wp:extent cx="746760" cy="345440"/>
              <wp:effectExtent l="0" t="0" r="15240" b="16510"/>
              <wp:wrapNone/>
              <wp:docPr id="989226510" name="Text Box 97" descr="Corporate Use">
                <a:extLst xmlns:a="http://schemas.openxmlformats.org/drawingml/2006/main">
                  <a:ext uri="{5AE41FA2-C0FF-4470-9BD4-5FADCA87CBE2}">
                    <aclsh:classification xmlns:aclsh="http://schemas.microsoft.com/office/drawing/2020/classificationShape" xmlns:w16sdtfl="http://schemas.microsoft.com/office/word/2024/wordml/sdtformatlock" xmlns:w16sdtdh="http://schemas.microsoft.com/office/word/2020/wordml/sdtdatahash" xmlns:w16du="http://schemas.microsoft.com/office/word/2023/wordml/word16du" xmlns:w="http://schemas.openxmlformats.org/wordprocessingml/2006/main" xmlns:w10="urn:schemas-microsoft-com:office:word" xmlns:v="urn:schemas-microsoft-com:vml" xmlns:oel="http://schemas.microsoft.com/office/2019/extlst" xmlns:o="urn:schemas-microsoft-com:office:office" xmlns="" classificationOutcomeType="hdr"/>
                  </a:ext>
                </a:extLst>
              </wp:docPr>
              <wp:cNvGraphicFramePr/>
              <a:graphic xmlns:a="http://schemas.openxmlformats.org/drawingml/2006/main">
                <a:graphicData uri="http://schemas.microsoft.com/office/word/2010/wordprocessingShape">
                  <wps:wsp>
                    <wps:cNvSpPr txBox="1"/>
                    <wps:spPr>
                      <a:xfrm>
                        <a:off x="0" y="0"/>
                        <a:ext cx="746760" cy="345440"/>
                      </a:xfrm>
                      <a:prstGeom prst="rect">
                        <a:avLst/>
                      </a:prstGeom>
                      <a:noFill/>
                      <a:ln>
                        <a:noFill/>
                      </a:ln>
                    </wps:spPr>
                    <wps:txbx>
                      <w:txbxContent>
                        <w:p w14:paraId="16682AE4" w14:textId="35421E5B" w:rsidR="00D90F80" w:rsidRPr="004908F8" w:rsidRDefault="00D90F80" w:rsidP="004908F8">
                          <w:pPr>
                            <w:rPr>
                              <w:rFonts w:ascii="Calibri" w:eastAsia="Calibri" w:hAnsi="Calibri" w:cs="Calibri"/>
                              <w:noProof/>
                              <w:color w:val="808080"/>
                              <w:sz w:val="20"/>
                              <w:szCs w:val="20"/>
                            </w:rPr>
                          </w:pPr>
                          <w:r w:rsidRPr="004908F8">
                            <w:rPr>
                              <w:rFonts w:ascii="Calibri" w:eastAsia="Calibri" w:hAnsi="Calibri" w:cs="Calibri"/>
                              <w:noProof/>
                              <w:color w:val="808080"/>
                              <w:sz w:val="20"/>
                              <w:szCs w:val="20"/>
                            </w:rPr>
                            <w:t>Corporate Use</w:t>
                          </w:r>
                        </w:p>
                      </w:txbxContent>
                    </wps:txbx>
                    <wps:bodyPr rot="0" spcFirstLastPara="0" vertOverflow="overflow" horzOverflow="overflow" vert="horz" wrap="none" lIns="0" tIns="190500" rIns="0" bIns="0" numCol="1" spcCol="0" rtlCol="0" fromWordArt="0" anchor="t" anchorCtr="0" forceAA="0" compatLnSpc="1">
                      <a:prstTxWarp prst="textNoShape">
                        <a:avLst/>
                      </a:prstTxWarp>
                      <a:spAutoFit/>
                    </wps:bodyPr>
                  </wps:wsp>
                </a:graphicData>
              </a:graphic>
            </wp:anchor>
          </w:drawing>
        </mc:Choice>
        <mc:Fallback>
          <w:pict>
            <v:shapetype w14:anchorId="3C9F50BA" id="_x0000_t202" coordsize="21600,21600" o:spt="202" path="m,l,21600r21600,l21600,xe">
              <v:stroke joinstyle="miter"/>
              <v:path gradientshapeok="t" o:connecttype="rect"/>
            </v:shapetype>
            <v:shape id="Text Box 97" o:spid="_x0000_s1126" type="#_x0000_t202" alt="Corporate Use" style="position:absolute;margin-left:0;margin-top:0;width:58.8pt;height:27.2pt;z-index:251756544;visibility:visible;mso-wrap-style:none;mso-wrap-distance-left:0;mso-wrap-distance-top:0;mso-wrap-distance-right:0;mso-wrap-distance-bottom:0;mso-position-horizontal:center;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" filled="f" stroked="f">
              <v:textbox style="mso-fit-shape-to-text:t" inset="0,15pt,0,0">
                <w:txbxContent>
                  <w:p w14:paraId="16682AE4" w14:textId="35421E5B" w:rsidR="00D90F80" w:rsidRPr="004908F8" w:rsidRDefault="00D90F80" w:rsidP="004908F8">
                    <w:pPr>
                      <w:rPr>
                        <w:rFonts w:ascii="Calibri" w:eastAsia="Calibri" w:hAnsi="Calibri" w:cs="Calibri"/>
                        <w:noProof/>
                        <w:color w:val="808080"/>
                        <w:sz w:val="20"/>
                        <w:szCs w:val="20"/>
                      </w:rPr>
                    </w:pPr>
                    <w:r w:rsidRPr="004908F8">
                      <w:rPr>
                        <w:rFonts w:ascii="Calibri" w:eastAsia="Calibri" w:hAnsi="Calibri" w:cs="Calibri"/>
                        <w:noProof/>
                        <w:color w:val="808080"/>
                        <w:sz w:val="20"/>
                        <w:szCs w:val="20"/>
                      </w:rPr>
                      <w:t>Corporate Use</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13"/>
    <w:multiLevelType w:val="singleLevel"/>
    <w:tmpl w:val="00000013"/>
    <w:name w:val="WW8Num29"/>
    <w:lvl w:ilvl="0">
      <w:start w:val="1"/>
      <w:numFmt w:val="bullet"/>
      <w:lvlText w:val=""/>
      <w:lvlJc w:val="left"/>
      <w:pPr>
        <w:tabs>
          <w:tab w:val="num" w:pos="1077"/>
        </w:tabs>
        <w:ind w:left="1077" w:hanging="340"/>
      </w:pPr>
      <w:rPr>
        <w:rFonts w:ascii="Symbol" w:hAnsi="Symbol"/>
        <w:color w:val="auto"/>
      </w:rPr>
    </w:lvl>
  </w:abstractNum>
  <w:abstractNum w:abstractNumId="1" w15:restartNumberingAfterBreak="0">
    <w:nsid w:val="03A45AEB"/>
    <w:multiLevelType w:val="hybridMultilevel"/>
    <w:tmpl w:val="1240925E"/>
    <w:lvl w:ilvl="0" w:tplc="9956F612">
      <w:start w:val="1"/>
      <w:numFmt w:val="decimal"/>
      <w:lvlText w:val="%1."/>
      <w:lvlJc w:val="left"/>
      <w:pPr>
        <w:ind w:left="720" w:hanging="360"/>
      </w:pPr>
      <w:rPr>
        <w:rFonts w:hint="default"/>
        <w:b w:val="0"/>
        <w:bCs/>
        <w:color w:val="auto"/>
        <w:sz w:val="24"/>
        <w:szCs w:val="24"/>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3DF2EB1"/>
    <w:multiLevelType w:val="hybridMultilevel"/>
    <w:tmpl w:val="DE863550"/>
    <w:lvl w:ilvl="0" w:tplc="0409000F">
      <w:start w:val="1"/>
      <w:numFmt w:val="decimal"/>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4956DAD"/>
    <w:multiLevelType w:val="singleLevel"/>
    <w:tmpl w:val="4544B116"/>
    <w:lvl w:ilvl="0">
      <w:start w:val="1"/>
      <w:numFmt w:val="lowerLetter"/>
      <w:lvlText w:val="%1)"/>
      <w:lvlJc w:val="left"/>
      <w:pPr>
        <w:tabs>
          <w:tab w:val="num" w:pos="360"/>
        </w:tabs>
        <w:ind w:left="357" w:hanging="357"/>
      </w:pPr>
      <w:rPr>
        <w:rFonts w:cs="Times New Roman"/>
      </w:rPr>
    </w:lvl>
  </w:abstractNum>
  <w:abstractNum w:abstractNumId="4" w15:restartNumberingAfterBreak="0">
    <w:nsid w:val="05511805"/>
    <w:multiLevelType w:val="hybridMultilevel"/>
    <w:tmpl w:val="DC8ED81C"/>
    <w:lvl w:ilvl="0" w:tplc="97FAD64C">
      <w:start w:val="1"/>
      <w:numFmt w:val="lowerRoman"/>
      <w:lvlText w:val="(%1)"/>
      <w:lvlJc w:val="left"/>
      <w:pPr>
        <w:tabs>
          <w:tab w:val="num" w:pos="1080"/>
        </w:tabs>
        <w:ind w:left="1080" w:hanging="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058F6C2E"/>
    <w:multiLevelType w:val="hybridMultilevel"/>
    <w:tmpl w:val="A90A7776"/>
    <w:lvl w:ilvl="0" w:tplc="0409000F">
      <w:start w:val="1"/>
      <w:numFmt w:val="decimal"/>
      <w:lvlText w:val="%1."/>
      <w:lvlJc w:val="left"/>
      <w:pPr>
        <w:ind w:left="720" w:hanging="360"/>
      </w:pPr>
      <w:rPr>
        <w:rFonts w:ascii="Times New Roman" w:hAnsi="Times New Roman"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06173D8C"/>
    <w:multiLevelType w:val="hybridMultilevel"/>
    <w:tmpl w:val="A4586E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8B52CD2"/>
    <w:multiLevelType w:val="multilevel"/>
    <w:tmpl w:val="3BFECC1C"/>
    <w:lvl w:ilvl="0">
      <w:start w:val="17"/>
      <w:numFmt w:val="decimal"/>
      <w:lvlText w:val="%1"/>
      <w:lvlJc w:val="left"/>
      <w:pPr>
        <w:ind w:left="420" w:hanging="420"/>
      </w:pPr>
      <w:rPr>
        <w:rFonts w:hint="default"/>
        <w:b w:val="0"/>
        <w:i w:val="0"/>
      </w:rPr>
    </w:lvl>
    <w:lvl w:ilvl="1">
      <w:start w:val="1"/>
      <w:numFmt w:val="decimal"/>
      <w:lvlText w:val="%1.%2"/>
      <w:lvlJc w:val="left"/>
      <w:pPr>
        <w:ind w:left="1140" w:hanging="420"/>
      </w:pPr>
      <w:rPr>
        <w:rFonts w:hint="default"/>
        <w:b w:val="0"/>
        <w:i w:val="0"/>
      </w:rPr>
    </w:lvl>
    <w:lvl w:ilvl="2">
      <w:start w:val="1"/>
      <w:numFmt w:val="decimal"/>
      <w:lvlText w:val="%1.%2.%3"/>
      <w:lvlJc w:val="left"/>
      <w:pPr>
        <w:ind w:left="2160" w:hanging="720"/>
      </w:pPr>
      <w:rPr>
        <w:rFonts w:hint="default"/>
        <w:b w:val="0"/>
        <w:i w:val="0"/>
      </w:rPr>
    </w:lvl>
    <w:lvl w:ilvl="3">
      <w:start w:val="1"/>
      <w:numFmt w:val="decimal"/>
      <w:lvlText w:val="%1.%2.%3.%4"/>
      <w:lvlJc w:val="left"/>
      <w:pPr>
        <w:ind w:left="2880" w:hanging="720"/>
      </w:pPr>
      <w:rPr>
        <w:rFonts w:hint="default"/>
        <w:b w:val="0"/>
        <w:i w:val="0"/>
      </w:rPr>
    </w:lvl>
    <w:lvl w:ilvl="4">
      <w:start w:val="1"/>
      <w:numFmt w:val="decimal"/>
      <w:lvlText w:val="%1.%2.%3.%4.%5"/>
      <w:lvlJc w:val="left"/>
      <w:pPr>
        <w:ind w:left="3960" w:hanging="1080"/>
      </w:pPr>
      <w:rPr>
        <w:rFonts w:hint="default"/>
        <w:b w:val="0"/>
        <w:i w:val="0"/>
      </w:rPr>
    </w:lvl>
    <w:lvl w:ilvl="5">
      <w:start w:val="1"/>
      <w:numFmt w:val="decimal"/>
      <w:lvlText w:val="%1.%2.%3.%4.%5.%6"/>
      <w:lvlJc w:val="left"/>
      <w:pPr>
        <w:ind w:left="4680" w:hanging="1080"/>
      </w:pPr>
      <w:rPr>
        <w:rFonts w:hint="default"/>
        <w:b w:val="0"/>
        <w:i w:val="0"/>
      </w:rPr>
    </w:lvl>
    <w:lvl w:ilvl="6">
      <w:start w:val="1"/>
      <w:numFmt w:val="decimal"/>
      <w:lvlText w:val="%1.%2.%3.%4.%5.%6.%7"/>
      <w:lvlJc w:val="left"/>
      <w:pPr>
        <w:ind w:left="5760" w:hanging="1440"/>
      </w:pPr>
      <w:rPr>
        <w:rFonts w:hint="default"/>
        <w:b w:val="0"/>
        <w:i w:val="0"/>
      </w:rPr>
    </w:lvl>
    <w:lvl w:ilvl="7">
      <w:start w:val="1"/>
      <w:numFmt w:val="decimal"/>
      <w:lvlText w:val="%1.%2.%3.%4.%5.%6.%7.%8"/>
      <w:lvlJc w:val="left"/>
      <w:pPr>
        <w:ind w:left="6480" w:hanging="1440"/>
      </w:pPr>
      <w:rPr>
        <w:rFonts w:hint="default"/>
        <w:b w:val="0"/>
        <w:i w:val="0"/>
      </w:rPr>
    </w:lvl>
    <w:lvl w:ilvl="8">
      <w:start w:val="1"/>
      <w:numFmt w:val="decimal"/>
      <w:lvlText w:val="%1.%2.%3.%4.%5.%6.%7.%8.%9"/>
      <w:lvlJc w:val="left"/>
      <w:pPr>
        <w:ind w:left="7560" w:hanging="1800"/>
      </w:pPr>
      <w:rPr>
        <w:rFonts w:hint="default"/>
        <w:b w:val="0"/>
        <w:i w:val="0"/>
      </w:rPr>
    </w:lvl>
  </w:abstractNum>
  <w:abstractNum w:abstractNumId="8" w15:restartNumberingAfterBreak="0">
    <w:nsid w:val="0AF34B1D"/>
    <w:multiLevelType w:val="multilevel"/>
    <w:tmpl w:val="B0AE7C3C"/>
    <w:lvl w:ilvl="0">
      <w:start w:val="1"/>
      <w:numFmt w:val="decimal"/>
      <w:lvlText w:val="%1."/>
      <w:lvlJc w:val="left"/>
      <w:pPr>
        <w:tabs>
          <w:tab w:val="num" w:pos="720"/>
        </w:tabs>
        <w:ind w:left="720" w:hanging="360"/>
      </w:pPr>
      <w:rPr>
        <w:rFonts w:hint="default"/>
        <w:b w:val="0"/>
        <w:bCs w:val="0"/>
        <w:sz w:val="20"/>
      </w:rPr>
    </w:lvl>
    <w:lvl w:ilvl="1">
      <w:start w:val="1"/>
      <w:numFmt w:val="decimal"/>
      <w:lvlText w:val="%2."/>
      <w:lvlJc w:val="left"/>
      <w:pPr>
        <w:tabs>
          <w:tab w:val="num" w:pos="630"/>
        </w:tabs>
        <w:ind w:left="630" w:hanging="360"/>
      </w:pPr>
      <w:rPr>
        <w:rFonts w:hint="default"/>
        <w:b w:val="0"/>
        <w:bCs w:val="0"/>
        <w:sz w:val="24"/>
        <w:szCs w:val="32"/>
      </w:rPr>
    </w:lvl>
    <w:lvl w:ilvl="2">
      <w:start w:val="1"/>
      <w:numFmt w:val="decimal"/>
      <w:lvlText w:val="%3."/>
      <w:lvlJc w:val="left"/>
      <w:pPr>
        <w:tabs>
          <w:tab w:val="num" w:pos="720"/>
        </w:tabs>
        <w:ind w:left="720" w:hanging="360"/>
      </w:pPr>
      <w:rPr>
        <w:rFonts w:hint="default"/>
        <w:b w:val="0"/>
        <w:bCs w:val="0"/>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0B002090"/>
    <w:multiLevelType w:val="hybridMultilevel"/>
    <w:tmpl w:val="5DE0F6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0B503468"/>
    <w:multiLevelType w:val="multilevel"/>
    <w:tmpl w:val="E40A1724"/>
    <w:lvl w:ilvl="0">
      <w:start w:val="6"/>
      <w:numFmt w:val="decimal"/>
      <w:lvlText w:val="%1"/>
      <w:lvlJc w:val="left"/>
      <w:pPr>
        <w:ind w:left="360" w:hanging="360"/>
      </w:pPr>
      <w:rPr>
        <w:rFonts w:hint="default"/>
      </w:rPr>
    </w:lvl>
    <w:lvl w:ilvl="1">
      <w:start w:val="1"/>
      <w:numFmt w:val="decimal"/>
      <w:lvlText w:val="%1.%2"/>
      <w:lvlJc w:val="left"/>
      <w:pPr>
        <w:ind w:left="1080" w:hanging="360"/>
      </w:pPr>
      <w:rPr>
        <w:rFonts w:hint="default"/>
        <w:b/>
        <w:bCs/>
        <w:color w:val="auto"/>
      </w:rPr>
    </w:lvl>
    <w:lvl w:ilvl="2">
      <w:start w:val="1"/>
      <w:numFmt w:val="decimal"/>
      <w:lvlText w:val="%1.%2.%3"/>
      <w:lvlJc w:val="left"/>
      <w:pPr>
        <w:ind w:left="1440" w:hanging="720"/>
      </w:pPr>
      <w:rPr>
        <w:rFonts w:hint="default"/>
        <w:b w:val="0"/>
        <w:bCs w:val="0"/>
        <w:color w:val="auto"/>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1" w15:restartNumberingAfterBreak="0">
    <w:nsid w:val="0D2F65A3"/>
    <w:multiLevelType w:val="hybridMultilevel"/>
    <w:tmpl w:val="159A1DB2"/>
    <w:lvl w:ilvl="0" w:tplc="AEBC09D6">
      <w:start w:val="1"/>
      <w:numFmt w:val="decimal"/>
      <w:lvlText w:val="%1."/>
      <w:lvlJc w:val="left"/>
      <w:pPr>
        <w:ind w:left="540" w:hanging="360"/>
      </w:pPr>
      <w:rPr>
        <w:color w:val="auto"/>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12" w15:restartNumberingAfterBreak="0">
    <w:nsid w:val="0EE62DD5"/>
    <w:multiLevelType w:val="hybridMultilevel"/>
    <w:tmpl w:val="2C02D61A"/>
    <w:lvl w:ilvl="0" w:tplc="2FBCB518">
      <w:start w:val="1"/>
      <w:numFmt w:val="upperRoman"/>
      <w:pStyle w:val="HeadingCCTB1"/>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F1E2D62"/>
    <w:multiLevelType w:val="multilevel"/>
    <w:tmpl w:val="76529084"/>
    <w:lvl w:ilvl="0">
      <w:start w:val="15"/>
      <w:numFmt w:val="decimal"/>
      <w:lvlText w:val="%1"/>
      <w:lvlJc w:val="left"/>
      <w:pPr>
        <w:ind w:left="420" w:hanging="420"/>
      </w:pPr>
      <w:rPr>
        <w:rFonts w:hint="default"/>
        <w:b/>
        <w:color w:val="242424"/>
      </w:rPr>
    </w:lvl>
    <w:lvl w:ilvl="1">
      <w:start w:val="1"/>
      <w:numFmt w:val="decimal"/>
      <w:lvlText w:val="%1.%2"/>
      <w:lvlJc w:val="left"/>
      <w:pPr>
        <w:ind w:left="1140" w:hanging="420"/>
      </w:pPr>
      <w:rPr>
        <w:rFonts w:hint="default"/>
        <w:b/>
        <w:color w:val="242424"/>
      </w:rPr>
    </w:lvl>
    <w:lvl w:ilvl="2">
      <w:start w:val="1"/>
      <w:numFmt w:val="decimal"/>
      <w:lvlText w:val="%1.%2.%3"/>
      <w:lvlJc w:val="left"/>
      <w:pPr>
        <w:ind w:left="2160" w:hanging="720"/>
      </w:pPr>
      <w:rPr>
        <w:rFonts w:hint="default"/>
        <w:b w:val="0"/>
        <w:bCs/>
        <w:color w:val="242424"/>
      </w:rPr>
    </w:lvl>
    <w:lvl w:ilvl="3">
      <w:start w:val="1"/>
      <w:numFmt w:val="decimal"/>
      <w:lvlText w:val="%1.%2.%3.%4"/>
      <w:lvlJc w:val="left"/>
      <w:pPr>
        <w:ind w:left="2880" w:hanging="720"/>
      </w:pPr>
      <w:rPr>
        <w:rFonts w:hint="default"/>
        <w:b/>
        <w:color w:val="242424"/>
      </w:rPr>
    </w:lvl>
    <w:lvl w:ilvl="4">
      <w:start w:val="1"/>
      <w:numFmt w:val="decimal"/>
      <w:lvlText w:val="%1.%2.%3.%4.%5"/>
      <w:lvlJc w:val="left"/>
      <w:pPr>
        <w:ind w:left="3960" w:hanging="1080"/>
      </w:pPr>
      <w:rPr>
        <w:rFonts w:hint="default"/>
        <w:b/>
        <w:color w:val="242424"/>
      </w:rPr>
    </w:lvl>
    <w:lvl w:ilvl="5">
      <w:start w:val="1"/>
      <w:numFmt w:val="decimal"/>
      <w:lvlText w:val="%1.%2.%3.%4.%5.%6"/>
      <w:lvlJc w:val="left"/>
      <w:pPr>
        <w:ind w:left="4680" w:hanging="1080"/>
      </w:pPr>
      <w:rPr>
        <w:rFonts w:hint="default"/>
        <w:b/>
        <w:color w:val="242424"/>
      </w:rPr>
    </w:lvl>
    <w:lvl w:ilvl="6">
      <w:start w:val="1"/>
      <w:numFmt w:val="decimal"/>
      <w:lvlText w:val="%1.%2.%3.%4.%5.%6.%7"/>
      <w:lvlJc w:val="left"/>
      <w:pPr>
        <w:ind w:left="5760" w:hanging="1440"/>
      </w:pPr>
      <w:rPr>
        <w:rFonts w:hint="default"/>
        <w:b/>
        <w:color w:val="242424"/>
      </w:rPr>
    </w:lvl>
    <w:lvl w:ilvl="7">
      <w:start w:val="1"/>
      <w:numFmt w:val="decimal"/>
      <w:lvlText w:val="%1.%2.%3.%4.%5.%6.%7.%8"/>
      <w:lvlJc w:val="left"/>
      <w:pPr>
        <w:ind w:left="6480" w:hanging="1440"/>
      </w:pPr>
      <w:rPr>
        <w:rFonts w:hint="default"/>
        <w:b/>
        <w:color w:val="242424"/>
      </w:rPr>
    </w:lvl>
    <w:lvl w:ilvl="8">
      <w:start w:val="1"/>
      <w:numFmt w:val="decimal"/>
      <w:lvlText w:val="%1.%2.%3.%4.%5.%6.%7.%8.%9"/>
      <w:lvlJc w:val="left"/>
      <w:pPr>
        <w:ind w:left="7560" w:hanging="1800"/>
      </w:pPr>
      <w:rPr>
        <w:rFonts w:hint="default"/>
        <w:b/>
        <w:color w:val="242424"/>
      </w:rPr>
    </w:lvl>
  </w:abstractNum>
  <w:abstractNum w:abstractNumId="14" w15:restartNumberingAfterBreak="0">
    <w:nsid w:val="0F7666A4"/>
    <w:multiLevelType w:val="hybridMultilevel"/>
    <w:tmpl w:val="E6DE7562"/>
    <w:lvl w:ilvl="0" w:tplc="6558601A">
      <w:start w:val="1"/>
      <w:numFmt w:val="decimal"/>
      <w:pStyle w:val="HeadingCCTB3"/>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0775F47"/>
    <w:multiLevelType w:val="multilevel"/>
    <w:tmpl w:val="F1F608C0"/>
    <w:lvl w:ilvl="0">
      <w:start w:val="16"/>
      <w:numFmt w:val="decimal"/>
      <w:lvlText w:val="%1"/>
      <w:lvlJc w:val="left"/>
      <w:pPr>
        <w:ind w:left="420" w:hanging="420"/>
      </w:pPr>
      <w:rPr>
        <w:rFonts w:hint="default"/>
        <w:b/>
        <w:color w:val="auto"/>
      </w:rPr>
    </w:lvl>
    <w:lvl w:ilvl="1">
      <w:start w:val="1"/>
      <w:numFmt w:val="decimal"/>
      <w:lvlText w:val="%1.%2"/>
      <w:lvlJc w:val="left"/>
      <w:pPr>
        <w:ind w:left="420" w:hanging="420"/>
      </w:pPr>
      <w:rPr>
        <w:rFonts w:hint="default"/>
        <w:b/>
        <w:color w:val="auto"/>
      </w:rPr>
    </w:lvl>
    <w:lvl w:ilvl="2">
      <w:start w:val="1"/>
      <w:numFmt w:val="decimal"/>
      <w:lvlText w:val="%1.%2.%3"/>
      <w:lvlJc w:val="left"/>
      <w:pPr>
        <w:ind w:left="720" w:hanging="720"/>
      </w:pPr>
      <w:rPr>
        <w:rFonts w:hint="default"/>
        <w:b/>
        <w:color w:val="auto"/>
      </w:rPr>
    </w:lvl>
    <w:lvl w:ilvl="3">
      <w:start w:val="1"/>
      <w:numFmt w:val="decimal"/>
      <w:lvlText w:val="%1.%2.%3.%4"/>
      <w:lvlJc w:val="left"/>
      <w:pPr>
        <w:ind w:left="720" w:hanging="720"/>
      </w:pPr>
      <w:rPr>
        <w:rFonts w:hint="default"/>
        <w:b/>
        <w:color w:val="auto"/>
      </w:rPr>
    </w:lvl>
    <w:lvl w:ilvl="4">
      <w:start w:val="1"/>
      <w:numFmt w:val="decimal"/>
      <w:lvlText w:val="%1.%2.%3.%4.%5"/>
      <w:lvlJc w:val="left"/>
      <w:pPr>
        <w:ind w:left="1080" w:hanging="1080"/>
      </w:pPr>
      <w:rPr>
        <w:rFonts w:hint="default"/>
        <w:b/>
        <w:color w:val="auto"/>
      </w:rPr>
    </w:lvl>
    <w:lvl w:ilvl="5">
      <w:start w:val="1"/>
      <w:numFmt w:val="decimal"/>
      <w:lvlText w:val="%1.%2.%3.%4.%5.%6"/>
      <w:lvlJc w:val="left"/>
      <w:pPr>
        <w:ind w:left="1080" w:hanging="1080"/>
      </w:pPr>
      <w:rPr>
        <w:rFonts w:hint="default"/>
        <w:b/>
        <w:color w:val="auto"/>
      </w:rPr>
    </w:lvl>
    <w:lvl w:ilvl="6">
      <w:start w:val="1"/>
      <w:numFmt w:val="decimal"/>
      <w:lvlText w:val="%1.%2.%3.%4.%5.%6.%7"/>
      <w:lvlJc w:val="left"/>
      <w:pPr>
        <w:ind w:left="1440" w:hanging="1440"/>
      </w:pPr>
      <w:rPr>
        <w:rFonts w:hint="default"/>
        <w:b/>
        <w:color w:val="auto"/>
      </w:rPr>
    </w:lvl>
    <w:lvl w:ilvl="7">
      <w:start w:val="1"/>
      <w:numFmt w:val="decimal"/>
      <w:lvlText w:val="%1.%2.%3.%4.%5.%6.%7.%8"/>
      <w:lvlJc w:val="left"/>
      <w:pPr>
        <w:ind w:left="1440" w:hanging="1440"/>
      </w:pPr>
      <w:rPr>
        <w:rFonts w:hint="default"/>
        <w:b/>
        <w:color w:val="auto"/>
      </w:rPr>
    </w:lvl>
    <w:lvl w:ilvl="8">
      <w:start w:val="1"/>
      <w:numFmt w:val="decimal"/>
      <w:lvlText w:val="%1.%2.%3.%4.%5.%6.%7.%8.%9"/>
      <w:lvlJc w:val="left"/>
      <w:pPr>
        <w:ind w:left="1800" w:hanging="1800"/>
      </w:pPr>
      <w:rPr>
        <w:rFonts w:hint="default"/>
        <w:b/>
        <w:color w:val="auto"/>
      </w:rPr>
    </w:lvl>
  </w:abstractNum>
  <w:abstractNum w:abstractNumId="16" w15:restartNumberingAfterBreak="0">
    <w:nsid w:val="116D32E8"/>
    <w:multiLevelType w:val="hybridMultilevel"/>
    <w:tmpl w:val="E25ED880"/>
    <w:lvl w:ilvl="0" w:tplc="A0F09FC4">
      <w:start w:val="1"/>
      <w:numFmt w:val="lowerLetter"/>
      <w:lvlText w:val="(%1)"/>
      <w:lvlJc w:val="left"/>
      <w:pPr>
        <w:ind w:left="1545" w:hanging="36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1D7296E"/>
    <w:multiLevelType w:val="hybridMultilevel"/>
    <w:tmpl w:val="ADC62202"/>
    <w:lvl w:ilvl="0" w:tplc="04090019">
      <w:start w:val="1"/>
      <w:numFmt w:val="lowerLetter"/>
      <w:lvlText w:val="%1."/>
      <w:lvlJc w:val="left"/>
      <w:pPr>
        <w:ind w:left="1800" w:hanging="360"/>
      </w:pPr>
      <w:rPr>
        <w:rFonts w:hint="default"/>
        <w:u w:val="none"/>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8" w15:restartNumberingAfterBreak="0">
    <w:nsid w:val="12E051FD"/>
    <w:multiLevelType w:val="hybridMultilevel"/>
    <w:tmpl w:val="2514D59A"/>
    <w:lvl w:ilvl="0" w:tplc="04090019">
      <w:start w:val="1"/>
      <w:numFmt w:val="lowerLetter"/>
      <w:lvlText w:val="%1."/>
      <w:lvlJc w:val="left"/>
      <w:pPr>
        <w:ind w:left="1890" w:hanging="360"/>
      </w:pPr>
      <w:rPr>
        <w:rFonts w:hint="default"/>
      </w:rPr>
    </w:lvl>
    <w:lvl w:ilvl="1" w:tplc="04090019" w:tentative="1">
      <w:start w:val="1"/>
      <w:numFmt w:val="lowerLetter"/>
      <w:lvlText w:val="%2."/>
      <w:lvlJc w:val="left"/>
      <w:pPr>
        <w:ind w:left="2610" w:hanging="360"/>
      </w:pPr>
    </w:lvl>
    <w:lvl w:ilvl="2" w:tplc="0409001B" w:tentative="1">
      <w:start w:val="1"/>
      <w:numFmt w:val="lowerRoman"/>
      <w:lvlText w:val="%3."/>
      <w:lvlJc w:val="right"/>
      <w:pPr>
        <w:ind w:left="3330" w:hanging="180"/>
      </w:pPr>
    </w:lvl>
    <w:lvl w:ilvl="3" w:tplc="0409000F" w:tentative="1">
      <w:start w:val="1"/>
      <w:numFmt w:val="decimal"/>
      <w:lvlText w:val="%4."/>
      <w:lvlJc w:val="left"/>
      <w:pPr>
        <w:ind w:left="4050" w:hanging="360"/>
      </w:pPr>
    </w:lvl>
    <w:lvl w:ilvl="4" w:tplc="04090019" w:tentative="1">
      <w:start w:val="1"/>
      <w:numFmt w:val="lowerLetter"/>
      <w:lvlText w:val="%5."/>
      <w:lvlJc w:val="left"/>
      <w:pPr>
        <w:ind w:left="4770" w:hanging="360"/>
      </w:pPr>
    </w:lvl>
    <w:lvl w:ilvl="5" w:tplc="0409001B" w:tentative="1">
      <w:start w:val="1"/>
      <w:numFmt w:val="lowerRoman"/>
      <w:lvlText w:val="%6."/>
      <w:lvlJc w:val="right"/>
      <w:pPr>
        <w:ind w:left="5490" w:hanging="180"/>
      </w:pPr>
    </w:lvl>
    <w:lvl w:ilvl="6" w:tplc="0409000F" w:tentative="1">
      <w:start w:val="1"/>
      <w:numFmt w:val="decimal"/>
      <w:lvlText w:val="%7."/>
      <w:lvlJc w:val="left"/>
      <w:pPr>
        <w:ind w:left="6210" w:hanging="360"/>
      </w:pPr>
    </w:lvl>
    <w:lvl w:ilvl="7" w:tplc="04090019" w:tentative="1">
      <w:start w:val="1"/>
      <w:numFmt w:val="lowerLetter"/>
      <w:lvlText w:val="%8."/>
      <w:lvlJc w:val="left"/>
      <w:pPr>
        <w:ind w:left="6930" w:hanging="360"/>
      </w:pPr>
    </w:lvl>
    <w:lvl w:ilvl="8" w:tplc="0409001B" w:tentative="1">
      <w:start w:val="1"/>
      <w:numFmt w:val="lowerRoman"/>
      <w:lvlText w:val="%9."/>
      <w:lvlJc w:val="right"/>
      <w:pPr>
        <w:ind w:left="7650" w:hanging="180"/>
      </w:pPr>
    </w:lvl>
  </w:abstractNum>
  <w:abstractNum w:abstractNumId="19" w15:restartNumberingAfterBreak="0">
    <w:nsid w:val="14176887"/>
    <w:multiLevelType w:val="hybridMultilevel"/>
    <w:tmpl w:val="425C5664"/>
    <w:lvl w:ilvl="0" w:tplc="6396DB1C">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143C7627"/>
    <w:multiLevelType w:val="hybridMultilevel"/>
    <w:tmpl w:val="1296705E"/>
    <w:lvl w:ilvl="0" w:tplc="FFFFFFFF">
      <w:start w:val="1"/>
      <w:numFmt w:val="lowerLetter"/>
      <w:lvlText w:val="%1."/>
      <w:lvlJc w:val="left"/>
      <w:pPr>
        <w:ind w:left="1800" w:hanging="360"/>
      </w:pPr>
      <w:rPr>
        <w:rFonts w:asciiTheme="majorBidi" w:hAnsiTheme="majorBidi" w:cstheme="majorBidi" w:hint="default"/>
        <w:b w:val="0"/>
        <w:bCs w:val="0"/>
        <w:i w:val="0"/>
        <w:iCs w:val="0"/>
        <w:color w:val="242424"/>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21" w15:restartNumberingAfterBreak="0">
    <w:nsid w:val="149B3FBB"/>
    <w:multiLevelType w:val="hybridMultilevel"/>
    <w:tmpl w:val="A4586E02"/>
    <w:lvl w:ilvl="0" w:tplc="0409000F">
      <w:start w:val="1"/>
      <w:numFmt w:val="decimal"/>
      <w:lvlText w:val="%1."/>
      <w:lvlJc w:val="left"/>
      <w:pPr>
        <w:ind w:left="540" w:hanging="360"/>
      </w:p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22" w15:restartNumberingAfterBreak="0">
    <w:nsid w:val="14B51416"/>
    <w:multiLevelType w:val="hybridMultilevel"/>
    <w:tmpl w:val="A4586E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18117D9F"/>
    <w:multiLevelType w:val="hybridMultilevel"/>
    <w:tmpl w:val="FA0C1FAC"/>
    <w:lvl w:ilvl="0" w:tplc="04090019">
      <w:start w:val="1"/>
      <w:numFmt w:val="lowerLetter"/>
      <w:lvlText w:val="%1."/>
      <w:lvlJc w:val="left"/>
      <w:pPr>
        <w:ind w:left="1800" w:hanging="360"/>
      </w:pPr>
      <w:rPr>
        <w:rFonts w:hint="default"/>
        <w:color w:val="auto"/>
        <w:u w:val="none"/>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4" w15:restartNumberingAfterBreak="0">
    <w:nsid w:val="19A45FD9"/>
    <w:multiLevelType w:val="multilevel"/>
    <w:tmpl w:val="A620A756"/>
    <w:lvl w:ilvl="0">
      <w:start w:val="3"/>
      <w:numFmt w:val="decimal"/>
      <w:lvlText w:val="%1"/>
      <w:lvlJc w:val="left"/>
      <w:pPr>
        <w:ind w:left="360" w:hanging="360"/>
      </w:pPr>
      <w:rPr>
        <w:rFonts w:hint="default"/>
        <w:b/>
      </w:rPr>
    </w:lvl>
    <w:lvl w:ilvl="1">
      <w:start w:val="1"/>
      <w:numFmt w:val="decimal"/>
      <w:lvlText w:val="%1.%2"/>
      <w:lvlJc w:val="left"/>
      <w:pPr>
        <w:ind w:left="990" w:hanging="360"/>
      </w:pPr>
      <w:rPr>
        <w:rFonts w:hint="default"/>
        <w:b w:val="0"/>
        <w:bCs/>
      </w:rPr>
    </w:lvl>
    <w:lvl w:ilvl="2">
      <w:start w:val="1"/>
      <w:numFmt w:val="decimal"/>
      <w:lvlText w:val="%1.%2.%3"/>
      <w:lvlJc w:val="left"/>
      <w:pPr>
        <w:ind w:left="1980" w:hanging="720"/>
      </w:pPr>
      <w:rPr>
        <w:rFonts w:hint="default"/>
        <w:b w:val="0"/>
        <w:bCs/>
      </w:rPr>
    </w:lvl>
    <w:lvl w:ilvl="3">
      <w:start w:val="1"/>
      <w:numFmt w:val="decimal"/>
      <w:lvlText w:val="%1.%2.%3.%4"/>
      <w:lvlJc w:val="left"/>
      <w:pPr>
        <w:ind w:left="2610" w:hanging="720"/>
      </w:pPr>
      <w:rPr>
        <w:rFonts w:hint="default"/>
        <w:b/>
      </w:rPr>
    </w:lvl>
    <w:lvl w:ilvl="4">
      <w:start w:val="1"/>
      <w:numFmt w:val="decimal"/>
      <w:lvlText w:val="%1.%2.%3.%4.%5"/>
      <w:lvlJc w:val="left"/>
      <w:pPr>
        <w:ind w:left="3600" w:hanging="1080"/>
      </w:pPr>
      <w:rPr>
        <w:rFonts w:hint="default"/>
        <w:b/>
      </w:rPr>
    </w:lvl>
    <w:lvl w:ilvl="5">
      <w:start w:val="1"/>
      <w:numFmt w:val="decimal"/>
      <w:lvlText w:val="%1.%2.%3.%4.%5.%6"/>
      <w:lvlJc w:val="left"/>
      <w:pPr>
        <w:ind w:left="4230" w:hanging="1080"/>
      </w:pPr>
      <w:rPr>
        <w:rFonts w:hint="default"/>
        <w:b/>
      </w:rPr>
    </w:lvl>
    <w:lvl w:ilvl="6">
      <w:start w:val="1"/>
      <w:numFmt w:val="decimal"/>
      <w:lvlText w:val="%1.%2.%3.%4.%5.%6.%7"/>
      <w:lvlJc w:val="left"/>
      <w:pPr>
        <w:ind w:left="5220" w:hanging="1440"/>
      </w:pPr>
      <w:rPr>
        <w:rFonts w:hint="default"/>
        <w:b/>
      </w:rPr>
    </w:lvl>
    <w:lvl w:ilvl="7">
      <w:start w:val="1"/>
      <w:numFmt w:val="decimal"/>
      <w:lvlText w:val="%1.%2.%3.%4.%5.%6.%7.%8"/>
      <w:lvlJc w:val="left"/>
      <w:pPr>
        <w:ind w:left="5850" w:hanging="1440"/>
      </w:pPr>
      <w:rPr>
        <w:rFonts w:hint="default"/>
        <w:b/>
      </w:rPr>
    </w:lvl>
    <w:lvl w:ilvl="8">
      <w:start w:val="1"/>
      <w:numFmt w:val="decimal"/>
      <w:lvlText w:val="%1.%2.%3.%4.%5.%6.%7.%8.%9"/>
      <w:lvlJc w:val="left"/>
      <w:pPr>
        <w:ind w:left="6840" w:hanging="1800"/>
      </w:pPr>
      <w:rPr>
        <w:rFonts w:hint="default"/>
        <w:b/>
      </w:rPr>
    </w:lvl>
  </w:abstractNum>
  <w:abstractNum w:abstractNumId="25" w15:restartNumberingAfterBreak="0">
    <w:nsid w:val="1A833BD6"/>
    <w:multiLevelType w:val="multilevel"/>
    <w:tmpl w:val="771E43E4"/>
    <w:lvl w:ilvl="0">
      <w:start w:val="1"/>
      <w:numFmt w:val="decimal"/>
      <w:lvlText w:val="%1."/>
      <w:lvlJc w:val="left"/>
      <w:pPr>
        <w:tabs>
          <w:tab w:val="num" w:pos="720"/>
        </w:tabs>
        <w:ind w:left="720" w:hanging="360"/>
      </w:pPr>
      <w:rPr>
        <w:rFonts w:hint="default"/>
        <w:b w:val="0"/>
        <w:bCs w:val="0"/>
        <w:sz w:val="20"/>
      </w:rPr>
    </w:lvl>
    <w:lvl w:ilvl="1">
      <w:start w:val="1"/>
      <w:numFmt w:val="decimal"/>
      <w:lvlText w:val="%2."/>
      <w:lvlJc w:val="left"/>
      <w:pPr>
        <w:tabs>
          <w:tab w:val="num" w:pos="630"/>
        </w:tabs>
        <w:ind w:left="630" w:hanging="360"/>
      </w:pPr>
      <w:rPr>
        <w:rFonts w:hint="default"/>
        <w:b w:val="0"/>
        <w:bCs w:val="0"/>
        <w:sz w:val="24"/>
        <w:szCs w:val="32"/>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1B647DD1"/>
    <w:multiLevelType w:val="hybridMultilevel"/>
    <w:tmpl w:val="159A1DB2"/>
    <w:lvl w:ilvl="0" w:tplc="AEBC09D6">
      <w:start w:val="1"/>
      <w:numFmt w:val="decimal"/>
      <w:lvlText w:val="%1."/>
      <w:lvlJc w:val="left"/>
      <w:pPr>
        <w:ind w:left="540" w:hanging="360"/>
      </w:pPr>
      <w:rPr>
        <w:color w:val="auto"/>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27" w15:restartNumberingAfterBreak="0">
    <w:nsid w:val="1BF65628"/>
    <w:multiLevelType w:val="hybridMultilevel"/>
    <w:tmpl w:val="37B68F48"/>
    <w:lvl w:ilvl="0" w:tplc="228A6356">
      <w:start w:val="1"/>
      <w:numFmt w:val="lowerLetter"/>
      <w:lvlText w:val="%1."/>
      <w:lvlJc w:val="left"/>
      <w:pPr>
        <w:ind w:left="1800" w:hanging="360"/>
      </w:pPr>
      <w:rPr>
        <w:rFonts w:hint="default"/>
        <w:b w:val="0"/>
        <w:bCs w:val="0"/>
        <w:i w:val="0"/>
        <w:iCs w:val="0"/>
        <w:u w:val="none"/>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8" w15:restartNumberingAfterBreak="0">
    <w:nsid w:val="1C1214BE"/>
    <w:multiLevelType w:val="multilevel"/>
    <w:tmpl w:val="38381234"/>
    <w:lvl w:ilvl="0">
      <w:start w:val="43"/>
      <w:numFmt w:val="decimal"/>
      <w:lvlText w:val="%1"/>
      <w:lvlJc w:val="left"/>
      <w:pPr>
        <w:tabs>
          <w:tab w:val="num" w:pos="600"/>
        </w:tabs>
        <w:ind w:left="600" w:hanging="600"/>
      </w:pPr>
      <w:rPr>
        <w:rFonts w:hint="default"/>
      </w:rPr>
    </w:lvl>
    <w:lvl w:ilvl="1">
      <w:start w:val="1"/>
      <w:numFmt w:val="decimal"/>
      <w:lvlText w:val="40.%2"/>
      <w:lvlJc w:val="left"/>
      <w:pPr>
        <w:tabs>
          <w:tab w:val="num" w:pos="600"/>
        </w:tabs>
        <w:ind w:left="600" w:hanging="600"/>
      </w:pPr>
      <w:rPr>
        <w:rFonts w:hint="default"/>
      </w:rPr>
    </w:lvl>
    <w:lvl w:ilvl="2">
      <w:start w:val="1"/>
      <w:numFmt w:val="lowerLetter"/>
      <w:lvlText w:val="(%3)"/>
      <w:lvlJc w:val="left"/>
      <w:pPr>
        <w:tabs>
          <w:tab w:val="num" w:pos="1152"/>
        </w:tabs>
        <w:ind w:left="1152" w:hanging="547"/>
      </w:pPr>
      <w:rPr>
        <w:rFonts w:hint="default"/>
      </w:rPr>
    </w:lvl>
    <w:lvl w:ilvl="3">
      <w:start w:val="1"/>
      <w:numFmt w:val="lowerRoman"/>
      <w:lvlText w:val="(%4)"/>
      <w:lvlJc w:val="left"/>
      <w:pPr>
        <w:tabs>
          <w:tab w:val="num" w:pos="1901"/>
        </w:tabs>
        <w:ind w:left="1512" w:hanging="331"/>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1D795B13"/>
    <w:multiLevelType w:val="hybridMultilevel"/>
    <w:tmpl w:val="159A1DB2"/>
    <w:lvl w:ilvl="0" w:tplc="AEBC09D6">
      <w:start w:val="1"/>
      <w:numFmt w:val="decimal"/>
      <w:lvlText w:val="%1."/>
      <w:lvlJc w:val="left"/>
      <w:pPr>
        <w:ind w:left="540" w:hanging="360"/>
      </w:pPr>
      <w:rPr>
        <w:color w:val="auto"/>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30" w15:restartNumberingAfterBreak="0">
    <w:nsid w:val="1D950E58"/>
    <w:multiLevelType w:val="multilevel"/>
    <w:tmpl w:val="F5F2DD56"/>
    <w:lvl w:ilvl="0">
      <w:start w:val="1"/>
      <w:numFmt w:val="decimal"/>
      <w:pStyle w:val="Heading3"/>
      <w:lvlText w:val="%1."/>
      <w:lvlJc w:val="left"/>
      <w:pPr>
        <w:ind w:left="720" w:hanging="720"/>
      </w:pPr>
      <w:rPr>
        <w:rFonts w:hint="default"/>
        <w:b w:val="0"/>
        <w:bCs/>
        <w:i w:val="0"/>
      </w:rPr>
    </w:lvl>
    <w:lvl w:ilvl="1">
      <w:start w:val="1"/>
      <w:numFmt w:val="decimal"/>
      <w:isLgl/>
      <w:lvlText w:val="%1.%2"/>
      <w:lvlJc w:val="left"/>
      <w:pPr>
        <w:ind w:left="435" w:hanging="435"/>
      </w:pPr>
      <w:rPr>
        <w:rFonts w:cs="Times New Roman" w:hint="default"/>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800" w:hanging="1800"/>
      </w:pPr>
      <w:rPr>
        <w:rFonts w:cs="Times New Roman" w:hint="default"/>
      </w:rPr>
    </w:lvl>
  </w:abstractNum>
  <w:abstractNum w:abstractNumId="31" w15:restartNumberingAfterBreak="0">
    <w:nsid w:val="1DEB7C28"/>
    <w:multiLevelType w:val="hybridMultilevel"/>
    <w:tmpl w:val="988A5830"/>
    <w:lvl w:ilvl="0" w:tplc="97FAD64C">
      <w:start w:val="1"/>
      <w:numFmt w:val="lowerRoman"/>
      <w:lvlText w:val="(%1)"/>
      <w:lvlJc w:val="left"/>
      <w:pPr>
        <w:ind w:left="1080" w:hanging="360"/>
      </w:pPr>
      <w:rPr>
        <w:rFonts w:cs="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2" w15:restartNumberingAfterBreak="0">
    <w:nsid w:val="1F343E24"/>
    <w:multiLevelType w:val="hybridMultilevel"/>
    <w:tmpl w:val="A88C787A"/>
    <w:lvl w:ilvl="0" w:tplc="04090019">
      <w:start w:val="1"/>
      <w:numFmt w:val="lowerLetter"/>
      <w:lvlText w:val="%1."/>
      <w:lvlJc w:val="left"/>
      <w:pPr>
        <w:ind w:left="1800" w:hanging="360"/>
      </w:pPr>
      <w:rPr>
        <w:rFonts w:hint="default"/>
        <w:u w:val="none"/>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3" w15:restartNumberingAfterBreak="0">
    <w:nsid w:val="1F65126E"/>
    <w:multiLevelType w:val="multilevel"/>
    <w:tmpl w:val="93824C22"/>
    <w:lvl w:ilvl="0">
      <w:start w:val="1"/>
      <w:numFmt w:val="decimal"/>
      <w:pStyle w:val="Heading2"/>
      <w:lvlText w:val="%1."/>
      <w:lvlJc w:val="left"/>
      <w:pPr>
        <w:ind w:left="720" w:hanging="360"/>
      </w:pPr>
      <w:rPr>
        <w:rFonts w:cs="Times New Roman" w:hint="default"/>
        <w:b/>
        <w:sz w:val="24"/>
        <w:szCs w:val="24"/>
      </w:rPr>
    </w:lvl>
    <w:lvl w:ilvl="1">
      <w:start w:val="1"/>
      <w:numFmt w:val="decimal"/>
      <w:lvlText w:val="%1.%2"/>
      <w:lvlJc w:val="left"/>
      <w:pPr>
        <w:ind w:left="360" w:hanging="360"/>
      </w:pPr>
      <w:rPr>
        <w:b w:val="0"/>
        <w:i w:val="0"/>
        <w:sz w:val="24"/>
      </w:rPr>
    </w:lvl>
    <w:lvl w:ilvl="2">
      <w:start w:val="1"/>
      <w:numFmt w:val="decimal"/>
      <w:lvlText w:val="%1.%2.%3"/>
      <w:lvlJc w:val="left"/>
      <w:pPr>
        <w:ind w:left="1080" w:hanging="720"/>
      </w:pPr>
      <w:rPr>
        <w:sz w:val="24"/>
      </w:rPr>
    </w:lvl>
    <w:lvl w:ilvl="3">
      <w:start w:val="1"/>
      <w:numFmt w:val="decimal"/>
      <w:isLgl/>
      <w:lvlText w:val="%1.%2.%3.%4"/>
      <w:lvlJc w:val="left"/>
      <w:pPr>
        <w:ind w:left="1080" w:hanging="720"/>
      </w:pPr>
      <w:rPr>
        <w:rFonts w:cs="Times New Roman" w:hint="default"/>
        <w:sz w:val="24"/>
      </w:rPr>
    </w:lvl>
    <w:lvl w:ilvl="4">
      <w:start w:val="1"/>
      <w:numFmt w:val="decimal"/>
      <w:isLgl/>
      <w:lvlText w:val="%1.%2.%3.%4.%5"/>
      <w:lvlJc w:val="left"/>
      <w:pPr>
        <w:ind w:left="1080" w:hanging="720"/>
      </w:pPr>
      <w:rPr>
        <w:rFonts w:cs="Times New Roman" w:hint="default"/>
        <w:sz w:val="24"/>
      </w:rPr>
    </w:lvl>
    <w:lvl w:ilvl="5">
      <w:start w:val="1"/>
      <w:numFmt w:val="decimal"/>
      <w:isLgl/>
      <w:lvlText w:val="%1.%2.%3.%4.%5.%6"/>
      <w:lvlJc w:val="left"/>
      <w:pPr>
        <w:ind w:left="1440" w:hanging="1080"/>
      </w:pPr>
      <w:rPr>
        <w:rFonts w:cs="Times New Roman" w:hint="default"/>
        <w:sz w:val="24"/>
      </w:rPr>
    </w:lvl>
    <w:lvl w:ilvl="6">
      <w:start w:val="1"/>
      <w:numFmt w:val="decimal"/>
      <w:isLgl/>
      <w:lvlText w:val="%1.%2.%3.%4.%5.%6.%7"/>
      <w:lvlJc w:val="left"/>
      <w:pPr>
        <w:ind w:left="1440" w:hanging="1080"/>
      </w:pPr>
      <w:rPr>
        <w:rFonts w:cs="Times New Roman" w:hint="default"/>
        <w:sz w:val="24"/>
      </w:rPr>
    </w:lvl>
    <w:lvl w:ilvl="7">
      <w:start w:val="1"/>
      <w:numFmt w:val="decimal"/>
      <w:isLgl/>
      <w:lvlText w:val="%1.%2.%3.%4.%5.%6.%7.%8"/>
      <w:lvlJc w:val="left"/>
      <w:pPr>
        <w:ind w:left="1800" w:hanging="1440"/>
      </w:pPr>
      <w:rPr>
        <w:rFonts w:cs="Times New Roman" w:hint="default"/>
        <w:sz w:val="24"/>
      </w:rPr>
    </w:lvl>
    <w:lvl w:ilvl="8">
      <w:start w:val="1"/>
      <w:numFmt w:val="decimal"/>
      <w:isLgl/>
      <w:lvlText w:val="%1.%2.%3.%4.%5.%6.%7.%8.%9"/>
      <w:lvlJc w:val="left"/>
      <w:pPr>
        <w:ind w:left="1800" w:hanging="1440"/>
      </w:pPr>
      <w:rPr>
        <w:rFonts w:cs="Times New Roman" w:hint="default"/>
        <w:sz w:val="24"/>
      </w:rPr>
    </w:lvl>
  </w:abstractNum>
  <w:abstractNum w:abstractNumId="34" w15:restartNumberingAfterBreak="0">
    <w:nsid w:val="20657CC6"/>
    <w:multiLevelType w:val="multilevel"/>
    <w:tmpl w:val="FE325F9E"/>
    <w:lvl w:ilvl="0">
      <w:start w:val="13"/>
      <w:numFmt w:val="decimal"/>
      <w:lvlText w:val="%1"/>
      <w:lvlJc w:val="left"/>
      <w:pPr>
        <w:ind w:left="420" w:hanging="420"/>
      </w:pPr>
      <w:rPr>
        <w:rFonts w:ascii="Times New Roman" w:hAnsi="Times New Roman" w:cs="Times New Roman" w:hint="default"/>
        <w:b w:val="0"/>
      </w:rPr>
    </w:lvl>
    <w:lvl w:ilvl="1">
      <w:start w:val="1"/>
      <w:numFmt w:val="decimal"/>
      <w:lvlText w:val="%1.%2"/>
      <w:lvlJc w:val="left"/>
      <w:pPr>
        <w:ind w:left="1140" w:hanging="420"/>
      </w:pPr>
      <w:rPr>
        <w:rFonts w:ascii="Times New Roman" w:hAnsi="Times New Roman" w:cs="Times New Roman" w:hint="default"/>
        <w:b w:val="0"/>
      </w:rPr>
    </w:lvl>
    <w:lvl w:ilvl="2">
      <w:start w:val="1"/>
      <w:numFmt w:val="decimal"/>
      <w:lvlText w:val="%1.%2.%3"/>
      <w:lvlJc w:val="left"/>
      <w:pPr>
        <w:ind w:left="2160" w:hanging="720"/>
      </w:pPr>
      <w:rPr>
        <w:rFonts w:ascii="Times New Roman" w:hAnsi="Times New Roman" w:cs="Times New Roman" w:hint="default"/>
        <w:b w:val="0"/>
      </w:rPr>
    </w:lvl>
    <w:lvl w:ilvl="3">
      <w:start w:val="1"/>
      <w:numFmt w:val="decimal"/>
      <w:lvlText w:val="%1.%2.%3.%4"/>
      <w:lvlJc w:val="left"/>
      <w:pPr>
        <w:ind w:left="2880" w:hanging="720"/>
      </w:pPr>
      <w:rPr>
        <w:rFonts w:ascii="Times New Roman" w:hAnsi="Times New Roman" w:cs="Times New Roman" w:hint="default"/>
        <w:b w:val="0"/>
      </w:rPr>
    </w:lvl>
    <w:lvl w:ilvl="4">
      <w:start w:val="1"/>
      <w:numFmt w:val="decimal"/>
      <w:lvlText w:val="%1.%2.%3.%4.%5"/>
      <w:lvlJc w:val="left"/>
      <w:pPr>
        <w:ind w:left="3960" w:hanging="1080"/>
      </w:pPr>
      <w:rPr>
        <w:rFonts w:ascii="Times New Roman" w:hAnsi="Times New Roman" w:cs="Times New Roman" w:hint="default"/>
        <w:b w:val="0"/>
      </w:rPr>
    </w:lvl>
    <w:lvl w:ilvl="5">
      <w:start w:val="1"/>
      <w:numFmt w:val="decimal"/>
      <w:lvlText w:val="%1.%2.%3.%4.%5.%6"/>
      <w:lvlJc w:val="left"/>
      <w:pPr>
        <w:ind w:left="4680" w:hanging="1080"/>
      </w:pPr>
      <w:rPr>
        <w:rFonts w:ascii="Times New Roman" w:hAnsi="Times New Roman" w:cs="Times New Roman" w:hint="default"/>
        <w:b w:val="0"/>
      </w:rPr>
    </w:lvl>
    <w:lvl w:ilvl="6">
      <w:start w:val="1"/>
      <w:numFmt w:val="decimal"/>
      <w:lvlText w:val="%1.%2.%3.%4.%5.%6.%7"/>
      <w:lvlJc w:val="left"/>
      <w:pPr>
        <w:ind w:left="5760" w:hanging="1440"/>
      </w:pPr>
      <w:rPr>
        <w:rFonts w:ascii="Times New Roman" w:hAnsi="Times New Roman" w:cs="Times New Roman" w:hint="default"/>
        <w:b w:val="0"/>
      </w:rPr>
    </w:lvl>
    <w:lvl w:ilvl="7">
      <w:start w:val="1"/>
      <w:numFmt w:val="decimal"/>
      <w:lvlText w:val="%1.%2.%3.%4.%5.%6.%7.%8"/>
      <w:lvlJc w:val="left"/>
      <w:pPr>
        <w:ind w:left="6480" w:hanging="1440"/>
      </w:pPr>
      <w:rPr>
        <w:rFonts w:ascii="Times New Roman" w:hAnsi="Times New Roman" w:cs="Times New Roman" w:hint="default"/>
        <w:b w:val="0"/>
      </w:rPr>
    </w:lvl>
    <w:lvl w:ilvl="8">
      <w:start w:val="1"/>
      <w:numFmt w:val="decimal"/>
      <w:lvlText w:val="%1.%2.%3.%4.%5.%6.%7.%8.%9"/>
      <w:lvlJc w:val="left"/>
      <w:pPr>
        <w:ind w:left="7560" w:hanging="1800"/>
      </w:pPr>
      <w:rPr>
        <w:rFonts w:ascii="Times New Roman" w:hAnsi="Times New Roman" w:cs="Times New Roman" w:hint="default"/>
        <w:b w:val="0"/>
      </w:rPr>
    </w:lvl>
  </w:abstractNum>
  <w:abstractNum w:abstractNumId="35" w15:restartNumberingAfterBreak="0">
    <w:nsid w:val="20993A96"/>
    <w:multiLevelType w:val="hybridMultilevel"/>
    <w:tmpl w:val="3C0ACD64"/>
    <w:lvl w:ilvl="0" w:tplc="C706CDBC">
      <w:start w:val="1"/>
      <w:numFmt w:val="decimal"/>
      <w:lvlText w:val="(%1)"/>
      <w:lvlJc w:val="left"/>
      <w:pPr>
        <w:ind w:hanging="360"/>
      </w:pPr>
      <w:rPr>
        <w:rFonts w:cs="Times New Roman" w:hint="default"/>
      </w:rPr>
    </w:lvl>
    <w:lvl w:ilvl="1" w:tplc="04090019" w:tentative="1">
      <w:start w:val="1"/>
      <w:numFmt w:val="lowerLetter"/>
      <w:lvlText w:val="%2."/>
      <w:lvlJc w:val="left"/>
      <w:pPr>
        <w:ind w:left="720" w:hanging="360"/>
      </w:pPr>
      <w:rPr>
        <w:rFonts w:cs="Times New Roman"/>
      </w:rPr>
    </w:lvl>
    <w:lvl w:ilvl="2" w:tplc="0409001B" w:tentative="1">
      <w:start w:val="1"/>
      <w:numFmt w:val="lowerRoman"/>
      <w:lvlText w:val="%3."/>
      <w:lvlJc w:val="right"/>
      <w:pPr>
        <w:ind w:left="1440" w:hanging="180"/>
      </w:pPr>
      <w:rPr>
        <w:rFonts w:cs="Times New Roman"/>
      </w:rPr>
    </w:lvl>
    <w:lvl w:ilvl="3" w:tplc="0409000F" w:tentative="1">
      <w:start w:val="1"/>
      <w:numFmt w:val="decimal"/>
      <w:lvlText w:val="%4."/>
      <w:lvlJc w:val="left"/>
      <w:pPr>
        <w:ind w:left="2160" w:hanging="360"/>
      </w:pPr>
      <w:rPr>
        <w:rFonts w:cs="Times New Roman"/>
      </w:rPr>
    </w:lvl>
    <w:lvl w:ilvl="4" w:tplc="04090019">
      <w:start w:val="1"/>
      <w:numFmt w:val="lowerLetter"/>
      <w:lvlText w:val="%5."/>
      <w:lvlJc w:val="left"/>
      <w:pPr>
        <w:ind w:left="2880" w:hanging="360"/>
      </w:pPr>
      <w:rPr>
        <w:rFonts w:cs="Times New Roman"/>
      </w:rPr>
    </w:lvl>
    <w:lvl w:ilvl="5" w:tplc="0409001B" w:tentative="1">
      <w:start w:val="1"/>
      <w:numFmt w:val="lowerRoman"/>
      <w:lvlText w:val="%6."/>
      <w:lvlJc w:val="right"/>
      <w:pPr>
        <w:ind w:left="3600" w:hanging="180"/>
      </w:pPr>
      <w:rPr>
        <w:rFonts w:cs="Times New Roman"/>
      </w:rPr>
    </w:lvl>
    <w:lvl w:ilvl="6" w:tplc="0409000F" w:tentative="1">
      <w:start w:val="1"/>
      <w:numFmt w:val="decimal"/>
      <w:lvlText w:val="%7."/>
      <w:lvlJc w:val="left"/>
      <w:pPr>
        <w:ind w:left="4320" w:hanging="360"/>
      </w:pPr>
      <w:rPr>
        <w:rFonts w:cs="Times New Roman"/>
      </w:rPr>
    </w:lvl>
    <w:lvl w:ilvl="7" w:tplc="04090019" w:tentative="1">
      <w:start w:val="1"/>
      <w:numFmt w:val="lowerLetter"/>
      <w:lvlText w:val="%8."/>
      <w:lvlJc w:val="left"/>
      <w:pPr>
        <w:ind w:left="5040" w:hanging="360"/>
      </w:pPr>
      <w:rPr>
        <w:rFonts w:cs="Times New Roman"/>
      </w:rPr>
    </w:lvl>
    <w:lvl w:ilvl="8" w:tplc="0409001B" w:tentative="1">
      <w:start w:val="1"/>
      <w:numFmt w:val="lowerRoman"/>
      <w:lvlText w:val="%9."/>
      <w:lvlJc w:val="right"/>
      <w:pPr>
        <w:ind w:left="5760" w:hanging="180"/>
      </w:pPr>
      <w:rPr>
        <w:rFonts w:cs="Times New Roman"/>
      </w:rPr>
    </w:lvl>
  </w:abstractNum>
  <w:abstractNum w:abstractNumId="36" w15:restartNumberingAfterBreak="0">
    <w:nsid w:val="224C07F5"/>
    <w:multiLevelType w:val="hybridMultilevel"/>
    <w:tmpl w:val="1240925E"/>
    <w:lvl w:ilvl="0" w:tplc="9956F612">
      <w:start w:val="1"/>
      <w:numFmt w:val="decimal"/>
      <w:lvlText w:val="%1."/>
      <w:lvlJc w:val="left"/>
      <w:pPr>
        <w:ind w:left="720" w:hanging="360"/>
      </w:pPr>
      <w:rPr>
        <w:rFonts w:hint="default"/>
        <w:b w:val="0"/>
        <w:bCs/>
        <w:color w:val="auto"/>
        <w:sz w:val="24"/>
        <w:szCs w:val="24"/>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22E27098"/>
    <w:multiLevelType w:val="multilevel"/>
    <w:tmpl w:val="78EC6FF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27AB0D95"/>
    <w:multiLevelType w:val="hybridMultilevel"/>
    <w:tmpl w:val="9E7EF3E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9" w15:restartNumberingAfterBreak="0">
    <w:nsid w:val="281448B3"/>
    <w:multiLevelType w:val="hybridMultilevel"/>
    <w:tmpl w:val="04A6AF5A"/>
    <w:lvl w:ilvl="0" w:tplc="08090019">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0" w15:restartNumberingAfterBreak="0">
    <w:nsid w:val="295E28B0"/>
    <w:multiLevelType w:val="hybridMultilevel"/>
    <w:tmpl w:val="A4586E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29805D8E"/>
    <w:multiLevelType w:val="hybridMultilevel"/>
    <w:tmpl w:val="BFC0B412"/>
    <w:lvl w:ilvl="0" w:tplc="04090019">
      <w:start w:val="1"/>
      <w:numFmt w:val="lowerLetter"/>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2A2F0CC1"/>
    <w:multiLevelType w:val="hybridMultilevel"/>
    <w:tmpl w:val="EEF017BA"/>
    <w:lvl w:ilvl="0" w:tplc="9E64D00E">
      <w:start w:val="1"/>
      <w:numFmt w:val="decimal"/>
      <w:lvlText w:val="%1."/>
      <w:lvlJc w:val="left"/>
      <w:pPr>
        <w:ind w:left="720" w:hanging="360"/>
      </w:pPr>
      <w:rPr>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15:restartNumberingAfterBreak="0">
    <w:nsid w:val="2AB350ED"/>
    <w:multiLevelType w:val="hybridMultilevel"/>
    <w:tmpl w:val="159A1DB2"/>
    <w:lvl w:ilvl="0" w:tplc="AEBC09D6">
      <w:start w:val="1"/>
      <w:numFmt w:val="decimal"/>
      <w:lvlText w:val="%1."/>
      <w:lvlJc w:val="left"/>
      <w:pPr>
        <w:ind w:left="540" w:hanging="360"/>
      </w:pPr>
      <w:rPr>
        <w:color w:val="auto"/>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44" w15:restartNumberingAfterBreak="0">
    <w:nsid w:val="2ADF616D"/>
    <w:multiLevelType w:val="hybridMultilevel"/>
    <w:tmpl w:val="1EBEC4C4"/>
    <w:lvl w:ilvl="0" w:tplc="9956F612">
      <w:start w:val="1"/>
      <w:numFmt w:val="decimal"/>
      <w:lvlText w:val="%1."/>
      <w:lvlJc w:val="left"/>
      <w:pPr>
        <w:ind w:left="720" w:hanging="360"/>
      </w:pPr>
      <w:rPr>
        <w:rFonts w:hint="default"/>
        <w:b w:val="0"/>
        <w:bCs/>
        <w:color w:val="auto"/>
        <w:sz w:val="24"/>
        <w:szCs w:val="24"/>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2AE977AF"/>
    <w:multiLevelType w:val="hybridMultilevel"/>
    <w:tmpl w:val="A4586E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2B5A6311"/>
    <w:multiLevelType w:val="hybridMultilevel"/>
    <w:tmpl w:val="42622BB0"/>
    <w:lvl w:ilvl="0" w:tplc="04090019">
      <w:start w:val="1"/>
      <w:numFmt w:val="lowerLetter"/>
      <w:lvlText w:val="%1."/>
      <w:lvlJc w:val="left"/>
      <w:pPr>
        <w:ind w:left="1800" w:hanging="360"/>
      </w:pPr>
      <w:rPr>
        <w:i w:val="0"/>
        <w:iCs/>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7" w15:restartNumberingAfterBreak="0">
    <w:nsid w:val="2B8F47BC"/>
    <w:multiLevelType w:val="hybridMultilevel"/>
    <w:tmpl w:val="1296705E"/>
    <w:lvl w:ilvl="0" w:tplc="3A30D51C">
      <w:start w:val="1"/>
      <w:numFmt w:val="lowerLetter"/>
      <w:lvlText w:val="%1."/>
      <w:lvlJc w:val="left"/>
      <w:pPr>
        <w:ind w:left="1800" w:hanging="360"/>
      </w:pPr>
      <w:rPr>
        <w:rFonts w:asciiTheme="majorBidi" w:hAnsiTheme="majorBidi" w:cstheme="majorBidi" w:hint="default"/>
        <w:b w:val="0"/>
        <w:bCs w:val="0"/>
        <w:i w:val="0"/>
        <w:iCs w:val="0"/>
        <w:color w:val="242424"/>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48" w15:restartNumberingAfterBreak="0">
    <w:nsid w:val="2D8C10A6"/>
    <w:multiLevelType w:val="hybridMultilevel"/>
    <w:tmpl w:val="E25ED880"/>
    <w:lvl w:ilvl="0" w:tplc="A0F09FC4">
      <w:start w:val="1"/>
      <w:numFmt w:val="lowerLetter"/>
      <w:lvlText w:val="(%1)"/>
      <w:lvlJc w:val="left"/>
      <w:pPr>
        <w:ind w:left="1545" w:hanging="36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2EB0576A"/>
    <w:multiLevelType w:val="multilevel"/>
    <w:tmpl w:val="5874F68C"/>
    <w:lvl w:ilvl="0">
      <w:start w:val="17"/>
      <w:numFmt w:val="decimal"/>
      <w:lvlText w:val="%1."/>
      <w:lvlJc w:val="left"/>
      <w:pPr>
        <w:ind w:left="360" w:hanging="360"/>
      </w:pPr>
      <w:rPr>
        <w:rFonts w:cs="Times New Roman" w:hint="default"/>
      </w:rPr>
    </w:lvl>
    <w:lvl w:ilvl="1">
      <w:start w:val="1"/>
      <w:numFmt w:val="decimal"/>
      <w:isLgl/>
      <w:lvlText w:val="%1.%2"/>
      <w:lvlJc w:val="left"/>
      <w:pPr>
        <w:ind w:left="870" w:hanging="510"/>
      </w:pPr>
      <w:rPr>
        <w:rFonts w:cs="Times New Roman" w:hint="default"/>
      </w:rPr>
    </w:lvl>
    <w:lvl w:ilvl="2">
      <w:start w:val="1"/>
      <w:numFmt w:val="decimal"/>
      <w:lvlText w:val="%1.2.%3"/>
      <w:lvlJc w:val="left"/>
      <w:pPr>
        <w:ind w:left="1440" w:hanging="720"/>
      </w:pPr>
    </w:lvl>
    <w:lvl w:ilvl="3">
      <w:start w:val="1"/>
      <w:numFmt w:val="decimal"/>
      <w:isLgl/>
      <w:lvlText w:val="%1.%2.%3.%4"/>
      <w:lvlJc w:val="left"/>
      <w:pPr>
        <w:ind w:left="1800" w:hanging="720"/>
      </w:pPr>
      <w:rPr>
        <w:rFonts w:cs="Times New Roman" w:hint="default"/>
      </w:rPr>
    </w:lvl>
    <w:lvl w:ilvl="4">
      <w:start w:val="1"/>
      <w:numFmt w:val="decimal"/>
      <w:isLgl/>
      <w:lvlText w:val="%1.%2.%3.%4.%5"/>
      <w:lvlJc w:val="left"/>
      <w:pPr>
        <w:ind w:left="2520" w:hanging="1080"/>
      </w:pPr>
      <w:rPr>
        <w:rFonts w:cs="Times New Roman" w:hint="default"/>
      </w:rPr>
    </w:lvl>
    <w:lvl w:ilvl="5">
      <w:start w:val="1"/>
      <w:numFmt w:val="decimal"/>
      <w:isLgl/>
      <w:lvlText w:val="%1.%2.%3.%4.%5.%6"/>
      <w:lvlJc w:val="left"/>
      <w:pPr>
        <w:ind w:left="2880" w:hanging="1080"/>
      </w:pPr>
      <w:rPr>
        <w:rFonts w:cs="Times New Roman" w:hint="default"/>
      </w:rPr>
    </w:lvl>
    <w:lvl w:ilvl="6">
      <w:start w:val="1"/>
      <w:numFmt w:val="decimal"/>
      <w:isLgl/>
      <w:lvlText w:val="%1.%2.%3.%4.%5.%6.%7"/>
      <w:lvlJc w:val="left"/>
      <w:pPr>
        <w:ind w:left="3600" w:hanging="1440"/>
      </w:pPr>
      <w:rPr>
        <w:rFonts w:cs="Times New Roman" w:hint="default"/>
      </w:rPr>
    </w:lvl>
    <w:lvl w:ilvl="7">
      <w:start w:val="1"/>
      <w:numFmt w:val="decimal"/>
      <w:isLgl/>
      <w:lvlText w:val="%1.%2.%3.%4.%5.%6.%7.%8"/>
      <w:lvlJc w:val="left"/>
      <w:pPr>
        <w:ind w:left="3960" w:hanging="1440"/>
      </w:pPr>
      <w:rPr>
        <w:rFonts w:cs="Times New Roman" w:hint="default"/>
      </w:rPr>
    </w:lvl>
    <w:lvl w:ilvl="8">
      <w:start w:val="1"/>
      <w:numFmt w:val="decimal"/>
      <w:isLgl/>
      <w:lvlText w:val="%1.%2.%3.%4.%5.%6.%7.%8.%9"/>
      <w:lvlJc w:val="left"/>
      <w:pPr>
        <w:ind w:left="4680" w:hanging="1800"/>
      </w:pPr>
      <w:rPr>
        <w:rFonts w:cs="Times New Roman" w:hint="default"/>
      </w:rPr>
    </w:lvl>
  </w:abstractNum>
  <w:abstractNum w:abstractNumId="50" w15:restartNumberingAfterBreak="0">
    <w:nsid w:val="2F7D1D8A"/>
    <w:multiLevelType w:val="hybridMultilevel"/>
    <w:tmpl w:val="CCC6797C"/>
    <w:lvl w:ilvl="0" w:tplc="A0F09FC4">
      <w:start w:val="1"/>
      <w:numFmt w:val="lowerLetter"/>
      <w:lvlText w:val="(%1)"/>
      <w:lvlJc w:val="left"/>
      <w:pPr>
        <w:ind w:left="1545" w:hanging="36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2FE929CE"/>
    <w:multiLevelType w:val="multilevel"/>
    <w:tmpl w:val="7B6C50EA"/>
    <w:lvl w:ilvl="0">
      <w:start w:val="1"/>
      <w:numFmt w:val="decimal"/>
      <w:lvlText w:val="%1."/>
      <w:lvlJc w:val="left"/>
      <w:pPr>
        <w:ind w:left="720" w:hanging="360"/>
      </w:pPr>
      <w:rPr>
        <w:rFonts w:hint="default"/>
        <w:color w:val="auto"/>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52" w15:restartNumberingAfterBreak="0">
    <w:nsid w:val="2FEA5256"/>
    <w:multiLevelType w:val="hybridMultilevel"/>
    <w:tmpl w:val="A4586E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30AA34A1"/>
    <w:multiLevelType w:val="hybridMultilevel"/>
    <w:tmpl w:val="1B889BFA"/>
    <w:lvl w:ilvl="0" w:tplc="04090019">
      <w:start w:val="1"/>
      <w:numFmt w:val="lowerLetter"/>
      <w:lvlText w:val="%1."/>
      <w:lvlJc w:val="left"/>
      <w:pPr>
        <w:ind w:left="1980" w:hanging="360"/>
      </w:pPr>
      <w:rPr>
        <w:rFonts w:hint="default"/>
        <w:i w:val="0"/>
        <w:iCs/>
        <w:u w:val="none"/>
      </w:rPr>
    </w:lvl>
    <w:lvl w:ilvl="1" w:tplc="04090019" w:tentative="1">
      <w:start w:val="1"/>
      <w:numFmt w:val="lowerLetter"/>
      <w:lvlText w:val="%2."/>
      <w:lvlJc w:val="left"/>
      <w:pPr>
        <w:ind w:left="2700" w:hanging="360"/>
      </w:pPr>
    </w:lvl>
    <w:lvl w:ilvl="2" w:tplc="0409001B">
      <w:start w:val="1"/>
      <w:numFmt w:val="lowerRoman"/>
      <w:lvlText w:val="%3."/>
      <w:lvlJc w:val="righ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54" w15:restartNumberingAfterBreak="0">
    <w:nsid w:val="30F67AEA"/>
    <w:multiLevelType w:val="hybridMultilevel"/>
    <w:tmpl w:val="4DFAF254"/>
    <w:lvl w:ilvl="0" w:tplc="04090017">
      <w:start w:val="1"/>
      <w:numFmt w:val="lowerLetter"/>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55" w15:restartNumberingAfterBreak="0">
    <w:nsid w:val="310D7795"/>
    <w:multiLevelType w:val="multilevel"/>
    <w:tmpl w:val="F45C24A0"/>
    <w:lvl w:ilvl="0">
      <w:start w:val="1"/>
      <w:numFmt w:val="decimal"/>
      <w:pStyle w:val="HeadingCCLS3"/>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6" w15:restartNumberingAfterBreak="0">
    <w:nsid w:val="32E12A27"/>
    <w:multiLevelType w:val="hybridMultilevel"/>
    <w:tmpl w:val="5888CC08"/>
    <w:lvl w:ilvl="0" w:tplc="04090019">
      <w:start w:val="1"/>
      <w:numFmt w:val="lowerLetter"/>
      <w:lvlText w:val="%1."/>
      <w:lvlJc w:val="left"/>
      <w:pPr>
        <w:ind w:left="1800" w:hanging="360"/>
      </w:pPr>
      <w:rPr>
        <w:rFonts w:hint="default"/>
        <w:color w:val="242424"/>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7" w15:restartNumberingAfterBreak="0">
    <w:nsid w:val="32F76F76"/>
    <w:multiLevelType w:val="hybridMultilevel"/>
    <w:tmpl w:val="1EBEC4C4"/>
    <w:lvl w:ilvl="0" w:tplc="9956F612">
      <w:start w:val="1"/>
      <w:numFmt w:val="decimal"/>
      <w:lvlText w:val="%1."/>
      <w:lvlJc w:val="left"/>
      <w:pPr>
        <w:ind w:left="720" w:hanging="360"/>
      </w:pPr>
      <w:rPr>
        <w:rFonts w:hint="default"/>
        <w:b w:val="0"/>
        <w:bCs/>
        <w:color w:val="auto"/>
        <w:sz w:val="24"/>
        <w:szCs w:val="24"/>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8" w15:restartNumberingAfterBreak="0">
    <w:nsid w:val="35023E93"/>
    <w:multiLevelType w:val="multilevel"/>
    <w:tmpl w:val="6A887182"/>
    <w:lvl w:ilvl="0">
      <w:start w:val="1"/>
      <w:numFmt w:val="decimal"/>
      <w:lvlText w:val="%1."/>
      <w:lvlJc w:val="left"/>
      <w:pPr>
        <w:tabs>
          <w:tab w:val="num" w:pos="720"/>
        </w:tabs>
        <w:ind w:left="720" w:hanging="360"/>
      </w:pPr>
      <w:rPr>
        <w:rFonts w:hint="default"/>
        <w:b w:val="0"/>
        <w:bCs w:val="0"/>
        <w:sz w:val="20"/>
      </w:rPr>
    </w:lvl>
    <w:lvl w:ilvl="1">
      <w:start w:val="1"/>
      <w:numFmt w:val="decimal"/>
      <w:lvlText w:val="%2."/>
      <w:lvlJc w:val="left"/>
      <w:pPr>
        <w:tabs>
          <w:tab w:val="num" w:pos="810"/>
        </w:tabs>
        <w:ind w:left="810" w:hanging="360"/>
      </w:pPr>
      <w:rPr>
        <w:rFonts w:hint="default"/>
        <w:b w:val="0"/>
        <w:bCs w:val="0"/>
        <w:sz w:val="24"/>
        <w:szCs w:val="32"/>
      </w:rPr>
    </w:lvl>
    <w:lvl w:ilvl="2">
      <w:start w:val="1"/>
      <w:numFmt w:val="decimal"/>
      <w:lvlText w:val="%3."/>
      <w:lvlJc w:val="left"/>
      <w:pPr>
        <w:tabs>
          <w:tab w:val="num" w:pos="720"/>
        </w:tabs>
        <w:ind w:left="720" w:hanging="360"/>
      </w:pPr>
      <w:rPr>
        <w:rFonts w:hint="default"/>
        <w:b w:val="0"/>
        <w:bCs w:val="0"/>
        <w:sz w:val="24"/>
        <w:szCs w:val="32"/>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352D39D5"/>
    <w:multiLevelType w:val="multilevel"/>
    <w:tmpl w:val="2910B244"/>
    <w:lvl w:ilvl="0">
      <w:start w:val="1"/>
      <w:numFmt w:val="decimal"/>
      <w:lvlText w:val="%1."/>
      <w:lvlJc w:val="left"/>
      <w:pPr>
        <w:tabs>
          <w:tab w:val="num" w:pos="540"/>
        </w:tabs>
        <w:ind w:left="540" w:hanging="360"/>
      </w:pPr>
      <w:rPr>
        <w:rFonts w:hint="default"/>
        <w:b w:val="0"/>
        <w:bCs w:val="0"/>
        <w:sz w:val="24"/>
        <w:szCs w:val="32"/>
      </w:rPr>
    </w:lvl>
    <w:lvl w:ilvl="1">
      <w:start w:val="1"/>
      <w:numFmt w:val="decimal"/>
      <w:lvlText w:val="%2."/>
      <w:lvlJc w:val="left"/>
      <w:pPr>
        <w:tabs>
          <w:tab w:val="num" w:pos="630"/>
        </w:tabs>
        <w:ind w:left="630" w:hanging="360"/>
      </w:pPr>
      <w:rPr>
        <w:rFonts w:hint="default"/>
        <w:b w:val="0"/>
        <w:bCs w:val="0"/>
        <w:sz w:val="24"/>
        <w:szCs w:val="32"/>
      </w:rPr>
    </w:lvl>
    <w:lvl w:ilvl="2">
      <w:start w:val="1"/>
      <w:numFmt w:val="decimal"/>
      <w:lvlText w:val="%3."/>
      <w:lvlJc w:val="left"/>
      <w:pPr>
        <w:tabs>
          <w:tab w:val="num" w:pos="540"/>
        </w:tabs>
        <w:ind w:left="540" w:hanging="360"/>
      </w:pPr>
      <w:rPr>
        <w:rFonts w:hint="default"/>
        <w:b w:val="0"/>
        <w:bCs w:val="0"/>
        <w:sz w:val="20"/>
      </w:rPr>
    </w:lvl>
    <w:lvl w:ilvl="3" w:tentative="1">
      <w:start w:val="1"/>
      <w:numFmt w:val="bullet"/>
      <w:lvlText w:val=""/>
      <w:lvlJc w:val="left"/>
      <w:pPr>
        <w:tabs>
          <w:tab w:val="num" w:pos="2700"/>
        </w:tabs>
        <w:ind w:left="2700" w:hanging="360"/>
      </w:pPr>
      <w:rPr>
        <w:rFonts w:ascii="Wingdings" w:hAnsi="Wingdings" w:hint="default"/>
        <w:sz w:val="20"/>
      </w:rPr>
    </w:lvl>
    <w:lvl w:ilvl="4" w:tentative="1">
      <w:start w:val="1"/>
      <w:numFmt w:val="bullet"/>
      <w:lvlText w:val=""/>
      <w:lvlJc w:val="left"/>
      <w:pPr>
        <w:tabs>
          <w:tab w:val="num" w:pos="3420"/>
        </w:tabs>
        <w:ind w:left="3420" w:hanging="360"/>
      </w:pPr>
      <w:rPr>
        <w:rFonts w:ascii="Wingdings" w:hAnsi="Wingdings" w:hint="default"/>
        <w:sz w:val="20"/>
      </w:rPr>
    </w:lvl>
    <w:lvl w:ilvl="5" w:tentative="1">
      <w:start w:val="1"/>
      <w:numFmt w:val="bullet"/>
      <w:lvlText w:val=""/>
      <w:lvlJc w:val="left"/>
      <w:pPr>
        <w:tabs>
          <w:tab w:val="num" w:pos="4140"/>
        </w:tabs>
        <w:ind w:left="4140" w:hanging="360"/>
      </w:pPr>
      <w:rPr>
        <w:rFonts w:ascii="Wingdings" w:hAnsi="Wingdings" w:hint="default"/>
        <w:sz w:val="20"/>
      </w:rPr>
    </w:lvl>
    <w:lvl w:ilvl="6" w:tentative="1">
      <w:start w:val="1"/>
      <w:numFmt w:val="bullet"/>
      <w:lvlText w:val=""/>
      <w:lvlJc w:val="left"/>
      <w:pPr>
        <w:tabs>
          <w:tab w:val="num" w:pos="4860"/>
        </w:tabs>
        <w:ind w:left="4860" w:hanging="360"/>
      </w:pPr>
      <w:rPr>
        <w:rFonts w:ascii="Wingdings" w:hAnsi="Wingdings" w:hint="default"/>
        <w:sz w:val="20"/>
      </w:rPr>
    </w:lvl>
    <w:lvl w:ilvl="7" w:tentative="1">
      <w:start w:val="1"/>
      <w:numFmt w:val="bullet"/>
      <w:lvlText w:val=""/>
      <w:lvlJc w:val="left"/>
      <w:pPr>
        <w:tabs>
          <w:tab w:val="num" w:pos="5580"/>
        </w:tabs>
        <w:ind w:left="5580" w:hanging="360"/>
      </w:pPr>
      <w:rPr>
        <w:rFonts w:ascii="Wingdings" w:hAnsi="Wingdings" w:hint="default"/>
        <w:sz w:val="20"/>
      </w:rPr>
    </w:lvl>
    <w:lvl w:ilvl="8" w:tentative="1">
      <w:start w:val="1"/>
      <w:numFmt w:val="bullet"/>
      <w:lvlText w:val=""/>
      <w:lvlJc w:val="left"/>
      <w:pPr>
        <w:tabs>
          <w:tab w:val="num" w:pos="6300"/>
        </w:tabs>
        <w:ind w:left="6300" w:hanging="360"/>
      </w:pPr>
      <w:rPr>
        <w:rFonts w:ascii="Wingdings" w:hAnsi="Wingdings" w:hint="default"/>
        <w:sz w:val="20"/>
      </w:rPr>
    </w:lvl>
  </w:abstractNum>
  <w:abstractNum w:abstractNumId="60" w15:restartNumberingAfterBreak="0">
    <w:nsid w:val="36924645"/>
    <w:multiLevelType w:val="hybridMultilevel"/>
    <w:tmpl w:val="4C86194C"/>
    <w:lvl w:ilvl="0" w:tplc="04090017">
      <w:start w:val="1"/>
      <w:numFmt w:val="lowerLetter"/>
      <w:lvlText w:val="%1)"/>
      <w:lvlJc w:val="left"/>
      <w:pPr>
        <w:ind w:left="1440" w:hanging="360"/>
      </w:pPr>
      <w:rPr>
        <w:rFonts w:hint="default"/>
      </w:rPr>
    </w:lvl>
    <w:lvl w:ilvl="1" w:tplc="04090003">
      <w:start w:val="1"/>
      <w:numFmt w:val="bullet"/>
      <w:lvlText w:val="o"/>
      <w:lvlJc w:val="left"/>
      <w:pPr>
        <w:ind w:left="2160" w:hanging="360"/>
      </w:pPr>
      <w:rPr>
        <w:rFonts w:ascii="Courier New" w:hAnsi="Courier New" w:cs="Courier New" w:hint="default"/>
      </w:rPr>
    </w:lvl>
    <w:lvl w:ilvl="2" w:tplc="04090005">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1" w15:restartNumberingAfterBreak="0">
    <w:nsid w:val="378A6853"/>
    <w:multiLevelType w:val="hybridMultilevel"/>
    <w:tmpl w:val="14B6DC48"/>
    <w:lvl w:ilvl="0" w:tplc="2ABCD620">
      <w:start w:val="1"/>
      <w:numFmt w:val="decimal"/>
      <w:lvlText w:val="%1."/>
      <w:lvlJc w:val="left"/>
      <w:pPr>
        <w:ind w:left="720" w:hanging="360"/>
      </w:pPr>
      <w:rPr>
        <w:rFonts w:ascii="Times New Roman Bold" w:hAnsi="Times New Roman Bold" w:hint="default"/>
        <w:b/>
        <w:i w:val="0"/>
        <w:sz w:val="24"/>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62" w15:restartNumberingAfterBreak="0">
    <w:nsid w:val="38264452"/>
    <w:multiLevelType w:val="hybridMultilevel"/>
    <w:tmpl w:val="171E3BB0"/>
    <w:lvl w:ilvl="0" w:tplc="20EA1E58">
      <w:start w:val="1"/>
      <w:numFmt w:val="lowerLetter"/>
      <w:lvlText w:val="%1."/>
      <w:lvlJc w:val="left"/>
      <w:pPr>
        <w:ind w:left="1890" w:hanging="360"/>
      </w:pPr>
      <w:rPr>
        <w:rFonts w:hint="default"/>
        <w:color w:val="auto"/>
        <w:u w:val="none"/>
      </w:rPr>
    </w:lvl>
    <w:lvl w:ilvl="1" w:tplc="04090019" w:tentative="1">
      <w:start w:val="1"/>
      <w:numFmt w:val="lowerLetter"/>
      <w:lvlText w:val="%2."/>
      <w:lvlJc w:val="left"/>
      <w:pPr>
        <w:ind w:left="2610" w:hanging="360"/>
      </w:pPr>
    </w:lvl>
    <w:lvl w:ilvl="2" w:tplc="0409001B" w:tentative="1">
      <w:start w:val="1"/>
      <w:numFmt w:val="lowerRoman"/>
      <w:lvlText w:val="%3."/>
      <w:lvlJc w:val="right"/>
      <w:pPr>
        <w:ind w:left="3330" w:hanging="180"/>
      </w:pPr>
    </w:lvl>
    <w:lvl w:ilvl="3" w:tplc="0409000F" w:tentative="1">
      <w:start w:val="1"/>
      <w:numFmt w:val="decimal"/>
      <w:lvlText w:val="%4."/>
      <w:lvlJc w:val="left"/>
      <w:pPr>
        <w:ind w:left="4050" w:hanging="360"/>
      </w:pPr>
    </w:lvl>
    <w:lvl w:ilvl="4" w:tplc="04090019" w:tentative="1">
      <w:start w:val="1"/>
      <w:numFmt w:val="lowerLetter"/>
      <w:lvlText w:val="%5."/>
      <w:lvlJc w:val="left"/>
      <w:pPr>
        <w:ind w:left="4770" w:hanging="360"/>
      </w:pPr>
    </w:lvl>
    <w:lvl w:ilvl="5" w:tplc="0409001B" w:tentative="1">
      <w:start w:val="1"/>
      <w:numFmt w:val="lowerRoman"/>
      <w:lvlText w:val="%6."/>
      <w:lvlJc w:val="right"/>
      <w:pPr>
        <w:ind w:left="5490" w:hanging="180"/>
      </w:pPr>
    </w:lvl>
    <w:lvl w:ilvl="6" w:tplc="0409000F" w:tentative="1">
      <w:start w:val="1"/>
      <w:numFmt w:val="decimal"/>
      <w:lvlText w:val="%7."/>
      <w:lvlJc w:val="left"/>
      <w:pPr>
        <w:ind w:left="6210" w:hanging="360"/>
      </w:pPr>
    </w:lvl>
    <w:lvl w:ilvl="7" w:tplc="04090019" w:tentative="1">
      <w:start w:val="1"/>
      <w:numFmt w:val="lowerLetter"/>
      <w:lvlText w:val="%8."/>
      <w:lvlJc w:val="left"/>
      <w:pPr>
        <w:ind w:left="6930" w:hanging="360"/>
      </w:pPr>
    </w:lvl>
    <w:lvl w:ilvl="8" w:tplc="0409001B" w:tentative="1">
      <w:start w:val="1"/>
      <w:numFmt w:val="lowerRoman"/>
      <w:lvlText w:val="%9."/>
      <w:lvlJc w:val="right"/>
      <w:pPr>
        <w:ind w:left="7650" w:hanging="180"/>
      </w:pPr>
    </w:lvl>
  </w:abstractNum>
  <w:abstractNum w:abstractNumId="63" w15:restartNumberingAfterBreak="0">
    <w:nsid w:val="394B27C6"/>
    <w:multiLevelType w:val="multilevel"/>
    <w:tmpl w:val="2A929A96"/>
    <w:lvl w:ilvl="0">
      <w:start w:val="8"/>
      <w:numFmt w:val="decimal"/>
      <w:lvlText w:val="%1"/>
      <w:lvlJc w:val="left"/>
      <w:pPr>
        <w:ind w:left="360" w:hanging="360"/>
      </w:pPr>
      <w:rPr>
        <w:rFonts w:hint="default"/>
        <w:b/>
        <w:i/>
      </w:rPr>
    </w:lvl>
    <w:lvl w:ilvl="1">
      <w:start w:val="1"/>
      <w:numFmt w:val="decimal"/>
      <w:lvlText w:val="%1.%2"/>
      <w:lvlJc w:val="left"/>
      <w:pPr>
        <w:ind w:left="720" w:hanging="360"/>
      </w:pPr>
      <w:rPr>
        <w:rFonts w:hint="default"/>
        <w:b/>
        <w:i/>
      </w:rPr>
    </w:lvl>
    <w:lvl w:ilvl="2">
      <w:start w:val="1"/>
      <w:numFmt w:val="decimal"/>
      <w:lvlText w:val="%1.%2.%3"/>
      <w:lvlJc w:val="left"/>
      <w:pPr>
        <w:ind w:left="1440" w:hanging="720"/>
      </w:pPr>
      <w:rPr>
        <w:rFonts w:hint="default"/>
        <w:b/>
        <w:i/>
      </w:rPr>
    </w:lvl>
    <w:lvl w:ilvl="3">
      <w:start w:val="1"/>
      <w:numFmt w:val="decimal"/>
      <w:lvlText w:val="%1.%2.%3.%4"/>
      <w:lvlJc w:val="left"/>
      <w:pPr>
        <w:ind w:left="1800" w:hanging="720"/>
      </w:pPr>
      <w:rPr>
        <w:rFonts w:hint="default"/>
        <w:b/>
        <w:i/>
      </w:rPr>
    </w:lvl>
    <w:lvl w:ilvl="4">
      <w:start w:val="1"/>
      <w:numFmt w:val="decimal"/>
      <w:lvlText w:val="%1.%2.%3.%4.%5"/>
      <w:lvlJc w:val="left"/>
      <w:pPr>
        <w:ind w:left="2520" w:hanging="1080"/>
      </w:pPr>
      <w:rPr>
        <w:rFonts w:hint="default"/>
        <w:b/>
        <w:i/>
      </w:rPr>
    </w:lvl>
    <w:lvl w:ilvl="5">
      <w:start w:val="1"/>
      <w:numFmt w:val="decimal"/>
      <w:lvlText w:val="%1.%2.%3.%4.%5.%6"/>
      <w:lvlJc w:val="left"/>
      <w:pPr>
        <w:ind w:left="2880" w:hanging="1080"/>
      </w:pPr>
      <w:rPr>
        <w:rFonts w:hint="default"/>
        <w:b/>
        <w:i/>
      </w:rPr>
    </w:lvl>
    <w:lvl w:ilvl="6">
      <w:start w:val="1"/>
      <w:numFmt w:val="decimal"/>
      <w:lvlText w:val="%1.%2.%3.%4.%5.%6.%7"/>
      <w:lvlJc w:val="left"/>
      <w:pPr>
        <w:ind w:left="3600" w:hanging="1440"/>
      </w:pPr>
      <w:rPr>
        <w:rFonts w:hint="default"/>
        <w:b/>
        <w:i/>
      </w:rPr>
    </w:lvl>
    <w:lvl w:ilvl="7">
      <w:start w:val="1"/>
      <w:numFmt w:val="decimal"/>
      <w:lvlText w:val="%1.%2.%3.%4.%5.%6.%7.%8"/>
      <w:lvlJc w:val="left"/>
      <w:pPr>
        <w:ind w:left="3960" w:hanging="1440"/>
      </w:pPr>
      <w:rPr>
        <w:rFonts w:hint="default"/>
        <w:b/>
        <w:i/>
      </w:rPr>
    </w:lvl>
    <w:lvl w:ilvl="8">
      <w:start w:val="1"/>
      <w:numFmt w:val="decimal"/>
      <w:lvlText w:val="%1.%2.%3.%4.%5.%6.%7.%8.%9"/>
      <w:lvlJc w:val="left"/>
      <w:pPr>
        <w:ind w:left="4680" w:hanging="1800"/>
      </w:pPr>
      <w:rPr>
        <w:rFonts w:hint="default"/>
        <w:b/>
        <w:i/>
      </w:rPr>
    </w:lvl>
  </w:abstractNum>
  <w:abstractNum w:abstractNumId="64" w15:restartNumberingAfterBreak="0">
    <w:nsid w:val="39692660"/>
    <w:multiLevelType w:val="multilevel"/>
    <w:tmpl w:val="09C428AE"/>
    <w:lvl w:ilvl="0">
      <w:start w:val="1"/>
      <w:numFmt w:val="decimal"/>
      <w:pStyle w:val="Clauses"/>
      <w:lvlText w:val="%1."/>
      <w:lvlJc w:val="left"/>
      <w:pPr>
        <w:tabs>
          <w:tab w:val="num" w:pos="431"/>
        </w:tabs>
        <w:ind w:left="431" w:hanging="431"/>
      </w:pPr>
      <w:rPr>
        <w:rFonts w:cs="Times New Roman"/>
        <w:b/>
        <w:i w:val="0"/>
      </w:rPr>
    </w:lvl>
    <w:lvl w:ilvl="1">
      <w:start w:val="1"/>
      <w:numFmt w:val="decimal"/>
      <w:lvlText w:val="%1.%2"/>
      <w:lvlJc w:val="left"/>
      <w:pPr>
        <w:tabs>
          <w:tab w:val="num" w:pos="709"/>
        </w:tabs>
        <w:ind w:left="709" w:hanging="709"/>
      </w:pPr>
      <w:rPr>
        <w:rFonts w:ascii="Times New Roman" w:eastAsia="Times New Roman" w:hAnsi="Times New Roman" w:cs="Times New Roman"/>
      </w:rPr>
    </w:lvl>
    <w:lvl w:ilvl="2">
      <w:start w:val="1"/>
      <w:numFmt w:val="lowerLetter"/>
      <w:lvlText w:val="(%3)"/>
      <w:lvlJc w:val="left"/>
      <w:pPr>
        <w:tabs>
          <w:tab w:val="num" w:pos="1712"/>
        </w:tabs>
        <w:ind w:left="1418" w:hanging="426"/>
      </w:pPr>
      <w:rPr>
        <w:rFonts w:cs="Times New Roman"/>
        <w:b w:val="0"/>
        <w:i w:val="0"/>
      </w:rPr>
    </w:lvl>
    <w:lvl w:ilvl="3">
      <w:start w:val="1"/>
      <w:numFmt w:val="lowerRoman"/>
      <w:lvlText w:val="(%4)"/>
      <w:lvlJc w:val="left"/>
      <w:pPr>
        <w:tabs>
          <w:tab w:val="num" w:pos="2498"/>
        </w:tabs>
        <w:ind w:left="1843" w:hanging="425"/>
      </w:pPr>
      <w:rPr>
        <w:rFonts w:cs="Times New Roman"/>
      </w:rPr>
    </w:lvl>
    <w:lvl w:ilvl="4">
      <w:start w:val="1"/>
      <w:numFmt w:val="decimal"/>
      <w:lvlText w:val=".%5"/>
      <w:lvlJc w:val="left"/>
      <w:pPr>
        <w:tabs>
          <w:tab w:val="num" w:pos="0"/>
        </w:tabs>
      </w:pPr>
      <w:rPr>
        <w:rFonts w:cs="Times New Roman"/>
      </w:rPr>
    </w:lvl>
    <w:lvl w:ilvl="5">
      <w:start w:val="1"/>
      <w:numFmt w:val="decimal"/>
      <w:lvlText w:val=".%5.%6"/>
      <w:lvlJc w:val="left"/>
      <w:pPr>
        <w:tabs>
          <w:tab w:val="num" w:pos="0"/>
        </w:tabs>
      </w:pPr>
      <w:rPr>
        <w:rFonts w:cs="Times New Roman"/>
      </w:rPr>
    </w:lvl>
    <w:lvl w:ilvl="6">
      <w:start w:val="1"/>
      <w:numFmt w:val="decimal"/>
      <w:lvlText w:val=".%5.%6.%7"/>
      <w:lvlJc w:val="left"/>
      <w:pPr>
        <w:tabs>
          <w:tab w:val="num" w:pos="0"/>
        </w:tabs>
      </w:pPr>
      <w:rPr>
        <w:rFonts w:cs="Times New Roman"/>
      </w:rPr>
    </w:lvl>
    <w:lvl w:ilvl="7">
      <w:start w:val="1"/>
      <w:numFmt w:val="decimal"/>
      <w:lvlText w:val=".%5.%6.%7.%8"/>
      <w:lvlJc w:val="left"/>
      <w:pPr>
        <w:tabs>
          <w:tab w:val="num" w:pos="0"/>
        </w:tabs>
      </w:pPr>
      <w:rPr>
        <w:rFonts w:cs="Times New Roman"/>
      </w:rPr>
    </w:lvl>
    <w:lvl w:ilvl="8">
      <w:start w:val="1"/>
      <w:numFmt w:val="decimal"/>
      <w:lvlText w:val=".%5.%6.%7.%8.%9"/>
      <w:lvlJc w:val="left"/>
      <w:pPr>
        <w:tabs>
          <w:tab w:val="num" w:pos="0"/>
        </w:tabs>
        <w:ind w:left="4392" w:hanging="1584"/>
      </w:pPr>
      <w:rPr>
        <w:rFonts w:cs="Times New Roman"/>
      </w:rPr>
    </w:lvl>
  </w:abstractNum>
  <w:abstractNum w:abstractNumId="65" w15:restartNumberingAfterBreak="0">
    <w:nsid w:val="39AA6FDE"/>
    <w:multiLevelType w:val="hybridMultilevel"/>
    <w:tmpl w:val="3CEE0022"/>
    <w:lvl w:ilvl="0" w:tplc="83BA1B56">
      <w:start w:val="1"/>
      <w:numFmt w:val="lowerLetter"/>
      <w:lvlText w:val="%1."/>
      <w:lvlJc w:val="left"/>
      <w:pPr>
        <w:ind w:left="1890" w:hanging="360"/>
      </w:pPr>
      <w:rPr>
        <w:rFonts w:hint="default"/>
        <w:color w:val="auto"/>
        <w:u w:val="none"/>
      </w:rPr>
    </w:lvl>
    <w:lvl w:ilvl="1" w:tplc="04090019" w:tentative="1">
      <w:start w:val="1"/>
      <w:numFmt w:val="lowerLetter"/>
      <w:lvlText w:val="%2."/>
      <w:lvlJc w:val="left"/>
      <w:pPr>
        <w:ind w:left="2610" w:hanging="360"/>
      </w:pPr>
    </w:lvl>
    <w:lvl w:ilvl="2" w:tplc="0409001B" w:tentative="1">
      <w:start w:val="1"/>
      <w:numFmt w:val="lowerRoman"/>
      <w:lvlText w:val="%3."/>
      <w:lvlJc w:val="right"/>
      <w:pPr>
        <w:ind w:left="3330" w:hanging="180"/>
      </w:pPr>
    </w:lvl>
    <w:lvl w:ilvl="3" w:tplc="0409000F" w:tentative="1">
      <w:start w:val="1"/>
      <w:numFmt w:val="decimal"/>
      <w:lvlText w:val="%4."/>
      <w:lvlJc w:val="left"/>
      <w:pPr>
        <w:ind w:left="4050" w:hanging="360"/>
      </w:pPr>
    </w:lvl>
    <w:lvl w:ilvl="4" w:tplc="04090019" w:tentative="1">
      <w:start w:val="1"/>
      <w:numFmt w:val="lowerLetter"/>
      <w:lvlText w:val="%5."/>
      <w:lvlJc w:val="left"/>
      <w:pPr>
        <w:ind w:left="4770" w:hanging="360"/>
      </w:pPr>
    </w:lvl>
    <w:lvl w:ilvl="5" w:tplc="0409001B" w:tentative="1">
      <w:start w:val="1"/>
      <w:numFmt w:val="lowerRoman"/>
      <w:lvlText w:val="%6."/>
      <w:lvlJc w:val="right"/>
      <w:pPr>
        <w:ind w:left="5490" w:hanging="180"/>
      </w:pPr>
    </w:lvl>
    <w:lvl w:ilvl="6" w:tplc="0409000F" w:tentative="1">
      <w:start w:val="1"/>
      <w:numFmt w:val="decimal"/>
      <w:lvlText w:val="%7."/>
      <w:lvlJc w:val="left"/>
      <w:pPr>
        <w:ind w:left="6210" w:hanging="360"/>
      </w:pPr>
    </w:lvl>
    <w:lvl w:ilvl="7" w:tplc="04090019" w:tentative="1">
      <w:start w:val="1"/>
      <w:numFmt w:val="lowerLetter"/>
      <w:lvlText w:val="%8."/>
      <w:lvlJc w:val="left"/>
      <w:pPr>
        <w:ind w:left="6930" w:hanging="360"/>
      </w:pPr>
    </w:lvl>
    <w:lvl w:ilvl="8" w:tplc="0409001B" w:tentative="1">
      <w:start w:val="1"/>
      <w:numFmt w:val="lowerRoman"/>
      <w:lvlText w:val="%9."/>
      <w:lvlJc w:val="right"/>
      <w:pPr>
        <w:ind w:left="7650" w:hanging="180"/>
      </w:pPr>
    </w:lvl>
  </w:abstractNum>
  <w:abstractNum w:abstractNumId="66" w15:restartNumberingAfterBreak="0">
    <w:nsid w:val="3B737CF5"/>
    <w:multiLevelType w:val="multilevel"/>
    <w:tmpl w:val="365CCEAE"/>
    <w:lvl w:ilvl="0">
      <w:start w:val="14"/>
      <w:numFmt w:val="decimal"/>
      <w:lvlText w:val="%1"/>
      <w:lvlJc w:val="left"/>
      <w:pPr>
        <w:ind w:left="420" w:hanging="420"/>
      </w:pPr>
      <w:rPr>
        <w:rFonts w:hint="default"/>
      </w:rPr>
    </w:lvl>
    <w:lvl w:ilvl="1">
      <w:start w:val="1"/>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67" w15:restartNumberingAfterBreak="0">
    <w:nsid w:val="3CBE7836"/>
    <w:multiLevelType w:val="multilevel"/>
    <w:tmpl w:val="62B42046"/>
    <w:lvl w:ilvl="0">
      <w:start w:val="7"/>
      <w:numFmt w:val="decimal"/>
      <w:lvlText w:val="%1"/>
      <w:lvlJc w:val="left"/>
      <w:pPr>
        <w:ind w:left="360" w:hanging="360"/>
      </w:pPr>
      <w:rPr>
        <w:rFonts w:hint="default"/>
        <w:b w:val="0"/>
      </w:rPr>
    </w:lvl>
    <w:lvl w:ilvl="1">
      <w:start w:val="1"/>
      <w:numFmt w:val="decimal"/>
      <w:lvlText w:val="%1.%2"/>
      <w:lvlJc w:val="left"/>
      <w:pPr>
        <w:ind w:left="1080" w:hanging="360"/>
      </w:pPr>
      <w:rPr>
        <w:rFonts w:hint="default"/>
        <w:b w:val="0"/>
      </w:rPr>
    </w:lvl>
    <w:lvl w:ilvl="2">
      <w:start w:val="1"/>
      <w:numFmt w:val="decimal"/>
      <w:lvlText w:val="%1.%2.%3"/>
      <w:lvlJc w:val="left"/>
      <w:pPr>
        <w:ind w:left="2160" w:hanging="720"/>
      </w:pPr>
      <w:rPr>
        <w:rFonts w:hint="default"/>
        <w:b w:val="0"/>
      </w:rPr>
    </w:lvl>
    <w:lvl w:ilvl="3">
      <w:start w:val="1"/>
      <w:numFmt w:val="decimal"/>
      <w:lvlText w:val="%1.%2.%3.%4"/>
      <w:lvlJc w:val="left"/>
      <w:pPr>
        <w:ind w:left="2880" w:hanging="720"/>
      </w:pPr>
      <w:rPr>
        <w:rFonts w:hint="default"/>
        <w:b w:val="0"/>
      </w:rPr>
    </w:lvl>
    <w:lvl w:ilvl="4">
      <w:start w:val="1"/>
      <w:numFmt w:val="decimal"/>
      <w:lvlText w:val="%1.%2.%3.%4.%5"/>
      <w:lvlJc w:val="left"/>
      <w:pPr>
        <w:ind w:left="3960" w:hanging="1080"/>
      </w:pPr>
      <w:rPr>
        <w:rFonts w:hint="default"/>
        <w:b w:val="0"/>
      </w:rPr>
    </w:lvl>
    <w:lvl w:ilvl="5">
      <w:start w:val="1"/>
      <w:numFmt w:val="decimal"/>
      <w:lvlText w:val="%1.%2.%3.%4.%5.%6"/>
      <w:lvlJc w:val="left"/>
      <w:pPr>
        <w:ind w:left="4680" w:hanging="1080"/>
      </w:pPr>
      <w:rPr>
        <w:rFonts w:hint="default"/>
        <w:b w:val="0"/>
      </w:rPr>
    </w:lvl>
    <w:lvl w:ilvl="6">
      <w:start w:val="1"/>
      <w:numFmt w:val="decimal"/>
      <w:lvlText w:val="%1.%2.%3.%4.%5.%6.%7"/>
      <w:lvlJc w:val="left"/>
      <w:pPr>
        <w:ind w:left="5760" w:hanging="1440"/>
      </w:pPr>
      <w:rPr>
        <w:rFonts w:hint="default"/>
        <w:b w:val="0"/>
      </w:rPr>
    </w:lvl>
    <w:lvl w:ilvl="7">
      <w:start w:val="1"/>
      <w:numFmt w:val="decimal"/>
      <w:lvlText w:val="%1.%2.%3.%4.%5.%6.%7.%8"/>
      <w:lvlJc w:val="left"/>
      <w:pPr>
        <w:ind w:left="6480" w:hanging="1440"/>
      </w:pPr>
      <w:rPr>
        <w:rFonts w:hint="default"/>
        <w:b w:val="0"/>
      </w:rPr>
    </w:lvl>
    <w:lvl w:ilvl="8">
      <w:start w:val="1"/>
      <w:numFmt w:val="decimal"/>
      <w:lvlText w:val="%1.%2.%3.%4.%5.%6.%7.%8.%9"/>
      <w:lvlJc w:val="left"/>
      <w:pPr>
        <w:ind w:left="7560" w:hanging="1800"/>
      </w:pPr>
      <w:rPr>
        <w:rFonts w:hint="default"/>
        <w:b w:val="0"/>
      </w:rPr>
    </w:lvl>
  </w:abstractNum>
  <w:abstractNum w:abstractNumId="68" w15:restartNumberingAfterBreak="0">
    <w:nsid w:val="3CFC5B38"/>
    <w:multiLevelType w:val="hybridMultilevel"/>
    <w:tmpl w:val="7C28AA66"/>
    <w:lvl w:ilvl="0" w:tplc="78000452">
      <w:start w:val="1"/>
      <w:numFmt w:val="lowerLetter"/>
      <w:lvlText w:val="(%1)"/>
      <w:lvlJc w:val="left"/>
      <w:pPr>
        <w:ind w:left="1545" w:hanging="360"/>
      </w:pPr>
      <w:rPr>
        <w:rFonts w:hint="default"/>
        <w:b w:val="0"/>
        <w:i w:val="0"/>
      </w:rPr>
    </w:lvl>
    <w:lvl w:ilvl="1" w:tplc="04090019" w:tentative="1">
      <w:start w:val="1"/>
      <w:numFmt w:val="lowerLetter"/>
      <w:lvlText w:val="%2."/>
      <w:lvlJc w:val="left"/>
      <w:pPr>
        <w:ind w:left="2265" w:hanging="360"/>
      </w:pPr>
    </w:lvl>
    <w:lvl w:ilvl="2" w:tplc="0409001B" w:tentative="1">
      <w:start w:val="1"/>
      <w:numFmt w:val="lowerRoman"/>
      <w:lvlText w:val="%3."/>
      <w:lvlJc w:val="right"/>
      <w:pPr>
        <w:ind w:left="2985" w:hanging="180"/>
      </w:pPr>
    </w:lvl>
    <w:lvl w:ilvl="3" w:tplc="0409000F" w:tentative="1">
      <w:start w:val="1"/>
      <w:numFmt w:val="decimal"/>
      <w:lvlText w:val="%4."/>
      <w:lvlJc w:val="left"/>
      <w:pPr>
        <w:ind w:left="3705" w:hanging="360"/>
      </w:pPr>
    </w:lvl>
    <w:lvl w:ilvl="4" w:tplc="04090019" w:tentative="1">
      <w:start w:val="1"/>
      <w:numFmt w:val="lowerLetter"/>
      <w:lvlText w:val="%5."/>
      <w:lvlJc w:val="left"/>
      <w:pPr>
        <w:ind w:left="4425" w:hanging="360"/>
      </w:pPr>
    </w:lvl>
    <w:lvl w:ilvl="5" w:tplc="0409001B" w:tentative="1">
      <w:start w:val="1"/>
      <w:numFmt w:val="lowerRoman"/>
      <w:lvlText w:val="%6."/>
      <w:lvlJc w:val="right"/>
      <w:pPr>
        <w:ind w:left="5145" w:hanging="180"/>
      </w:pPr>
    </w:lvl>
    <w:lvl w:ilvl="6" w:tplc="0409000F" w:tentative="1">
      <w:start w:val="1"/>
      <w:numFmt w:val="decimal"/>
      <w:lvlText w:val="%7."/>
      <w:lvlJc w:val="left"/>
      <w:pPr>
        <w:ind w:left="5865" w:hanging="360"/>
      </w:pPr>
    </w:lvl>
    <w:lvl w:ilvl="7" w:tplc="04090019" w:tentative="1">
      <w:start w:val="1"/>
      <w:numFmt w:val="lowerLetter"/>
      <w:lvlText w:val="%8."/>
      <w:lvlJc w:val="left"/>
      <w:pPr>
        <w:ind w:left="6585" w:hanging="360"/>
      </w:pPr>
    </w:lvl>
    <w:lvl w:ilvl="8" w:tplc="0409001B" w:tentative="1">
      <w:start w:val="1"/>
      <w:numFmt w:val="lowerRoman"/>
      <w:lvlText w:val="%9."/>
      <w:lvlJc w:val="right"/>
      <w:pPr>
        <w:ind w:left="7305" w:hanging="180"/>
      </w:pPr>
    </w:lvl>
  </w:abstractNum>
  <w:abstractNum w:abstractNumId="69" w15:restartNumberingAfterBreak="0">
    <w:nsid w:val="3D231F8D"/>
    <w:multiLevelType w:val="multilevel"/>
    <w:tmpl w:val="741E39F4"/>
    <w:lvl w:ilvl="0">
      <w:start w:val="9"/>
      <w:numFmt w:val="decimal"/>
      <w:lvlText w:val="%1"/>
      <w:lvlJc w:val="left"/>
      <w:pPr>
        <w:ind w:left="360" w:hanging="360"/>
      </w:pPr>
      <w:rPr>
        <w:rFonts w:hint="default"/>
      </w:rPr>
    </w:lvl>
    <w:lvl w:ilvl="1">
      <w:start w:val="1"/>
      <w:numFmt w:val="decimal"/>
      <w:lvlText w:val="%1.%2"/>
      <w:lvlJc w:val="left"/>
      <w:pPr>
        <w:ind w:left="1080" w:hanging="360"/>
      </w:pPr>
      <w:rPr>
        <w:rFonts w:hint="default"/>
        <w:b/>
        <w:bCs w:val="0"/>
        <w:i/>
        <w:iCs w:val="0"/>
      </w:rPr>
    </w:lvl>
    <w:lvl w:ilvl="2">
      <w:start w:val="1"/>
      <w:numFmt w:val="decimal"/>
      <w:lvlText w:val="%1.%2.%3"/>
      <w:lvlJc w:val="left"/>
      <w:pPr>
        <w:ind w:left="2160" w:hanging="720"/>
      </w:pPr>
      <w:rPr>
        <w:rFonts w:hint="default"/>
        <w:color w:val="auto"/>
      </w:rPr>
    </w:lvl>
    <w:lvl w:ilvl="3">
      <w:start w:val="1"/>
      <w:numFmt w:val="decimal"/>
      <w:lvlText w:val="%1.%2.%3.%4"/>
      <w:lvlJc w:val="left"/>
      <w:pPr>
        <w:ind w:left="2880" w:hanging="720"/>
      </w:pPr>
      <w:rPr>
        <w:rFonts w:hint="default"/>
        <w:color w:val="auto"/>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70" w15:restartNumberingAfterBreak="0">
    <w:nsid w:val="3F210C95"/>
    <w:multiLevelType w:val="hybridMultilevel"/>
    <w:tmpl w:val="2170394A"/>
    <w:lvl w:ilvl="0" w:tplc="0409000F">
      <w:start w:val="1"/>
      <w:numFmt w:val="decimal"/>
      <w:lvlText w:val="%1."/>
      <w:lvlJc w:val="left"/>
      <w:pPr>
        <w:ind w:left="360" w:hanging="360"/>
      </w:pPr>
    </w:lvl>
    <w:lvl w:ilvl="1" w:tplc="04090019">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71" w15:restartNumberingAfterBreak="0">
    <w:nsid w:val="3F2D654A"/>
    <w:multiLevelType w:val="hybridMultilevel"/>
    <w:tmpl w:val="A4586E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15:restartNumberingAfterBreak="0">
    <w:nsid w:val="3FC779DC"/>
    <w:multiLevelType w:val="hybridMultilevel"/>
    <w:tmpl w:val="A4586E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15:restartNumberingAfterBreak="0">
    <w:nsid w:val="401E05F3"/>
    <w:multiLevelType w:val="hybridMultilevel"/>
    <w:tmpl w:val="7EC4CD30"/>
    <w:lvl w:ilvl="0" w:tplc="04090019">
      <w:start w:val="1"/>
      <w:numFmt w:val="lowerLetter"/>
      <w:lvlText w:val="%1."/>
      <w:lvlJc w:val="left"/>
      <w:pPr>
        <w:ind w:left="1980" w:hanging="360"/>
      </w:pPr>
      <w:rPr>
        <w:rFonts w:hint="default"/>
        <w:color w:val="auto"/>
        <w:u w:val="none"/>
      </w:rPr>
    </w:lvl>
    <w:lvl w:ilvl="1" w:tplc="04090019" w:tentative="1">
      <w:start w:val="1"/>
      <w:numFmt w:val="lowerLetter"/>
      <w:lvlText w:val="%2."/>
      <w:lvlJc w:val="left"/>
      <w:pPr>
        <w:ind w:left="1530" w:hanging="360"/>
      </w:pPr>
    </w:lvl>
    <w:lvl w:ilvl="2" w:tplc="0409001B">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74" w15:restartNumberingAfterBreak="0">
    <w:nsid w:val="41FE6FFF"/>
    <w:multiLevelType w:val="hybridMultilevel"/>
    <w:tmpl w:val="A4586E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15:restartNumberingAfterBreak="0">
    <w:nsid w:val="4267294D"/>
    <w:multiLevelType w:val="hybridMultilevel"/>
    <w:tmpl w:val="D17ACBC8"/>
    <w:lvl w:ilvl="0" w:tplc="678E447E">
      <w:start w:val="1"/>
      <w:numFmt w:val="lowerLetter"/>
      <w:lvlText w:val="(%1)"/>
      <w:lvlJc w:val="left"/>
      <w:pPr>
        <w:ind w:left="720" w:hanging="360"/>
      </w:pPr>
      <w:rPr>
        <w:rFonts w:cs="Times New Roman"/>
        <w:i w:val="0"/>
      </w:rPr>
    </w:lvl>
    <w:lvl w:ilvl="1" w:tplc="A09AC3A6">
      <w:start w:val="1"/>
      <w:numFmt w:val="lowerLetter"/>
      <w:lvlText w:val="(%2)"/>
      <w:lvlJc w:val="left"/>
      <w:pPr>
        <w:ind w:left="1080" w:hanging="360"/>
      </w:pPr>
      <w:rPr>
        <w:rFonts w:cs="Times New Roman" w:hint="default"/>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76" w15:restartNumberingAfterBreak="0">
    <w:nsid w:val="42B2775C"/>
    <w:multiLevelType w:val="hybridMultilevel"/>
    <w:tmpl w:val="9D30E4CC"/>
    <w:lvl w:ilvl="0" w:tplc="99B89F50">
      <w:start w:val="1"/>
      <w:numFmt w:val="lowerLetter"/>
      <w:lvlText w:val="(%1)"/>
      <w:lvlJc w:val="left"/>
      <w:pPr>
        <w:ind w:left="1170" w:hanging="360"/>
      </w:pPr>
      <w:rPr>
        <w:rFonts w:ascii="Times New Roman" w:hAnsi="Times New Roman" w:cs="Times New Roman" w:hint="default"/>
        <w:b w:val="0"/>
        <w:i w:val="0"/>
        <w:color w:val="auto"/>
        <w:sz w:val="24"/>
        <w:szCs w:val="24"/>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15:restartNumberingAfterBreak="0">
    <w:nsid w:val="43C34FA6"/>
    <w:multiLevelType w:val="multilevel"/>
    <w:tmpl w:val="41141704"/>
    <w:lvl w:ilvl="0">
      <w:start w:val="1"/>
      <w:numFmt w:val="decimal"/>
      <w:pStyle w:val="Header1-Clauses"/>
      <w:lvlText w:val="%1."/>
      <w:lvlJc w:val="left"/>
      <w:pPr>
        <w:ind w:left="360" w:hanging="360"/>
      </w:pPr>
      <w:rPr>
        <w:rFonts w:hint="default"/>
      </w:rPr>
    </w:lvl>
    <w:lvl w:ilvl="1">
      <w:start w:val="1"/>
      <w:numFmt w:val="decimal"/>
      <w:pStyle w:val="Header1-Clauses"/>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8" w15:restartNumberingAfterBreak="0">
    <w:nsid w:val="43D75D24"/>
    <w:multiLevelType w:val="hybridMultilevel"/>
    <w:tmpl w:val="79FC2D6A"/>
    <w:lvl w:ilvl="0" w:tplc="04090019">
      <w:start w:val="1"/>
      <w:numFmt w:val="lowerLetter"/>
      <w:lvlText w:val="%1."/>
      <w:lvlJc w:val="left"/>
      <w:pPr>
        <w:ind w:left="1890" w:hanging="360"/>
      </w:pPr>
      <w:rPr>
        <w:rFonts w:hint="default"/>
        <w:color w:val="242424"/>
      </w:rPr>
    </w:lvl>
    <w:lvl w:ilvl="1" w:tplc="04090019" w:tentative="1">
      <w:start w:val="1"/>
      <w:numFmt w:val="lowerLetter"/>
      <w:lvlText w:val="%2."/>
      <w:lvlJc w:val="left"/>
      <w:pPr>
        <w:ind w:left="2610" w:hanging="360"/>
      </w:pPr>
    </w:lvl>
    <w:lvl w:ilvl="2" w:tplc="0409001B" w:tentative="1">
      <w:start w:val="1"/>
      <w:numFmt w:val="lowerRoman"/>
      <w:lvlText w:val="%3."/>
      <w:lvlJc w:val="right"/>
      <w:pPr>
        <w:ind w:left="3330" w:hanging="180"/>
      </w:pPr>
    </w:lvl>
    <w:lvl w:ilvl="3" w:tplc="0409000F" w:tentative="1">
      <w:start w:val="1"/>
      <w:numFmt w:val="decimal"/>
      <w:lvlText w:val="%4."/>
      <w:lvlJc w:val="left"/>
      <w:pPr>
        <w:ind w:left="4050" w:hanging="360"/>
      </w:pPr>
    </w:lvl>
    <w:lvl w:ilvl="4" w:tplc="04090019" w:tentative="1">
      <w:start w:val="1"/>
      <w:numFmt w:val="lowerLetter"/>
      <w:lvlText w:val="%5."/>
      <w:lvlJc w:val="left"/>
      <w:pPr>
        <w:ind w:left="4770" w:hanging="360"/>
      </w:pPr>
    </w:lvl>
    <w:lvl w:ilvl="5" w:tplc="0409001B" w:tentative="1">
      <w:start w:val="1"/>
      <w:numFmt w:val="lowerRoman"/>
      <w:lvlText w:val="%6."/>
      <w:lvlJc w:val="right"/>
      <w:pPr>
        <w:ind w:left="5490" w:hanging="180"/>
      </w:pPr>
    </w:lvl>
    <w:lvl w:ilvl="6" w:tplc="0409000F" w:tentative="1">
      <w:start w:val="1"/>
      <w:numFmt w:val="decimal"/>
      <w:lvlText w:val="%7."/>
      <w:lvlJc w:val="left"/>
      <w:pPr>
        <w:ind w:left="6210" w:hanging="360"/>
      </w:pPr>
    </w:lvl>
    <w:lvl w:ilvl="7" w:tplc="04090019" w:tentative="1">
      <w:start w:val="1"/>
      <w:numFmt w:val="lowerLetter"/>
      <w:lvlText w:val="%8."/>
      <w:lvlJc w:val="left"/>
      <w:pPr>
        <w:ind w:left="6930" w:hanging="360"/>
      </w:pPr>
    </w:lvl>
    <w:lvl w:ilvl="8" w:tplc="0409001B" w:tentative="1">
      <w:start w:val="1"/>
      <w:numFmt w:val="lowerRoman"/>
      <w:lvlText w:val="%9."/>
      <w:lvlJc w:val="right"/>
      <w:pPr>
        <w:ind w:left="7650" w:hanging="180"/>
      </w:pPr>
    </w:lvl>
  </w:abstractNum>
  <w:abstractNum w:abstractNumId="79" w15:restartNumberingAfterBreak="0">
    <w:nsid w:val="458E18B0"/>
    <w:multiLevelType w:val="hybridMultilevel"/>
    <w:tmpl w:val="D286F70A"/>
    <w:lvl w:ilvl="0" w:tplc="78000452">
      <w:start w:val="1"/>
      <w:numFmt w:val="lowerLetter"/>
      <w:lvlText w:val="(%1)"/>
      <w:lvlJc w:val="left"/>
      <w:pPr>
        <w:ind w:left="825" w:hanging="360"/>
      </w:pPr>
      <w:rPr>
        <w:rFonts w:hint="default"/>
        <w:b w:val="0"/>
        <w:i w:val="0"/>
      </w:rPr>
    </w:lvl>
    <w:lvl w:ilvl="1" w:tplc="A0F09FC4">
      <w:start w:val="1"/>
      <w:numFmt w:val="lowerLetter"/>
      <w:lvlText w:val="(%2)"/>
      <w:lvlJc w:val="left"/>
      <w:pPr>
        <w:ind w:left="1545" w:hanging="360"/>
      </w:pPr>
      <w:rPr>
        <w:rFonts w:hint="default"/>
        <w:b w:val="0"/>
        <w:i w:val="0"/>
      </w:rPr>
    </w:lvl>
    <w:lvl w:ilvl="2" w:tplc="0409001B" w:tentative="1">
      <w:start w:val="1"/>
      <w:numFmt w:val="lowerRoman"/>
      <w:lvlText w:val="%3."/>
      <w:lvlJc w:val="right"/>
      <w:pPr>
        <w:ind w:left="2265" w:hanging="180"/>
      </w:pPr>
    </w:lvl>
    <w:lvl w:ilvl="3" w:tplc="0409000F" w:tentative="1">
      <w:start w:val="1"/>
      <w:numFmt w:val="decimal"/>
      <w:lvlText w:val="%4."/>
      <w:lvlJc w:val="left"/>
      <w:pPr>
        <w:ind w:left="2985" w:hanging="360"/>
      </w:pPr>
    </w:lvl>
    <w:lvl w:ilvl="4" w:tplc="04090019" w:tentative="1">
      <w:start w:val="1"/>
      <w:numFmt w:val="lowerLetter"/>
      <w:lvlText w:val="%5."/>
      <w:lvlJc w:val="left"/>
      <w:pPr>
        <w:ind w:left="3705" w:hanging="360"/>
      </w:pPr>
    </w:lvl>
    <w:lvl w:ilvl="5" w:tplc="0409001B" w:tentative="1">
      <w:start w:val="1"/>
      <w:numFmt w:val="lowerRoman"/>
      <w:lvlText w:val="%6."/>
      <w:lvlJc w:val="right"/>
      <w:pPr>
        <w:ind w:left="4425" w:hanging="180"/>
      </w:pPr>
    </w:lvl>
    <w:lvl w:ilvl="6" w:tplc="0409000F" w:tentative="1">
      <w:start w:val="1"/>
      <w:numFmt w:val="decimal"/>
      <w:lvlText w:val="%7."/>
      <w:lvlJc w:val="left"/>
      <w:pPr>
        <w:ind w:left="5145" w:hanging="360"/>
      </w:pPr>
    </w:lvl>
    <w:lvl w:ilvl="7" w:tplc="04090019" w:tentative="1">
      <w:start w:val="1"/>
      <w:numFmt w:val="lowerLetter"/>
      <w:lvlText w:val="%8."/>
      <w:lvlJc w:val="left"/>
      <w:pPr>
        <w:ind w:left="5865" w:hanging="360"/>
      </w:pPr>
    </w:lvl>
    <w:lvl w:ilvl="8" w:tplc="0409001B" w:tentative="1">
      <w:start w:val="1"/>
      <w:numFmt w:val="lowerRoman"/>
      <w:lvlText w:val="%9."/>
      <w:lvlJc w:val="right"/>
      <w:pPr>
        <w:ind w:left="6585" w:hanging="180"/>
      </w:pPr>
    </w:lvl>
  </w:abstractNum>
  <w:abstractNum w:abstractNumId="80" w15:restartNumberingAfterBreak="0">
    <w:nsid w:val="45E93DF3"/>
    <w:multiLevelType w:val="hybridMultilevel"/>
    <w:tmpl w:val="D812AB28"/>
    <w:lvl w:ilvl="0" w:tplc="11C07A9C">
      <w:start w:val="1"/>
      <w:numFmt w:val="decimal"/>
      <w:lvlText w:val="%1."/>
      <w:lvlJc w:val="left"/>
      <w:pPr>
        <w:ind w:left="720" w:hanging="360"/>
      </w:pPr>
      <w:rPr>
        <w:b w:val="0"/>
        <w:bCs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15:restartNumberingAfterBreak="0">
    <w:nsid w:val="47802BB4"/>
    <w:multiLevelType w:val="hybridMultilevel"/>
    <w:tmpl w:val="1B889BFA"/>
    <w:lvl w:ilvl="0" w:tplc="04090019">
      <w:start w:val="1"/>
      <w:numFmt w:val="lowerLetter"/>
      <w:lvlText w:val="%1."/>
      <w:lvlJc w:val="left"/>
      <w:pPr>
        <w:ind w:left="1980" w:hanging="360"/>
      </w:pPr>
      <w:rPr>
        <w:rFonts w:hint="default"/>
        <w:i w:val="0"/>
        <w:iCs/>
        <w:u w:val="none"/>
      </w:rPr>
    </w:lvl>
    <w:lvl w:ilvl="1" w:tplc="04090019" w:tentative="1">
      <w:start w:val="1"/>
      <w:numFmt w:val="lowerLetter"/>
      <w:lvlText w:val="%2."/>
      <w:lvlJc w:val="left"/>
      <w:pPr>
        <w:ind w:left="2700" w:hanging="360"/>
      </w:pPr>
    </w:lvl>
    <w:lvl w:ilvl="2" w:tplc="0409001B">
      <w:start w:val="1"/>
      <w:numFmt w:val="lowerRoman"/>
      <w:lvlText w:val="%3."/>
      <w:lvlJc w:val="righ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82" w15:restartNumberingAfterBreak="0">
    <w:nsid w:val="480E1138"/>
    <w:multiLevelType w:val="multilevel"/>
    <w:tmpl w:val="8F728188"/>
    <w:lvl w:ilvl="0">
      <w:start w:val="1"/>
      <w:numFmt w:val="decimal"/>
      <w:pStyle w:val="TOC6"/>
      <w:lvlText w:val="%1."/>
      <w:lvlJc w:val="left"/>
      <w:pPr>
        <w:ind w:left="1080" w:hanging="360"/>
      </w:pPr>
      <w:rPr>
        <w:rFonts w:ascii="Times New Roman" w:hAnsi="Times New Roman" w:cs="Times New Roman" w:hint="default"/>
        <w:sz w:val="24"/>
        <w:szCs w:val="24"/>
      </w:rPr>
    </w:lvl>
    <w:lvl w:ilvl="1">
      <w:start w:val="1"/>
      <w:numFmt w:val="decimal"/>
      <w:isLgl/>
      <w:lvlText w:val="%1.%2"/>
      <w:lvlJc w:val="left"/>
      <w:pPr>
        <w:ind w:left="1140" w:hanging="4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83" w15:restartNumberingAfterBreak="0">
    <w:nsid w:val="4854051A"/>
    <w:multiLevelType w:val="multilevel"/>
    <w:tmpl w:val="DE88B4D8"/>
    <w:lvl w:ilvl="0">
      <w:start w:val="10"/>
      <w:numFmt w:val="decimal"/>
      <w:lvlText w:val="%1"/>
      <w:lvlJc w:val="left"/>
      <w:pPr>
        <w:ind w:left="420" w:hanging="420"/>
      </w:pPr>
      <w:rPr>
        <w:rFonts w:hint="default"/>
        <w:i w:val="0"/>
      </w:rPr>
    </w:lvl>
    <w:lvl w:ilvl="1">
      <w:start w:val="1"/>
      <w:numFmt w:val="decimal"/>
      <w:lvlText w:val="%1.%2"/>
      <w:lvlJc w:val="left"/>
      <w:pPr>
        <w:ind w:left="1140" w:hanging="420"/>
      </w:pPr>
      <w:rPr>
        <w:rFonts w:hint="default"/>
        <w:i w:val="0"/>
      </w:rPr>
    </w:lvl>
    <w:lvl w:ilvl="2">
      <w:start w:val="1"/>
      <w:numFmt w:val="decimal"/>
      <w:lvlText w:val="%1.%2.%3"/>
      <w:lvlJc w:val="left"/>
      <w:pPr>
        <w:ind w:left="2160" w:hanging="720"/>
      </w:pPr>
      <w:rPr>
        <w:rFonts w:hint="default"/>
        <w:i w:val="0"/>
      </w:rPr>
    </w:lvl>
    <w:lvl w:ilvl="3">
      <w:start w:val="1"/>
      <w:numFmt w:val="decimal"/>
      <w:lvlText w:val="%1.%2.%3.%4"/>
      <w:lvlJc w:val="left"/>
      <w:pPr>
        <w:ind w:left="2880" w:hanging="720"/>
      </w:pPr>
      <w:rPr>
        <w:rFonts w:hint="default"/>
        <w:i w:val="0"/>
      </w:rPr>
    </w:lvl>
    <w:lvl w:ilvl="4">
      <w:start w:val="1"/>
      <w:numFmt w:val="decimal"/>
      <w:lvlText w:val="%1.%2.%3.%4.%5"/>
      <w:lvlJc w:val="left"/>
      <w:pPr>
        <w:ind w:left="3960" w:hanging="1080"/>
      </w:pPr>
      <w:rPr>
        <w:rFonts w:hint="default"/>
        <w:i w:val="0"/>
      </w:rPr>
    </w:lvl>
    <w:lvl w:ilvl="5">
      <w:start w:val="1"/>
      <w:numFmt w:val="decimal"/>
      <w:lvlText w:val="%1.%2.%3.%4.%5.%6"/>
      <w:lvlJc w:val="left"/>
      <w:pPr>
        <w:ind w:left="4680" w:hanging="1080"/>
      </w:pPr>
      <w:rPr>
        <w:rFonts w:hint="default"/>
        <w:i w:val="0"/>
      </w:rPr>
    </w:lvl>
    <w:lvl w:ilvl="6">
      <w:start w:val="1"/>
      <w:numFmt w:val="decimal"/>
      <w:lvlText w:val="%1.%2.%3.%4.%5.%6.%7"/>
      <w:lvlJc w:val="left"/>
      <w:pPr>
        <w:ind w:left="5760" w:hanging="1440"/>
      </w:pPr>
      <w:rPr>
        <w:rFonts w:hint="default"/>
        <w:i w:val="0"/>
      </w:rPr>
    </w:lvl>
    <w:lvl w:ilvl="7">
      <w:start w:val="1"/>
      <w:numFmt w:val="decimal"/>
      <w:lvlText w:val="%1.%2.%3.%4.%5.%6.%7.%8"/>
      <w:lvlJc w:val="left"/>
      <w:pPr>
        <w:ind w:left="6480" w:hanging="1440"/>
      </w:pPr>
      <w:rPr>
        <w:rFonts w:hint="default"/>
        <w:i w:val="0"/>
      </w:rPr>
    </w:lvl>
    <w:lvl w:ilvl="8">
      <w:start w:val="1"/>
      <w:numFmt w:val="decimal"/>
      <w:lvlText w:val="%1.%2.%3.%4.%5.%6.%7.%8.%9"/>
      <w:lvlJc w:val="left"/>
      <w:pPr>
        <w:ind w:left="7560" w:hanging="1800"/>
      </w:pPr>
      <w:rPr>
        <w:rFonts w:hint="default"/>
        <w:i w:val="0"/>
      </w:rPr>
    </w:lvl>
  </w:abstractNum>
  <w:abstractNum w:abstractNumId="84" w15:restartNumberingAfterBreak="0">
    <w:nsid w:val="48D6746C"/>
    <w:multiLevelType w:val="hybridMultilevel"/>
    <w:tmpl w:val="A4586E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15:restartNumberingAfterBreak="0">
    <w:nsid w:val="49230CDF"/>
    <w:multiLevelType w:val="hybridMultilevel"/>
    <w:tmpl w:val="159A1DB2"/>
    <w:lvl w:ilvl="0" w:tplc="AEBC09D6">
      <w:start w:val="1"/>
      <w:numFmt w:val="decimal"/>
      <w:lvlText w:val="%1."/>
      <w:lvlJc w:val="left"/>
      <w:pPr>
        <w:ind w:left="540" w:hanging="360"/>
      </w:pPr>
      <w:rPr>
        <w:color w:val="auto"/>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86" w15:restartNumberingAfterBreak="0">
    <w:nsid w:val="49620BD9"/>
    <w:multiLevelType w:val="multilevel"/>
    <w:tmpl w:val="78EC6FF2"/>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7" w15:restartNumberingAfterBreak="0">
    <w:nsid w:val="499944E8"/>
    <w:multiLevelType w:val="hybridMultilevel"/>
    <w:tmpl w:val="2BA8266A"/>
    <w:lvl w:ilvl="0" w:tplc="D9182C40">
      <w:start w:val="1"/>
      <w:numFmt w:val="decimal"/>
      <w:lvlText w:val="%1."/>
      <w:lvlJc w:val="left"/>
      <w:pPr>
        <w:ind w:left="720" w:hanging="360"/>
      </w:pPr>
      <w:rPr>
        <w:rFonts w:hint="default"/>
        <w:b/>
        <w:bCs/>
        <w:i/>
        <w:iCs w:val="0"/>
        <w:color w:val="auto"/>
        <w:sz w:val="24"/>
        <w:szCs w:val="24"/>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15:restartNumberingAfterBreak="0">
    <w:nsid w:val="4BDE4F00"/>
    <w:multiLevelType w:val="multilevel"/>
    <w:tmpl w:val="019275EA"/>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9" w15:restartNumberingAfterBreak="0">
    <w:nsid w:val="4C1345D9"/>
    <w:multiLevelType w:val="hybridMultilevel"/>
    <w:tmpl w:val="93489A3A"/>
    <w:lvl w:ilvl="0" w:tplc="7870CF42">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0" w15:restartNumberingAfterBreak="0">
    <w:nsid w:val="4D5A3F44"/>
    <w:multiLevelType w:val="hybridMultilevel"/>
    <w:tmpl w:val="56208842"/>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1" w15:restartNumberingAfterBreak="0">
    <w:nsid w:val="4EBF2CC7"/>
    <w:multiLevelType w:val="multilevel"/>
    <w:tmpl w:val="A358FB78"/>
    <w:lvl w:ilvl="0">
      <w:start w:val="1"/>
      <w:numFmt w:val="decimal"/>
      <w:pStyle w:val="Sec1-ClausesAfter10pt1"/>
      <w:lvlText w:val="%1."/>
      <w:lvlJc w:val="left"/>
      <w:pPr>
        <w:ind w:left="720" w:hanging="360"/>
      </w:pPr>
      <w:rPr>
        <w:rFonts w:hint="default"/>
        <w:sz w:val="24"/>
        <w:szCs w:val="24"/>
      </w:rPr>
    </w:lvl>
    <w:lvl w:ilvl="1">
      <w:start w:val="1"/>
      <w:numFmt w:val="decimal"/>
      <w:isLgl/>
      <w:lvlText w:val="%1.%2"/>
      <w:lvlJc w:val="left"/>
      <w:pPr>
        <w:ind w:left="1020" w:hanging="6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92" w15:restartNumberingAfterBreak="0">
    <w:nsid w:val="4F257478"/>
    <w:multiLevelType w:val="hybridMultilevel"/>
    <w:tmpl w:val="A4586E02"/>
    <w:lvl w:ilvl="0" w:tplc="0409000F">
      <w:start w:val="1"/>
      <w:numFmt w:val="decimal"/>
      <w:lvlText w:val="%1."/>
      <w:lvlJc w:val="left"/>
      <w:pPr>
        <w:ind w:left="540" w:hanging="360"/>
      </w:p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93" w15:restartNumberingAfterBreak="0">
    <w:nsid w:val="4F5A082A"/>
    <w:multiLevelType w:val="hybridMultilevel"/>
    <w:tmpl w:val="3884A568"/>
    <w:lvl w:ilvl="0" w:tplc="2F8A41F6">
      <w:start w:val="1"/>
      <w:numFmt w:val="upperRoman"/>
      <w:pStyle w:val="HeadingCCLS1"/>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4" w15:restartNumberingAfterBreak="0">
    <w:nsid w:val="514E5777"/>
    <w:multiLevelType w:val="hybridMultilevel"/>
    <w:tmpl w:val="A4586E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5" w15:restartNumberingAfterBreak="0">
    <w:nsid w:val="51501FE8"/>
    <w:multiLevelType w:val="hybridMultilevel"/>
    <w:tmpl w:val="58D0AF00"/>
    <w:lvl w:ilvl="0" w:tplc="FB628E68">
      <w:start w:val="1"/>
      <w:numFmt w:val="lowerRoman"/>
      <w:lvlText w:val="(%1)"/>
      <w:lvlJc w:val="left"/>
      <w:pPr>
        <w:ind w:left="838" w:hanging="720"/>
      </w:pPr>
      <w:rPr>
        <w:rFonts w:hint="default"/>
      </w:rPr>
    </w:lvl>
    <w:lvl w:ilvl="1" w:tplc="08090019">
      <w:start w:val="1"/>
      <w:numFmt w:val="lowerLetter"/>
      <w:lvlText w:val="%2."/>
      <w:lvlJc w:val="left"/>
      <w:pPr>
        <w:ind w:left="1198" w:hanging="360"/>
      </w:pPr>
    </w:lvl>
    <w:lvl w:ilvl="2" w:tplc="0809001B" w:tentative="1">
      <w:start w:val="1"/>
      <w:numFmt w:val="lowerRoman"/>
      <w:lvlText w:val="%3."/>
      <w:lvlJc w:val="right"/>
      <w:pPr>
        <w:ind w:left="1918" w:hanging="180"/>
      </w:pPr>
    </w:lvl>
    <w:lvl w:ilvl="3" w:tplc="0809000F" w:tentative="1">
      <w:start w:val="1"/>
      <w:numFmt w:val="decimal"/>
      <w:lvlText w:val="%4."/>
      <w:lvlJc w:val="left"/>
      <w:pPr>
        <w:ind w:left="2638" w:hanging="360"/>
      </w:pPr>
    </w:lvl>
    <w:lvl w:ilvl="4" w:tplc="08090019" w:tentative="1">
      <w:start w:val="1"/>
      <w:numFmt w:val="lowerLetter"/>
      <w:lvlText w:val="%5."/>
      <w:lvlJc w:val="left"/>
      <w:pPr>
        <w:ind w:left="3358" w:hanging="360"/>
      </w:pPr>
    </w:lvl>
    <w:lvl w:ilvl="5" w:tplc="0809001B" w:tentative="1">
      <w:start w:val="1"/>
      <w:numFmt w:val="lowerRoman"/>
      <w:lvlText w:val="%6."/>
      <w:lvlJc w:val="right"/>
      <w:pPr>
        <w:ind w:left="4078" w:hanging="180"/>
      </w:pPr>
    </w:lvl>
    <w:lvl w:ilvl="6" w:tplc="0809000F" w:tentative="1">
      <w:start w:val="1"/>
      <w:numFmt w:val="decimal"/>
      <w:lvlText w:val="%7."/>
      <w:lvlJc w:val="left"/>
      <w:pPr>
        <w:ind w:left="4798" w:hanging="360"/>
      </w:pPr>
    </w:lvl>
    <w:lvl w:ilvl="7" w:tplc="08090019" w:tentative="1">
      <w:start w:val="1"/>
      <w:numFmt w:val="lowerLetter"/>
      <w:lvlText w:val="%8."/>
      <w:lvlJc w:val="left"/>
      <w:pPr>
        <w:ind w:left="5518" w:hanging="360"/>
      </w:pPr>
    </w:lvl>
    <w:lvl w:ilvl="8" w:tplc="0809001B" w:tentative="1">
      <w:start w:val="1"/>
      <w:numFmt w:val="lowerRoman"/>
      <w:lvlText w:val="%9."/>
      <w:lvlJc w:val="right"/>
      <w:pPr>
        <w:ind w:left="6238" w:hanging="180"/>
      </w:pPr>
    </w:lvl>
  </w:abstractNum>
  <w:abstractNum w:abstractNumId="96" w15:restartNumberingAfterBreak="0">
    <w:nsid w:val="53147D9C"/>
    <w:multiLevelType w:val="multilevel"/>
    <w:tmpl w:val="C0CE1806"/>
    <w:lvl w:ilvl="0">
      <w:start w:val="1"/>
      <w:numFmt w:val="decimal"/>
      <w:pStyle w:val="S1-Header2"/>
      <w:isLgl/>
      <w:lvlText w:val="%1."/>
      <w:lvlJc w:val="left"/>
      <w:pPr>
        <w:tabs>
          <w:tab w:val="num" w:pos="432"/>
        </w:tabs>
        <w:ind w:left="432" w:hanging="432"/>
      </w:pPr>
      <w:rPr>
        <w:rFonts w:hint="default"/>
        <w:b/>
        <w:i w:val="0"/>
        <w:sz w:val="24"/>
      </w:rPr>
    </w:lvl>
    <w:lvl w:ilvl="1">
      <w:start w:val="1"/>
      <w:numFmt w:val="decimal"/>
      <w:pStyle w:val="S1-subpara"/>
      <w:isLgl/>
      <w:lvlText w:val="%1.%2"/>
      <w:lvlJc w:val="left"/>
      <w:pPr>
        <w:tabs>
          <w:tab w:val="num" w:pos="1296"/>
        </w:tabs>
        <w:ind w:left="1296" w:hanging="576"/>
      </w:pPr>
      <w:rPr>
        <w:rFonts w:ascii="Times New Roman" w:hAnsi="Times New Roman" w:hint="default"/>
        <w:b w:val="0"/>
        <w:i w:val="0"/>
        <w:sz w:val="24"/>
      </w:rPr>
    </w:lvl>
    <w:lvl w:ilvl="2">
      <w:start w:val="1"/>
      <w:numFmt w:val="lowerLetter"/>
      <w:lvlText w:val="(%3)"/>
      <w:lvlJc w:val="left"/>
      <w:pPr>
        <w:tabs>
          <w:tab w:val="num" w:pos="864"/>
        </w:tabs>
        <w:ind w:left="864" w:hanging="432"/>
      </w:pPr>
      <w:rPr>
        <w:rFonts w:ascii="Times New Roman" w:hAnsi="Times New Roman" w:hint="default"/>
        <w:b w:val="0"/>
        <w:i w:val="0"/>
        <w:color w:val="auto"/>
        <w:sz w:val="24"/>
      </w:rPr>
    </w:lvl>
    <w:lvl w:ilvl="3">
      <w:start w:val="1"/>
      <w:numFmt w:val="lowerRoman"/>
      <w:lvlText w:val="(%4)"/>
      <w:lvlJc w:val="left"/>
      <w:pPr>
        <w:tabs>
          <w:tab w:val="num" w:pos="1512"/>
        </w:tabs>
        <w:ind w:left="1512" w:hanging="648"/>
      </w:pPr>
      <w:rPr>
        <w:rFonts w:ascii="Times New Roman" w:hAnsi="Times New Roman" w:hint="default"/>
        <w:b w:val="0"/>
        <w:i w:val="0"/>
        <w:sz w:val="24"/>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7" w15:restartNumberingAfterBreak="0">
    <w:nsid w:val="53413A2E"/>
    <w:multiLevelType w:val="hybridMultilevel"/>
    <w:tmpl w:val="1240925E"/>
    <w:lvl w:ilvl="0" w:tplc="9956F612">
      <w:start w:val="1"/>
      <w:numFmt w:val="decimal"/>
      <w:lvlText w:val="%1."/>
      <w:lvlJc w:val="left"/>
      <w:pPr>
        <w:ind w:left="720" w:hanging="360"/>
      </w:pPr>
      <w:rPr>
        <w:rFonts w:hint="default"/>
        <w:b w:val="0"/>
        <w:bCs/>
        <w:color w:val="auto"/>
        <w:sz w:val="24"/>
        <w:szCs w:val="24"/>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8" w15:restartNumberingAfterBreak="0">
    <w:nsid w:val="544F2682"/>
    <w:multiLevelType w:val="hybridMultilevel"/>
    <w:tmpl w:val="CB063BD8"/>
    <w:lvl w:ilvl="0" w:tplc="F9642794">
      <w:start w:val="1"/>
      <w:numFmt w:val="lowerLetter"/>
      <w:lvlText w:val="%1."/>
      <w:lvlJc w:val="left"/>
      <w:pPr>
        <w:ind w:left="1800" w:hanging="360"/>
      </w:pPr>
      <w:rPr>
        <w:rFonts w:asciiTheme="majorBidi" w:hAnsiTheme="majorBidi" w:cstheme="majorBidi" w:hint="default"/>
        <w:color w:val="242424"/>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9" w15:restartNumberingAfterBreak="0">
    <w:nsid w:val="55113FB4"/>
    <w:multiLevelType w:val="hybridMultilevel"/>
    <w:tmpl w:val="2004A0EE"/>
    <w:lvl w:ilvl="0" w:tplc="04090019">
      <w:start w:val="1"/>
      <w:numFmt w:val="lowerLetter"/>
      <w:lvlText w:val="%1."/>
      <w:lvlJc w:val="left"/>
      <w:pPr>
        <w:ind w:left="1800" w:hanging="360"/>
      </w:pPr>
      <w:rPr>
        <w:rFonts w:hint="default"/>
        <w:color w:val="242424"/>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00" w15:restartNumberingAfterBreak="0">
    <w:nsid w:val="55805FE1"/>
    <w:multiLevelType w:val="multilevel"/>
    <w:tmpl w:val="7F4AA3CC"/>
    <w:lvl w:ilvl="0">
      <w:start w:val="1"/>
      <w:numFmt w:val="decimal"/>
      <w:lvlText w:val="%1."/>
      <w:lvlJc w:val="left"/>
      <w:pPr>
        <w:tabs>
          <w:tab w:val="num" w:pos="720"/>
        </w:tabs>
        <w:ind w:left="720" w:hanging="360"/>
      </w:pPr>
      <w:rPr>
        <w:rFonts w:hint="default"/>
        <w:b w:val="0"/>
        <w:bCs w:val="0"/>
        <w:sz w:val="20"/>
      </w:rPr>
    </w:lvl>
    <w:lvl w:ilvl="1">
      <w:start w:val="1"/>
      <w:numFmt w:val="decimal"/>
      <w:lvlText w:val="%2."/>
      <w:lvlJc w:val="left"/>
      <w:pPr>
        <w:tabs>
          <w:tab w:val="num" w:pos="810"/>
        </w:tabs>
        <w:ind w:left="810" w:hanging="360"/>
      </w:pPr>
      <w:rPr>
        <w:rFonts w:hint="default"/>
        <w:b w:val="0"/>
        <w:bCs w:val="0"/>
        <w:color w:val="auto"/>
        <w:sz w:val="24"/>
        <w:szCs w:val="32"/>
      </w:rPr>
    </w:lvl>
    <w:lvl w:ilvl="2">
      <w:start w:val="1"/>
      <w:numFmt w:val="decimal"/>
      <w:lvlText w:val="%3."/>
      <w:lvlJc w:val="left"/>
      <w:pPr>
        <w:tabs>
          <w:tab w:val="num" w:pos="720"/>
        </w:tabs>
        <w:ind w:left="720" w:hanging="360"/>
      </w:pPr>
      <w:rPr>
        <w:rFonts w:hint="default"/>
        <w:b w:val="0"/>
        <w:bCs w:val="0"/>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1" w15:restartNumberingAfterBreak="0">
    <w:nsid w:val="55CB10F0"/>
    <w:multiLevelType w:val="hybridMultilevel"/>
    <w:tmpl w:val="974EFA52"/>
    <w:lvl w:ilvl="0" w:tplc="3E2A2348">
      <w:start w:val="1"/>
      <w:numFmt w:val="decimal"/>
      <w:lvlText w:val="%1."/>
      <w:lvlJc w:val="left"/>
      <w:pPr>
        <w:ind w:left="720" w:hanging="360"/>
      </w:pPr>
      <w:rPr>
        <w:i w:val="0"/>
        <w:iCs/>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2" w15:restartNumberingAfterBreak="0">
    <w:nsid w:val="55E90A06"/>
    <w:multiLevelType w:val="hybridMultilevel"/>
    <w:tmpl w:val="76E6BB56"/>
    <w:lvl w:ilvl="0" w:tplc="78000452">
      <w:start w:val="1"/>
      <w:numFmt w:val="lowerLetter"/>
      <w:lvlText w:val="(%1)"/>
      <w:lvlJc w:val="left"/>
      <w:pPr>
        <w:ind w:left="1545" w:hanging="360"/>
      </w:pPr>
      <w:rPr>
        <w:rFonts w:hint="default"/>
        <w:b w:val="0"/>
        <w:i w:val="0"/>
      </w:rPr>
    </w:lvl>
    <w:lvl w:ilvl="1" w:tplc="04090019" w:tentative="1">
      <w:start w:val="1"/>
      <w:numFmt w:val="lowerLetter"/>
      <w:lvlText w:val="%2."/>
      <w:lvlJc w:val="left"/>
      <w:pPr>
        <w:ind w:left="2265" w:hanging="360"/>
      </w:pPr>
    </w:lvl>
    <w:lvl w:ilvl="2" w:tplc="0409001B" w:tentative="1">
      <w:start w:val="1"/>
      <w:numFmt w:val="lowerRoman"/>
      <w:lvlText w:val="%3."/>
      <w:lvlJc w:val="right"/>
      <w:pPr>
        <w:ind w:left="2985" w:hanging="180"/>
      </w:pPr>
    </w:lvl>
    <w:lvl w:ilvl="3" w:tplc="0409000F" w:tentative="1">
      <w:start w:val="1"/>
      <w:numFmt w:val="decimal"/>
      <w:lvlText w:val="%4."/>
      <w:lvlJc w:val="left"/>
      <w:pPr>
        <w:ind w:left="3705" w:hanging="360"/>
      </w:pPr>
    </w:lvl>
    <w:lvl w:ilvl="4" w:tplc="04090019" w:tentative="1">
      <w:start w:val="1"/>
      <w:numFmt w:val="lowerLetter"/>
      <w:lvlText w:val="%5."/>
      <w:lvlJc w:val="left"/>
      <w:pPr>
        <w:ind w:left="4425" w:hanging="360"/>
      </w:pPr>
    </w:lvl>
    <w:lvl w:ilvl="5" w:tplc="0409001B" w:tentative="1">
      <w:start w:val="1"/>
      <w:numFmt w:val="lowerRoman"/>
      <w:lvlText w:val="%6."/>
      <w:lvlJc w:val="right"/>
      <w:pPr>
        <w:ind w:left="5145" w:hanging="180"/>
      </w:pPr>
    </w:lvl>
    <w:lvl w:ilvl="6" w:tplc="0409000F" w:tentative="1">
      <w:start w:val="1"/>
      <w:numFmt w:val="decimal"/>
      <w:lvlText w:val="%7."/>
      <w:lvlJc w:val="left"/>
      <w:pPr>
        <w:ind w:left="5865" w:hanging="360"/>
      </w:pPr>
    </w:lvl>
    <w:lvl w:ilvl="7" w:tplc="04090019" w:tentative="1">
      <w:start w:val="1"/>
      <w:numFmt w:val="lowerLetter"/>
      <w:lvlText w:val="%8."/>
      <w:lvlJc w:val="left"/>
      <w:pPr>
        <w:ind w:left="6585" w:hanging="360"/>
      </w:pPr>
    </w:lvl>
    <w:lvl w:ilvl="8" w:tplc="0409001B" w:tentative="1">
      <w:start w:val="1"/>
      <w:numFmt w:val="lowerRoman"/>
      <w:lvlText w:val="%9."/>
      <w:lvlJc w:val="right"/>
      <w:pPr>
        <w:ind w:left="7305" w:hanging="180"/>
      </w:pPr>
    </w:lvl>
  </w:abstractNum>
  <w:abstractNum w:abstractNumId="103" w15:restartNumberingAfterBreak="0">
    <w:nsid w:val="566F1D86"/>
    <w:multiLevelType w:val="hybridMultilevel"/>
    <w:tmpl w:val="159A1DB2"/>
    <w:lvl w:ilvl="0" w:tplc="AEBC09D6">
      <w:start w:val="1"/>
      <w:numFmt w:val="decimal"/>
      <w:lvlText w:val="%1."/>
      <w:lvlJc w:val="left"/>
      <w:pPr>
        <w:ind w:left="540" w:hanging="360"/>
      </w:pPr>
      <w:rPr>
        <w:color w:val="auto"/>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104" w15:restartNumberingAfterBreak="0">
    <w:nsid w:val="58E62BD9"/>
    <w:multiLevelType w:val="multilevel"/>
    <w:tmpl w:val="B0CCFA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5" w15:restartNumberingAfterBreak="0">
    <w:nsid w:val="59333911"/>
    <w:multiLevelType w:val="hybridMultilevel"/>
    <w:tmpl w:val="159A1DB2"/>
    <w:lvl w:ilvl="0" w:tplc="AEBC09D6">
      <w:start w:val="1"/>
      <w:numFmt w:val="decimal"/>
      <w:lvlText w:val="%1."/>
      <w:lvlJc w:val="left"/>
      <w:pPr>
        <w:ind w:left="540" w:hanging="360"/>
      </w:pPr>
      <w:rPr>
        <w:color w:val="auto"/>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106" w15:restartNumberingAfterBreak="0">
    <w:nsid w:val="59457FCC"/>
    <w:multiLevelType w:val="hybridMultilevel"/>
    <w:tmpl w:val="1296705E"/>
    <w:lvl w:ilvl="0" w:tplc="3A30D51C">
      <w:start w:val="1"/>
      <w:numFmt w:val="lowerLetter"/>
      <w:lvlText w:val="%1."/>
      <w:lvlJc w:val="left"/>
      <w:pPr>
        <w:ind w:left="1800" w:hanging="360"/>
      </w:pPr>
      <w:rPr>
        <w:rFonts w:asciiTheme="majorBidi" w:hAnsiTheme="majorBidi" w:cstheme="majorBidi" w:hint="default"/>
        <w:b w:val="0"/>
        <w:bCs w:val="0"/>
        <w:i w:val="0"/>
        <w:iCs w:val="0"/>
        <w:color w:val="242424"/>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07" w15:restartNumberingAfterBreak="0">
    <w:nsid w:val="598E6B18"/>
    <w:multiLevelType w:val="hybridMultilevel"/>
    <w:tmpl w:val="75444996"/>
    <w:lvl w:ilvl="0" w:tplc="4C4C6DDE">
      <w:start w:val="1"/>
      <w:numFmt w:val="lowerLetter"/>
      <w:lvlText w:val="%1."/>
      <w:lvlJc w:val="left"/>
      <w:pPr>
        <w:ind w:left="1800" w:hanging="360"/>
      </w:pPr>
      <w:rPr>
        <w:rFonts w:hint="default"/>
        <w:b w:val="0"/>
        <w:bCs w:val="0"/>
        <w:i w:val="0"/>
        <w:iCs w:val="0"/>
        <w:u w:val="none"/>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08" w15:restartNumberingAfterBreak="0">
    <w:nsid w:val="59B13634"/>
    <w:multiLevelType w:val="hybridMultilevel"/>
    <w:tmpl w:val="6DE67138"/>
    <w:lvl w:ilvl="0" w:tplc="E7648CCE">
      <w:start w:val="1"/>
      <w:numFmt w:val="lowerLetter"/>
      <w:lvlText w:val="(%1)"/>
      <w:lvlJc w:val="left"/>
      <w:pPr>
        <w:ind w:left="456" w:hanging="456"/>
      </w:pPr>
      <w:rPr>
        <w:rFonts w:hint="default"/>
        <w:lang w:val="en-US"/>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9" w15:restartNumberingAfterBreak="0">
    <w:nsid w:val="5A220435"/>
    <w:multiLevelType w:val="hybridMultilevel"/>
    <w:tmpl w:val="159A1DB2"/>
    <w:lvl w:ilvl="0" w:tplc="AEBC09D6">
      <w:start w:val="1"/>
      <w:numFmt w:val="decimal"/>
      <w:lvlText w:val="%1."/>
      <w:lvlJc w:val="left"/>
      <w:pPr>
        <w:ind w:left="540" w:hanging="360"/>
      </w:pPr>
      <w:rPr>
        <w:color w:val="auto"/>
      </w:r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110" w15:restartNumberingAfterBreak="0">
    <w:nsid w:val="5E442853"/>
    <w:multiLevelType w:val="hybridMultilevel"/>
    <w:tmpl w:val="80FCD372"/>
    <w:lvl w:ilvl="0" w:tplc="B7747DAC">
      <w:numFmt w:val="bullet"/>
      <w:pStyle w:val="HEADER5"/>
      <w:lvlText w:val="-"/>
      <w:lvlJc w:val="left"/>
      <w:pPr>
        <w:tabs>
          <w:tab w:val="num" w:pos="2700"/>
        </w:tabs>
        <w:ind w:left="2700" w:hanging="720"/>
      </w:pPr>
      <w:rPr>
        <w:rFonts w:ascii="Times New Roman" w:eastAsia="Times New Roman" w:hAnsi="Times New Roman" w:cs="Times New Roman" w:hint="default"/>
        <w:i/>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1" w15:restartNumberingAfterBreak="0">
    <w:nsid w:val="5F946DCF"/>
    <w:multiLevelType w:val="hybridMultilevel"/>
    <w:tmpl w:val="F1F6310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2" w15:restartNumberingAfterBreak="0">
    <w:nsid w:val="60195906"/>
    <w:multiLevelType w:val="hybridMultilevel"/>
    <w:tmpl w:val="1EBEC4C4"/>
    <w:lvl w:ilvl="0" w:tplc="9956F612">
      <w:start w:val="1"/>
      <w:numFmt w:val="decimal"/>
      <w:lvlText w:val="%1."/>
      <w:lvlJc w:val="left"/>
      <w:pPr>
        <w:ind w:left="720" w:hanging="360"/>
      </w:pPr>
      <w:rPr>
        <w:rFonts w:hint="default"/>
        <w:b w:val="0"/>
        <w:bCs/>
        <w:color w:val="auto"/>
        <w:sz w:val="24"/>
        <w:szCs w:val="24"/>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3" w15:restartNumberingAfterBreak="0">
    <w:nsid w:val="60B26237"/>
    <w:multiLevelType w:val="multilevel"/>
    <w:tmpl w:val="B086B0D6"/>
    <w:name w:val="sub clauses"/>
    <w:lvl w:ilvl="0">
      <w:start w:val="1"/>
      <w:numFmt w:val="decimal"/>
      <w:pStyle w:val="Sec8Clauses"/>
      <w:lvlText w:val="%1."/>
      <w:lvlJc w:val="left"/>
      <w:pPr>
        <w:ind w:left="432" w:hanging="432"/>
      </w:pPr>
      <w:rPr>
        <w:rFonts w:hint="default"/>
      </w:rPr>
    </w:lvl>
    <w:lvl w:ilvl="1">
      <w:start w:val="1"/>
      <w:numFmt w:val="decimal"/>
      <w:isLgl/>
      <w:lvlText w:val="%1.%2"/>
      <w:lvlJc w:val="left"/>
      <w:pPr>
        <w:ind w:left="957" w:hanging="615"/>
      </w:pPr>
      <w:rPr>
        <w:rFonts w:hint="default"/>
      </w:rPr>
    </w:lvl>
    <w:lvl w:ilvl="2">
      <w:start w:val="1"/>
      <w:numFmt w:val="decimal"/>
      <w:isLgl/>
      <w:lvlText w:val="%1.%2.%3"/>
      <w:lvlJc w:val="left"/>
      <w:pPr>
        <w:ind w:left="1062" w:hanging="720"/>
      </w:pPr>
      <w:rPr>
        <w:rFonts w:hint="default"/>
      </w:rPr>
    </w:lvl>
    <w:lvl w:ilvl="3">
      <w:start w:val="1"/>
      <w:numFmt w:val="decimal"/>
      <w:isLgl/>
      <w:lvlText w:val="%1.%2.%3.%4"/>
      <w:lvlJc w:val="left"/>
      <w:pPr>
        <w:ind w:left="1062" w:hanging="720"/>
      </w:pPr>
      <w:rPr>
        <w:rFonts w:hint="default"/>
      </w:rPr>
    </w:lvl>
    <w:lvl w:ilvl="4">
      <w:start w:val="1"/>
      <w:numFmt w:val="decimal"/>
      <w:isLgl/>
      <w:lvlText w:val="%1.%2.%3.%4.%5"/>
      <w:lvlJc w:val="left"/>
      <w:pPr>
        <w:ind w:left="1422" w:hanging="1080"/>
      </w:pPr>
      <w:rPr>
        <w:rFonts w:hint="default"/>
      </w:rPr>
    </w:lvl>
    <w:lvl w:ilvl="5">
      <w:start w:val="1"/>
      <w:numFmt w:val="decimal"/>
      <w:isLgl/>
      <w:lvlText w:val="%1.%2.%3.%4.%5.%6"/>
      <w:lvlJc w:val="left"/>
      <w:pPr>
        <w:ind w:left="1422" w:hanging="1080"/>
      </w:pPr>
      <w:rPr>
        <w:rFonts w:hint="default"/>
      </w:rPr>
    </w:lvl>
    <w:lvl w:ilvl="6">
      <w:start w:val="1"/>
      <w:numFmt w:val="decimal"/>
      <w:isLgl/>
      <w:lvlText w:val="%1.%2.%3.%4.%5.%6.%7"/>
      <w:lvlJc w:val="left"/>
      <w:pPr>
        <w:ind w:left="1782" w:hanging="1440"/>
      </w:pPr>
      <w:rPr>
        <w:rFonts w:hint="default"/>
      </w:rPr>
    </w:lvl>
    <w:lvl w:ilvl="7">
      <w:start w:val="1"/>
      <w:numFmt w:val="decimal"/>
      <w:isLgl/>
      <w:lvlText w:val="%1.%2.%3.%4.%5.%6.%7.%8"/>
      <w:lvlJc w:val="left"/>
      <w:pPr>
        <w:ind w:left="1782" w:hanging="1440"/>
      </w:pPr>
      <w:rPr>
        <w:rFonts w:hint="default"/>
      </w:rPr>
    </w:lvl>
    <w:lvl w:ilvl="8">
      <w:start w:val="1"/>
      <w:numFmt w:val="decimal"/>
      <w:isLgl/>
      <w:lvlText w:val="%1.%2.%3.%4.%5.%6.%7.%8.%9"/>
      <w:lvlJc w:val="left"/>
      <w:pPr>
        <w:ind w:left="2142" w:hanging="1800"/>
      </w:pPr>
      <w:rPr>
        <w:rFonts w:hint="default"/>
      </w:rPr>
    </w:lvl>
  </w:abstractNum>
  <w:abstractNum w:abstractNumId="114" w15:restartNumberingAfterBreak="0">
    <w:nsid w:val="613874D6"/>
    <w:multiLevelType w:val="hybridMultilevel"/>
    <w:tmpl w:val="163EB3AA"/>
    <w:lvl w:ilvl="0" w:tplc="0130DA4A">
      <w:start w:val="1"/>
      <w:numFmt w:val="decimal"/>
      <w:lvlText w:val="(%1)"/>
      <w:lvlJc w:val="left"/>
      <w:pPr>
        <w:ind w:left="360" w:hanging="360"/>
      </w:pPr>
      <w:rPr>
        <w:rFonts w:ascii="Times New Roman" w:eastAsiaTheme="minorHAnsi" w:hAnsi="Times New Roman" w:cs="Times New Roman"/>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5" w15:restartNumberingAfterBreak="0">
    <w:nsid w:val="61431B0A"/>
    <w:multiLevelType w:val="hybridMultilevel"/>
    <w:tmpl w:val="1296705E"/>
    <w:lvl w:ilvl="0" w:tplc="FFFFFFFF">
      <w:start w:val="1"/>
      <w:numFmt w:val="lowerLetter"/>
      <w:lvlText w:val="%1."/>
      <w:lvlJc w:val="left"/>
      <w:pPr>
        <w:ind w:left="1800" w:hanging="360"/>
      </w:pPr>
      <w:rPr>
        <w:rFonts w:asciiTheme="majorBidi" w:hAnsiTheme="majorBidi" w:cstheme="majorBidi" w:hint="default"/>
        <w:b w:val="0"/>
        <w:bCs w:val="0"/>
        <w:i w:val="0"/>
        <w:iCs w:val="0"/>
        <w:color w:val="242424"/>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116" w15:restartNumberingAfterBreak="0">
    <w:nsid w:val="617F1F23"/>
    <w:multiLevelType w:val="hybridMultilevel"/>
    <w:tmpl w:val="1EBEC4C4"/>
    <w:lvl w:ilvl="0" w:tplc="9956F612">
      <w:start w:val="1"/>
      <w:numFmt w:val="decimal"/>
      <w:lvlText w:val="%1."/>
      <w:lvlJc w:val="left"/>
      <w:pPr>
        <w:ind w:left="720" w:hanging="360"/>
      </w:pPr>
      <w:rPr>
        <w:rFonts w:hint="default"/>
        <w:b w:val="0"/>
        <w:bCs/>
        <w:color w:val="auto"/>
        <w:sz w:val="24"/>
        <w:szCs w:val="24"/>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7" w15:restartNumberingAfterBreak="0">
    <w:nsid w:val="61E977B2"/>
    <w:multiLevelType w:val="hybridMultilevel"/>
    <w:tmpl w:val="988A5830"/>
    <w:lvl w:ilvl="0" w:tplc="97FAD64C">
      <w:start w:val="1"/>
      <w:numFmt w:val="lowerRoman"/>
      <w:lvlText w:val="(%1)"/>
      <w:lvlJc w:val="left"/>
      <w:pPr>
        <w:ind w:left="1080" w:hanging="360"/>
      </w:pPr>
      <w:rPr>
        <w:rFonts w:cs="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8" w15:restartNumberingAfterBreak="0">
    <w:nsid w:val="62F63663"/>
    <w:multiLevelType w:val="hybridMultilevel"/>
    <w:tmpl w:val="7EC4CD30"/>
    <w:lvl w:ilvl="0" w:tplc="04090019">
      <w:start w:val="1"/>
      <w:numFmt w:val="lowerLetter"/>
      <w:lvlText w:val="%1."/>
      <w:lvlJc w:val="left"/>
      <w:pPr>
        <w:ind w:left="1980" w:hanging="360"/>
      </w:pPr>
      <w:rPr>
        <w:rFonts w:hint="default"/>
        <w:color w:val="auto"/>
        <w:u w:val="none"/>
      </w:rPr>
    </w:lvl>
    <w:lvl w:ilvl="1" w:tplc="04090019" w:tentative="1">
      <w:start w:val="1"/>
      <w:numFmt w:val="lowerLetter"/>
      <w:lvlText w:val="%2."/>
      <w:lvlJc w:val="left"/>
      <w:pPr>
        <w:ind w:left="1530" w:hanging="360"/>
      </w:pPr>
    </w:lvl>
    <w:lvl w:ilvl="2" w:tplc="0409001B">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119" w15:restartNumberingAfterBreak="0">
    <w:nsid w:val="63016E92"/>
    <w:multiLevelType w:val="multilevel"/>
    <w:tmpl w:val="4378C3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0" w15:restartNumberingAfterBreak="0">
    <w:nsid w:val="644B7042"/>
    <w:multiLevelType w:val="multilevel"/>
    <w:tmpl w:val="B0AE7C3C"/>
    <w:lvl w:ilvl="0">
      <w:start w:val="1"/>
      <w:numFmt w:val="decimal"/>
      <w:lvlText w:val="%1."/>
      <w:lvlJc w:val="left"/>
      <w:pPr>
        <w:tabs>
          <w:tab w:val="num" w:pos="720"/>
        </w:tabs>
        <w:ind w:left="720" w:hanging="360"/>
      </w:pPr>
      <w:rPr>
        <w:rFonts w:hint="default"/>
        <w:b w:val="0"/>
        <w:bCs w:val="0"/>
        <w:sz w:val="20"/>
      </w:rPr>
    </w:lvl>
    <w:lvl w:ilvl="1">
      <w:start w:val="1"/>
      <w:numFmt w:val="decimal"/>
      <w:lvlText w:val="%2."/>
      <w:lvlJc w:val="left"/>
      <w:pPr>
        <w:tabs>
          <w:tab w:val="num" w:pos="450"/>
        </w:tabs>
        <w:ind w:left="450" w:hanging="360"/>
      </w:pPr>
      <w:rPr>
        <w:rFonts w:hint="default"/>
        <w:b w:val="0"/>
        <w:bCs w:val="0"/>
        <w:sz w:val="24"/>
        <w:szCs w:val="32"/>
      </w:rPr>
    </w:lvl>
    <w:lvl w:ilvl="2">
      <w:start w:val="1"/>
      <w:numFmt w:val="decimal"/>
      <w:lvlText w:val="%3."/>
      <w:lvlJc w:val="left"/>
      <w:pPr>
        <w:tabs>
          <w:tab w:val="num" w:pos="720"/>
        </w:tabs>
        <w:ind w:left="720" w:hanging="360"/>
      </w:pPr>
      <w:rPr>
        <w:rFonts w:hint="default"/>
        <w:b w:val="0"/>
        <w:bCs w:val="0"/>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1" w15:restartNumberingAfterBreak="0">
    <w:nsid w:val="66384FE6"/>
    <w:multiLevelType w:val="hybridMultilevel"/>
    <w:tmpl w:val="2514D59A"/>
    <w:lvl w:ilvl="0" w:tplc="FFFFFFFF">
      <w:start w:val="1"/>
      <w:numFmt w:val="lowerLetter"/>
      <w:lvlText w:val="%1."/>
      <w:lvlJc w:val="left"/>
      <w:pPr>
        <w:ind w:left="1890" w:hanging="360"/>
      </w:pPr>
      <w:rPr>
        <w:rFonts w:hint="default"/>
      </w:rPr>
    </w:lvl>
    <w:lvl w:ilvl="1" w:tplc="FFFFFFFF" w:tentative="1">
      <w:start w:val="1"/>
      <w:numFmt w:val="lowerLetter"/>
      <w:lvlText w:val="%2."/>
      <w:lvlJc w:val="left"/>
      <w:pPr>
        <w:ind w:left="2610" w:hanging="360"/>
      </w:pPr>
    </w:lvl>
    <w:lvl w:ilvl="2" w:tplc="FFFFFFFF" w:tentative="1">
      <w:start w:val="1"/>
      <w:numFmt w:val="lowerRoman"/>
      <w:lvlText w:val="%3."/>
      <w:lvlJc w:val="right"/>
      <w:pPr>
        <w:ind w:left="3330" w:hanging="180"/>
      </w:pPr>
    </w:lvl>
    <w:lvl w:ilvl="3" w:tplc="FFFFFFFF" w:tentative="1">
      <w:start w:val="1"/>
      <w:numFmt w:val="decimal"/>
      <w:lvlText w:val="%4."/>
      <w:lvlJc w:val="left"/>
      <w:pPr>
        <w:ind w:left="4050" w:hanging="360"/>
      </w:pPr>
    </w:lvl>
    <w:lvl w:ilvl="4" w:tplc="FFFFFFFF" w:tentative="1">
      <w:start w:val="1"/>
      <w:numFmt w:val="lowerLetter"/>
      <w:lvlText w:val="%5."/>
      <w:lvlJc w:val="left"/>
      <w:pPr>
        <w:ind w:left="4770" w:hanging="360"/>
      </w:pPr>
    </w:lvl>
    <w:lvl w:ilvl="5" w:tplc="FFFFFFFF" w:tentative="1">
      <w:start w:val="1"/>
      <w:numFmt w:val="lowerRoman"/>
      <w:lvlText w:val="%6."/>
      <w:lvlJc w:val="right"/>
      <w:pPr>
        <w:ind w:left="5490" w:hanging="180"/>
      </w:pPr>
    </w:lvl>
    <w:lvl w:ilvl="6" w:tplc="FFFFFFFF" w:tentative="1">
      <w:start w:val="1"/>
      <w:numFmt w:val="decimal"/>
      <w:lvlText w:val="%7."/>
      <w:lvlJc w:val="left"/>
      <w:pPr>
        <w:ind w:left="6210" w:hanging="360"/>
      </w:pPr>
    </w:lvl>
    <w:lvl w:ilvl="7" w:tplc="FFFFFFFF" w:tentative="1">
      <w:start w:val="1"/>
      <w:numFmt w:val="lowerLetter"/>
      <w:lvlText w:val="%8."/>
      <w:lvlJc w:val="left"/>
      <w:pPr>
        <w:ind w:left="6930" w:hanging="360"/>
      </w:pPr>
    </w:lvl>
    <w:lvl w:ilvl="8" w:tplc="FFFFFFFF" w:tentative="1">
      <w:start w:val="1"/>
      <w:numFmt w:val="lowerRoman"/>
      <w:lvlText w:val="%9."/>
      <w:lvlJc w:val="right"/>
      <w:pPr>
        <w:ind w:left="7650" w:hanging="180"/>
      </w:pPr>
    </w:lvl>
  </w:abstractNum>
  <w:abstractNum w:abstractNumId="122" w15:restartNumberingAfterBreak="0">
    <w:nsid w:val="676E29C1"/>
    <w:multiLevelType w:val="hybridMultilevel"/>
    <w:tmpl w:val="13561DCE"/>
    <w:lvl w:ilvl="0" w:tplc="2DCEC750">
      <w:start w:val="1"/>
      <w:numFmt w:val="upperRoman"/>
      <w:pStyle w:val="Section8Header1"/>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3" w15:restartNumberingAfterBreak="0">
    <w:nsid w:val="696B09AB"/>
    <w:multiLevelType w:val="hybridMultilevel"/>
    <w:tmpl w:val="CB063BD8"/>
    <w:lvl w:ilvl="0" w:tplc="F9642794">
      <w:start w:val="1"/>
      <w:numFmt w:val="lowerLetter"/>
      <w:lvlText w:val="%1."/>
      <w:lvlJc w:val="left"/>
      <w:pPr>
        <w:ind w:left="1800" w:hanging="360"/>
      </w:pPr>
      <w:rPr>
        <w:rFonts w:asciiTheme="majorBidi" w:hAnsiTheme="majorBidi" w:cstheme="majorBidi" w:hint="default"/>
        <w:color w:val="242424"/>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24" w15:restartNumberingAfterBreak="0">
    <w:nsid w:val="6A7D7F61"/>
    <w:multiLevelType w:val="hybridMultilevel"/>
    <w:tmpl w:val="142E8666"/>
    <w:lvl w:ilvl="0" w:tplc="A0F09FC4">
      <w:start w:val="1"/>
      <w:numFmt w:val="lowerLetter"/>
      <w:lvlText w:val="(%1)"/>
      <w:lvlJc w:val="left"/>
      <w:pPr>
        <w:ind w:left="1545" w:hanging="36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5" w15:restartNumberingAfterBreak="0">
    <w:nsid w:val="6DD314E9"/>
    <w:multiLevelType w:val="multilevel"/>
    <w:tmpl w:val="B0AE7C3C"/>
    <w:lvl w:ilvl="0">
      <w:start w:val="1"/>
      <w:numFmt w:val="decimal"/>
      <w:lvlText w:val="%1."/>
      <w:lvlJc w:val="left"/>
      <w:pPr>
        <w:tabs>
          <w:tab w:val="num" w:pos="720"/>
        </w:tabs>
        <w:ind w:left="720" w:hanging="360"/>
      </w:pPr>
      <w:rPr>
        <w:rFonts w:hint="default"/>
        <w:b w:val="0"/>
        <w:bCs w:val="0"/>
        <w:sz w:val="20"/>
      </w:rPr>
    </w:lvl>
    <w:lvl w:ilvl="1">
      <w:start w:val="1"/>
      <w:numFmt w:val="decimal"/>
      <w:lvlText w:val="%2."/>
      <w:lvlJc w:val="left"/>
      <w:pPr>
        <w:tabs>
          <w:tab w:val="num" w:pos="540"/>
        </w:tabs>
        <w:ind w:left="540" w:hanging="360"/>
      </w:pPr>
      <w:rPr>
        <w:rFonts w:hint="default"/>
        <w:b w:val="0"/>
        <w:bCs w:val="0"/>
        <w:sz w:val="24"/>
        <w:szCs w:val="32"/>
      </w:rPr>
    </w:lvl>
    <w:lvl w:ilvl="2">
      <w:start w:val="1"/>
      <w:numFmt w:val="decimal"/>
      <w:lvlText w:val="%3."/>
      <w:lvlJc w:val="left"/>
      <w:pPr>
        <w:tabs>
          <w:tab w:val="num" w:pos="720"/>
        </w:tabs>
        <w:ind w:left="720" w:hanging="360"/>
      </w:pPr>
      <w:rPr>
        <w:rFonts w:hint="default"/>
        <w:b w:val="0"/>
        <w:bCs w:val="0"/>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6" w15:restartNumberingAfterBreak="0">
    <w:nsid w:val="6E53238C"/>
    <w:multiLevelType w:val="multilevel"/>
    <w:tmpl w:val="EC1A3C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7" w15:restartNumberingAfterBreak="0">
    <w:nsid w:val="729D52F9"/>
    <w:multiLevelType w:val="multilevel"/>
    <w:tmpl w:val="ABC675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8" w15:restartNumberingAfterBreak="0">
    <w:nsid w:val="73780463"/>
    <w:multiLevelType w:val="hybridMultilevel"/>
    <w:tmpl w:val="A4586E02"/>
    <w:lvl w:ilvl="0" w:tplc="0409000F">
      <w:start w:val="1"/>
      <w:numFmt w:val="decimal"/>
      <w:lvlText w:val="%1."/>
      <w:lvlJc w:val="left"/>
      <w:pPr>
        <w:ind w:left="540" w:hanging="360"/>
      </w:p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129" w15:restartNumberingAfterBreak="0">
    <w:nsid w:val="743727EA"/>
    <w:multiLevelType w:val="hybridMultilevel"/>
    <w:tmpl w:val="E1FC1438"/>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0" w15:restartNumberingAfterBreak="0">
    <w:nsid w:val="74774DFB"/>
    <w:multiLevelType w:val="hybridMultilevel"/>
    <w:tmpl w:val="1296705E"/>
    <w:lvl w:ilvl="0" w:tplc="FFFFFFFF">
      <w:start w:val="1"/>
      <w:numFmt w:val="lowerLetter"/>
      <w:lvlText w:val="%1."/>
      <w:lvlJc w:val="left"/>
      <w:pPr>
        <w:ind w:left="1800" w:hanging="360"/>
      </w:pPr>
      <w:rPr>
        <w:rFonts w:asciiTheme="majorBidi" w:hAnsiTheme="majorBidi" w:cstheme="majorBidi" w:hint="default"/>
        <w:b w:val="0"/>
        <w:bCs w:val="0"/>
        <w:i w:val="0"/>
        <w:iCs w:val="0"/>
        <w:color w:val="242424"/>
      </w:rPr>
    </w:lvl>
    <w:lvl w:ilvl="1" w:tplc="FFFFFFFF" w:tentative="1">
      <w:start w:val="1"/>
      <w:numFmt w:val="lowerLetter"/>
      <w:lvlText w:val="%2."/>
      <w:lvlJc w:val="left"/>
      <w:pPr>
        <w:ind w:left="2520" w:hanging="360"/>
      </w:pPr>
    </w:lvl>
    <w:lvl w:ilvl="2" w:tplc="FFFFFFFF" w:tentative="1">
      <w:start w:val="1"/>
      <w:numFmt w:val="lowerRoman"/>
      <w:lvlText w:val="%3."/>
      <w:lvlJc w:val="right"/>
      <w:pPr>
        <w:ind w:left="3240" w:hanging="180"/>
      </w:pPr>
    </w:lvl>
    <w:lvl w:ilvl="3" w:tplc="FFFFFFFF" w:tentative="1">
      <w:start w:val="1"/>
      <w:numFmt w:val="decimal"/>
      <w:lvlText w:val="%4."/>
      <w:lvlJc w:val="left"/>
      <w:pPr>
        <w:ind w:left="3960" w:hanging="360"/>
      </w:pPr>
    </w:lvl>
    <w:lvl w:ilvl="4" w:tplc="FFFFFFFF" w:tentative="1">
      <w:start w:val="1"/>
      <w:numFmt w:val="lowerLetter"/>
      <w:lvlText w:val="%5."/>
      <w:lvlJc w:val="left"/>
      <w:pPr>
        <w:ind w:left="4680" w:hanging="360"/>
      </w:pPr>
    </w:lvl>
    <w:lvl w:ilvl="5" w:tplc="FFFFFFFF" w:tentative="1">
      <w:start w:val="1"/>
      <w:numFmt w:val="lowerRoman"/>
      <w:lvlText w:val="%6."/>
      <w:lvlJc w:val="right"/>
      <w:pPr>
        <w:ind w:left="5400" w:hanging="180"/>
      </w:pPr>
    </w:lvl>
    <w:lvl w:ilvl="6" w:tplc="FFFFFFFF" w:tentative="1">
      <w:start w:val="1"/>
      <w:numFmt w:val="decimal"/>
      <w:lvlText w:val="%7."/>
      <w:lvlJc w:val="left"/>
      <w:pPr>
        <w:ind w:left="6120" w:hanging="360"/>
      </w:pPr>
    </w:lvl>
    <w:lvl w:ilvl="7" w:tplc="FFFFFFFF" w:tentative="1">
      <w:start w:val="1"/>
      <w:numFmt w:val="lowerLetter"/>
      <w:lvlText w:val="%8."/>
      <w:lvlJc w:val="left"/>
      <w:pPr>
        <w:ind w:left="6840" w:hanging="360"/>
      </w:pPr>
    </w:lvl>
    <w:lvl w:ilvl="8" w:tplc="FFFFFFFF" w:tentative="1">
      <w:start w:val="1"/>
      <w:numFmt w:val="lowerRoman"/>
      <w:lvlText w:val="%9."/>
      <w:lvlJc w:val="right"/>
      <w:pPr>
        <w:ind w:left="7560" w:hanging="180"/>
      </w:pPr>
    </w:lvl>
  </w:abstractNum>
  <w:abstractNum w:abstractNumId="131" w15:restartNumberingAfterBreak="0">
    <w:nsid w:val="74CD3454"/>
    <w:multiLevelType w:val="hybridMultilevel"/>
    <w:tmpl w:val="A4586E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2" w15:restartNumberingAfterBreak="0">
    <w:nsid w:val="75452C86"/>
    <w:multiLevelType w:val="hybridMultilevel"/>
    <w:tmpl w:val="01A69268"/>
    <w:lvl w:ilvl="0" w:tplc="87ECD920">
      <w:start w:val="1"/>
      <w:numFmt w:val="decimal"/>
      <w:lvlText w:val="%1."/>
      <w:lvlJc w:val="left"/>
      <w:pPr>
        <w:ind w:left="720" w:hanging="360"/>
      </w:pPr>
      <w:rPr>
        <w:rFonts w:cs="Times New Roman"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69FA13B2">
      <w:start w:val="1"/>
      <w:numFmt w:val="decimal"/>
      <w:lvlText w:val="(%5)"/>
      <w:lvlJc w:val="left"/>
      <w:pPr>
        <w:ind w:left="3600" w:hanging="360"/>
      </w:pPr>
      <w:rPr>
        <w:rFonts w:cs="Times New Roman" w:hint="default"/>
      </w:rPr>
    </w:lvl>
    <w:lvl w:ilvl="5" w:tplc="3E6865FE">
      <w:start w:val="1"/>
      <w:numFmt w:val="upperLetter"/>
      <w:lvlText w:val="%6."/>
      <w:lvlJc w:val="left"/>
      <w:pPr>
        <w:ind w:left="4500" w:hanging="360"/>
      </w:pPr>
      <w:rPr>
        <w:rFonts w:cs="Times New Roman" w:hint="default"/>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33" w15:restartNumberingAfterBreak="0">
    <w:nsid w:val="75F04300"/>
    <w:multiLevelType w:val="multilevel"/>
    <w:tmpl w:val="543A9608"/>
    <w:lvl w:ilvl="0">
      <w:start w:val="1"/>
      <w:numFmt w:val="decimal"/>
      <w:lvlText w:val="%1."/>
      <w:lvlJc w:val="left"/>
      <w:pPr>
        <w:ind w:left="720" w:hanging="360"/>
      </w:pPr>
      <w:rPr>
        <w:b w:val="0"/>
        <w:bCs w:val="0"/>
      </w:rPr>
    </w:lvl>
    <w:lvl w:ilvl="1">
      <w:start w:val="2"/>
      <w:numFmt w:val="decimal"/>
      <w:isLgl/>
      <w:lvlText w:val="%1.%2"/>
      <w:lvlJc w:val="left"/>
      <w:pPr>
        <w:ind w:left="990" w:hanging="360"/>
      </w:pPr>
      <w:rPr>
        <w:rFonts w:hint="default"/>
      </w:rPr>
    </w:lvl>
    <w:lvl w:ilvl="2">
      <w:start w:val="1"/>
      <w:numFmt w:val="decimal"/>
      <w:isLgl/>
      <w:lvlText w:val="%1.%2.%3"/>
      <w:lvlJc w:val="left"/>
      <w:pPr>
        <w:ind w:left="1620" w:hanging="720"/>
      </w:pPr>
      <w:rPr>
        <w:rFonts w:hint="default"/>
      </w:rPr>
    </w:lvl>
    <w:lvl w:ilvl="3">
      <w:start w:val="1"/>
      <w:numFmt w:val="decimal"/>
      <w:isLgl/>
      <w:lvlText w:val="%1.%2.%3.%4"/>
      <w:lvlJc w:val="left"/>
      <w:pPr>
        <w:ind w:left="189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790" w:hanging="1080"/>
      </w:pPr>
      <w:rPr>
        <w:rFonts w:hint="default"/>
      </w:rPr>
    </w:lvl>
    <w:lvl w:ilvl="6">
      <w:start w:val="1"/>
      <w:numFmt w:val="decimal"/>
      <w:isLgl/>
      <w:lvlText w:val="%1.%2.%3.%4.%5.%6.%7"/>
      <w:lvlJc w:val="left"/>
      <w:pPr>
        <w:ind w:left="3420" w:hanging="1440"/>
      </w:pPr>
      <w:rPr>
        <w:rFonts w:hint="default"/>
      </w:rPr>
    </w:lvl>
    <w:lvl w:ilvl="7">
      <w:start w:val="1"/>
      <w:numFmt w:val="decimal"/>
      <w:isLgl/>
      <w:lvlText w:val="%1.%2.%3.%4.%5.%6.%7.%8"/>
      <w:lvlJc w:val="left"/>
      <w:pPr>
        <w:ind w:left="3690" w:hanging="1440"/>
      </w:pPr>
      <w:rPr>
        <w:rFonts w:hint="default"/>
      </w:rPr>
    </w:lvl>
    <w:lvl w:ilvl="8">
      <w:start w:val="1"/>
      <w:numFmt w:val="decimal"/>
      <w:isLgl/>
      <w:lvlText w:val="%1.%2.%3.%4.%5.%6.%7.%8.%9"/>
      <w:lvlJc w:val="left"/>
      <w:pPr>
        <w:ind w:left="4320" w:hanging="1800"/>
      </w:pPr>
      <w:rPr>
        <w:rFonts w:hint="default"/>
      </w:rPr>
    </w:lvl>
  </w:abstractNum>
  <w:abstractNum w:abstractNumId="134" w15:restartNumberingAfterBreak="0">
    <w:nsid w:val="75F46090"/>
    <w:multiLevelType w:val="hybridMultilevel"/>
    <w:tmpl w:val="A03EF3AA"/>
    <w:lvl w:ilvl="0" w:tplc="78000452">
      <w:start w:val="1"/>
      <w:numFmt w:val="lowerLetter"/>
      <w:lvlText w:val="(%1)"/>
      <w:lvlJc w:val="left"/>
      <w:pPr>
        <w:ind w:left="1545" w:hanging="360"/>
      </w:pPr>
      <w:rPr>
        <w:rFonts w:hint="default"/>
        <w:b w:val="0"/>
        <w:i w:val="0"/>
      </w:rPr>
    </w:lvl>
    <w:lvl w:ilvl="1" w:tplc="04090019" w:tentative="1">
      <w:start w:val="1"/>
      <w:numFmt w:val="lowerLetter"/>
      <w:lvlText w:val="%2."/>
      <w:lvlJc w:val="left"/>
      <w:pPr>
        <w:ind w:left="2265" w:hanging="360"/>
      </w:pPr>
    </w:lvl>
    <w:lvl w:ilvl="2" w:tplc="0409001B" w:tentative="1">
      <w:start w:val="1"/>
      <w:numFmt w:val="lowerRoman"/>
      <w:lvlText w:val="%3."/>
      <w:lvlJc w:val="right"/>
      <w:pPr>
        <w:ind w:left="2985" w:hanging="180"/>
      </w:pPr>
    </w:lvl>
    <w:lvl w:ilvl="3" w:tplc="0409000F" w:tentative="1">
      <w:start w:val="1"/>
      <w:numFmt w:val="decimal"/>
      <w:lvlText w:val="%4."/>
      <w:lvlJc w:val="left"/>
      <w:pPr>
        <w:ind w:left="3705" w:hanging="360"/>
      </w:pPr>
    </w:lvl>
    <w:lvl w:ilvl="4" w:tplc="04090019" w:tentative="1">
      <w:start w:val="1"/>
      <w:numFmt w:val="lowerLetter"/>
      <w:lvlText w:val="%5."/>
      <w:lvlJc w:val="left"/>
      <w:pPr>
        <w:ind w:left="4425" w:hanging="360"/>
      </w:pPr>
    </w:lvl>
    <w:lvl w:ilvl="5" w:tplc="0409001B" w:tentative="1">
      <w:start w:val="1"/>
      <w:numFmt w:val="lowerRoman"/>
      <w:lvlText w:val="%6."/>
      <w:lvlJc w:val="right"/>
      <w:pPr>
        <w:ind w:left="5145" w:hanging="180"/>
      </w:pPr>
    </w:lvl>
    <w:lvl w:ilvl="6" w:tplc="0409000F" w:tentative="1">
      <w:start w:val="1"/>
      <w:numFmt w:val="decimal"/>
      <w:lvlText w:val="%7."/>
      <w:lvlJc w:val="left"/>
      <w:pPr>
        <w:ind w:left="5865" w:hanging="360"/>
      </w:pPr>
    </w:lvl>
    <w:lvl w:ilvl="7" w:tplc="04090019" w:tentative="1">
      <w:start w:val="1"/>
      <w:numFmt w:val="lowerLetter"/>
      <w:lvlText w:val="%8."/>
      <w:lvlJc w:val="left"/>
      <w:pPr>
        <w:ind w:left="6585" w:hanging="360"/>
      </w:pPr>
    </w:lvl>
    <w:lvl w:ilvl="8" w:tplc="0409001B" w:tentative="1">
      <w:start w:val="1"/>
      <w:numFmt w:val="lowerRoman"/>
      <w:lvlText w:val="%9."/>
      <w:lvlJc w:val="right"/>
      <w:pPr>
        <w:ind w:left="7305" w:hanging="180"/>
      </w:pPr>
    </w:lvl>
  </w:abstractNum>
  <w:abstractNum w:abstractNumId="135" w15:restartNumberingAfterBreak="0">
    <w:nsid w:val="764632CF"/>
    <w:multiLevelType w:val="multilevel"/>
    <w:tmpl w:val="F0626DDC"/>
    <w:lvl w:ilvl="0">
      <w:start w:val="11"/>
      <w:numFmt w:val="decimal"/>
      <w:lvlText w:val="%1"/>
      <w:lvlJc w:val="left"/>
      <w:pPr>
        <w:ind w:left="420" w:hanging="420"/>
      </w:pPr>
      <w:rPr>
        <w:rFonts w:hint="default"/>
        <w:b w:val="0"/>
        <w:color w:val="auto"/>
      </w:rPr>
    </w:lvl>
    <w:lvl w:ilvl="1">
      <w:start w:val="1"/>
      <w:numFmt w:val="decimal"/>
      <w:lvlText w:val="%1.%2"/>
      <w:lvlJc w:val="left"/>
      <w:pPr>
        <w:ind w:left="1140" w:hanging="420"/>
      </w:pPr>
      <w:rPr>
        <w:rFonts w:hint="default"/>
        <w:b w:val="0"/>
        <w:color w:val="auto"/>
      </w:rPr>
    </w:lvl>
    <w:lvl w:ilvl="2">
      <w:start w:val="1"/>
      <w:numFmt w:val="decimal"/>
      <w:lvlText w:val="%1.%2.%3"/>
      <w:lvlJc w:val="left"/>
      <w:pPr>
        <w:ind w:left="2160" w:hanging="720"/>
      </w:pPr>
      <w:rPr>
        <w:rFonts w:hint="default"/>
        <w:b w:val="0"/>
        <w:color w:val="auto"/>
      </w:rPr>
    </w:lvl>
    <w:lvl w:ilvl="3">
      <w:start w:val="1"/>
      <w:numFmt w:val="decimal"/>
      <w:lvlText w:val="%1.%2.%3.%4"/>
      <w:lvlJc w:val="left"/>
      <w:pPr>
        <w:ind w:left="2880" w:hanging="720"/>
      </w:pPr>
      <w:rPr>
        <w:rFonts w:hint="default"/>
        <w:b w:val="0"/>
        <w:color w:val="auto"/>
      </w:rPr>
    </w:lvl>
    <w:lvl w:ilvl="4">
      <w:start w:val="1"/>
      <w:numFmt w:val="decimal"/>
      <w:lvlText w:val="%1.%2.%3.%4.%5"/>
      <w:lvlJc w:val="left"/>
      <w:pPr>
        <w:ind w:left="3960" w:hanging="1080"/>
      </w:pPr>
      <w:rPr>
        <w:rFonts w:hint="default"/>
        <w:b w:val="0"/>
        <w:color w:val="auto"/>
      </w:rPr>
    </w:lvl>
    <w:lvl w:ilvl="5">
      <w:start w:val="1"/>
      <w:numFmt w:val="decimal"/>
      <w:lvlText w:val="%1.%2.%3.%4.%5.%6"/>
      <w:lvlJc w:val="left"/>
      <w:pPr>
        <w:ind w:left="4680" w:hanging="1080"/>
      </w:pPr>
      <w:rPr>
        <w:rFonts w:hint="default"/>
        <w:b w:val="0"/>
        <w:color w:val="auto"/>
      </w:rPr>
    </w:lvl>
    <w:lvl w:ilvl="6">
      <w:start w:val="1"/>
      <w:numFmt w:val="decimal"/>
      <w:lvlText w:val="%1.%2.%3.%4.%5.%6.%7"/>
      <w:lvlJc w:val="left"/>
      <w:pPr>
        <w:ind w:left="5760" w:hanging="1440"/>
      </w:pPr>
      <w:rPr>
        <w:rFonts w:hint="default"/>
        <w:b w:val="0"/>
        <w:color w:val="auto"/>
      </w:rPr>
    </w:lvl>
    <w:lvl w:ilvl="7">
      <w:start w:val="1"/>
      <w:numFmt w:val="decimal"/>
      <w:lvlText w:val="%1.%2.%3.%4.%5.%6.%7.%8"/>
      <w:lvlJc w:val="left"/>
      <w:pPr>
        <w:ind w:left="6480" w:hanging="1440"/>
      </w:pPr>
      <w:rPr>
        <w:rFonts w:hint="default"/>
        <w:b w:val="0"/>
        <w:color w:val="auto"/>
      </w:rPr>
    </w:lvl>
    <w:lvl w:ilvl="8">
      <w:start w:val="1"/>
      <w:numFmt w:val="decimal"/>
      <w:lvlText w:val="%1.%2.%3.%4.%5.%6.%7.%8.%9"/>
      <w:lvlJc w:val="left"/>
      <w:pPr>
        <w:ind w:left="7560" w:hanging="1800"/>
      </w:pPr>
      <w:rPr>
        <w:rFonts w:hint="default"/>
        <w:b w:val="0"/>
        <w:color w:val="auto"/>
      </w:rPr>
    </w:lvl>
  </w:abstractNum>
  <w:abstractNum w:abstractNumId="136" w15:restartNumberingAfterBreak="0">
    <w:nsid w:val="77A11FB3"/>
    <w:multiLevelType w:val="hybridMultilevel"/>
    <w:tmpl w:val="171E3BB0"/>
    <w:lvl w:ilvl="0" w:tplc="20EA1E58">
      <w:start w:val="1"/>
      <w:numFmt w:val="lowerLetter"/>
      <w:lvlText w:val="%1."/>
      <w:lvlJc w:val="left"/>
      <w:pPr>
        <w:ind w:left="1890" w:hanging="360"/>
      </w:pPr>
      <w:rPr>
        <w:rFonts w:hint="default"/>
        <w:color w:val="auto"/>
        <w:u w:val="none"/>
      </w:rPr>
    </w:lvl>
    <w:lvl w:ilvl="1" w:tplc="04090019" w:tentative="1">
      <w:start w:val="1"/>
      <w:numFmt w:val="lowerLetter"/>
      <w:lvlText w:val="%2."/>
      <w:lvlJc w:val="left"/>
      <w:pPr>
        <w:ind w:left="2610" w:hanging="360"/>
      </w:pPr>
    </w:lvl>
    <w:lvl w:ilvl="2" w:tplc="0409001B" w:tentative="1">
      <w:start w:val="1"/>
      <w:numFmt w:val="lowerRoman"/>
      <w:lvlText w:val="%3."/>
      <w:lvlJc w:val="right"/>
      <w:pPr>
        <w:ind w:left="3330" w:hanging="180"/>
      </w:pPr>
    </w:lvl>
    <w:lvl w:ilvl="3" w:tplc="0409000F" w:tentative="1">
      <w:start w:val="1"/>
      <w:numFmt w:val="decimal"/>
      <w:lvlText w:val="%4."/>
      <w:lvlJc w:val="left"/>
      <w:pPr>
        <w:ind w:left="4050" w:hanging="360"/>
      </w:pPr>
    </w:lvl>
    <w:lvl w:ilvl="4" w:tplc="04090019" w:tentative="1">
      <w:start w:val="1"/>
      <w:numFmt w:val="lowerLetter"/>
      <w:lvlText w:val="%5."/>
      <w:lvlJc w:val="left"/>
      <w:pPr>
        <w:ind w:left="4770" w:hanging="360"/>
      </w:pPr>
    </w:lvl>
    <w:lvl w:ilvl="5" w:tplc="0409001B" w:tentative="1">
      <w:start w:val="1"/>
      <w:numFmt w:val="lowerRoman"/>
      <w:lvlText w:val="%6."/>
      <w:lvlJc w:val="right"/>
      <w:pPr>
        <w:ind w:left="5490" w:hanging="180"/>
      </w:pPr>
    </w:lvl>
    <w:lvl w:ilvl="6" w:tplc="0409000F" w:tentative="1">
      <w:start w:val="1"/>
      <w:numFmt w:val="decimal"/>
      <w:lvlText w:val="%7."/>
      <w:lvlJc w:val="left"/>
      <w:pPr>
        <w:ind w:left="6210" w:hanging="360"/>
      </w:pPr>
    </w:lvl>
    <w:lvl w:ilvl="7" w:tplc="04090019" w:tentative="1">
      <w:start w:val="1"/>
      <w:numFmt w:val="lowerLetter"/>
      <w:lvlText w:val="%8."/>
      <w:lvlJc w:val="left"/>
      <w:pPr>
        <w:ind w:left="6930" w:hanging="360"/>
      </w:pPr>
    </w:lvl>
    <w:lvl w:ilvl="8" w:tplc="0409001B" w:tentative="1">
      <w:start w:val="1"/>
      <w:numFmt w:val="lowerRoman"/>
      <w:lvlText w:val="%9."/>
      <w:lvlJc w:val="right"/>
      <w:pPr>
        <w:ind w:left="7650" w:hanging="180"/>
      </w:pPr>
    </w:lvl>
  </w:abstractNum>
  <w:abstractNum w:abstractNumId="137" w15:restartNumberingAfterBreak="0">
    <w:nsid w:val="78692639"/>
    <w:multiLevelType w:val="hybridMultilevel"/>
    <w:tmpl w:val="A4586E02"/>
    <w:lvl w:ilvl="0" w:tplc="0409000F">
      <w:start w:val="1"/>
      <w:numFmt w:val="decimal"/>
      <w:lvlText w:val="%1."/>
      <w:lvlJc w:val="left"/>
      <w:pPr>
        <w:ind w:left="540" w:hanging="360"/>
      </w:p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138" w15:restartNumberingAfterBreak="0">
    <w:nsid w:val="797A1768"/>
    <w:multiLevelType w:val="hybridMultilevel"/>
    <w:tmpl w:val="99B2DABE"/>
    <w:lvl w:ilvl="0" w:tplc="55203FE0">
      <w:start w:val="1"/>
      <w:numFmt w:val="lowerRoman"/>
      <w:lvlText w:val="(%1)"/>
      <w:lvlJc w:val="left"/>
      <w:pPr>
        <w:ind w:left="1080" w:hanging="7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9" w15:restartNumberingAfterBreak="0">
    <w:nsid w:val="7A310A0F"/>
    <w:multiLevelType w:val="multilevel"/>
    <w:tmpl w:val="C794FCE0"/>
    <w:lvl w:ilvl="0">
      <w:start w:val="26"/>
      <w:numFmt w:val="decimal"/>
      <w:pStyle w:val="Heading5"/>
      <w:lvlText w:val="%1."/>
      <w:lvlJc w:val="left"/>
      <w:pPr>
        <w:ind w:left="720" w:hanging="360"/>
      </w:pPr>
      <w:rPr>
        <w:rFonts w:cs="Times New Roman" w:hint="default"/>
      </w:rPr>
    </w:lvl>
    <w:lvl w:ilvl="1">
      <w:start w:val="1"/>
      <w:numFmt w:val="decimal"/>
      <w:isLgl/>
      <w:lvlText w:val="%1.%2"/>
      <w:lvlJc w:val="left"/>
      <w:pPr>
        <w:ind w:left="960" w:hanging="420"/>
      </w:pPr>
      <w:rPr>
        <w:rFonts w:cs="Times New Roman" w:hint="default"/>
        <w:b w:val="0"/>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140" w15:restartNumberingAfterBreak="0">
    <w:nsid w:val="7A7650AF"/>
    <w:multiLevelType w:val="multilevel"/>
    <w:tmpl w:val="0222359E"/>
    <w:lvl w:ilvl="0">
      <w:start w:val="12"/>
      <w:numFmt w:val="decimal"/>
      <w:lvlText w:val="%1"/>
      <w:lvlJc w:val="left"/>
      <w:pPr>
        <w:ind w:left="420" w:hanging="420"/>
      </w:pPr>
      <w:rPr>
        <w:rFonts w:hint="default"/>
        <w:b w:val="0"/>
      </w:rPr>
    </w:lvl>
    <w:lvl w:ilvl="1">
      <w:start w:val="1"/>
      <w:numFmt w:val="decimal"/>
      <w:lvlText w:val="%1.%2"/>
      <w:lvlJc w:val="left"/>
      <w:pPr>
        <w:ind w:left="1140" w:hanging="420"/>
      </w:pPr>
      <w:rPr>
        <w:rFonts w:hint="default"/>
        <w:b w:val="0"/>
      </w:rPr>
    </w:lvl>
    <w:lvl w:ilvl="2">
      <w:start w:val="1"/>
      <w:numFmt w:val="decimal"/>
      <w:lvlText w:val="%1.%2.%3"/>
      <w:lvlJc w:val="left"/>
      <w:pPr>
        <w:ind w:left="2160" w:hanging="720"/>
      </w:pPr>
      <w:rPr>
        <w:rFonts w:hint="default"/>
        <w:b w:val="0"/>
      </w:rPr>
    </w:lvl>
    <w:lvl w:ilvl="3">
      <w:start w:val="1"/>
      <w:numFmt w:val="decimal"/>
      <w:lvlText w:val="%1.%2.%3.%4"/>
      <w:lvlJc w:val="left"/>
      <w:pPr>
        <w:ind w:left="2880" w:hanging="720"/>
      </w:pPr>
      <w:rPr>
        <w:rFonts w:hint="default"/>
        <w:b w:val="0"/>
      </w:rPr>
    </w:lvl>
    <w:lvl w:ilvl="4">
      <w:start w:val="1"/>
      <w:numFmt w:val="decimal"/>
      <w:lvlText w:val="%1.%2.%3.%4.%5"/>
      <w:lvlJc w:val="left"/>
      <w:pPr>
        <w:ind w:left="3960" w:hanging="1080"/>
      </w:pPr>
      <w:rPr>
        <w:rFonts w:hint="default"/>
        <w:b w:val="0"/>
      </w:rPr>
    </w:lvl>
    <w:lvl w:ilvl="5">
      <w:start w:val="1"/>
      <w:numFmt w:val="decimal"/>
      <w:lvlText w:val="%1.%2.%3.%4.%5.%6"/>
      <w:lvlJc w:val="left"/>
      <w:pPr>
        <w:ind w:left="4680" w:hanging="1080"/>
      </w:pPr>
      <w:rPr>
        <w:rFonts w:hint="default"/>
        <w:b w:val="0"/>
      </w:rPr>
    </w:lvl>
    <w:lvl w:ilvl="6">
      <w:start w:val="1"/>
      <w:numFmt w:val="decimal"/>
      <w:lvlText w:val="%1.%2.%3.%4.%5.%6.%7"/>
      <w:lvlJc w:val="left"/>
      <w:pPr>
        <w:ind w:left="5760" w:hanging="1440"/>
      </w:pPr>
      <w:rPr>
        <w:rFonts w:hint="default"/>
        <w:b w:val="0"/>
      </w:rPr>
    </w:lvl>
    <w:lvl w:ilvl="7">
      <w:start w:val="1"/>
      <w:numFmt w:val="decimal"/>
      <w:lvlText w:val="%1.%2.%3.%4.%5.%6.%7.%8"/>
      <w:lvlJc w:val="left"/>
      <w:pPr>
        <w:ind w:left="6480" w:hanging="1440"/>
      </w:pPr>
      <w:rPr>
        <w:rFonts w:hint="default"/>
        <w:b w:val="0"/>
      </w:rPr>
    </w:lvl>
    <w:lvl w:ilvl="8">
      <w:start w:val="1"/>
      <w:numFmt w:val="decimal"/>
      <w:lvlText w:val="%1.%2.%3.%4.%5.%6.%7.%8.%9"/>
      <w:lvlJc w:val="left"/>
      <w:pPr>
        <w:ind w:left="7560" w:hanging="1800"/>
      </w:pPr>
      <w:rPr>
        <w:rFonts w:hint="default"/>
        <w:b w:val="0"/>
      </w:rPr>
    </w:lvl>
  </w:abstractNum>
  <w:abstractNum w:abstractNumId="141" w15:restartNumberingAfterBreak="0">
    <w:nsid w:val="7B0B3A6B"/>
    <w:multiLevelType w:val="hybridMultilevel"/>
    <w:tmpl w:val="79FC2D6A"/>
    <w:lvl w:ilvl="0" w:tplc="04090019">
      <w:start w:val="1"/>
      <w:numFmt w:val="lowerLetter"/>
      <w:lvlText w:val="%1."/>
      <w:lvlJc w:val="left"/>
      <w:pPr>
        <w:ind w:left="1890" w:hanging="360"/>
      </w:pPr>
      <w:rPr>
        <w:rFonts w:hint="default"/>
        <w:color w:val="242424"/>
      </w:rPr>
    </w:lvl>
    <w:lvl w:ilvl="1" w:tplc="04090019" w:tentative="1">
      <w:start w:val="1"/>
      <w:numFmt w:val="lowerLetter"/>
      <w:lvlText w:val="%2."/>
      <w:lvlJc w:val="left"/>
      <w:pPr>
        <w:ind w:left="2610" w:hanging="360"/>
      </w:pPr>
    </w:lvl>
    <w:lvl w:ilvl="2" w:tplc="0409001B" w:tentative="1">
      <w:start w:val="1"/>
      <w:numFmt w:val="lowerRoman"/>
      <w:lvlText w:val="%3."/>
      <w:lvlJc w:val="right"/>
      <w:pPr>
        <w:ind w:left="3330" w:hanging="180"/>
      </w:pPr>
    </w:lvl>
    <w:lvl w:ilvl="3" w:tplc="0409000F" w:tentative="1">
      <w:start w:val="1"/>
      <w:numFmt w:val="decimal"/>
      <w:lvlText w:val="%4."/>
      <w:lvlJc w:val="left"/>
      <w:pPr>
        <w:ind w:left="4050" w:hanging="360"/>
      </w:pPr>
    </w:lvl>
    <w:lvl w:ilvl="4" w:tplc="04090019" w:tentative="1">
      <w:start w:val="1"/>
      <w:numFmt w:val="lowerLetter"/>
      <w:lvlText w:val="%5."/>
      <w:lvlJc w:val="left"/>
      <w:pPr>
        <w:ind w:left="4770" w:hanging="360"/>
      </w:pPr>
    </w:lvl>
    <w:lvl w:ilvl="5" w:tplc="0409001B" w:tentative="1">
      <w:start w:val="1"/>
      <w:numFmt w:val="lowerRoman"/>
      <w:lvlText w:val="%6."/>
      <w:lvlJc w:val="right"/>
      <w:pPr>
        <w:ind w:left="5490" w:hanging="180"/>
      </w:pPr>
    </w:lvl>
    <w:lvl w:ilvl="6" w:tplc="0409000F" w:tentative="1">
      <w:start w:val="1"/>
      <w:numFmt w:val="decimal"/>
      <w:lvlText w:val="%7."/>
      <w:lvlJc w:val="left"/>
      <w:pPr>
        <w:ind w:left="6210" w:hanging="360"/>
      </w:pPr>
    </w:lvl>
    <w:lvl w:ilvl="7" w:tplc="04090019" w:tentative="1">
      <w:start w:val="1"/>
      <w:numFmt w:val="lowerLetter"/>
      <w:lvlText w:val="%8."/>
      <w:lvlJc w:val="left"/>
      <w:pPr>
        <w:ind w:left="6930" w:hanging="360"/>
      </w:pPr>
    </w:lvl>
    <w:lvl w:ilvl="8" w:tplc="0409001B" w:tentative="1">
      <w:start w:val="1"/>
      <w:numFmt w:val="lowerRoman"/>
      <w:lvlText w:val="%9."/>
      <w:lvlJc w:val="right"/>
      <w:pPr>
        <w:ind w:left="7650" w:hanging="180"/>
      </w:pPr>
    </w:lvl>
  </w:abstractNum>
  <w:abstractNum w:abstractNumId="142" w15:restartNumberingAfterBreak="0">
    <w:nsid w:val="7CA22360"/>
    <w:multiLevelType w:val="hybridMultilevel"/>
    <w:tmpl w:val="38BC17B2"/>
    <w:lvl w:ilvl="0" w:tplc="04090019">
      <w:start w:val="1"/>
      <w:numFmt w:val="lowerLetter"/>
      <w:lvlText w:val="%1."/>
      <w:lvlJc w:val="left"/>
      <w:pPr>
        <w:ind w:left="1800" w:hanging="360"/>
      </w:pPr>
      <w:rPr>
        <w:rFonts w:hint="default"/>
        <w:b w:val="0"/>
        <w:i w:val="0"/>
        <w:color w:val="242424"/>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43" w15:restartNumberingAfterBreak="0">
    <w:nsid w:val="7D450116"/>
    <w:multiLevelType w:val="hybridMultilevel"/>
    <w:tmpl w:val="FA0C1FAC"/>
    <w:lvl w:ilvl="0" w:tplc="04090019">
      <w:start w:val="1"/>
      <w:numFmt w:val="lowerLetter"/>
      <w:lvlText w:val="%1."/>
      <w:lvlJc w:val="left"/>
      <w:pPr>
        <w:ind w:left="1800" w:hanging="360"/>
      </w:pPr>
      <w:rPr>
        <w:rFonts w:hint="default"/>
        <w:color w:val="auto"/>
        <w:u w:val="none"/>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44" w15:restartNumberingAfterBreak="0">
    <w:nsid w:val="7E0A1815"/>
    <w:multiLevelType w:val="hybridMultilevel"/>
    <w:tmpl w:val="1240925E"/>
    <w:lvl w:ilvl="0" w:tplc="9956F612">
      <w:start w:val="1"/>
      <w:numFmt w:val="decimal"/>
      <w:lvlText w:val="%1."/>
      <w:lvlJc w:val="left"/>
      <w:pPr>
        <w:ind w:left="720" w:hanging="360"/>
      </w:pPr>
      <w:rPr>
        <w:rFonts w:hint="default"/>
        <w:b w:val="0"/>
        <w:bCs/>
        <w:color w:val="auto"/>
        <w:sz w:val="24"/>
        <w:szCs w:val="24"/>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5" w15:restartNumberingAfterBreak="0">
    <w:nsid w:val="7E4E59D9"/>
    <w:multiLevelType w:val="hybridMultilevel"/>
    <w:tmpl w:val="558AE704"/>
    <w:lvl w:ilvl="0" w:tplc="E476047A">
      <w:start w:val="1"/>
      <w:numFmt w:val="upperLetter"/>
      <w:pStyle w:val="Section8Heading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6" w15:restartNumberingAfterBreak="0">
    <w:nsid w:val="7FB943D5"/>
    <w:multiLevelType w:val="multilevel"/>
    <w:tmpl w:val="597EA358"/>
    <w:lvl w:ilvl="0">
      <w:start w:val="1"/>
      <w:numFmt w:val="decimal"/>
      <w:lvlText w:val="%1."/>
      <w:lvlJc w:val="left"/>
      <w:pPr>
        <w:ind w:left="720" w:hanging="360"/>
      </w:pPr>
      <w:rPr>
        <w:sz w:val="24"/>
        <w:szCs w:val="24"/>
      </w:rPr>
    </w:lvl>
    <w:lvl w:ilvl="1">
      <w:start w:val="3"/>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abstractNumId w:val="64"/>
  </w:num>
  <w:num w:numId="2">
    <w:abstractNumId w:val="75"/>
  </w:num>
  <w:num w:numId="3">
    <w:abstractNumId w:val="30"/>
  </w:num>
  <w:num w:numId="4">
    <w:abstractNumId w:val="70"/>
  </w:num>
  <w:num w:numId="5">
    <w:abstractNumId w:val="33"/>
  </w:num>
  <w:num w:numId="6">
    <w:abstractNumId w:val="49"/>
  </w:num>
  <w:num w:numId="7">
    <w:abstractNumId w:val="3"/>
  </w:num>
  <w:num w:numId="8">
    <w:abstractNumId w:val="4"/>
  </w:num>
  <w:num w:numId="9">
    <w:abstractNumId w:val="35"/>
  </w:num>
  <w:num w:numId="10">
    <w:abstractNumId w:val="132"/>
  </w:num>
  <w:num w:numId="11">
    <w:abstractNumId w:val="110"/>
  </w:num>
  <w:num w:numId="12">
    <w:abstractNumId w:val="77"/>
  </w:num>
  <w:num w:numId="13">
    <w:abstractNumId w:val="139"/>
  </w:num>
  <w:num w:numId="14">
    <w:abstractNumId w:val="145"/>
  </w:num>
  <w:num w:numId="15">
    <w:abstractNumId w:val="55"/>
  </w:num>
  <w:num w:numId="16">
    <w:abstractNumId w:val="122"/>
  </w:num>
  <w:num w:numId="17">
    <w:abstractNumId w:val="12"/>
  </w:num>
  <w:num w:numId="18">
    <w:abstractNumId w:val="93"/>
  </w:num>
  <w:num w:numId="19">
    <w:abstractNumId w:val="82"/>
  </w:num>
  <w:num w:numId="20">
    <w:abstractNumId w:val="108"/>
  </w:num>
  <w:num w:numId="21">
    <w:abstractNumId w:val="31"/>
  </w:num>
  <w:num w:numId="22">
    <w:abstractNumId w:val="28"/>
  </w:num>
  <w:num w:numId="23">
    <w:abstractNumId w:val="96"/>
  </w:num>
  <w:num w:numId="24">
    <w:abstractNumId w:val="76"/>
  </w:num>
  <w:num w:numId="25">
    <w:abstractNumId w:val="91"/>
  </w:num>
  <w:num w:numId="26">
    <w:abstractNumId w:val="113"/>
  </w:num>
  <w:num w:numId="27">
    <w:abstractNumId w:val="61"/>
  </w:num>
  <w:num w:numId="28">
    <w:abstractNumId w:val="54"/>
  </w:num>
  <w:num w:numId="29">
    <w:abstractNumId w:val="2"/>
  </w:num>
  <w:num w:numId="30">
    <w:abstractNumId w:val="129"/>
  </w:num>
  <w:num w:numId="31">
    <w:abstractNumId w:val="114"/>
  </w:num>
  <w:num w:numId="32">
    <w:abstractNumId w:val="38"/>
  </w:num>
  <w:num w:numId="33">
    <w:abstractNumId w:val="117"/>
  </w:num>
  <w:num w:numId="34">
    <w:abstractNumId w:val="79"/>
  </w:num>
  <w:num w:numId="35">
    <w:abstractNumId w:val="102"/>
  </w:num>
  <w:num w:numId="36">
    <w:abstractNumId w:val="68"/>
  </w:num>
  <w:num w:numId="37">
    <w:abstractNumId w:val="134"/>
  </w:num>
  <w:num w:numId="38">
    <w:abstractNumId w:val="124"/>
  </w:num>
  <w:num w:numId="39">
    <w:abstractNumId w:val="48"/>
  </w:num>
  <w:num w:numId="40">
    <w:abstractNumId w:val="16"/>
  </w:num>
  <w:num w:numId="41">
    <w:abstractNumId w:val="50"/>
  </w:num>
  <w:num w:numId="42">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14"/>
  </w:num>
  <w:num w:numId="44">
    <w:abstractNumId w:val="39"/>
  </w:num>
  <w:num w:numId="45">
    <w:abstractNumId w:val="107"/>
  </w:num>
  <w:num w:numId="46">
    <w:abstractNumId w:val="78"/>
  </w:num>
  <w:num w:numId="47">
    <w:abstractNumId w:val="23"/>
  </w:num>
  <w:num w:numId="48">
    <w:abstractNumId w:val="53"/>
  </w:num>
  <w:num w:numId="49">
    <w:abstractNumId w:val="73"/>
  </w:num>
  <w:num w:numId="50">
    <w:abstractNumId w:val="87"/>
  </w:num>
  <w:num w:numId="51">
    <w:abstractNumId w:val="6"/>
  </w:num>
  <w:num w:numId="52">
    <w:abstractNumId w:val="146"/>
  </w:num>
  <w:num w:numId="53">
    <w:abstractNumId w:val="52"/>
  </w:num>
  <w:num w:numId="54">
    <w:abstractNumId w:val="71"/>
  </w:num>
  <w:num w:numId="55">
    <w:abstractNumId w:val="42"/>
  </w:num>
  <w:num w:numId="56">
    <w:abstractNumId w:val="131"/>
  </w:num>
  <w:num w:numId="57">
    <w:abstractNumId w:val="40"/>
  </w:num>
  <w:num w:numId="58">
    <w:abstractNumId w:val="22"/>
  </w:num>
  <w:num w:numId="59">
    <w:abstractNumId w:val="72"/>
  </w:num>
  <w:num w:numId="60">
    <w:abstractNumId w:val="94"/>
  </w:num>
  <w:num w:numId="61">
    <w:abstractNumId w:val="84"/>
  </w:num>
  <w:num w:numId="62">
    <w:abstractNumId w:val="45"/>
  </w:num>
  <w:num w:numId="63">
    <w:abstractNumId w:val="97"/>
  </w:num>
  <w:num w:numId="64">
    <w:abstractNumId w:val="100"/>
  </w:num>
  <w:num w:numId="65">
    <w:abstractNumId w:val="9"/>
  </w:num>
  <w:num w:numId="66">
    <w:abstractNumId w:val="133"/>
  </w:num>
  <w:num w:numId="67">
    <w:abstractNumId w:val="80"/>
  </w:num>
  <w:num w:numId="68">
    <w:abstractNumId w:val="25"/>
  </w:num>
  <w:num w:numId="69">
    <w:abstractNumId w:val="58"/>
  </w:num>
  <w:num w:numId="70">
    <w:abstractNumId w:val="59"/>
  </w:num>
  <w:num w:numId="71">
    <w:abstractNumId w:val="125"/>
  </w:num>
  <w:num w:numId="72">
    <w:abstractNumId w:val="120"/>
  </w:num>
  <w:num w:numId="73">
    <w:abstractNumId w:val="8"/>
  </w:num>
  <w:num w:numId="74">
    <w:abstractNumId w:val="74"/>
  </w:num>
  <w:num w:numId="75">
    <w:abstractNumId w:val="5"/>
  </w:num>
  <w:num w:numId="76">
    <w:abstractNumId w:val="24"/>
  </w:num>
  <w:num w:numId="77">
    <w:abstractNumId w:val="10"/>
  </w:num>
  <w:num w:numId="78">
    <w:abstractNumId w:val="67"/>
  </w:num>
  <w:num w:numId="79">
    <w:abstractNumId w:val="63"/>
  </w:num>
  <w:num w:numId="80">
    <w:abstractNumId w:val="69"/>
  </w:num>
  <w:num w:numId="81">
    <w:abstractNumId w:val="83"/>
  </w:num>
  <w:num w:numId="82">
    <w:abstractNumId w:val="135"/>
  </w:num>
  <w:num w:numId="83">
    <w:abstractNumId w:val="140"/>
  </w:num>
  <w:num w:numId="84">
    <w:abstractNumId w:val="34"/>
  </w:num>
  <w:num w:numId="85">
    <w:abstractNumId w:val="66"/>
  </w:num>
  <w:num w:numId="86">
    <w:abstractNumId w:val="7"/>
  </w:num>
  <w:num w:numId="87">
    <w:abstractNumId w:val="36"/>
  </w:num>
  <w:num w:numId="88">
    <w:abstractNumId w:val="1"/>
  </w:num>
  <w:num w:numId="89">
    <w:abstractNumId w:val="41"/>
  </w:num>
  <w:num w:numId="90">
    <w:abstractNumId w:val="123"/>
  </w:num>
  <w:num w:numId="91">
    <w:abstractNumId w:val="106"/>
  </w:num>
  <w:num w:numId="92">
    <w:abstractNumId w:val="65"/>
  </w:num>
  <w:num w:numId="93">
    <w:abstractNumId w:val="101"/>
  </w:num>
  <w:num w:numId="94">
    <w:abstractNumId w:val="13"/>
  </w:num>
  <w:num w:numId="95">
    <w:abstractNumId w:val="15"/>
  </w:num>
  <w:num w:numId="96">
    <w:abstractNumId w:val="95"/>
  </w:num>
  <w:num w:numId="97">
    <w:abstractNumId w:val="138"/>
  </w:num>
  <w:num w:numId="98">
    <w:abstractNumId w:val="89"/>
  </w:num>
  <w:num w:numId="99">
    <w:abstractNumId w:val="19"/>
  </w:num>
  <w:num w:numId="100">
    <w:abstractNumId w:val="18"/>
  </w:num>
  <w:num w:numId="101">
    <w:abstractNumId w:val="90"/>
  </w:num>
  <w:num w:numId="102">
    <w:abstractNumId w:val="112"/>
  </w:num>
  <w:num w:numId="103">
    <w:abstractNumId w:val="11"/>
  </w:num>
  <w:num w:numId="104">
    <w:abstractNumId w:val="128"/>
  </w:num>
  <w:num w:numId="105">
    <w:abstractNumId w:val="57"/>
  </w:num>
  <w:num w:numId="106">
    <w:abstractNumId w:val="109"/>
  </w:num>
  <w:num w:numId="107">
    <w:abstractNumId w:val="21"/>
  </w:num>
  <w:num w:numId="108">
    <w:abstractNumId w:val="44"/>
  </w:num>
  <w:num w:numId="109">
    <w:abstractNumId w:val="103"/>
  </w:num>
  <w:num w:numId="110">
    <w:abstractNumId w:val="92"/>
  </w:num>
  <w:num w:numId="111">
    <w:abstractNumId w:val="116"/>
  </w:num>
  <w:num w:numId="112">
    <w:abstractNumId w:val="85"/>
  </w:num>
  <w:num w:numId="113">
    <w:abstractNumId w:val="137"/>
  </w:num>
  <w:num w:numId="114">
    <w:abstractNumId w:val="43"/>
  </w:num>
  <w:num w:numId="115">
    <w:abstractNumId w:val="105"/>
  </w:num>
  <w:num w:numId="116">
    <w:abstractNumId w:val="144"/>
  </w:num>
  <w:num w:numId="117">
    <w:abstractNumId w:val="26"/>
  </w:num>
  <w:num w:numId="118">
    <w:abstractNumId w:val="29"/>
  </w:num>
  <w:num w:numId="119">
    <w:abstractNumId w:val="56"/>
  </w:num>
  <w:num w:numId="120">
    <w:abstractNumId w:val="99"/>
  </w:num>
  <w:num w:numId="121">
    <w:abstractNumId w:val="27"/>
  </w:num>
  <w:num w:numId="122">
    <w:abstractNumId w:val="141"/>
  </w:num>
  <w:num w:numId="123">
    <w:abstractNumId w:val="98"/>
  </w:num>
  <w:num w:numId="124">
    <w:abstractNumId w:val="143"/>
  </w:num>
  <w:num w:numId="125">
    <w:abstractNumId w:val="81"/>
  </w:num>
  <w:num w:numId="126">
    <w:abstractNumId w:val="118"/>
  </w:num>
  <w:num w:numId="127">
    <w:abstractNumId w:val="142"/>
  </w:num>
  <w:num w:numId="128">
    <w:abstractNumId w:val="136"/>
  </w:num>
  <w:num w:numId="129">
    <w:abstractNumId w:val="47"/>
  </w:num>
  <w:num w:numId="130">
    <w:abstractNumId w:val="62"/>
  </w:num>
  <w:num w:numId="131">
    <w:abstractNumId w:val="32"/>
  </w:num>
  <w:num w:numId="132">
    <w:abstractNumId w:val="46"/>
  </w:num>
  <w:num w:numId="133">
    <w:abstractNumId w:val="119"/>
  </w:num>
  <w:num w:numId="134">
    <w:abstractNumId w:val="126"/>
  </w:num>
  <w:num w:numId="135">
    <w:abstractNumId w:val="104"/>
  </w:num>
  <w:num w:numId="136">
    <w:abstractNumId w:val="127"/>
  </w:num>
  <w:num w:numId="137">
    <w:abstractNumId w:val="88"/>
  </w:num>
  <w:num w:numId="138">
    <w:abstractNumId w:val="17"/>
  </w:num>
  <w:num w:numId="139">
    <w:abstractNumId w:val="20"/>
  </w:num>
  <w:num w:numId="140">
    <w:abstractNumId w:val="130"/>
  </w:num>
  <w:num w:numId="141">
    <w:abstractNumId w:val="111"/>
  </w:num>
  <w:num w:numId="142">
    <w:abstractNumId w:val="115"/>
  </w:num>
  <w:num w:numId="143">
    <w:abstractNumId w:val="121"/>
  </w:num>
  <w:num w:numId="144">
    <w:abstractNumId w:val="37"/>
  </w:num>
  <w:num w:numId="145">
    <w:abstractNumId w:val="86"/>
  </w:num>
  <w:num w:numId="146">
    <w:abstractNumId w:val="60"/>
  </w:num>
  <w:num w:numId="147">
    <w:abstractNumId w:val="51"/>
  </w:num>
  <w:numIdMacAtCleanup w:val="1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mirrorMargins/>
  <w:activeWritingStyle w:appName="MSWord" w:lang="fr-BE" w:vendorID="64" w:dllVersion="6" w:nlCheck="1" w:checkStyle="0"/>
  <w:activeWritingStyle w:appName="MSWord" w:lang="en-US" w:vendorID="64" w:dllVersion="6" w:nlCheck="1" w:checkStyle="0"/>
  <w:activeWritingStyle w:appName="MSWord" w:lang="en-GB" w:vendorID="64" w:dllVersion="6" w:nlCheck="1" w:checkStyle="0"/>
  <w:activeWritingStyle w:appName="MSWord" w:lang="fr-FR" w:vendorID="64" w:dllVersion="6" w:nlCheck="1" w:checkStyle="0"/>
  <w:activeWritingStyle w:appName="MSWord" w:lang="en-AU" w:vendorID="64" w:dllVersion="6" w:nlCheck="1" w:checkStyle="0"/>
  <w:activeWritingStyle w:appName="MSWord" w:lang="en-US" w:vendorID="64" w:dllVersion="0" w:nlCheck="1" w:checkStyle="0"/>
  <w:activeWritingStyle w:appName="MSWord" w:lang="en-GB" w:vendorID="64" w:dllVersion="0" w:nlCheck="1" w:checkStyle="0"/>
  <w:activeWritingStyle w:appName="MSWord" w:lang="fr-BE" w:vendorID="64" w:dllVersion="0" w:nlCheck="1" w:checkStyle="0"/>
  <w:activeWritingStyle w:appName="MSWord" w:lang="fr-FR" w:vendorID="64" w:dllVersion="0" w:nlCheck="1" w:checkStyle="0"/>
  <w:activeWritingStyle w:appName="MSWord" w:lang="en-AU" w:vendorID="64" w:dllVersion="0" w:nlCheck="1" w:checkStyle="0"/>
  <w:activeWritingStyle w:appName="MSWord" w:lang="en-US" w:vendorID="64" w:dllVersion="4096" w:nlCheck="1" w:checkStyle="0"/>
  <w:activeWritingStyle w:appName="MSWord" w:lang="en-GB" w:vendorID="64" w:dllVersion="4096" w:nlCheck="1" w:checkStyle="0"/>
  <w:activeWritingStyle w:appName="MSWord" w:lang="fr-FR" w:vendorID="64" w:dllVersion="4096" w:nlCheck="1" w:checkStyle="0"/>
  <w:activeWritingStyle w:appName="MSWord" w:lang="en-AU" w:vendorID="64" w:dllVersion="4096" w:nlCheck="1" w:checkStyle="0"/>
  <w:activeWritingStyle w:appName="MSWord" w:lang="de-DE" w:vendorID="64" w:dllVersion="0" w:nlCheck="1" w:checkStyle="0"/>
  <w:activeWritingStyle w:appName="MSWord" w:lang="en-NZ" w:vendorID="64" w:dllVersion="4096" w:nlCheck="1" w:checkStyle="0"/>
  <w:activeWritingStyle w:appName="MSWord" w:lang="en-NZ" w:vendorID="64" w:dllVersion="6" w:nlCheck="1" w:checkStyle="0"/>
  <w:activeWritingStyle w:appName="MSWord" w:lang="en-NZ" w:vendorID="64" w:dllVersion="0" w:nlCheck="1" w:checkStyle="0"/>
  <w:activeWritingStyle w:appName="MSWord" w:lang="de-CH" w:vendorID="64" w:dllVersion="0" w:nlCheck="1" w:checkStyle="0"/>
  <w:proofState w:spelling="clean" w:grammar="clean"/>
  <w:stylePaneFormatFilter w:val="3F08" w:allStyles="0" w:customStyles="0" w:latentStyles="0" w:stylesInUse="1"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144"/>
  <w:doNotHyphenateCaps/>
  <w:evenAndOddHeaders/>
  <w:drawingGridHorizontalSpacing w:val="120"/>
  <w:displayHorizontalDrawingGridEvery w:val="2"/>
  <w:displayVerticalDrawingGridEvery w:val="2"/>
  <w:characterSpacingControl w:val="doNotCompress"/>
  <w:hdrShapeDefaults>
    <o:shapedefaults v:ext="edit" spidmax="2049"/>
  </w:hdrShapeDefault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48E4"/>
    <w:rsid w:val="00000274"/>
    <w:rsid w:val="0000062D"/>
    <w:rsid w:val="00000914"/>
    <w:rsid w:val="00000F9F"/>
    <w:rsid w:val="00001365"/>
    <w:rsid w:val="00001C0F"/>
    <w:rsid w:val="00002046"/>
    <w:rsid w:val="00002088"/>
    <w:rsid w:val="000027B2"/>
    <w:rsid w:val="0000282D"/>
    <w:rsid w:val="00002937"/>
    <w:rsid w:val="00002D37"/>
    <w:rsid w:val="00002F37"/>
    <w:rsid w:val="000033E9"/>
    <w:rsid w:val="00003CCB"/>
    <w:rsid w:val="00003EF2"/>
    <w:rsid w:val="000043A0"/>
    <w:rsid w:val="000043C1"/>
    <w:rsid w:val="0000497B"/>
    <w:rsid w:val="00004B7C"/>
    <w:rsid w:val="00004DDD"/>
    <w:rsid w:val="00004F47"/>
    <w:rsid w:val="000050A4"/>
    <w:rsid w:val="000063CA"/>
    <w:rsid w:val="00006751"/>
    <w:rsid w:val="00006BDA"/>
    <w:rsid w:val="00007506"/>
    <w:rsid w:val="000076F0"/>
    <w:rsid w:val="000078C0"/>
    <w:rsid w:val="00007CA4"/>
    <w:rsid w:val="00007E56"/>
    <w:rsid w:val="00007E73"/>
    <w:rsid w:val="00007F37"/>
    <w:rsid w:val="00007F8D"/>
    <w:rsid w:val="000105DB"/>
    <w:rsid w:val="00010A1F"/>
    <w:rsid w:val="000114D6"/>
    <w:rsid w:val="00011B3B"/>
    <w:rsid w:val="00011D15"/>
    <w:rsid w:val="00011D63"/>
    <w:rsid w:val="00012E2D"/>
    <w:rsid w:val="00012E70"/>
    <w:rsid w:val="00012F09"/>
    <w:rsid w:val="00012F8F"/>
    <w:rsid w:val="0001328B"/>
    <w:rsid w:val="000132CF"/>
    <w:rsid w:val="0001387A"/>
    <w:rsid w:val="000138B5"/>
    <w:rsid w:val="00013FCC"/>
    <w:rsid w:val="000140C0"/>
    <w:rsid w:val="0001458C"/>
    <w:rsid w:val="00014A66"/>
    <w:rsid w:val="00014DC1"/>
    <w:rsid w:val="00015602"/>
    <w:rsid w:val="00015B49"/>
    <w:rsid w:val="00015C6D"/>
    <w:rsid w:val="00015DBB"/>
    <w:rsid w:val="00015E5B"/>
    <w:rsid w:val="000165AC"/>
    <w:rsid w:val="00016904"/>
    <w:rsid w:val="0001735C"/>
    <w:rsid w:val="000173DE"/>
    <w:rsid w:val="00020189"/>
    <w:rsid w:val="00021643"/>
    <w:rsid w:val="000221AB"/>
    <w:rsid w:val="00022323"/>
    <w:rsid w:val="0002237B"/>
    <w:rsid w:val="00022BBA"/>
    <w:rsid w:val="00022E6E"/>
    <w:rsid w:val="00022EC6"/>
    <w:rsid w:val="000236D2"/>
    <w:rsid w:val="00023AEB"/>
    <w:rsid w:val="0002444B"/>
    <w:rsid w:val="000245AF"/>
    <w:rsid w:val="00024729"/>
    <w:rsid w:val="00024C95"/>
    <w:rsid w:val="00025B25"/>
    <w:rsid w:val="00025F4A"/>
    <w:rsid w:val="00025F84"/>
    <w:rsid w:val="0002694F"/>
    <w:rsid w:val="000272D8"/>
    <w:rsid w:val="0002766C"/>
    <w:rsid w:val="000277A9"/>
    <w:rsid w:val="00027C96"/>
    <w:rsid w:val="000300B6"/>
    <w:rsid w:val="0003011C"/>
    <w:rsid w:val="00030244"/>
    <w:rsid w:val="000303CB"/>
    <w:rsid w:val="000303CD"/>
    <w:rsid w:val="000308FE"/>
    <w:rsid w:val="00030BF2"/>
    <w:rsid w:val="00030C3E"/>
    <w:rsid w:val="00032002"/>
    <w:rsid w:val="000325FD"/>
    <w:rsid w:val="00032EFC"/>
    <w:rsid w:val="000331D7"/>
    <w:rsid w:val="00033471"/>
    <w:rsid w:val="00033CD2"/>
    <w:rsid w:val="000341F3"/>
    <w:rsid w:val="000344BA"/>
    <w:rsid w:val="00034626"/>
    <w:rsid w:val="00034873"/>
    <w:rsid w:val="00034D7E"/>
    <w:rsid w:val="000359F5"/>
    <w:rsid w:val="00036BCB"/>
    <w:rsid w:val="00037816"/>
    <w:rsid w:val="00037C5D"/>
    <w:rsid w:val="00037E23"/>
    <w:rsid w:val="00040050"/>
    <w:rsid w:val="000400B2"/>
    <w:rsid w:val="00040340"/>
    <w:rsid w:val="0004086B"/>
    <w:rsid w:val="00040A78"/>
    <w:rsid w:val="00041324"/>
    <w:rsid w:val="000413CA"/>
    <w:rsid w:val="00041434"/>
    <w:rsid w:val="000414AF"/>
    <w:rsid w:val="00042072"/>
    <w:rsid w:val="000424E2"/>
    <w:rsid w:val="000432FE"/>
    <w:rsid w:val="00043330"/>
    <w:rsid w:val="0004346F"/>
    <w:rsid w:val="000438C6"/>
    <w:rsid w:val="00043E95"/>
    <w:rsid w:val="00044020"/>
    <w:rsid w:val="00044C4B"/>
    <w:rsid w:val="000455ED"/>
    <w:rsid w:val="0004588D"/>
    <w:rsid w:val="00045E2C"/>
    <w:rsid w:val="000461A2"/>
    <w:rsid w:val="000465C1"/>
    <w:rsid w:val="00046CA7"/>
    <w:rsid w:val="0004704E"/>
    <w:rsid w:val="00047359"/>
    <w:rsid w:val="00047837"/>
    <w:rsid w:val="00047FAC"/>
    <w:rsid w:val="0005012F"/>
    <w:rsid w:val="000504B9"/>
    <w:rsid w:val="00050637"/>
    <w:rsid w:val="000506C5"/>
    <w:rsid w:val="00050889"/>
    <w:rsid w:val="00050F09"/>
    <w:rsid w:val="00050FC5"/>
    <w:rsid w:val="00050FF3"/>
    <w:rsid w:val="00051F76"/>
    <w:rsid w:val="00051F89"/>
    <w:rsid w:val="000522A9"/>
    <w:rsid w:val="00052BA3"/>
    <w:rsid w:val="000532FB"/>
    <w:rsid w:val="000533A6"/>
    <w:rsid w:val="00053BC1"/>
    <w:rsid w:val="00053C73"/>
    <w:rsid w:val="0005401A"/>
    <w:rsid w:val="000546DB"/>
    <w:rsid w:val="000546E4"/>
    <w:rsid w:val="0005489B"/>
    <w:rsid w:val="0005578D"/>
    <w:rsid w:val="00055E20"/>
    <w:rsid w:val="000560CC"/>
    <w:rsid w:val="00056239"/>
    <w:rsid w:val="00056606"/>
    <w:rsid w:val="0005674B"/>
    <w:rsid w:val="00056759"/>
    <w:rsid w:val="00056779"/>
    <w:rsid w:val="000574EC"/>
    <w:rsid w:val="00057C40"/>
    <w:rsid w:val="000601EE"/>
    <w:rsid w:val="00060B6B"/>
    <w:rsid w:val="00062FC4"/>
    <w:rsid w:val="00063424"/>
    <w:rsid w:val="00063682"/>
    <w:rsid w:val="000636CF"/>
    <w:rsid w:val="00064430"/>
    <w:rsid w:val="0006464F"/>
    <w:rsid w:val="00064680"/>
    <w:rsid w:val="00064770"/>
    <w:rsid w:val="00065566"/>
    <w:rsid w:val="00065864"/>
    <w:rsid w:val="000668C4"/>
    <w:rsid w:val="00067615"/>
    <w:rsid w:val="00067F51"/>
    <w:rsid w:val="00070BEC"/>
    <w:rsid w:val="00070C47"/>
    <w:rsid w:val="00070CB1"/>
    <w:rsid w:val="00070FBC"/>
    <w:rsid w:val="000712D9"/>
    <w:rsid w:val="000716A7"/>
    <w:rsid w:val="00071702"/>
    <w:rsid w:val="000718DC"/>
    <w:rsid w:val="00071B8C"/>
    <w:rsid w:val="00072270"/>
    <w:rsid w:val="0007239B"/>
    <w:rsid w:val="00072CE8"/>
    <w:rsid w:val="000730E7"/>
    <w:rsid w:val="00073506"/>
    <w:rsid w:val="00073A5A"/>
    <w:rsid w:val="00073BE9"/>
    <w:rsid w:val="000744A1"/>
    <w:rsid w:val="000744C9"/>
    <w:rsid w:val="00074CE8"/>
    <w:rsid w:val="00075589"/>
    <w:rsid w:val="000755CF"/>
    <w:rsid w:val="000760A5"/>
    <w:rsid w:val="0007681F"/>
    <w:rsid w:val="00076961"/>
    <w:rsid w:val="00077400"/>
    <w:rsid w:val="000774CA"/>
    <w:rsid w:val="000779A2"/>
    <w:rsid w:val="00077E06"/>
    <w:rsid w:val="000802CA"/>
    <w:rsid w:val="000803BA"/>
    <w:rsid w:val="00080812"/>
    <w:rsid w:val="00080C95"/>
    <w:rsid w:val="00081F9F"/>
    <w:rsid w:val="00082079"/>
    <w:rsid w:val="0008229D"/>
    <w:rsid w:val="00082E6C"/>
    <w:rsid w:val="00082F7C"/>
    <w:rsid w:val="00082FC1"/>
    <w:rsid w:val="00083518"/>
    <w:rsid w:val="00083935"/>
    <w:rsid w:val="000840CB"/>
    <w:rsid w:val="0008427D"/>
    <w:rsid w:val="00084F61"/>
    <w:rsid w:val="00084FEA"/>
    <w:rsid w:val="000858CE"/>
    <w:rsid w:val="00085B4B"/>
    <w:rsid w:val="0008674F"/>
    <w:rsid w:val="000867CD"/>
    <w:rsid w:val="00086A34"/>
    <w:rsid w:val="00086A9E"/>
    <w:rsid w:val="00086D3F"/>
    <w:rsid w:val="00086FF1"/>
    <w:rsid w:val="00087BE0"/>
    <w:rsid w:val="000906AE"/>
    <w:rsid w:val="000908B5"/>
    <w:rsid w:val="000908BE"/>
    <w:rsid w:val="00090BC0"/>
    <w:rsid w:val="00090D69"/>
    <w:rsid w:val="0009175D"/>
    <w:rsid w:val="00092063"/>
    <w:rsid w:val="00092090"/>
    <w:rsid w:val="00092264"/>
    <w:rsid w:val="0009282C"/>
    <w:rsid w:val="00092AAA"/>
    <w:rsid w:val="00092B11"/>
    <w:rsid w:val="000938AA"/>
    <w:rsid w:val="000939C4"/>
    <w:rsid w:val="00094A77"/>
    <w:rsid w:val="00094F34"/>
    <w:rsid w:val="000951D2"/>
    <w:rsid w:val="0009563C"/>
    <w:rsid w:val="00095835"/>
    <w:rsid w:val="00095BC7"/>
    <w:rsid w:val="00095C9D"/>
    <w:rsid w:val="00095D81"/>
    <w:rsid w:val="00095E48"/>
    <w:rsid w:val="0009619C"/>
    <w:rsid w:val="000967C6"/>
    <w:rsid w:val="00097209"/>
    <w:rsid w:val="000972B4"/>
    <w:rsid w:val="000975ED"/>
    <w:rsid w:val="00097F81"/>
    <w:rsid w:val="000A0153"/>
    <w:rsid w:val="000A06C1"/>
    <w:rsid w:val="000A0C8F"/>
    <w:rsid w:val="000A0E8D"/>
    <w:rsid w:val="000A0F1D"/>
    <w:rsid w:val="000A16DD"/>
    <w:rsid w:val="000A1FAB"/>
    <w:rsid w:val="000A3006"/>
    <w:rsid w:val="000A3347"/>
    <w:rsid w:val="000A3B90"/>
    <w:rsid w:val="000A406D"/>
    <w:rsid w:val="000A44CA"/>
    <w:rsid w:val="000A4AFA"/>
    <w:rsid w:val="000A4D92"/>
    <w:rsid w:val="000A51B0"/>
    <w:rsid w:val="000A58BE"/>
    <w:rsid w:val="000A5CC3"/>
    <w:rsid w:val="000A69BC"/>
    <w:rsid w:val="000A6AD0"/>
    <w:rsid w:val="000A6C2E"/>
    <w:rsid w:val="000A6DBF"/>
    <w:rsid w:val="000A6EFB"/>
    <w:rsid w:val="000A742E"/>
    <w:rsid w:val="000A7542"/>
    <w:rsid w:val="000A7A75"/>
    <w:rsid w:val="000B00DB"/>
    <w:rsid w:val="000B0918"/>
    <w:rsid w:val="000B0F8E"/>
    <w:rsid w:val="000B1586"/>
    <w:rsid w:val="000B18AB"/>
    <w:rsid w:val="000B21C4"/>
    <w:rsid w:val="000B2218"/>
    <w:rsid w:val="000B25C5"/>
    <w:rsid w:val="000B29DC"/>
    <w:rsid w:val="000B2F8E"/>
    <w:rsid w:val="000B36E9"/>
    <w:rsid w:val="000B3771"/>
    <w:rsid w:val="000B50C6"/>
    <w:rsid w:val="000B588B"/>
    <w:rsid w:val="000B5D1C"/>
    <w:rsid w:val="000B5EDC"/>
    <w:rsid w:val="000B64ED"/>
    <w:rsid w:val="000B6786"/>
    <w:rsid w:val="000B6A6F"/>
    <w:rsid w:val="000B6E25"/>
    <w:rsid w:val="000B7A67"/>
    <w:rsid w:val="000B7AEA"/>
    <w:rsid w:val="000C008E"/>
    <w:rsid w:val="000C0320"/>
    <w:rsid w:val="000C052F"/>
    <w:rsid w:val="000C0585"/>
    <w:rsid w:val="000C09C0"/>
    <w:rsid w:val="000C1796"/>
    <w:rsid w:val="000C1CCE"/>
    <w:rsid w:val="000C20B8"/>
    <w:rsid w:val="000C349C"/>
    <w:rsid w:val="000C3884"/>
    <w:rsid w:val="000C3A51"/>
    <w:rsid w:val="000C3C32"/>
    <w:rsid w:val="000C3D4C"/>
    <w:rsid w:val="000C3E6F"/>
    <w:rsid w:val="000C447E"/>
    <w:rsid w:val="000C47B1"/>
    <w:rsid w:val="000C4B54"/>
    <w:rsid w:val="000C522D"/>
    <w:rsid w:val="000C543C"/>
    <w:rsid w:val="000C5F34"/>
    <w:rsid w:val="000C5F87"/>
    <w:rsid w:val="000C6383"/>
    <w:rsid w:val="000C6ACE"/>
    <w:rsid w:val="000C7012"/>
    <w:rsid w:val="000C7EB8"/>
    <w:rsid w:val="000C7F52"/>
    <w:rsid w:val="000D01A8"/>
    <w:rsid w:val="000D03C9"/>
    <w:rsid w:val="000D0F9B"/>
    <w:rsid w:val="000D1149"/>
    <w:rsid w:val="000D18D4"/>
    <w:rsid w:val="000D2FE9"/>
    <w:rsid w:val="000D31F3"/>
    <w:rsid w:val="000D3406"/>
    <w:rsid w:val="000D34D4"/>
    <w:rsid w:val="000D3BCF"/>
    <w:rsid w:val="000D3F4D"/>
    <w:rsid w:val="000D4625"/>
    <w:rsid w:val="000D59E4"/>
    <w:rsid w:val="000D5CA0"/>
    <w:rsid w:val="000D6170"/>
    <w:rsid w:val="000D64F6"/>
    <w:rsid w:val="000D6814"/>
    <w:rsid w:val="000D6ADA"/>
    <w:rsid w:val="000D6C31"/>
    <w:rsid w:val="000D7B09"/>
    <w:rsid w:val="000D7EF8"/>
    <w:rsid w:val="000E0801"/>
    <w:rsid w:val="000E12F3"/>
    <w:rsid w:val="000E1485"/>
    <w:rsid w:val="000E15EE"/>
    <w:rsid w:val="000E2663"/>
    <w:rsid w:val="000E2720"/>
    <w:rsid w:val="000E2DD4"/>
    <w:rsid w:val="000E2E62"/>
    <w:rsid w:val="000E3695"/>
    <w:rsid w:val="000E3ABE"/>
    <w:rsid w:val="000E4049"/>
    <w:rsid w:val="000E4633"/>
    <w:rsid w:val="000E5113"/>
    <w:rsid w:val="000E514A"/>
    <w:rsid w:val="000E561D"/>
    <w:rsid w:val="000E5685"/>
    <w:rsid w:val="000E5E0C"/>
    <w:rsid w:val="000E6A3C"/>
    <w:rsid w:val="000E7726"/>
    <w:rsid w:val="000E7AE3"/>
    <w:rsid w:val="000F0B40"/>
    <w:rsid w:val="000F1C9B"/>
    <w:rsid w:val="000F24CA"/>
    <w:rsid w:val="000F3177"/>
    <w:rsid w:val="000F3A19"/>
    <w:rsid w:val="000F3A57"/>
    <w:rsid w:val="000F3C2D"/>
    <w:rsid w:val="000F4230"/>
    <w:rsid w:val="000F43E6"/>
    <w:rsid w:val="000F499E"/>
    <w:rsid w:val="000F4A5C"/>
    <w:rsid w:val="000F4A9D"/>
    <w:rsid w:val="000F4D01"/>
    <w:rsid w:val="000F4FE0"/>
    <w:rsid w:val="000F51E3"/>
    <w:rsid w:val="000F5247"/>
    <w:rsid w:val="000F6630"/>
    <w:rsid w:val="000F67B0"/>
    <w:rsid w:val="000F6C1C"/>
    <w:rsid w:val="000F6D74"/>
    <w:rsid w:val="000F6F12"/>
    <w:rsid w:val="000F7102"/>
    <w:rsid w:val="000F7268"/>
    <w:rsid w:val="000F79D1"/>
    <w:rsid w:val="000F7A01"/>
    <w:rsid w:val="000F7B5F"/>
    <w:rsid w:val="0010019C"/>
    <w:rsid w:val="0010026E"/>
    <w:rsid w:val="00100846"/>
    <w:rsid w:val="00100ABA"/>
    <w:rsid w:val="00100B37"/>
    <w:rsid w:val="00100EB8"/>
    <w:rsid w:val="00101BD0"/>
    <w:rsid w:val="001020F2"/>
    <w:rsid w:val="00102578"/>
    <w:rsid w:val="00102AB6"/>
    <w:rsid w:val="00102F00"/>
    <w:rsid w:val="001033AE"/>
    <w:rsid w:val="00103BD2"/>
    <w:rsid w:val="00103F01"/>
    <w:rsid w:val="0010413A"/>
    <w:rsid w:val="00104169"/>
    <w:rsid w:val="001041E1"/>
    <w:rsid w:val="00104750"/>
    <w:rsid w:val="001047AB"/>
    <w:rsid w:val="00105027"/>
    <w:rsid w:val="00106FFD"/>
    <w:rsid w:val="00107313"/>
    <w:rsid w:val="00107BFA"/>
    <w:rsid w:val="001104C7"/>
    <w:rsid w:val="00110B8E"/>
    <w:rsid w:val="00110BC3"/>
    <w:rsid w:val="00110F4C"/>
    <w:rsid w:val="0011123D"/>
    <w:rsid w:val="00111473"/>
    <w:rsid w:val="00111654"/>
    <w:rsid w:val="00111835"/>
    <w:rsid w:val="00111C29"/>
    <w:rsid w:val="00111CE9"/>
    <w:rsid w:val="0011244C"/>
    <w:rsid w:val="0011336D"/>
    <w:rsid w:val="001137A0"/>
    <w:rsid w:val="00113C78"/>
    <w:rsid w:val="001142AE"/>
    <w:rsid w:val="0011516E"/>
    <w:rsid w:val="001170FC"/>
    <w:rsid w:val="0011766E"/>
    <w:rsid w:val="00117C2B"/>
    <w:rsid w:val="00117DC8"/>
    <w:rsid w:val="00117F82"/>
    <w:rsid w:val="00117FBD"/>
    <w:rsid w:val="00120300"/>
    <w:rsid w:val="001203D3"/>
    <w:rsid w:val="00120BDA"/>
    <w:rsid w:val="00120F93"/>
    <w:rsid w:val="00121877"/>
    <w:rsid w:val="00122145"/>
    <w:rsid w:val="0012253C"/>
    <w:rsid w:val="001236AF"/>
    <w:rsid w:val="001236C9"/>
    <w:rsid w:val="001236CD"/>
    <w:rsid w:val="00123BC9"/>
    <w:rsid w:val="001244C9"/>
    <w:rsid w:val="0012560D"/>
    <w:rsid w:val="00125863"/>
    <w:rsid w:val="00125B6D"/>
    <w:rsid w:val="001265BE"/>
    <w:rsid w:val="00126BC2"/>
    <w:rsid w:val="00126C67"/>
    <w:rsid w:val="001272A8"/>
    <w:rsid w:val="00127463"/>
    <w:rsid w:val="00127713"/>
    <w:rsid w:val="00127B1E"/>
    <w:rsid w:val="00127D0F"/>
    <w:rsid w:val="00130B54"/>
    <w:rsid w:val="00130BE3"/>
    <w:rsid w:val="001316E0"/>
    <w:rsid w:val="001317BA"/>
    <w:rsid w:val="00132C6E"/>
    <w:rsid w:val="00132CAC"/>
    <w:rsid w:val="0013456D"/>
    <w:rsid w:val="00134FB8"/>
    <w:rsid w:val="001350E7"/>
    <w:rsid w:val="00135238"/>
    <w:rsid w:val="00135818"/>
    <w:rsid w:val="0013588C"/>
    <w:rsid w:val="00135F58"/>
    <w:rsid w:val="00135FFE"/>
    <w:rsid w:val="00136804"/>
    <w:rsid w:val="0013706A"/>
    <w:rsid w:val="00137F08"/>
    <w:rsid w:val="0014090E"/>
    <w:rsid w:val="00140B07"/>
    <w:rsid w:val="00142851"/>
    <w:rsid w:val="00142C3E"/>
    <w:rsid w:val="00142D46"/>
    <w:rsid w:val="00143202"/>
    <w:rsid w:val="00143262"/>
    <w:rsid w:val="00143674"/>
    <w:rsid w:val="00143898"/>
    <w:rsid w:val="00143A9D"/>
    <w:rsid w:val="00144AEC"/>
    <w:rsid w:val="0014521B"/>
    <w:rsid w:val="001456ED"/>
    <w:rsid w:val="001458B9"/>
    <w:rsid w:val="00145B9F"/>
    <w:rsid w:val="00145DEE"/>
    <w:rsid w:val="0014677B"/>
    <w:rsid w:val="0014698F"/>
    <w:rsid w:val="00147C9A"/>
    <w:rsid w:val="001501BD"/>
    <w:rsid w:val="001503CA"/>
    <w:rsid w:val="00150657"/>
    <w:rsid w:val="00150672"/>
    <w:rsid w:val="00150730"/>
    <w:rsid w:val="00150932"/>
    <w:rsid w:val="0015099C"/>
    <w:rsid w:val="001509FC"/>
    <w:rsid w:val="00150A06"/>
    <w:rsid w:val="00151654"/>
    <w:rsid w:val="0015189A"/>
    <w:rsid w:val="0015256A"/>
    <w:rsid w:val="001528EF"/>
    <w:rsid w:val="00152921"/>
    <w:rsid w:val="001529D6"/>
    <w:rsid w:val="001531CB"/>
    <w:rsid w:val="0015352A"/>
    <w:rsid w:val="00154BA3"/>
    <w:rsid w:val="00154F65"/>
    <w:rsid w:val="00154FCD"/>
    <w:rsid w:val="001551BE"/>
    <w:rsid w:val="001554F6"/>
    <w:rsid w:val="0015565C"/>
    <w:rsid w:val="00155CF0"/>
    <w:rsid w:val="00155E95"/>
    <w:rsid w:val="001566DE"/>
    <w:rsid w:val="00156805"/>
    <w:rsid w:val="00160017"/>
    <w:rsid w:val="00160036"/>
    <w:rsid w:val="001600A1"/>
    <w:rsid w:val="0016048B"/>
    <w:rsid w:val="00161332"/>
    <w:rsid w:val="00161EA7"/>
    <w:rsid w:val="00162458"/>
    <w:rsid w:val="0016253C"/>
    <w:rsid w:val="00162DB9"/>
    <w:rsid w:val="00162F87"/>
    <w:rsid w:val="00162FC0"/>
    <w:rsid w:val="0016302B"/>
    <w:rsid w:val="00163BB6"/>
    <w:rsid w:val="00163F11"/>
    <w:rsid w:val="0016565F"/>
    <w:rsid w:val="00165C7B"/>
    <w:rsid w:val="0016603A"/>
    <w:rsid w:val="00166AD6"/>
    <w:rsid w:val="00166F46"/>
    <w:rsid w:val="001674D8"/>
    <w:rsid w:val="0016797A"/>
    <w:rsid w:val="00170273"/>
    <w:rsid w:val="00170956"/>
    <w:rsid w:val="00171AD8"/>
    <w:rsid w:val="00171BC2"/>
    <w:rsid w:val="001729BD"/>
    <w:rsid w:val="00172ABA"/>
    <w:rsid w:val="00172DE5"/>
    <w:rsid w:val="00172E82"/>
    <w:rsid w:val="00173015"/>
    <w:rsid w:val="00173504"/>
    <w:rsid w:val="00173A6E"/>
    <w:rsid w:val="00173CE1"/>
    <w:rsid w:val="00173E4B"/>
    <w:rsid w:val="001745B6"/>
    <w:rsid w:val="00175AD2"/>
    <w:rsid w:val="0017629D"/>
    <w:rsid w:val="001765A5"/>
    <w:rsid w:val="00176652"/>
    <w:rsid w:val="00176B44"/>
    <w:rsid w:val="00177177"/>
    <w:rsid w:val="00177274"/>
    <w:rsid w:val="001777E0"/>
    <w:rsid w:val="00177CFB"/>
    <w:rsid w:val="00177F29"/>
    <w:rsid w:val="00180EFD"/>
    <w:rsid w:val="001816A6"/>
    <w:rsid w:val="00181F45"/>
    <w:rsid w:val="001832D0"/>
    <w:rsid w:val="00183729"/>
    <w:rsid w:val="0018382A"/>
    <w:rsid w:val="0018455A"/>
    <w:rsid w:val="0018456A"/>
    <w:rsid w:val="00184E06"/>
    <w:rsid w:val="001867FB"/>
    <w:rsid w:val="001868CD"/>
    <w:rsid w:val="001870EA"/>
    <w:rsid w:val="0018731D"/>
    <w:rsid w:val="00187362"/>
    <w:rsid w:val="001879E1"/>
    <w:rsid w:val="00187B8A"/>
    <w:rsid w:val="00187BC2"/>
    <w:rsid w:val="0019071A"/>
    <w:rsid w:val="00190C91"/>
    <w:rsid w:val="00190D7F"/>
    <w:rsid w:val="00190F18"/>
    <w:rsid w:val="00191356"/>
    <w:rsid w:val="001916DC"/>
    <w:rsid w:val="0019262C"/>
    <w:rsid w:val="00192A33"/>
    <w:rsid w:val="001930C8"/>
    <w:rsid w:val="001942FB"/>
    <w:rsid w:val="001944C1"/>
    <w:rsid w:val="0019484A"/>
    <w:rsid w:val="001952C3"/>
    <w:rsid w:val="0019553A"/>
    <w:rsid w:val="00195941"/>
    <w:rsid w:val="00195A63"/>
    <w:rsid w:val="00195F4B"/>
    <w:rsid w:val="001960CB"/>
    <w:rsid w:val="0019677E"/>
    <w:rsid w:val="001974D5"/>
    <w:rsid w:val="001A041C"/>
    <w:rsid w:val="001A0850"/>
    <w:rsid w:val="001A219A"/>
    <w:rsid w:val="001A23AE"/>
    <w:rsid w:val="001A29EE"/>
    <w:rsid w:val="001A2CD3"/>
    <w:rsid w:val="001A343C"/>
    <w:rsid w:val="001A3ADC"/>
    <w:rsid w:val="001A4072"/>
    <w:rsid w:val="001A40A4"/>
    <w:rsid w:val="001A46A2"/>
    <w:rsid w:val="001A5362"/>
    <w:rsid w:val="001A5C27"/>
    <w:rsid w:val="001A5C5F"/>
    <w:rsid w:val="001A6000"/>
    <w:rsid w:val="001A6423"/>
    <w:rsid w:val="001A6A20"/>
    <w:rsid w:val="001A6C70"/>
    <w:rsid w:val="001A7543"/>
    <w:rsid w:val="001A7EC4"/>
    <w:rsid w:val="001B029D"/>
    <w:rsid w:val="001B0363"/>
    <w:rsid w:val="001B048F"/>
    <w:rsid w:val="001B0A52"/>
    <w:rsid w:val="001B0BEB"/>
    <w:rsid w:val="001B0EE2"/>
    <w:rsid w:val="001B11D5"/>
    <w:rsid w:val="001B134C"/>
    <w:rsid w:val="001B14E9"/>
    <w:rsid w:val="001B16BD"/>
    <w:rsid w:val="001B16E0"/>
    <w:rsid w:val="001B1746"/>
    <w:rsid w:val="001B1E20"/>
    <w:rsid w:val="001B2713"/>
    <w:rsid w:val="001B2C9C"/>
    <w:rsid w:val="001B2D0B"/>
    <w:rsid w:val="001B357E"/>
    <w:rsid w:val="001B36DD"/>
    <w:rsid w:val="001B38EF"/>
    <w:rsid w:val="001B3EC7"/>
    <w:rsid w:val="001B426B"/>
    <w:rsid w:val="001B4B2B"/>
    <w:rsid w:val="001B4C63"/>
    <w:rsid w:val="001B51ED"/>
    <w:rsid w:val="001B5313"/>
    <w:rsid w:val="001B583D"/>
    <w:rsid w:val="001B5C0B"/>
    <w:rsid w:val="001B5CF4"/>
    <w:rsid w:val="001B5E70"/>
    <w:rsid w:val="001B62D0"/>
    <w:rsid w:val="001B66C4"/>
    <w:rsid w:val="001B66F6"/>
    <w:rsid w:val="001B66FF"/>
    <w:rsid w:val="001B6850"/>
    <w:rsid w:val="001B6EFA"/>
    <w:rsid w:val="001B6F31"/>
    <w:rsid w:val="001B6FC1"/>
    <w:rsid w:val="001B72BF"/>
    <w:rsid w:val="001B7547"/>
    <w:rsid w:val="001C0444"/>
    <w:rsid w:val="001C0617"/>
    <w:rsid w:val="001C0B28"/>
    <w:rsid w:val="001C0C6B"/>
    <w:rsid w:val="001C15CC"/>
    <w:rsid w:val="001C1EFD"/>
    <w:rsid w:val="001C1F6C"/>
    <w:rsid w:val="001C217B"/>
    <w:rsid w:val="001C2670"/>
    <w:rsid w:val="001C2B76"/>
    <w:rsid w:val="001C2D8A"/>
    <w:rsid w:val="001C3AAC"/>
    <w:rsid w:val="001C3F43"/>
    <w:rsid w:val="001C3FF0"/>
    <w:rsid w:val="001C422F"/>
    <w:rsid w:val="001C44C9"/>
    <w:rsid w:val="001C4DE6"/>
    <w:rsid w:val="001C55AD"/>
    <w:rsid w:val="001C56AB"/>
    <w:rsid w:val="001C577D"/>
    <w:rsid w:val="001C5901"/>
    <w:rsid w:val="001C613C"/>
    <w:rsid w:val="001C61A4"/>
    <w:rsid w:val="001C6A8F"/>
    <w:rsid w:val="001D0067"/>
    <w:rsid w:val="001D0564"/>
    <w:rsid w:val="001D0C89"/>
    <w:rsid w:val="001D0E7E"/>
    <w:rsid w:val="001D18D4"/>
    <w:rsid w:val="001D21A4"/>
    <w:rsid w:val="001D21C4"/>
    <w:rsid w:val="001D26CE"/>
    <w:rsid w:val="001D2AF5"/>
    <w:rsid w:val="001D30DB"/>
    <w:rsid w:val="001D33D6"/>
    <w:rsid w:val="001D361C"/>
    <w:rsid w:val="001D378F"/>
    <w:rsid w:val="001D386F"/>
    <w:rsid w:val="001D3BDE"/>
    <w:rsid w:val="001D450B"/>
    <w:rsid w:val="001D4903"/>
    <w:rsid w:val="001D4D0C"/>
    <w:rsid w:val="001D51EB"/>
    <w:rsid w:val="001D5340"/>
    <w:rsid w:val="001D557B"/>
    <w:rsid w:val="001D55CD"/>
    <w:rsid w:val="001D5788"/>
    <w:rsid w:val="001D591E"/>
    <w:rsid w:val="001D5F89"/>
    <w:rsid w:val="001D6485"/>
    <w:rsid w:val="001D67D4"/>
    <w:rsid w:val="001D69A8"/>
    <w:rsid w:val="001D6BC5"/>
    <w:rsid w:val="001D732D"/>
    <w:rsid w:val="001D748F"/>
    <w:rsid w:val="001D7663"/>
    <w:rsid w:val="001D7A16"/>
    <w:rsid w:val="001E00A9"/>
    <w:rsid w:val="001E06EB"/>
    <w:rsid w:val="001E0CC8"/>
    <w:rsid w:val="001E172C"/>
    <w:rsid w:val="001E178C"/>
    <w:rsid w:val="001E17BD"/>
    <w:rsid w:val="001E1BC6"/>
    <w:rsid w:val="001E200B"/>
    <w:rsid w:val="001E2443"/>
    <w:rsid w:val="001E2A23"/>
    <w:rsid w:val="001E2AB1"/>
    <w:rsid w:val="001E2E0C"/>
    <w:rsid w:val="001E4942"/>
    <w:rsid w:val="001E4BFF"/>
    <w:rsid w:val="001E4F06"/>
    <w:rsid w:val="001E50B7"/>
    <w:rsid w:val="001E57A1"/>
    <w:rsid w:val="001E5BB5"/>
    <w:rsid w:val="001E6121"/>
    <w:rsid w:val="001E62D4"/>
    <w:rsid w:val="001E64B6"/>
    <w:rsid w:val="001E699F"/>
    <w:rsid w:val="001E6DD4"/>
    <w:rsid w:val="001E6F0B"/>
    <w:rsid w:val="001E7060"/>
    <w:rsid w:val="001E7236"/>
    <w:rsid w:val="001E794C"/>
    <w:rsid w:val="001E7CAB"/>
    <w:rsid w:val="001E7CBB"/>
    <w:rsid w:val="001F021E"/>
    <w:rsid w:val="001F064D"/>
    <w:rsid w:val="001F06D1"/>
    <w:rsid w:val="001F0AFA"/>
    <w:rsid w:val="001F206F"/>
    <w:rsid w:val="001F2186"/>
    <w:rsid w:val="001F2763"/>
    <w:rsid w:val="001F32B5"/>
    <w:rsid w:val="001F37FD"/>
    <w:rsid w:val="001F43F6"/>
    <w:rsid w:val="001F4708"/>
    <w:rsid w:val="001F4790"/>
    <w:rsid w:val="001F4E39"/>
    <w:rsid w:val="001F5296"/>
    <w:rsid w:val="001F5383"/>
    <w:rsid w:val="001F5F07"/>
    <w:rsid w:val="001F6033"/>
    <w:rsid w:val="001F6427"/>
    <w:rsid w:val="001F693D"/>
    <w:rsid w:val="001F6B18"/>
    <w:rsid w:val="001F6DD1"/>
    <w:rsid w:val="001F6E02"/>
    <w:rsid w:val="001F7771"/>
    <w:rsid w:val="001F78E6"/>
    <w:rsid w:val="001F7A43"/>
    <w:rsid w:val="001F7DC6"/>
    <w:rsid w:val="002006AE"/>
    <w:rsid w:val="00200874"/>
    <w:rsid w:val="00200AD6"/>
    <w:rsid w:val="00200BDD"/>
    <w:rsid w:val="00200C25"/>
    <w:rsid w:val="00200F7A"/>
    <w:rsid w:val="00201148"/>
    <w:rsid w:val="002012E8"/>
    <w:rsid w:val="002014C8"/>
    <w:rsid w:val="0020190C"/>
    <w:rsid w:val="00201B22"/>
    <w:rsid w:val="00201B43"/>
    <w:rsid w:val="00201F3F"/>
    <w:rsid w:val="00202CD5"/>
    <w:rsid w:val="0020356E"/>
    <w:rsid w:val="00204101"/>
    <w:rsid w:val="0020450A"/>
    <w:rsid w:val="00204666"/>
    <w:rsid w:val="002054A2"/>
    <w:rsid w:val="002054D8"/>
    <w:rsid w:val="00205D69"/>
    <w:rsid w:val="002060A5"/>
    <w:rsid w:val="0020660B"/>
    <w:rsid w:val="0020677F"/>
    <w:rsid w:val="002069C5"/>
    <w:rsid w:val="00207009"/>
    <w:rsid w:val="00207091"/>
    <w:rsid w:val="002101A2"/>
    <w:rsid w:val="002115A5"/>
    <w:rsid w:val="00211C35"/>
    <w:rsid w:val="002124A2"/>
    <w:rsid w:val="0021280E"/>
    <w:rsid w:val="00212D1D"/>
    <w:rsid w:val="002133FF"/>
    <w:rsid w:val="00213B5C"/>
    <w:rsid w:val="00213BA2"/>
    <w:rsid w:val="00214B4B"/>
    <w:rsid w:val="00214C2E"/>
    <w:rsid w:val="00214D66"/>
    <w:rsid w:val="00214FAD"/>
    <w:rsid w:val="0021517B"/>
    <w:rsid w:val="00215486"/>
    <w:rsid w:val="00215561"/>
    <w:rsid w:val="00215BA0"/>
    <w:rsid w:val="00215EDA"/>
    <w:rsid w:val="00216A12"/>
    <w:rsid w:val="00216BCA"/>
    <w:rsid w:val="002174E0"/>
    <w:rsid w:val="00220360"/>
    <w:rsid w:val="0022059B"/>
    <w:rsid w:val="00220FA7"/>
    <w:rsid w:val="00221499"/>
    <w:rsid w:val="00221662"/>
    <w:rsid w:val="002216AD"/>
    <w:rsid w:val="00221A4B"/>
    <w:rsid w:val="00221DD4"/>
    <w:rsid w:val="002222C5"/>
    <w:rsid w:val="0022230A"/>
    <w:rsid w:val="002225A8"/>
    <w:rsid w:val="0022378B"/>
    <w:rsid w:val="00224603"/>
    <w:rsid w:val="002246CE"/>
    <w:rsid w:val="002255C1"/>
    <w:rsid w:val="002257AB"/>
    <w:rsid w:val="00225815"/>
    <w:rsid w:val="00225B0F"/>
    <w:rsid w:val="002262BD"/>
    <w:rsid w:val="002275A7"/>
    <w:rsid w:val="00227671"/>
    <w:rsid w:val="002276CA"/>
    <w:rsid w:val="00227E49"/>
    <w:rsid w:val="0023009A"/>
    <w:rsid w:val="0023085D"/>
    <w:rsid w:val="00230E88"/>
    <w:rsid w:val="00231091"/>
    <w:rsid w:val="002319D0"/>
    <w:rsid w:val="00231BB1"/>
    <w:rsid w:val="00231C1A"/>
    <w:rsid w:val="002321CA"/>
    <w:rsid w:val="00232910"/>
    <w:rsid w:val="002329DE"/>
    <w:rsid w:val="00232A5A"/>
    <w:rsid w:val="00232ACC"/>
    <w:rsid w:val="00232C02"/>
    <w:rsid w:val="00232F0A"/>
    <w:rsid w:val="002331AB"/>
    <w:rsid w:val="002336AA"/>
    <w:rsid w:val="002336B7"/>
    <w:rsid w:val="0023377B"/>
    <w:rsid w:val="0023387B"/>
    <w:rsid w:val="002343AF"/>
    <w:rsid w:val="002344B2"/>
    <w:rsid w:val="00234842"/>
    <w:rsid w:val="00234B9F"/>
    <w:rsid w:val="00234CBC"/>
    <w:rsid w:val="002359EE"/>
    <w:rsid w:val="00235B05"/>
    <w:rsid w:val="002367BC"/>
    <w:rsid w:val="002368E3"/>
    <w:rsid w:val="00236A04"/>
    <w:rsid w:val="00236BC5"/>
    <w:rsid w:val="00236C77"/>
    <w:rsid w:val="00236CA9"/>
    <w:rsid w:val="002379A9"/>
    <w:rsid w:val="00237B16"/>
    <w:rsid w:val="00237E66"/>
    <w:rsid w:val="00241D59"/>
    <w:rsid w:val="002422DB"/>
    <w:rsid w:val="00243C3D"/>
    <w:rsid w:val="002440B6"/>
    <w:rsid w:val="0024427A"/>
    <w:rsid w:val="002442D0"/>
    <w:rsid w:val="002445A4"/>
    <w:rsid w:val="002448FB"/>
    <w:rsid w:val="002450D6"/>
    <w:rsid w:val="00245123"/>
    <w:rsid w:val="00245267"/>
    <w:rsid w:val="00245563"/>
    <w:rsid w:val="002456DB"/>
    <w:rsid w:val="0024698C"/>
    <w:rsid w:val="00246B74"/>
    <w:rsid w:val="00247121"/>
    <w:rsid w:val="00247B40"/>
    <w:rsid w:val="00247E62"/>
    <w:rsid w:val="00247F0A"/>
    <w:rsid w:val="0025019F"/>
    <w:rsid w:val="002507B7"/>
    <w:rsid w:val="00250B8D"/>
    <w:rsid w:val="00250CC0"/>
    <w:rsid w:val="00250EEF"/>
    <w:rsid w:val="00252413"/>
    <w:rsid w:val="0025262D"/>
    <w:rsid w:val="002526A7"/>
    <w:rsid w:val="00252E7E"/>
    <w:rsid w:val="00252F8A"/>
    <w:rsid w:val="00253615"/>
    <w:rsid w:val="0025363D"/>
    <w:rsid w:val="002537DF"/>
    <w:rsid w:val="002539D0"/>
    <w:rsid w:val="00253F77"/>
    <w:rsid w:val="002540AF"/>
    <w:rsid w:val="00254C2B"/>
    <w:rsid w:val="002551F6"/>
    <w:rsid w:val="00255536"/>
    <w:rsid w:val="002559FC"/>
    <w:rsid w:val="00255ACD"/>
    <w:rsid w:val="002560F6"/>
    <w:rsid w:val="00260C59"/>
    <w:rsid w:val="00260F11"/>
    <w:rsid w:val="00261711"/>
    <w:rsid w:val="00261A13"/>
    <w:rsid w:val="00261F08"/>
    <w:rsid w:val="0026207F"/>
    <w:rsid w:val="00262679"/>
    <w:rsid w:val="00262B70"/>
    <w:rsid w:val="00262D42"/>
    <w:rsid w:val="00263ABD"/>
    <w:rsid w:val="002641BE"/>
    <w:rsid w:val="0026465B"/>
    <w:rsid w:val="00264787"/>
    <w:rsid w:val="002647A4"/>
    <w:rsid w:val="00265359"/>
    <w:rsid w:val="0026564C"/>
    <w:rsid w:val="00265D6B"/>
    <w:rsid w:val="00266670"/>
    <w:rsid w:val="002669E2"/>
    <w:rsid w:val="00266C1F"/>
    <w:rsid w:val="00267B61"/>
    <w:rsid w:val="00267EF0"/>
    <w:rsid w:val="00267F0D"/>
    <w:rsid w:val="00270078"/>
    <w:rsid w:val="00270BDB"/>
    <w:rsid w:val="00270FEE"/>
    <w:rsid w:val="002710CD"/>
    <w:rsid w:val="002719ED"/>
    <w:rsid w:val="00271F07"/>
    <w:rsid w:val="00271F30"/>
    <w:rsid w:val="00272A26"/>
    <w:rsid w:val="00273B30"/>
    <w:rsid w:val="00273CB3"/>
    <w:rsid w:val="002742A2"/>
    <w:rsid w:val="00274581"/>
    <w:rsid w:val="0027492E"/>
    <w:rsid w:val="00275806"/>
    <w:rsid w:val="00276139"/>
    <w:rsid w:val="002761D7"/>
    <w:rsid w:val="002764EE"/>
    <w:rsid w:val="00276C1B"/>
    <w:rsid w:val="00276E3C"/>
    <w:rsid w:val="00277406"/>
    <w:rsid w:val="00280708"/>
    <w:rsid w:val="00280844"/>
    <w:rsid w:val="00280EFC"/>
    <w:rsid w:val="00280F82"/>
    <w:rsid w:val="00282834"/>
    <w:rsid w:val="00282BB4"/>
    <w:rsid w:val="00282E10"/>
    <w:rsid w:val="00282E21"/>
    <w:rsid w:val="00283631"/>
    <w:rsid w:val="00283C2C"/>
    <w:rsid w:val="002848D8"/>
    <w:rsid w:val="002848E1"/>
    <w:rsid w:val="002855AA"/>
    <w:rsid w:val="00285B7A"/>
    <w:rsid w:val="00285DCB"/>
    <w:rsid w:val="00285F76"/>
    <w:rsid w:val="002861A4"/>
    <w:rsid w:val="00286B48"/>
    <w:rsid w:val="00287AF8"/>
    <w:rsid w:val="00291775"/>
    <w:rsid w:val="002927CD"/>
    <w:rsid w:val="00292B8D"/>
    <w:rsid w:val="002933D9"/>
    <w:rsid w:val="00293DBA"/>
    <w:rsid w:val="00294183"/>
    <w:rsid w:val="002945E5"/>
    <w:rsid w:val="00294723"/>
    <w:rsid w:val="00294D3A"/>
    <w:rsid w:val="00294F99"/>
    <w:rsid w:val="00295153"/>
    <w:rsid w:val="002952A8"/>
    <w:rsid w:val="00295897"/>
    <w:rsid w:val="00295D25"/>
    <w:rsid w:val="00295F47"/>
    <w:rsid w:val="00295F98"/>
    <w:rsid w:val="0029741F"/>
    <w:rsid w:val="002976FC"/>
    <w:rsid w:val="00297B9F"/>
    <w:rsid w:val="00297FB4"/>
    <w:rsid w:val="002A0606"/>
    <w:rsid w:val="002A0C9C"/>
    <w:rsid w:val="002A167B"/>
    <w:rsid w:val="002A1AF1"/>
    <w:rsid w:val="002A222E"/>
    <w:rsid w:val="002A289E"/>
    <w:rsid w:val="002A2D56"/>
    <w:rsid w:val="002A366B"/>
    <w:rsid w:val="002A36C1"/>
    <w:rsid w:val="002A48BC"/>
    <w:rsid w:val="002A49A6"/>
    <w:rsid w:val="002A4C3F"/>
    <w:rsid w:val="002A4D23"/>
    <w:rsid w:val="002A4D6B"/>
    <w:rsid w:val="002A5C8A"/>
    <w:rsid w:val="002A5DFD"/>
    <w:rsid w:val="002A696B"/>
    <w:rsid w:val="002A6AF6"/>
    <w:rsid w:val="002A715D"/>
    <w:rsid w:val="002A7706"/>
    <w:rsid w:val="002A7786"/>
    <w:rsid w:val="002A7CF9"/>
    <w:rsid w:val="002B0213"/>
    <w:rsid w:val="002B02BC"/>
    <w:rsid w:val="002B115F"/>
    <w:rsid w:val="002B1AE3"/>
    <w:rsid w:val="002B1D16"/>
    <w:rsid w:val="002B1E38"/>
    <w:rsid w:val="002B2026"/>
    <w:rsid w:val="002B2536"/>
    <w:rsid w:val="002B255C"/>
    <w:rsid w:val="002B28C8"/>
    <w:rsid w:val="002B28E8"/>
    <w:rsid w:val="002B37D4"/>
    <w:rsid w:val="002B438E"/>
    <w:rsid w:val="002B44C2"/>
    <w:rsid w:val="002B4B3A"/>
    <w:rsid w:val="002B4C19"/>
    <w:rsid w:val="002B5051"/>
    <w:rsid w:val="002B63D9"/>
    <w:rsid w:val="002B644B"/>
    <w:rsid w:val="002B717B"/>
    <w:rsid w:val="002B79BC"/>
    <w:rsid w:val="002C0710"/>
    <w:rsid w:val="002C0A12"/>
    <w:rsid w:val="002C0A37"/>
    <w:rsid w:val="002C0D31"/>
    <w:rsid w:val="002C1263"/>
    <w:rsid w:val="002C1BA5"/>
    <w:rsid w:val="002C1DF9"/>
    <w:rsid w:val="002C1ED2"/>
    <w:rsid w:val="002C260E"/>
    <w:rsid w:val="002C342C"/>
    <w:rsid w:val="002C3FE4"/>
    <w:rsid w:val="002C4D5A"/>
    <w:rsid w:val="002C4DE9"/>
    <w:rsid w:val="002C50BB"/>
    <w:rsid w:val="002C53C3"/>
    <w:rsid w:val="002C6BBD"/>
    <w:rsid w:val="002C6EA3"/>
    <w:rsid w:val="002C772C"/>
    <w:rsid w:val="002C7A4A"/>
    <w:rsid w:val="002D105F"/>
    <w:rsid w:val="002D1A45"/>
    <w:rsid w:val="002D1C5A"/>
    <w:rsid w:val="002D2504"/>
    <w:rsid w:val="002D281D"/>
    <w:rsid w:val="002D2BB2"/>
    <w:rsid w:val="002D2BC8"/>
    <w:rsid w:val="002D2FF7"/>
    <w:rsid w:val="002D3856"/>
    <w:rsid w:val="002D3913"/>
    <w:rsid w:val="002D3B70"/>
    <w:rsid w:val="002D3E82"/>
    <w:rsid w:val="002D432C"/>
    <w:rsid w:val="002D4431"/>
    <w:rsid w:val="002D4BDC"/>
    <w:rsid w:val="002D56BA"/>
    <w:rsid w:val="002D5816"/>
    <w:rsid w:val="002D5DB0"/>
    <w:rsid w:val="002D601E"/>
    <w:rsid w:val="002D624C"/>
    <w:rsid w:val="002D670C"/>
    <w:rsid w:val="002D6CA2"/>
    <w:rsid w:val="002D6FC5"/>
    <w:rsid w:val="002D7BCD"/>
    <w:rsid w:val="002E019B"/>
    <w:rsid w:val="002E03AF"/>
    <w:rsid w:val="002E0774"/>
    <w:rsid w:val="002E0D21"/>
    <w:rsid w:val="002E0E36"/>
    <w:rsid w:val="002E187E"/>
    <w:rsid w:val="002E18EF"/>
    <w:rsid w:val="002E19F5"/>
    <w:rsid w:val="002E253F"/>
    <w:rsid w:val="002E25B0"/>
    <w:rsid w:val="002E2661"/>
    <w:rsid w:val="002E28EA"/>
    <w:rsid w:val="002E33C5"/>
    <w:rsid w:val="002E35B9"/>
    <w:rsid w:val="002E3A49"/>
    <w:rsid w:val="002E3B3E"/>
    <w:rsid w:val="002E3BB6"/>
    <w:rsid w:val="002E3CBC"/>
    <w:rsid w:val="002E48A0"/>
    <w:rsid w:val="002E4932"/>
    <w:rsid w:val="002E4BC5"/>
    <w:rsid w:val="002E4CA9"/>
    <w:rsid w:val="002E5403"/>
    <w:rsid w:val="002E566B"/>
    <w:rsid w:val="002E591A"/>
    <w:rsid w:val="002E5FF3"/>
    <w:rsid w:val="002E604B"/>
    <w:rsid w:val="002F071A"/>
    <w:rsid w:val="002F085D"/>
    <w:rsid w:val="002F0ED8"/>
    <w:rsid w:val="002F0F22"/>
    <w:rsid w:val="002F16B5"/>
    <w:rsid w:val="002F1EA4"/>
    <w:rsid w:val="002F20CE"/>
    <w:rsid w:val="002F21DB"/>
    <w:rsid w:val="002F295E"/>
    <w:rsid w:val="002F30D7"/>
    <w:rsid w:val="002F39D4"/>
    <w:rsid w:val="002F3EE7"/>
    <w:rsid w:val="002F4A38"/>
    <w:rsid w:val="002F610D"/>
    <w:rsid w:val="002F623C"/>
    <w:rsid w:val="002F62BF"/>
    <w:rsid w:val="002F64F3"/>
    <w:rsid w:val="002F65D0"/>
    <w:rsid w:val="002F675C"/>
    <w:rsid w:val="002F6940"/>
    <w:rsid w:val="002F6AE8"/>
    <w:rsid w:val="002F6FA0"/>
    <w:rsid w:val="002F712D"/>
    <w:rsid w:val="00300FD5"/>
    <w:rsid w:val="003013A5"/>
    <w:rsid w:val="00302363"/>
    <w:rsid w:val="0030289F"/>
    <w:rsid w:val="00302AA3"/>
    <w:rsid w:val="00304DB1"/>
    <w:rsid w:val="00304F85"/>
    <w:rsid w:val="0030545B"/>
    <w:rsid w:val="0030555A"/>
    <w:rsid w:val="00305DCD"/>
    <w:rsid w:val="00305F99"/>
    <w:rsid w:val="00306A63"/>
    <w:rsid w:val="003073CF"/>
    <w:rsid w:val="003073F9"/>
    <w:rsid w:val="00307619"/>
    <w:rsid w:val="00307720"/>
    <w:rsid w:val="003101EF"/>
    <w:rsid w:val="00311071"/>
    <w:rsid w:val="00311B7B"/>
    <w:rsid w:val="00311F04"/>
    <w:rsid w:val="00311F7C"/>
    <w:rsid w:val="00311FAA"/>
    <w:rsid w:val="003120A5"/>
    <w:rsid w:val="00312423"/>
    <w:rsid w:val="003124B2"/>
    <w:rsid w:val="003127FF"/>
    <w:rsid w:val="00312B46"/>
    <w:rsid w:val="0031370B"/>
    <w:rsid w:val="00313EE2"/>
    <w:rsid w:val="00314368"/>
    <w:rsid w:val="00314D90"/>
    <w:rsid w:val="00314DB9"/>
    <w:rsid w:val="00314F90"/>
    <w:rsid w:val="0031505B"/>
    <w:rsid w:val="00315593"/>
    <w:rsid w:val="00315D24"/>
    <w:rsid w:val="00315D47"/>
    <w:rsid w:val="0031633A"/>
    <w:rsid w:val="00316471"/>
    <w:rsid w:val="0031751A"/>
    <w:rsid w:val="0032005F"/>
    <w:rsid w:val="003205C1"/>
    <w:rsid w:val="00320AA2"/>
    <w:rsid w:val="00320E72"/>
    <w:rsid w:val="003210C3"/>
    <w:rsid w:val="003211AA"/>
    <w:rsid w:val="003212DA"/>
    <w:rsid w:val="00321403"/>
    <w:rsid w:val="003216B4"/>
    <w:rsid w:val="00323354"/>
    <w:rsid w:val="003234D7"/>
    <w:rsid w:val="00324609"/>
    <w:rsid w:val="00324696"/>
    <w:rsid w:val="00324C62"/>
    <w:rsid w:val="00325A30"/>
    <w:rsid w:val="00325D4F"/>
    <w:rsid w:val="00325E8C"/>
    <w:rsid w:val="003262DF"/>
    <w:rsid w:val="00326423"/>
    <w:rsid w:val="0032661E"/>
    <w:rsid w:val="003269DC"/>
    <w:rsid w:val="003301BD"/>
    <w:rsid w:val="0033025C"/>
    <w:rsid w:val="003307EB"/>
    <w:rsid w:val="003310CA"/>
    <w:rsid w:val="0033225D"/>
    <w:rsid w:val="00332752"/>
    <w:rsid w:val="003329D6"/>
    <w:rsid w:val="0033309A"/>
    <w:rsid w:val="00333328"/>
    <w:rsid w:val="00333B15"/>
    <w:rsid w:val="00334014"/>
    <w:rsid w:val="0033409E"/>
    <w:rsid w:val="003341F9"/>
    <w:rsid w:val="00334510"/>
    <w:rsid w:val="00335A89"/>
    <w:rsid w:val="00335B7E"/>
    <w:rsid w:val="00335F9A"/>
    <w:rsid w:val="003377B6"/>
    <w:rsid w:val="00337A09"/>
    <w:rsid w:val="00337E59"/>
    <w:rsid w:val="003400B7"/>
    <w:rsid w:val="003414D3"/>
    <w:rsid w:val="00341847"/>
    <w:rsid w:val="00341C02"/>
    <w:rsid w:val="00341CCF"/>
    <w:rsid w:val="00342A61"/>
    <w:rsid w:val="00342EBB"/>
    <w:rsid w:val="00343385"/>
    <w:rsid w:val="00343EC7"/>
    <w:rsid w:val="00344316"/>
    <w:rsid w:val="003446CD"/>
    <w:rsid w:val="00344731"/>
    <w:rsid w:val="003453EC"/>
    <w:rsid w:val="00345997"/>
    <w:rsid w:val="00345E6F"/>
    <w:rsid w:val="003462E8"/>
    <w:rsid w:val="00346563"/>
    <w:rsid w:val="00346949"/>
    <w:rsid w:val="00346E18"/>
    <w:rsid w:val="00346E54"/>
    <w:rsid w:val="003472A2"/>
    <w:rsid w:val="003477C2"/>
    <w:rsid w:val="00350751"/>
    <w:rsid w:val="00350EA2"/>
    <w:rsid w:val="00350F04"/>
    <w:rsid w:val="00351022"/>
    <w:rsid w:val="003528CE"/>
    <w:rsid w:val="00352DAF"/>
    <w:rsid w:val="003545B3"/>
    <w:rsid w:val="00356781"/>
    <w:rsid w:val="00356AF0"/>
    <w:rsid w:val="00357B8D"/>
    <w:rsid w:val="00360389"/>
    <w:rsid w:val="00360439"/>
    <w:rsid w:val="003606FB"/>
    <w:rsid w:val="003610A8"/>
    <w:rsid w:val="00361C91"/>
    <w:rsid w:val="00361D05"/>
    <w:rsid w:val="003622A6"/>
    <w:rsid w:val="00362AC6"/>
    <w:rsid w:val="00362B7B"/>
    <w:rsid w:val="003633C4"/>
    <w:rsid w:val="003635F0"/>
    <w:rsid w:val="0036396F"/>
    <w:rsid w:val="00363B58"/>
    <w:rsid w:val="00363D3E"/>
    <w:rsid w:val="00364461"/>
    <w:rsid w:val="0036469C"/>
    <w:rsid w:val="00364D47"/>
    <w:rsid w:val="00364ECE"/>
    <w:rsid w:val="00365607"/>
    <w:rsid w:val="00365B01"/>
    <w:rsid w:val="00365C16"/>
    <w:rsid w:val="00366A84"/>
    <w:rsid w:val="0036725C"/>
    <w:rsid w:val="003679E6"/>
    <w:rsid w:val="00367FC1"/>
    <w:rsid w:val="00370AEC"/>
    <w:rsid w:val="00371CDC"/>
    <w:rsid w:val="003723A8"/>
    <w:rsid w:val="003724C3"/>
    <w:rsid w:val="00372CCD"/>
    <w:rsid w:val="0037345F"/>
    <w:rsid w:val="003735CA"/>
    <w:rsid w:val="00373FDC"/>
    <w:rsid w:val="00374428"/>
    <w:rsid w:val="00375975"/>
    <w:rsid w:val="00375AED"/>
    <w:rsid w:val="00375C24"/>
    <w:rsid w:val="00375E4B"/>
    <w:rsid w:val="00376307"/>
    <w:rsid w:val="0037632C"/>
    <w:rsid w:val="00376338"/>
    <w:rsid w:val="003767CC"/>
    <w:rsid w:val="00377401"/>
    <w:rsid w:val="00377639"/>
    <w:rsid w:val="00377737"/>
    <w:rsid w:val="003806BB"/>
    <w:rsid w:val="00381A78"/>
    <w:rsid w:val="003823F3"/>
    <w:rsid w:val="0038362F"/>
    <w:rsid w:val="00383D77"/>
    <w:rsid w:val="0038407D"/>
    <w:rsid w:val="00384087"/>
    <w:rsid w:val="003842F9"/>
    <w:rsid w:val="0038476C"/>
    <w:rsid w:val="00386BAF"/>
    <w:rsid w:val="00386C3F"/>
    <w:rsid w:val="003870BA"/>
    <w:rsid w:val="0038765B"/>
    <w:rsid w:val="0038792A"/>
    <w:rsid w:val="003907C4"/>
    <w:rsid w:val="00390ACE"/>
    <w:rsid w:val="00391245"/>
    <w:rsid w:val="00391288"/>
    <w:rsid w:val="00391489"/>
    <w:rsid w:val="00391EA5"/>
    <w:rsid w:val="00392810"/>
    <w:rsid w:val="00392C77"/>
    <w:rsid w:val="003933E5"/>
    <w:rsid w:val="00393DBC"/>
    <w:rsid w:val="00393EF4"/>
    <w:rsid w:val="00394AF4"/>
    <w:rsid w:val="003962AA"/>
    <w:rsid w:val="003964CF"/>
    <w:rsid w:val="00396526"/>
    <w:rsid w:val="00396A98"/>
    <w:rsid w:val="00396AA7"/>
    <w:rsid w:val="00396BE1"/>
    <w:rsid w:val="00396DC1"/>
    <w:rsid w:val="00396F1F"/>
    <w:rsid w:val="0039750E"/>
    <w:rsid w:val="0039792A"/>
    <w:rsid w:val="003A0370"/>
    <w:rsid w:val="003A04BB"/>
    <w:rsid w:val="003A0B93"/>
    <w:rsid w:val="003A0BEC"/>
    <w:rsid w:val="003A0CBD"/>
    <w:rsid w:val="003A11F8"/>
    <w:rsid w:val="003A2AF2"/>
    <w:rsid w:val="003A2BA5"/>
    <w:rsid w:val="003A2C52"/>
    <w:rsid w:val="003A4381"/>
    <w:rsid w:val="003A49DC"/>
    <w:rsid w:val="003A5365"/>
    <w:rsid w:val="003A5379"/>
    <w:rsid w:val="003A5AEC"/>
    <w:rsid w:val="003A6014"/>
    <w:rsid w:val="003A6C85"/>
    <w:rsid w:val="003A6E59"/>
    <w:rsid w:val="003A7737"/>
    <w:rsid w:val="003A7E34"/>
    <w:rsid w:val="003B04D6"/>
    <w:rsid w:val="003B04D7"/>
    <w:rsid w:val="003B064D"/>
    <w:rsid w:val="003B0893"/>
    <w:rsid w:val="003B0979"/>
    <w:rsid w:val="003B0D73"/>
    <w:rsid w:val="003B15EC"/>
    <w:rsid w:val="003B1DFA"/>
    <w:rsid w:val="003B2144"/>
    <w:rsid w:val="003B2BAD"/>
    <w:rsid w:val="003B2D3E"/>
    <w:rsid w:val="003B2E98"/>
    <w:rsid w:val="003B328D"/>
    <w:rsid w:val="003B33D1"/>
    <w:rsid w:val="003B34D1"/>
    <w:rsid w:val="003B3837"/>
    <w:rsid w:val="003B3D1B"/>
    <w:rsid w:val="003B4AEA"/>
    <w:rsid w:val="003B56AA"/>
    <w:rsid w:val="003B5B94"/>
    <w:rsid w:val="003B5BE2"/>
    <w:rsid w:val="003B69CF"/>
    <w:rsid w:val="003B7A8A"/>
    <w:rsid w:val="003B7CF9"/>
    <w:rsid w:val="003B7F98"/>
    <w:rsid w:val="003C0219"/>
    <w:rsid w:val="003C0769"/>
    <w:rsid w:val="003C1823"/>
    <w:rsid w:val="003C1C30"/>
    <w:rsid w:val="003C1F75"/>
    <w:rsid w:val="003C20BB"/>
    <w:rsid w:val="003C24D5"/>
    <w:rsid w:val="003C2C7F"/>
    <w:rsid w:val="003C2FEA"/>
    <w:rsid w:val="003C42BD"/>
    <w:rsid w:val="003C4AF2"/>
    <w:rsid w:val="003C5067"/>
    <w:rsid w:val="003C50B8"/>
    <w:rsid w:val="003C5342"/>
    <w:rsid w:val="003C5512"/>
    <w:rsid w:val="003C55B1"/>
    <w:rsid w:val="003C6DC8"/>
    <w:rsid w:val="003C719E"/>
    <w:rsid w:val="003C77DA"/>
    <w:rsid w:val="003C7B79"/>
    <w:rsid w:val="003D04C2"/>
    <w:rsid w:val="003D1655"/>
    <w:rsid w:val="003D2025"/>
    <w:rsid w:val="003D228D"/>
    <w:rsid w:val="003D2389"/>
    <w:rsid w:val="003D2898"/>
    <w:rsid w:val="003D2BAA"/>
    <w:rsid w:val="003D2D58"/>
    <w:rsid w:val="003D3A63"/>
    <w:rsid w:val="003D3CA3"/>
    <w:rsid w:val="003D41AA"/>
    <w:rsid w:val="003D47F2"/>
    <w:rsid w:val="003D4CFA"/>
    <w:rsid w:val="003D50AF"/>
    <w:rsid w:val="003D56E4"/>
    <w:rsid w:val="003D59DE"/>
    <w:rsid w:val="003D5D30"/>
    <w:rsid w:val="003D5EB3"/>
    <w:rsid w:val="003D65C4"/>
    <w:rsid w:val="003D7735"/>
    <w:rsid w:val="003D7BDF"/>
    <w:rsid w:val="003D7EC8"/>
    <w:rsid w:val="003E04E3"/>
    <w:rsid w:val="003E1819"/>
    <w:rsid w:val="003E26CC"/>
    <w:rsid w:val="003E275E"/>
    <w:rsid w:val="003E3094"/>
    <w:rsid w:val="003E3DDD"/>
    <w:rsid w:val="003E491D"/>
    <w:rsid w:val="003E4A71"/>
    <w:rsid w:val="003E5995"/>
    <w:rsid w:val="003E5C88"/>
    <w:rsid w:val="003E5DFB"/>
    <w:rsid w:val="003E6ABA"/>
    <w:rsid w:val="003E6DB8"/>
    <w:rsid w:val="003E723F"/>
    <w:rsid w:val="003E72AC"/>
    <w:rsid w:val="003E737E"/>
    <w:rsid w:val="003E77AC"/>
    <w:rsid w:val="003E7B89"/>
    <w:rsid w:val="003E7C74"/>
    <w:rsid w:val="003F0147"/>
    <w:rsid w:val="003F0285"/>
    <w:rsid w:val="003F191F"/>
    <w:rsid w:val="003F1BE1"/>
    <w:rsid w:val="003F247E"/>
    <w:rsid w:val="003F2947"/>
    <w:rsid w:val="003F2D28"/>
    <w:rsid w:val="003F39E5"/>
    <w:rsid w:val="003F40D0"/>
    <w:rsid w:val="003F4103"/>
    <w:rsid w:val="003F4591"/>
    <w:rsid w:val="003F4AC7"/>
    <w:rsid w:val="003F4BDC"/>
    <w:rsid w:val="003F5350"/>
    <w:rsid w:val="003F59D1"/>
    <w:rsid w:val="003F5A3A"/>
    <w:rsid w:val="003F5AAF"/>
    <w:rsid w:val="003F5E5D"/>
    <w:rsid w:val="0040097F"/>
    <w:rsid w:val="004013D3"/>
    <w:rsid w:val="00401D0F"/>
    <w:rsid w:val="00401E47"/>
    <w:rsid w:val="00401E71"/>
    <w:rsid w:val="0040236C"/>
    <w:rsid w:val="004023C7"/>
    <w:rsid w:val="004027DA"/>
    <w:rsid w:val="0040357B"/>
    <w:rsid w:val="00403831"/>
    <w:rsid w:val="00403B68"/>
    <w:rsid w:val="00403C1C"/>
    <w:rsid w:val="00403E7B"/>
    <w:rsid w:val="00404C4D"/>
    <w:rsid w:val="0040506B"/>
    <w:rsid w:val="00405292"/>
    <w:rsid w:val="0040614F"/>
    <w:rsid w:val="004062A2"/>
    <w:rsid w:val="004065A1"/>
    <w:rsid w:val="004069B0"/>
    <w:rsid w:val="00407550"/>
    <w:rsid w:val="004075C9"/>
    <w:rsid w:val="00407651"/>
    <w:rsid w:val="00407949"/>
    <w:rsid w:val="00407B61"/>
    <w:rsid w:val="00407D51"/>
    <w:rsid w:val="00407EC2"/>
    <w:rsid w:val="00410015"/>
    <w:rsid w:val="0041087E"/>
    <w:rsid w:val="00410C7E"/>
    <w:rsid w:val="00411813"/>
    <w:rsid w:val="00411C05"/>
    <w:rsid w:val="00412173"/>
    <w:rsid w:val="0041264F"/>
    <w:rsid w:val="004129A3"/>
    <w:rsid w:val="00412C0B"/>
    <w:rsid w:val="0041331D"/>
    <w:rsid w:val="00413321"/>
    <w:rsid w:val="004133C8"/>
    <w:rsid w:val="004139A3"/>
    <w:rsid w:val="00413AF1"/>
    <w:rsid w:val="0041440B"/>
    <w:rsid w:val="004146B4"/>
    <w:rsid w:val="00414876"/>
    <w:rsid w:val="00415467"/>
    <w:rsid w:val="00415E55"/>
    <w:rsid w:val="00416015"/>
    <w:rsid w:val="0041623E"/>
    <w:rsid w:val="004166DC"/>
    <w:rsid w:val="00416AEE"/>
    <w:rsid w:val="00416AF6"/>
    <w:rsid w:val="00416B4D"/>
    <w:rsid w:val="0041703F"/>
    <w:rsid w:val="0041794D"/>
    <w:rsid w:val="00417D80"/>
    <w:rsid w:val="00417F84"/>
    <w:rsid w:val="0042126B"/>
    <w:rsid w:val="00421BD2"/>
    <w:rsid w:val="00421D2F"/>
    <w:rsid w:val="00421F40"/>
    <w:rsid w:val="00421F51"/>
    <w:rsid w:val="0042210B"/>
    <w:rsid w:val="00422205"/>
    <w:rsid w:val="00423ACE"/>
    <w:rsid w:val="00423C70"/>
    <w:rsid w:val="00423E02"/>
    <w:rsid w:val="00425A1E"/>
    <w:rsid w:val="00425ADB"/>
    <w:rsid w:val="00426739"/>
    <w:rsid w:val="00426E57"/>
    <w:rsid w:val="00426F08"/>
    <w:rsid w:val="0042704D"/>
    <w:rsid w:val="00431045"/>
    <w:rsid w:val="004316FF"/>
    <w:rsid w:val="00431F42"/>
    <w:rsid w:val="00431F9F"/>
    <w:rsid w:val="004326D9"/>
    <w:rsid w:val="004328E4"/>
    <w:rsid w:val="0043298E"/>
    <w:rsid w:val="00432C6A"/>
    <w:rsid w:val="00432D1B"/>
    <w:rsid w:val="00433AAE"/>
    <w:rsid w:val="00433B5C"/>
    <w:rsid w:val="004342F3"/>
    <w:rsid w:val="004343AF"/>
    <w:rsid w:val="0043462A"/>
    <w:rsid w:val="0043462B"/>
    <w:rsid w:val="00434E79"/>
    <w:rsid w:val="0043536A"/>
    <w:rsid w:val="004353A6"/>
    <w:rsid w:val="00435BAF"/>
    <w:rsid w:val="00436908"/>
    <w:rsid w:val="00436C93"/>
    <w:rsid w:val="00436FE2"/>
    <w:rsid w:val="00437C91"/>
    <w:rsid w:val="004407CE"/>
    <w:rsid w:val="00440B7B"/>
    <w:rsid w:val="00440DC6"/>
    <w:rsid w:val="00440DDC"/>
    <w:rsid w:val="00440EB0"/>
    <w:rsid w:val="00441B93"/>
    <w:rsid w:val="00442506"/>
    <w:rsid w:val="0044268D"/>
    <w:rsid w:val="00442F5B"/>
    <w:rsid w:val="004445BC"/>
    <w:rsid w:val="00444601"/>
    <w:rsid w:val="00444752"/>
    <w:rsid w:val="004447F3"/>
    <w:rsid w:val="0044484D"/>
    <w:rsid w:val="00444A26"/>
    <w:rsid w:val="0044506F"/>
    <w:rsid w:val="004452D9"/>
    <w:rsid w:val="004453A6"/>
    <w:rsid w:val="00445544"/>
    <w:rsid w:val="00445CFB"/>
    <w:rsid w:val="00446403"/>
    <w:rsid w:val="00446698"/>
    <w:rsid w:val="00446712"/>
    <w:rsid w:val="00446980"/>
    <w:rsid w:val="00446B37"/>
    <w:rsid w:val="00446C3C"/>
    <w:rsid w:val="00446D27"/>
    <w:rsid w:val="0044747B"/>
    <w:rsid w:val="004475EE"/>
    <w:rsid w:val="00447788"/>
    <w:rsid w:val="00447974"/>
    <w:rsid w:val="004502D7"/>
    <w:rsid w:val="0045082C"/>
    <w:rsid w:val="00450EC2"/>
    <w:rsid w:val="00451006"/>
    <w:rsid w:val="004514F1"/>
    <w:rsid w:val="00451A2F"/>
    <w:rsid w:val="00451AA3"/>
    <w:rsid w:val="00451FD6"/>
    <w:rsid w:val="00452764"/>
    <w:rsid w:val="00452C74"/>
    <w:rsid w:val="004530BD"/>
    <w:rsid w:val="004538CB"/>
    <w:rsid w:val="00453B5F"/>
    <w:rsid w:val="00454501"/>
    <w:rsid w:val="004547B4"/>
    <w:rsid w:val="00454CD6"/>
    <w:rsid w:val="00454D69"/>
    <w:rsid w:val="0045500C"/>
    <w:rsid w:val="00455180"/>
    <w:rsid w:val="004555CE"/>
    <w:rsid w:val="00455CB7"/>
    <w:rsid w:val="00455FE7"/>
    <w:rsid w:val="00456377"/>
    <w:rsid w:val="0045663A"/>
    <w:rsid w:val="00456CD7"/>
    <w:rsid w:val="00456E6B"/>
    <w:rsid w:val="00457195"/>
    <w:rsid w:val="00457567"/>
    <w:rsid w:val="00457846"/>
    <w:rsid w:val="004606CE"/>
    <w:rsid w:val="00460AC6"/>
    <w:rsid w:val="0046142F"/>
    <w:rsid w:val="004619DC"/>
    <w:rsid w:val="00461F37"/>
    <w:rsid w:val="00462083"/>
    <w:rsid w:val="004630AF"/>
    <w:rsid w:val="00463359"/>
    <w:rsid w:val="00463436"/>
    <w:rsid w:val="004635FE"/>
    <w:rsid w:val="004639CA"/>
    <w:rsid w:val="00463DE2"/>
    <w:rsid w:val="00464B1C"/>
    <w:rsid w:val="00464DC6"/>
    <w:rsid w:val="00466251"/>
    <w:rsid w:val="00466ACE"/>
    <w:rsid w:val="0046713D"/>
    <w:rsid w:val="00467571"/>
    <w:rsid w:val="0046782F"/>
    <w:rsid w:val="00467ED4"/>
    <w:rsid w:val="004700CD"/>
    <w:rsid w:val="004705C9"/>
    <w:rsid w:val="00470817"/>
    <w:rsid w:val="00470F1C"/>
    <w:rsid w:val="0047119B"/>
    <w:rsid w:val="00471B6E"/>
    <w:rsid w:val="00472069"/>
    <w:rsid w:val="00472A0B"/>
    <w:rsid w:val="00473939"/>
    <w:rsid w:val="00473AD0"/>
    <w:rsid w:val="00473D7D"/>
    <w:rsid w:val="00473F4D"/>
    <w:rsid w:val="004745F7"/>
    <w:rsid w:val="0047463C"/>
    <w:rsid w:val="00474750"/>
    <w:rsid w:val="00474E17"/>
    <w:rsid w:val="004755F3"/>
    <w:rsid w:val="0047597F"/>
    <w:rsid w:val="004763E0"/>
    <w:rsid w:val="00476461"/>
    <w:rsid w:val="00476941"/>
    <w:rsid w:val="00476A77"/>
    <w:rsid w:val="00477206"/>
    <w:rsid w:val="0047787A"/>
    <w:rsid w:val="004801E3"/>
    <w:rsid w:val="004803B7"/>
    <w:rsid w:val="0048061E"/>
    <w:rsid w:val="00480999"/>
    <w:rsid w:val="004809AC"/>
    <w:rsid w:val="00480CE3"/>
    <w:rsid w:val="00480E50"/>
    <w:rsid w:val="00481A73"/>
    <w:rsid w:val="00481AD6"/>
    <w:rsid w:val="0048220E"/>
    <w:rsid w:val="00482ED3"/>
    <w:rsid w:val="00482FEC"/>
    <w:rsid w:val="0048311E"/>
    <w:rsid w:val="0048340F"/>
    <w:rsid w:val="004836A5"/>
    <w:rsid w:val="00483D0B"/>
    <w:rsid w:val="004840D4"/>
    <w:rsid w:val="0048439E"/>
    <w:rsid w:val="00484461"/>
    <w:rsid w:val="0048466B"/>
    <w:rsid w:val="004862BC"/>
    <w:rsid w:val="0048662B"/>
    <w:rsid w:val="0048678F"/>
    <w:rsid w:val="00486AA0"/>
    <w:rsid w:val="00486DD2"/>
    <w:rsid w:val="0048744B"/>
    <w:rsid w:val="004876C6"/>
    <w:rsid w:val="004876E9"/>
    <w:rsid w:val="004908F8"/>
    <w:rsid w:val="00490B0B"/>
    <w:rsid w:val="00491119"/>
    <w:rsid w:val="004914EE"/>
    <w:rsid w:val="00492859"/>
    <w:rsid w:val="00492A66"/>
    <w:rsid w:val="00493615"/>
    <w:rsid w:val="00493CB3"/>
    <w:rsid w:val="0049429C"/>
    <w:rsid w:val="00494888"/>
    <w:rsid w:val="00494A01"/>
    <w:rsid w:val="00494FB6"/>
    <w:rsid w:val="00495073"/>
    <w:rsid w:val="00495CF1"/>
    <w:rsid w:val="00495D52"/>
    <w:rsid w:val="00495E41"/>
    <w:rsid w:val="004961E5"/>
    <w:rsid w:val="004966AF"/>
    <w:rsid w:val="00496D8D"/>
    <w:rsid w:val="00496F51"/>
    <w:rsid w:val="0049704D"/>
    <w:rsid w:val="004A07FC"/>
    <w:rsid w:val="004A0864"/>
    <w:rsid w:val="004A0ABB"/>
    <w:rsid w:val="004A0C26"/>
    <w:rsid w:val="004A0E0D"/>
    <w:rsid w:val="004A189F"/>
    <w:rsid w:val="004A20E1"/>
    <w:rsid w:val="004A2867"/>
    <w:rsid w:val="004A29E8"/>
    <w:rsid w:val="004A3B37"/>
    <w:rsid w:val="004A3BD2"/>
    <w:rsid w:val="004A46D6"/>
    <w:rsid w:val="004A55BD"/>
    <w:rsid w:val="004A5884"/>
    <w:rsid w:val="004A5E05"/>
    <w:rsid w:val="004A6829"/>
    <w:rsid w:val="004A6BF0"/>
    <w:rsid w:val="004B0075"/>
    <w:rsid w:val="004B157C"/>
    <w:rsid w:val="004B1610"/>
    <w:rsid w:val="004B2A62"/>
    <w:rsid w:val="004B2F49"/>
    <w:rsid w:val="004B3200"/>
    <w:rsid w:val="004B3246"/>
    <w:rsid w:val="004B34DE"/>
    <w:rsid w:val="004B359A"/>
    <w:rsid w:val="004B3692"/>
    <w:rsid w:val="004B38CF"/>
    <w:rsid w:val="004B3A6F"/>
    <w:rsid w:val="004B3AE7"/>
    <w:rsid w:val="004B3B06"/>
    <w:rsid w:val="004B3C34"/>
    <w:rsid w:val="004B4437"/>
    <w:rsid w:val="004B4C2C"/>
    <w:rsid w:val="004B4FFD"/>
    <w:rsid w:val="004B5242"/>
    <w:rsid w:val="004B560D"/>
    <w:rsid w:val="004B59F5"/>
    <w:rsid w:val="004B5CD1"/>
    <w:rsid w:val="004B5D3B"/>
    <w:rsid w:val="004B5D96"/>
    <w:rsid w:val="004B5F91"/>
    <w:rsid w:val="004B620B"/>
    <w:rsid w:val="004B68AD"/>
    <w:rsid w:val="004B6B31"/>
    <w:rsid w:val="004B6D7E"/>
    <w:rsid w:val="004B788C"/>
    <w:rsid w:val="004B7A6A"/>
    <w:rsid w:val="004C03AA"/>
    <w:rsid w:val="004C1283"/>
    <w:rsid w:val="004C179A"/>
    <w:rsid w:val="004C1BD9"/>
    <w:rsid w:val="004C206A"/>
    <w:rsid w:val="004C230B"/>
    <w:rsid w:val="004C23F3"/>
    <w:rsid w:val="004C2412"/>
    <w:rsid w:val="004C2561"/>
    <w:rsid w:val="004C3B88"/>
    <w:rsid w:val="004C3F14"/>
    <w:rsid w:val="004C4371"/>
    <w:rsid w:val="004C5767"/>
    <w:rsid w:val="004C6796"/>
    <w:rsid w:val="004C68C2"/>
    <w:rsid w:val="004C6E11"/>
    <w:rsid w:val="004C74F3"/>
    <w:rsid w:val="004C7B39"/>
    <w:rsid w:val="004D04FA"/>
    <w:rsid w:val="004D0D51"/>
    <w:rsid w:val="004D0D76"/>
    <w:rsid w:val="004D2819"/>
    <w:rsid w:val="004D2F28"/>
    <w:rsid w:val="004D2F55"/>
    <w:rsid w:val="004D3068"/>
    <w:rsid w:val="004D3D0D"/>
    <w:rsid w:val="004D44F7"/>
    <w:rsid w:val="004D53DE"/>
    <w:rsid w:val="004D557B"/>
    <w:rsid w:val="004D590B"/>
    <w:rsid w:val="004D5A0D"/>
    <w:rsid w:val="004D62CD"/>
    <w:rsid w:val="004D6358"/>
    <w:rsid w:val="004D67D5"/>
    <w:rsid w:val="004D67F0"/>
    <w:rsid w:val="004D7901"/>
    <w:rsid w:val="004D7C27"/>
    <w:rsid w:val="004E02EB"/>
    <w:rsid w:val="004E0767"/>
    <w:rsid w:val="004E0A02"/>
    <w:rsid w:val="004E0AE8"/>
    <w:rsid w:val="004E0B52"/>
    <w:rsid w:val="004E0D75"/>
    <w:rsid w:val="004E1A82"/>
    <w:rsid w:val="004E1F22"/>
    <w:rsid w:val="004E22AB"/>
    <w:rsid w:val="004E2B46"/>
    <w:rsid w:val="004E2C35"/>
    <w:rsid w:val="004E328E"/>
    <w:rsid w:val="004E33BE"/>
    <w:rsid w:val="004E371C"/>
    <w:rsid w:val="004E37E2"/>
    <w:rsid w:val="004E3E5D"/>
    <w:rsid w:val="004E40DE"/>
    <w:rsid w:val="004E48D0"/>
    <w:rsid w:val="004E49A5"/>
    <w:rsid w:val="004E4E23"/>
    <w:rsid w:val="004E4F1D"/>
    <w:rsid w:val="004E516F"/>
    <w:rsid w:val="004E57C5"/>
    <w:rsid w:val="004E5BF5"/>
    <w:rsid w:val="004E67C3"/>
    <w:rsid w:val="004E6AC9"/>
    <w:rsid w:val="004E71A3"/>
    <w:rsid w:val="004E722D"/>
    <w:rsid w:val="004E737C"/>
    <w:rsid w:val="004E73B4"/>
    <w:rsid w:val="004E74D6"/>
    <w:rsid w:val="004E7887"/>
    <w:rsid w:val="004E7D1D"/>
    <w:rsid w:val="004F029A"/>
    <w:rsid w:val="004F0839"/>
    <w:rsid w:val="004F0C55"/>
    <w:rsid w:val="004F0CD5"/>
    <w:rsid w:val="004F166A"/>
    <w:rsid w:val="004F16DB"/>
    <w:rsid w:val="004F257A"/>
    <w:rsid w:val="004F2B94"/>
    <w:rsid w:val="004F2FB6"/>
    <w:rsid w:val="004F3E0E"/>
    <w:rsid w:val="004F41C1"/>
    <w:rsid w:val="004F51B9"/>
    <w:rsid w:val="004F52D7"/>
    <w:rsid w:val="004F5743"/>
    <w:rsid w:val="004F5B91"/>
    <w:rsid w:val="004F5C8B"/>
    <w:rsid w:val="004F5E8A"/>
    <w:rsid w:val="004F6102"/>
    <w:rsid w:val="004F64E6"/>
    <w:rsid w:val="004F6FC0"/>
    <w:rsid w:val="004F7442"/>
    <w:rsid w:val="004F775A"/>
    <w:rsid w:val="004F78C8"/>
    <w:rsid w:val="004F7BE1"/>
    <w:rsid w:val="005002E2"/>
    <w:rsid w:val="0050040E"/>
    <w:rsid w:val="00500CB7"/>
    <w:rsid w:val="00500E76"/>
    <w:rsid w:val="00500EB5"/>
    <w:rsid w:val="00501837"/>
    <w:rsid w:val="0050186A"/>
    <w:rsid w:val="00501884"/>
    <w:rsid w:val="00501C23"/>
    <w:rsid w:val="00501F2F"/>
    <w:rsid w:val="005022E4"/>
    <w:rsid w:val="0050245D"/>
    <w:rsid w:val="00502D56"/>
    <w:rsid w:val="005040C5"/>
    <w:rsid w:val="00504387"/>
    <w:rsid w:val="00504C6A"/>
    <w:rsid w:val="00505100"/>
    <w:rsid w:val="00505222"/>
    <w:rsid w:val="005053E9"/>
    <w:rsid w:val="005061DC"/>
    <w:rsid w:val="005066ED"/>
    <w:rsid w:val="005068DB"/>
    <w:rsid w:val="00506DC9"/>
    <w:rsid w:val="00506E7F"/>
    <w:rsid w:val="005071C7"/>
    <w:rsid w:val="00507868"/>
    <w:rsid w:val="005102D4"/>
    <w:rsid w:val="00510670"/>
    <w:rsid w:val="00510B5C"/>
    <w:rsid w:val="00510CAB"/>
    <w:rsid w:val="00510D1D"/>
    <w:rsid w:val="005114E4"/>
    <w:rsid w:val="00511721"/>
    <w:rsid w:val="00512271"/>
    <w:rsid w:val="005129DC"/>
    <w:rsid w:val="00512B1F"/>
    <w:rsid w:val="00512C37"/>
    <w:rsid w:val="005130C6"/>
    <w:rsid w:val="00515014"/>
    <w:rsid w:val="00515257"/>
    <w:rsid w:val="0051529D"/>
    <w:rsid w:val="005153D5"/>
    <w:rsid w:val="00515727"/>
    <w:rsid w:val="005162B2"/>
    <w:rsid w:val="00516A6B"/>
    <w:rsid w:val="005178E8"/>
    <w:rsid w:val="00517AB8"/>
    <w:rsid w:val="00520285"/>
    <w:rsid w:val="005202F1"/>
    <w:rsid w:val="005208E2"/>
    <w:rsid w:val="005209F8"/>
    <w:rsid w:val="00520B04"/>
    <w:rsid w:val="0052243D"/>
    <w:rsid w:val="005224CF"/>
    <w:rsid w:val="00522988"/>
    <w:rsid w:val="00522DAD"/>
    <w:rsid w:val="00522FF4"/>
    <w:rsid w:val="0052332A"/>
    <w:rsid w:val="005233D5"/>
    <w:rsid w:val="005238A2"/>
    <w:rsid w:val="00523BF8"/>
    <w:rsid w:val="00523D7C"/>
    <w:rsid w:val="00523E90"/>
    <w:rsid w:val="0052448E"/>
    <w:rsid w:val="005244F3"/>
    <w:rsid w:val="00524F6A"/>
    <w:rsid w:val="00525291"/>
    <w:rsid w:val="005258EC"/>
    <w:rsid w:val="00526126"/>
    <w:rsid w:val="005274D8"/>
    <w:rsid w:val="00527746"/>
    <w:rsid w:val="005277D1"/>
    <w:rsid w:val="00527D8C"/>
    <w:rsid w:val="00531038"/>
    <w:rsid w:val="00531125"/>
    <w:rsid w:val="0053115B"/>
    <w:rsid w:val="005312D9"/>
    <w:rsid w:val="005313B2"/>
    <w:rsid w:val="005316E9"/>
    <w:rsid w:val="00531D96"/>
    <w:rsid w:val="00531DC1"/>
    <w:rsid w:val="00531E36"/>
    <w:rsid w:val="00531E3B"/>
    <w:rsid w:val="0053255D"/>
    <w:rsid w:val="00532F0C"/>
    <w:rsid w:val="0053391A"/>
    <w:rsid w:val="00533AD8"/>
    <w:rsid w:val="00533BA3"/>
    <w:rsid w:val="00533BD3"/>
    <w:rsid w:val="00533BFC"/>
    <w:rsid w:val="00533CF1"/>
    <w:rsid w:val="005342FB"/>
    <w:rsid w:val="005354E2"/>
    <w:rsid w:val="00535BEA"/>
    <w:rsid w:val="00536038"/>
    <w:rsid w:val="00536EF3"/>
    <w:rsid w:val="00536FCA"/>
    <w:rsid w:val="005370B3"/>
    <w:rsid w:val="00537408"/>
    <w:rsid w:val="00537967"/>
    <w:rsid w:val="00537E7F"/>
    <w:rsid w:val="0054100D"/>
    <w:rsid w:val="005416F2"/>
    <w:rsid w:val="005417DF"/>
    <w:rsid w:val="00541E81"/>
    <w:rsid w:val="005425C5"/>
    <w:rsid w:val="00542891"/>
    <w:rsid w:val="005429AB"/>
    <w:rsid w:val="00543136"/>
    <w:rsid w:val="00544FEF"/>
    <w:rsid w:val="0054550F"/>
    <w:rsid w:val="00545D1D"/>
    <w:rsid w:val="00546147"/>
    <w:rsid w:val="00546224"/>
    <w:rsid w:val="005463C0"/>
    <w:rsid w:val="00546422"/>
    <w:rsid w:val="00546AC1"/>
    <w:rsid w:val="00546B9D"/>
    <w:rsid w:val="00547451"/>
    <w:rsid w:val="005477E5"/>
    <w:rsid w:val="00547F70"/>
    <w:rsid w:val="005504A5"/>
    <w:rsid w:val="00550D84"/>
    <w:rsid w:val="00551160"/>
    <w:rsid w:val="005517D5"/>
    <w:rsid w:val="00551DF3"/>
    <w:rsid w:val="00552B8B"/>
    <w:rsid w:val="00552EE1"/>
    <w:rsid w:val="00553625"/>
    <w:rsid w:val="0055489F"/>
    <w:rsid w:val="005552AD"/>
    <w:rsid w:val="00555DAF"/>
    <w:rsid w:val="00556052"/>
    <w:rsid w:val="00556375"/>
    <w:rsid w:val="00556901"/>
    <w:rsid w:val="00556A69"/>
    <w:rsid w:val="0055757C"/>
    <w:rsid w:val="00557C9A"/>
    <w:rsid w:val="00557F81"/>
    <w:rsid w:val="0056006C"/>
    <w:rsid w:val="005600B8"/>
    <w:rsid w:val="0056019A"/>
    <w:rsid w:val="005608BF"/>
    <w:rsid w:val="00560A20"/>
    <w:rsid w:val="00560B7C"/>
    <w:rsid w:val="00560ED6"/>
    <w:rsid w:val="0056138F"/>
    <w:rsid w:val="005616B7"/>
    <w:rsid w:val="00562046"/>
    <w:rsid w:val="005621E6"/>
    <w:rsid w:val="005624D4"/>
    <w:rsid w:val="00562D42"/>
    <w:rsid w:val="00562E9E"/>
    <w:rsid w:val="005630C9"/>
    <w:rsid w:val="00563303"/>
    <w:rsid w:val="00563739"/>
    <w:rsid w:val="00563A90"/>
    <w:rsid w:val="00563D44"/>
    <w:rsid w:val="00563E4B"/>
    <w:rsid w:val="00563FDC"/>
    <w:rsid w:val="0056463A"/>
    <w:rsid w:val="00564843"/>
    <w:rsid w:val="00564CE0"/>
    <w:rsid w:val="005650DB"/>
    <w:rsid w:val="00565255"/>
    <w:rsid w:val="0056580F"/>
    <w:rsid w:val="0056606A"/>
    <w:rsid w:val="00566B40"/>
    <w:rsid w:val="00566D49"/>
    <w:rsid w:val="005671B9"/>
    <w:rsid w:val="005672AF"/>
    <w:rsid w:val="005676A5"/>
    <w:rsid w:val="005676F4"/>
    <w:rsid w:val="0057000D"/>
    <w:rsid w:val="0057032F"/>
    <w:rsid w:val="00570643"/>
    <w:rsid w:val="005707CB"/>
    <w:rsid w:val="00571340"/>
    <w:rsid w:val="00571C9B"/>
    <w:rsid w:val="00572446"/>
    <w:rsid w:val="00573632"/>
    <w:rsid w:val="00573FCE"/>
    <w:rsid w:val="005742AF"/>
    <w:rsid w:val="00575711"/>
    <w:rsid w:val="00576347"/>
    <w:rsid w:val="005766A0"/>
    <w:rsid w:val="00576738"/>
    <w:rsid w:val="00576911"/>
    <w:rsid w:val="00576937"/>
    <w:rsid w:val="00576BC9"/>
    <w:rsid w:val="0057706A"/>
    <w:rsid w:val="005802B3"/>
    <w:rsid w:val="00581044"/>
    <w:rsid w:val="005812A6"/>
    <w:rsid w:val="0058136B"/>
    <w:rsid w:val="00581370"/>
    <w:rsid w:val="00581C02"/>
    <w:rsid w:val="00581C54"/>
    <w:rsid w:val="00581FFF"/>
    <w:rsid w:val="0058264D"/>
    <w:rsid w:val="005826DE"/>
    <w:rsid w:val="00582944"/>
    <w:rsid w:val="00583073"/>
    <w:rsid w:val="00583D18"/>
    <w:rsid w:val="0058421A"/>
    <w:rsid w:val="0058492A"/>
    <w:rsid w:val="005849BD"/>
    <w:rsid w:val="005850DC"/>
    <w:rsid w:val="0058540E"/>
    <w:rsid w:val="00586D33"/>
    <w:rsid w:val="00587291"/>
    <w:rsid w:val="0058738E"/>
    <w:rsid w:val="0058766E"/>
    <w:rsid w:val="005905CF"/>
    <w:rsid w:val="0059080E"/>
    <w:rsid w:val="005919BC"/>
    <w:rsid w:val="00591BCD"/>
    <w:rsid w:val="00591DBA"/>
    <w:rsid w:val="00591E0E"/>
    <w:rsid w:val="00592AC1"/>
    <w:rsid w:val="00592C89"/>
    <w:rsid w:val="005934E5"/>
    <w:rsid w:val="00593DDB"/>
    <w:rsid w:val="005940A6"/>
    <w:rsid w:val="00594325"/>
    <w:rsid w:val="00594B91"/>
    <w:rsid w:val="005950D1"/>
    <w:rsid w:val="0059564F"/>
    <w:rsid w:val="00596300"/>
    <w:rsid w:val="00596B90"/>
    <w:rsid w:val="00596D71"/>
    <w:rsid w:val="00597A92"/>
    <w:rsid w:val="00597B1A"/>
    <w:rsid w:val="005A032B"/>
    <w:rsid w:val="005A060E"/>
    <w:rsid w:val="005A0DFB"/>
    <w:rsid w:val="005A1F3A"/>
    <w:rsid w:val="005A214A"/>
    <w:rsid w:val="005A24A1"/>
    <w:rsid w:val="005A3673"/>
    <w:rsid w:val="005A3F0F"/>
    <w:rsid w:val="005A4380"/>
    <w:rsid w:val="005A440E"/>
    <w:rsid w:val="005A472E"/>
    <w:rsid w:val="005A4824"/>
    <w:rsid w:val="005A49C5"/>
    <w:rsid w:val="005A50C7"/>
    <w:rsid w:val="005A523F"/>
    <w:rsid w:val="005A529A"/>
    <w:rsid w:val="005A5CC6"/>
    <w:rsid w:val="005A60BF"/>
    <w:rsid w:val="005A7331"/>
    <w:rsid w:val="005A79F9"/>
    <w:rsid w:val="005B0445"/>
    <w:rsid w:val="005B044F"/>
    <w:rsid w:val="005B0580"/>
    <w:rsid w:val="005B0996"/>
    <w:rsid w:val="005B09EC"/>
    <w:rsid w:val="005B0A46"/>
    <w:rsid w:val="005B0E82"/>
    <w:rsid w:val="005B0F21"/>
    <w:rsid w:val="005B1405"/>
    <w:rsid w:val="005B15BE"/>
    <w:rsid w:val="005B22D3"/>
    <w:rsid w:val="005B2842"/>
    <w:rsid w:val="005B3032"/>
    <w:rsid w:val="005B3245"/>
    <w:rsid w:val="005B32FB"/>
    <w:rsid w:val="005B34EA"/>
    <w:rsid w:val="005B3595"/>
    <w:rsid w:val="005B36CB"/>
    <w:rsid w:val="005B391B"/>
    <w:rsid w:val="005B3B78"/>
    <w:rsid w:val="005B4312"/>
    <w:rsid w:val="005B47E0"/>
    <w:rsid w:val="005B4F70"/>
    <w:rsid w:val="005B5ECF"/>
    <w:rsid w:val="005B60C9"/>
    <w:rsid w:val="005B62AB"/>
    <w:rsid w:val="005B6497"/>
    <w:rsid w:val="005B69A6"/>
    <w:rsid w:val="005B784D"/>
    <w:rsid w:val="005B7C58"/>
    <w:rsid w:val="005B7FF1"/>
    <w:rsid w:val="005C0B6E"/>
    <w:rsid w:val="005C0E1D"/>
    <w:rsid w:val="005C1BD6"/>
    <w:rsid w:val="005C1C75"/>
    <w:rsid w:val="005C2381"/>
    <w:rsid w:val="005C2589"/>
    <w:rsid w:val="005C2699"/>
    <w:rsid w:val="005C28F2"/>
    <w:rsid w:val="005C2A32"/>
    <w:rsid w:val="005C2DF6"/>
    <w:rsid w:val="005C306C"/>
    <w:rsid w:val="005C32A6"/>
    <w:rsid w:val="005C36DD"/>
    <w:rsid w:val="005C38E8"/>
    <w:rsid w:val="005C3B28"/>
    <w:rsid w:val="005C3E5A"/>
    <w:rsid w:val="005C3F59"/>
    <w:rsid w:val="005C46EA"/>
    <w:rsid w:val="005C4B23"/>
    <w:rsid w:val="005C53C3"/>
    <w:rsid w:val="005C542A"/>
    <w:rsid w:val="005C57E3"/>
    <w:rsid w:val="005C5840"/>
    <w:rsid w:val="005C59EC"/>
    <w:rsid w:val="005C62AD"/>
    <w:rsid w:val="005C6A23"/>
    <w:rsid w:val="005D0E1C"/>
    <w:rsid w:val="005D171F"/>
    <w:rsid w:val="005D190B"/>
    <w:rsid w:val="005D19CA"/>
    <w:rsid w:val="005D1A99"/>
    <w:rsid w:val="005D1D66"/>
    <w:rsid w:val="005D212D"/>
    <w:rsid w:val="005D2506"/>
    <w:rsid w:val="005D3437"/>
    <w:rsid w:val="005D4468"/>
    <w:rsid w:val="005D4A8F"/>
    <w:rsid w:val="005D5522"/>
    <w:rsid w:val="005D59B4"/>
    <w:rsid w:val="005D64F3"/>
    <w:rsid w:val="005D6610"/>
    <w:rsid w:val="005D6E7B"/>
    <w:rsid w:val="005D7149"/>
    <w:rsid w:val="005D7206"/>
    <w:rsid w:val="005D7635"/>
    <w:rsid w:val="005D79A1"/>
    <w:rsid w:val="005D7FCD"/>
    <w:rsid w:val="005E0043"/>
    <w:rsid w:val="005E044F"/>
    <w:rsid w:val="005E06B9"/>
    <w:rsid w:val="005E112A"/>
    <w:rsid w:val="005E14BE"/>
    <w:rsid w:val="005E14D1"/>
    <w:rsid w:val="005E31E4"/>
    <w:rsid w:val="005E35CB"/>
    <w:rsid w:val="005E4021"/>
    <w:rsid w:val="005E4135"/>
    <w:rsid w:val="005E44C2"/>
    <w:rsid w:val="005E4932"/>
    <w:rsid w:val="005E49D7"/>
    <w:rsid w:val="005E49DA"/>
    <w:rsid w:val="005E511E"/>
    <w:rsid w:val="005E54AC"/>
    <w:rsid w:val="005E5A0C"/>
    <w:rsid w:val="005E6501"/>
    <w:rsid w:val="005E66E6"/>
    <w:rsid w:val="005E66EC"/>
    <w:rsid w:val="005E6732"/>
    <w:rsid w:val="005E682D"/>
    <w:rsid w:val="005E688E"/>
    <w:rsid w:val="005E6B68"/>
    <w:rsid w:val="005E6CC1"/>
    <w:rsid w:val="005E7C71"/>
    <w:rsid w:val="005F0DEA"/>
    <w:rsid w:val="005F0FF5"/>
    <w:rsid w:val="005F1335"/>
    <w:rsid w:val="005F142D"/>
    <w:rsid w:val="005F145A"/>
    <w:rsid w:val="005F16FB"/>
    <w:rsid w:val="005F2703"/>
    <w:rsid w:val="005F2A2B"/>
    <w:rsid w:val="005F2A65"/>
    <w:rsid w:val="005F2CCE"/>
    <w:rsid w:val="005F2D3F"/>
    <w:rsid w:val="005F322D"/>
    <w:rsid w:val="005F41C8"/>
    <w:rsid w:val="005F4C27"/>
    <w:rsid w:val="005F5068"/>
    <w:rsid w:val="005F515F"/>
    <w:rsid w:val="005F5C19"/>
    <w:rsid w:val="005F5C2D"/>
    <w:rsid w:val="005F65CC"/>
    <w:rsid w:val="005F6620"/>
    <w:rsid w:val="005F6BB8"/>
    <w:rsid w:val="005F76E2"/>
    <w:rsid w:val="005F7FA6"/>
    <w:rsid w:val="00600226"/>
    <w:rsid w:val="00600548"/>
    <w:rsid w:val="00600566"/>
    <w:rsid w:val="00600B07"/>
    <w:rsid w:val="00600B48"/>
    <w:rsid w:val="00602D91"/>
    <w:rsid w:val="00602EA3"/>
    <w:rsid w:val="00604220"/>
    <w:rsid w:val="006044D3"/>
    <w:rsid w:val="00604BB9"/>
    <w:rsid w:val="00604FC5"/>
    <w:rsid w:val="00604FE4"/>
    <w:rsid w:val="0060507C"/>
    <w:rsid w:val="006057E1"/>
    <w:rsid w:val="00605C30"/>
    <w:rsid w:val="00606992"/>
    <w:rsid w:val="006069B0"/>
    <w:rsid w:val="00606F70"/>
    <w:rsid w:val="0060749D"/>
    <w:rsid w:val="00607E0D"/>
    <w:rsid w:val="00607EED"/>
    <w:rsid w:val="006100D1"/>
    <w:rsid w:val="00610118"/>
    <w:rsid w:val="00610352"/>
    <w:rsid w:val="006104A7"/>
    <w:rsid w:val="006104BB"/>
    <w:rsid w:val="006108EA"/>
    <w:rsid w:val="00610DF4"/>
    <w:rsid w:val="00610E89"/>
    <w:rsid w:val="006119AB"/>
    <w:rsid w:val="006120D0"/>
    <w:rsid w:val="006128C4"/>
    <w:rsid w:val="0061398B"/>
    <w:rsid w:val="00613A3C"/>
    <w:rsid w:val="00613D13"/>
    <w:rsid w:val="00613DD8"/>
    <w:rsid w:val="00613E07"/>
    <w:rsid w:val="006144F6"/>
    <w:rsid w:val="006147BE"/>
    <w:rsid w:val="00615669"/>
    <w:rsid w:val="00615D93"/>
    <w:rsid w:val="0061612D"/>
    <w:rsid w:val="00616241"/>
    <w:rsid w:val="0061680C"/>
    <w:rsid w:val="00616BE3"/>
    <w:rsid w:val="00616F1A"/>
    <w:rsid w:val="00616F8F"/>
    <w:rsid w:val="00621172"/>
    <w:rsid w:val="0062134E"/>
    <w:rsid w:val="00621EF8"/>
    <w:rsid w:val="00623FBF"/>
    <w:rsid w:val="00624F9F"/>
    <w:rsid w:val="00625910"/>
    <w:rsid w:val="00626081"/>
    <w:rsid w:val="006265B3"/>
    <w:rsid w:val="0062749F"/>
    <w:rsid w:val="006274EB"/>
    <w:rsid w:val="00630B31"/>
    <w:rsid w:val="00630E44"/>
    <w:rsid w:val="0063195B"/>
    <w:rsid w:val="006319A4"/>
    <w:rsid w:val="00631CAF"/>
    <w:rsid w:val="00632907"/>
    <w:rsid w:val="00632F06"/>
    <w:rsid w:val="00633147"/>
    <w:rsid w:val="00633292"/>
    <w:rsid w:val="0063381D"/>
    <w:rsid w:val="0063408C"/>
    <w:rsid w:val="00634DA0"/>
    <w:rsid w:val="006361D1"/>
    <w:rsid w:val="00636333"/>
    <w:rsid w:val="006368C1"/>
    <w:rsid w:val="006369E2"/>
    <w:rsid w:val="0063710F"/>
    <w:rsid w:val="006400A7"/>
    <w:rsid w:val="0064031E"/>
    <w:rsid w:val="00641005"/>
    <w:rsid w:val="006410C4"/>
    <w:rsid w:val="00642452"/>
    <w:rsid w:val="0064246D"/>
    <w:rsid w:val="0064318C"/>
    <w:rsid w:val="00643478"/>
    <w:rsid w:val="0064392D"/>
    <w:rsid w:val="00643AD4"/>
    <w:rsid w:val="0064401A"/>
    <w:rsid w:val="00644430"/>
    <w:rsid w:val="0064557B"/>
    <w:rsid w:val="006459B6"/>
    <w:rsid w:val="00645CD0"/>
    <w:rsid w:val="00645D83"/>
    <w:rsid w:val="0064613A"/>
    <w:rsid w:val="006461B2"/>
    <w:rsid w:val="0064631C"/>
    <w:rsid w:val="00646470"/>
    <w:rsid w:val="006464AE"/>
    <w:rsid w:val="006468D6"/>
    <w:rsid w:val="006471A1"/>
    <w:rsid w:val="00647A8D"/>
    <w:rsid w:val="006503DA"/>
    <w:rsid w:val="00650938"/>
    <w:rsid w:val="0065097E"/>
    <w:rsid w:val="00650989"/>
    <w:rsid w:val="006511A1"/>
    <w:rsid w:val="006511AD"/>
    <w:rsid w:val="0065151A"/>
    <w:rsid w:val="006516D0"/>
    <w:rsid w:val="0065180D"/>
    <w:rsid w:val="00651DD0"/>
    <w:rsid w:val="006525A5"/>
    <w:rsid w:val="00652738"/>
    <w:rsid w:val="006531A4"/>
    <w:rsid w:val="0065411E"/>
    <w:rsid w:val="00654875"/>
    <w:rsid w:val="0065514B"/>
    <w:rsid w:val="00655649"/>
    <w:rsid w:val="00655BC2"/>
    <w:rsid w:val="00656826"/>
    <w:rsid w:val="00656843"/>
    <w:rsid w:val="006605E9"/>
    <w:rsid w:val="00660BD8"/>
    <w:rsid w:val="00660E53"/>
    <w:rsid w:val="006632A3"/>
    <w:rsid w:val="006632B3"/>
    <w:rsid w:val="0066426A"/>
    <w:rsid w:val="006648D5"/>
    <w:rsid w:val="00664DB4"/>
    <w:rsid w:val="00664E36"/>
    <w:rsid w:val="00665552"/>
    <w:rsid w:val="00665594"/>
    <w:rsid w:val="006658BF"/>
    <w:rsid w:val="00665A78"/>
    <w:rsid w:val="00665B0D"/>
    <w:rsid w:val="0066660A"/>
    <w:rsid w:val="00666EDE"/>
    <w:rsid w:val="00667A28"/>
    <w:rsid w:val="00667E96"/>
    <w:rsid w:val="0067050C"/>
    <w:rsid w:val="00670692"/>
    <w:rsid w:val="00670A3D"/>
    <w:rsid w:val="00670BFB"/>
    <w:rsid w:val="00670D2E"/>
    <w:rsid w:val="00671FD1"/>
    <w:rsid w:val="006728E6"/>
    <w:rsid w:val="00672E81"/>
    <w:rsid w:val="006730DC"/>
    <w:rsid w:val="0067310C"/>
    <w:rsid w:val="0067370E"/>
    <w:rsid w:val="00673838"/>
    <w:rsid w:val="0067399C"/>
    <w:rsid w:val="00673BEE"/>
    <w:rsid w:val="0067410A"/>
    <w:rsid w:val="0067476B"/>
    <w:rsid w:val="00675D4B"/>
    <w:rsid w:val="006767CE"/>
    <w:rsid w:val="006769A4"/>
    <w:rsid w:val="006769B3"/>
    <w:rsid w:val="00677DAB"/>
    <w:rsid w:val="00680056"/>
    <w:rsid w:val="00680C70"/>
    <w:rsid w:val="0068104A"/>
    <w:rsid w:val="00681949"/>
    <w:rsid w:val="006825A0"/>
    <w:rsid w:val="00683837"/>
    <w:rsid w:val="006838CD"/>
    <w:rsid w:val="00683EFF"/>
    <w:rsid w:val="00683F9F"/>
    <w:rsid w:val="006846A7"/>
    <w:rsid w:val="00684716"/>
    <w:rsid w:val="00684EEF"/>
    <w:rsid w:val="00685800"/>
    <w:rsid w:val="00685CD0"/>
    <w:rsid w:val="00685FDD"/>
    <w:rsid w:val="00686485"/>
    <w:rsid w:val="00686F0A"/>
    <w:rsid w:val="00686F55"/>
    <w:rsid w:val="006874FE"/>
    <w:rsid w:val="00687CD8"/>
    <w:rsid w:val="0069004E"/>
    <w:rsid w:val="00690113"/>
    <w:rsid w:val="00690B2E"/>
    <w:rsid w:val="00690B4E"/>
    <w:rsid w:val="0069117E"/>
    <w:rsid w:val="00691760"/>
    <w:rsid w:val="00692E21"/>
    <w:rsid w:val="00692F7D"/>
    <w:rsid w:val="00693D3B"/>
    <w:rsid w:val="00693D45"/>
    <w:rsid w:val="006940F0"/>
    <w:rsid w:val="006945D5"/>
    <w:rsid w:val="006949AF"/>
    <w:rsid w:val="00694EA0"/>
    <w:rsid w:val="006951B4"/>
    <w:rsid w:val="00695782"/>
    <w:rsid w:val="006957C7"/>
    <w:rsid w:val="00695A01"/>
    <w:rsid w:val="006960AC"/>
    <w:rsid w:val="0069632D"/>
    <w:rsid w:val="0069697B"/>
    <w:rsid w:val="00696E43"/>
    <w:rsid w:val="00696EF0"/>
    <w:rsid w:val="0069742D"/>
    <w:rsid w:val="0069758B"/>
    <w:rsid w:val="0069786C"/>
    <w:rsid w:val="0069788F"/>
    <w:rsid w:val="006A02E3"/>
    <w:rsid w:val="006A04BC"/>
    <w:rsid w:val="006A06D6"/>
    <w:rsid w:val="006A0A31"/>
    <w:rsid w:val="006A17E1"/>
    <w:rsid w:val="006A2699"/>
    <w:rsid w:val="006A2E8B"/>
    <w:rsid w:val="006A3940"/>
    <w:rsid w:val="006A3A33"/>
    <w:rsid w:val="006A3B6A"/>
    <w:rsid w:val="006A3F42"/>
    <w:rsid w:val="006A41B9"/>
    <w:rsid w:val="006A4CBE"/>
    <w:rsid w:val="006A4D77"/>
    <w:rsid w:val="006A541D"/>
    <w:rsid w:val="006A542D"/>
    <w:rsid w:val="006A5730"/>
    <w:rsid w:val="006A5757"/>
    <w:rsid w:val="006A5B83"/>
    <w:rsid w:val="006A61CB"/>
    <w:rsid w:val="006A6262"/>
    <w:rsid w:val="006A628E"/>
    <w:rsid w:val="006A705A"/>
    <w:rsid w:val="006A7C75"/>
    <w:rsid w:val="006B08CB"/>
    <w:rsid w:val="006B0F75"/>
    <w:rsid w:val="006B169E"/>
    <w:rsid w:val="006B1DE8"/>
    <w:rsid w:val="006B23F6"/>
    <w:rsid w:val="006B263F"/>
    <w:rsid w:val="006B343F"/>
    <w:rsid w:val="006B394D"/>
    <w:rsid w:val="006B3A7F"/>
    <w:rsid w:val="006B3C16"/>
    <w:rsid w:val="006B5595"/>
    <w:rsid w:val="006B5B0F"/>
    <w:rsid w:val="006B5BEF"/>
    <w:rsid w:val="006B5C8E"/>
    <w:rsid w:val="006B5E3B"/>
    <w:rsid w:val="006B6148"/>
    <w:rsid w:val="006B653C"/>
    <w:rsid w:val="006B6B94"/>
    <w:rsid w:val="006B6E48"/>
    <w:rsid w:val="006B6F32"/>
    <w:rsid w:val="006B7253"/>
    <w:rsid w:val="006B79CF"/>
    <w:rsid w:val="006B7B08"/>
    <w:rsid w:val="006B7DCB"/>
    <w:rsid w:val="006C0289"/>
    <w:rsid w:val="006C04CF"/>
    <w:rsid w:val="006C0C71"/>
    <w:rsid w:val="006C0F2D"/>
    <w:rsid w:val="006C1B65"/>
    <w:rsid w:val="006C21D9"/>
    <w:rsid w:val="006C2FFA"/>
    <w:rsid w:val="006C3346"/>
    <w:rsid w:val="006C346F"/>
    <w:rsid w:val="006C3BDD"/>
    <w:rsid w:val="006C3D90"/>
    <w:rsid w:val="006C443A"/>
    <w:rsid w:val="006C4760"/>
    <w:rsid w:val="006C4959"/>
    <w:rsid w:val="006C4FF2"/>
    <w:rsid w:val="006C50D9"/>
    <w:rsid w:val="006C6030"/>
    <w:rsid w:val="006C66E8"/>
    <w:rsid w:val="006C67EA"/>
    <w:rsid w:val="006C718A"/>
    <w:rsid w:val="006C763C"/>
    <w:rsid w:val="006C7ACC"/>
    <w:rsid w:val="006C7AE5"/>
    <w:rsid w:val="006C7D40"/>
    <w:rsid w:val="006C7EE6"/>
    <w:rsid w:val="006D010A"/>
    <w:rsid w:val="006D0490"/>
    <w:rsid w:val="006D0690"/>
    <w:rsid w:val="006D0700"/>
    <w:rsid w:val="006D0706"/>
    <w:rsid w:val="006D11F1"/>
    <w:rsid w:val="006D1C6B"/>
    <w:rsid w:val="006D29D0"/>
    <w:rsid w:val="006D2E15"/>
    <w:rsid w:val="006D3006"/>
    <w:rsid w:val="006D3112"/>
    <w:rsid w:val="006D433C"/>
    <w:rsid w:val="006D4940"/>
    <w:rsid w:val="006D5027"/>
    <w:rsid w:val="006D5F1F"/>
    <w:rsid w:val="006D66B1"/>
    <w:rsid w:val="006D71B7"/>
    <w:rsid w:val="006D76BE"/>
    <w:rsid w:val="006D79D5"/>
    <w:rsid w:val="006E04C4"/>
    <w:rsid w:val="006E08EF"/>
    <w:rsid w:val="006E0ADE"/>
    <w:rsid w:val="006E0DAD"/>
    <w:rsid w:val="006E173D"/>
    <w:rsid w:val="006E178A"/>
    <w:rsid w:val="006E2C8B"/>
    <w:rsid w:val="006E30D6"/>
    <w:rsid w:val="006E323E"/>
    <w:rsid w:val="006E335B"/>
    <w:rsid w:val="006E34DA"/>
    <w:rsid w:val="006E38DA"/>
    <w:rsid w:val="006E3BA4"/>
    <w:rsid w:val="006E4386"/>
    <w:rsid w:val="006E4634"/>
    <w:rsid w:val="006E477B"/>
    <w:rsid w:val="006E48D2"/>
    <w:rsid w:val="006E4CA0"/>
    <w:rsid w:val="006E4CBB"/>
    <w:rsid w:val="006E5480"/>
    <w:rsid w:val="006E5786"/>
    <w:rsid w:val="006E5B1A"/>
    <w:rsid w:val="006E5F57"/>
    <w:rsid w:val="006E608E"/>
    <w:rsid w:val="006E6EE6"/>
    <w:rsid w:val="006E7039"/>
    <w:rsid w:val="006E71F0"/>
    <w:rsid w:val="006E7AC6"/>
    <w:rsid w:val="006E7C2A"/>
    <w:rsid w:val="006F02B9"/>
    <w:rsid w:val="006F10A8"/>
    <w:rsid w:val="006F12C7"/>
    <w:rsid w:val="006F1448"/>
    <w:rsid w:val="006F2A33"/>
    <w:rsid w:val="006F2A40"/>
    <w:rsid w:val="006F2BE2"/>
    <w:rsid w:val="006F2EAB"/>
    <w:rsid w:val="006F3EE4"/>
    <w:rsid w:val="006F4022"/>
    <w:rsid w:val="006F45F5"/>
    <w:rsid w:val="006F4688"/>
    <w:rsid w:val="006F4E15"/>
    <w:rsid w:val="006F59F9"/>
    <w:rsid w:val="006F5A6F"/>
    <w:rsid w:val="006F5B25"/>
    <w:rsid w:val="006F60BB"/>
    <w:rsid w:val="006F6818"/>
    <w:rsid w:val="006F6942"/>
    <w:rsid w:val="006F6B89"/>
    <w:rsid w:val="006F6C75"/>
    <w:rsid w:val="006F70AC"/>
    <w:rsid w:val="006F73B3"/>
    <w:rsid w:val="006F76C3"/>
    <w:rsid w:val="006F77F2"/>
    <w:rsid w:val="00700A77"/>
    <w:rsid w:val="00700ECB"/>
    <w:rsid w:val="00701365"/>
    <w:rsid w:val="00701A63"/>
    <w:rsid w:val="007036EA"/>
    <w:rsid w:val="00703854"/>
    <w:rsid w:val="00704568"/>
    <w:rsid w:val="007047B7"/>
    <w:rsid w:val="00704EEA"/>
    <w:rsid w:val="00704F9A"/>
    <w:rsid w:val="00705093"/>
    <w:rsid w:val="007057C5"/>
    <w:rsid w:val="00705C9C"/>
    <w:rsid w:val="007066AB"/>
    <w:rsid w:val="0070695E"/>
    <w:rsid w:val="0070696A"/>
    <w:rsid w:val="007075A9"/>
    <w:rsid w:val="00707617"/>
    <w:rsid w:val="00710A92"/>
    <w:rsid w:val="00710F3A"/>
    <w:rsid w:val="00711A3F"/>
    <w:rsid w:val="00711EE3"/>
    <w:rsid w:val="0071217D"/>
    <w:rsid w:val="0071263A"/>
    <w:rsid w:val="0071283C"/>
    <w:rsid w:val="00712925"/>
    <w:rsid w:val="00713A1D"/>
    <w:rsid w:val="00713B5E"/>
    <w:rsid w:val="00714067"/>
    <w:rsid w:val="007145AB"/>
    <w:rsid w:val="00714785"/>
    <w:rsid w:val="007155DE"/>
    <w:rsid w:val="00715AD6"/>
    <w:rsid w:val="00715FBB"/>
    <w:rsid w:val="00720757"/>
    <w:rsid w:val="0072080B"/>
    <w:rsid w:val="00720D36"/>
    <w:rsid w:val="00720D77"/>
    <w:rsid w:val="00721696"/>
    <w:rsid w:val="0072181B"/>
    <w:rsid w:val="00722504"/>
    <w:rsid w:val="007233AF"/>
    <w:rsid w:val="007236FF"/>
    <w:rsid w:val="007239F6"/>
    <w:rsid w:val="00724858"/>
    <w:rsid w:val="0072614A"/>
    <w:rsid w:val="007262F9"/>
    <w:rsid w:val="00726DB4"/>
    <w:rsid w:val="00726DC9"/>
    <w:rsid w:val="00726EDC"/>
    <w:rsid w:val="00726F1D"/>
    <w:rsid w:val="00727465"/>
    <w:rsid w:val="0072759B"/>
    <w:rsid w:val="00727AED"/>
    <w:rsid w:val="00727C9A"/>
    <w:rsid w:val="00730BCF"/>
    <w:rsid w:val="00731635"/>
    <w:rsid w:val="0073194B"/>
    <w:rsid w:val="00731A39"/>
    <w:rsid w:val="007328D5"/>
    <w:rsid w:val="00732A62"/>
    <w:rsid w:val="00733195"/>
    <w:rsid w:val="00733797"/>
    <w:rsid w:val="00733BBF"/>
    <w:rsid w:val="00733E5E"/>
    <w:rsid w:val="00733F21"/>
    <w:rsid w:val="00733F3E"/>
    <w:rsid w:val="007349F8"/>
    <w:rsid w:val="00734E12"/>
    <w:rsid w:val="00735079"/>
    <w:rsid w:val="0073583A"/>
    <w:rsid w:val="00735DC9"/>
    <w:rsid w:val="0073636D"/>
    <w:rsid w:val="00736382"/>
    <w:rsid w:val="00736764"/>
    <w:rsid w:val="00736815"/>
    <w:rsid w:val="00736EB4"/>
    <w:rsid w:val="007377F8"/>
    <w:rsid w:val="007401AD"/>
    <w:rsid w:val="00740393"/>
    <w:rsid w:val="00740423"/>
    <w:rsid w:val="00741198"/>
    <w:rsid w:val="00741D58"/>
    <w:rsid w:val="00741DC6"/>
    <w:rsid w:val="007428F0"/>
    <w:rsid w:val="00742D05"/>
    <w:rsid w:val="007430DB"/>
    <w:rsid w:val="0074311C"/>
    <w:rsid w:val="00743151"/>
    <w:rsid w:val="00743B89"/>
    <w:rsid w:val="00744EE9"/>
    <w:rsid w:val="007455F7"/>
    <w:rsid w:val="007456E1"/>
    <w:rsid w:val="0074599B"/>
    <w:rsid w:val="00745B11"/>
    <w:rsid w:val="00745C83"/>
    <w:rsid w:val="007466DE"/>
    <w:rsid w:val="007506C5"/>
    <w:rsid w:val="007508E2"/>
    <w:rsid w:val="00750E05"/>
    <w:rsid w:val="00751850"/>
    <w:rsid w:val="00751E3D"/>
    <w:rsid w:val="00752432"/>
    <w:rsid w:val="00752D20"/>
    <w:rsid w:val="00753001"/>
    <w:rsid w:val="00753AE1"/>
    <w:rsid w:val="007553FA"/>
    <w:rsid w:val="007557CE"/>
    <w:rsid w:val="00756ADA"/>
    <w:rsid w:val="00756BCB"/>
    <w:rsid w:val="00756C64"/>
    <w:rsid w:val="00756D3A"/>
    <w:rsid w:val="00757055"/>
    <w:rsid w:val="007570DF"/>
    <w:rsid w:val="00757633"/>
    <w:rsid w:val="0076085D"/>
    <w:rsid w:val="00760CE5"/>
    <w:rsid w:val="00760E4B"/>
    <w:rsid w:val="00760E88"/>
    <w:rsid w:val="007616F3"/>
    <w:rsid w:val="00761B91"/>
    <w:rsid w:val="00762012"/>
    <w:rsid w:val="0076279F"/>
    <w:rsid w:val="0076281A"/>
    <w:rsid w:val="00762939"/>
    <w:rsid w:val="007636B7"/>
    <w:rsid w:val="007640CF"/>
    <w:rsid w:val="007641C8"/>
    <w:rsid w:val="007642C4"/>
    <w:rsid w:val="007645A9"/>
    <w:rsid w:val="007648CB"/>
    <w:rsid w:val="00764A7F"/>
    <w:rsid w:val="00764E46"/>
    <w:rsid w:val="007653D2"/>
    <w:rsid w:val="00765A0C"/>
    <w:rsid w:val="00765CB1"/>
    <w:rsid w:val="007661D8"/>
    <w:rsid w:val="007664E8"/>
    <w:rsid w:val="007669F5"/>
    <w:rsid w:val="00766AB9"/>
    <w:rsid w:val="00766D02"/>
    <w:rsid w:val="007703FC"/>
    <w:rsid w:val="007704E4"/>
    <w:rsid w:val="007705D5"/>
    <w:rsid w:val="0077077B"/>
    <w:rsid w:val="0077091F"/>
    <w:rsid w:val="00770F15"/>
    <w:rsid w:val="007715F1"/>
    <w:rsid w:val="007718D4"/>
    <w:rsid w:val="007726C0"/>
    <w:rsid w:val="00773028"/>
    <w:rsid w:val="007739E3"/>
    <w:rsid w:val="00774238"/>
    <w:rsid w:val="00774CB5"/>
    <w:rsid w:val="00775364"/>
    <w:rsid w:val="0077544D"/>
    <w:rsid w:val="00775777"/>
    <w:rsid w:val="007764ED"/>
    <w:rsid w:val="00776A39"/>
    <w:rsid w:val="00776A4C"/>
    <w:rsid w:val="0077712B"/>
    <w:rsid w:val="0077729A"/>
    <w:rsid w:val="007776E7"/>
    <w:rsid w:val="00777E62"/>
    <w:rsid w:val="00777F4F"/>
    <w:rsid w:val="007803B4"/>
    <w:rsid w:val="00780424"/>
    <w:rsid w:val="00781718"/>
    <w:rsid w:val="00781CD7"/>
    <w:rsid w:val="00782613"/>
    <w:rsid w:val="0078266A"/>
    <w:rsid w:val="0078281D"/>
    <w:rsid w:val="0078289F"/>
    <w:rsid w:val="00782CCC"/>
    <w:rsid w:val="007832C1"/>
    <w:rsid w:val="00785E59"/>
    <w:rsid w:val="00786B50"/>
    <w:rsid w:val="00786C25"/>
    <w:rsid w:val="0078789D"/>
    <w:rsid w:val="00787A9E"/>
    <w:rsid w:val="00787BE1"/>
    <w:rsid w:val="00787CB3"/>
    <w:rsid w:val="00787E3B"/>
    <w:rsid w:val="0079095E"/>
    <w:rsid w:val="00790BCD"/>
    <w:rsid w:val="00790F1B"/>
    <w:rsid w:val="00792278"/>
    <w:rsid w:val="007922FB"/>
    <w:rsid w:val="007931B9"/>
    <w:rsid w:val="007933EE"/>
    <w:rsid w:val="0079365D"/>
    <w:rsid w:val="00793D0F"/>
    <w:rsid w:val="00794A35"/>
    <w:rsid w:val="00794DAD"/>
    <w:rsid w:val="00794F17"/>
    <w:rsid w:val="00795442"/>
    <w:rsid w:val="007955C4"/>
    <w:rsid w:val="00795646"/>
    <w:rsid w:val="007964E4"/>
    <w:rsid w:val="00796644"/>
    <w:rsid w:val="00796816"/>
    <w:rsid w:val="00796A49"/>
    <w:rsid w:val="007970BD"/>
    <w:rsid w:val="007A01B2"/>
    <w:rsid w:val="007A093D"/>
    <w:rsid w:val="007A0EBD"/>
    <w:rsid w:val="007A105C"/>
    <w:rsid w:val="007A1CE8"/>
    <w:rsid w:val="007A22D3"/>
    <w:rsid w:val="007A2540"/>
    <w:rsid w:val="007A3735"/>
    <w:rsid w:val="007A43FF"/>
    <w:rsid w:val="007A4B9F"/>
    <w:rsid w:val="007A5472"/>
    <w:rsid w:val="007A59C9"/>
    <w:rsid w:val="007A59DA"/>
    <w:rsid w:val="007A5D59"/>
    <w:rsid w:val="007A7168"/>
    <w:rsid w:val="007A768C"/>
    <w:rsid w:val="007A7BA1"/>
    <w:rsid w:val="007B0434"/>
    <w:rsid w:val="007B05B9"/>
    <w:rsid w:val="007B0F97"/>
    <w:rsid w:val="007B1034"/>
    <w:rsid w:val="007B14E1"/>
    <w:rsid w:val="007B1DE9"/>
    <w:rsid w:val="007B2309"/>
    <w:rsid w:val="007B2416"/>
    <w:rsid w:val="007B26D9"/>
    <w:rsid w:val="007B295A"/>
    <w:rsid w:val="007B2D0E"/>
    <w:rsid w:val="007B3033"/>
    <w:rsid w:val="007B399A"/>
    <w:rsid w:val="007B49DC"/>
    <w:rsid w:val="007B534F"/>
    <w:rsid w:val="007B57E3"/>
    <w:rsid w:val="007B5B58"/>
    <w:rsid w:val="007B5D89"/>
    <w:rsid w:val="007B68D7"/>
    <w:rsid w:val="007B6C99"/>
    <w:rsid w:val="007B6CE7"/>
    <w:rsid w:val="007B7B75"/>
    <w:rsid w:val="007B7E94"/>
    <w:rsid w:val="007C00C1"/>
    <w:rsid w:val="007C030F"/>
    <w:rsid w:val="007C0751"/>
    <w:rsid w:val="007C086F"/>
    <w:rsid w:val="007C11BA"/>
    <w:rsid w:val="007C1874"/>
    <w:rsid w:val="007C2017"/>
    <w:rsid w:val="007C2068"/>
    <w:rsid w:val="007C2FEB"/>
    <w:rsid w:val="007C32E6"/>
    <w:rsid w:val="007C3421"/>
    <w:rsid w:val="007C370C"/>
    <w:rsid w:val="007C3C86"/>
    <w:rsid w:val="007C3E56"/>
    <w:rsid w:val="007C4968"/>
    <w:rsid w:val="007C544C"/>
    <w:rsid w:val="007C55B4"/>
    <w:rsid w:val="007C60B3"/>
    <w:rsid w:val="007C62B9"/>
    <w:rsid w:val="007C656F"/>
    <w:rsid w:val="007C65D1"/>
    <w:rsid w:val="007C6CC8"/>
    <w:rsid w:val="007C6CCA"/>
    <w:rsid w:val="007C7215"/>
    <w:rsid w:val="007C7363"/>
    <w:rsid w:val="007C7383"/>
    <w:rsid w:val="007C7985"/>
    <w:rsid w:val="007C7D50"/>
    <w:rsid w:val="007C7EBA"/>
    <w:rsid w:val="007C7FE1"/>
    <w:rsid w:val="007D0FF1"/>
    <w:rsid w:val="007D1CAD"/>
    <w:rsid w:val="007D1D8B"/>
    <w:rsid w:val="007D2A52"/>
    <w:rsid w:val="007D2DED"/>
    <w:rsid w:val="007D2FAE"/>
    <w:rsid w:val="007D32FC"/>
    <w:rsid w:val="007D3B46"/>
    <w:rsid w:val="007D47DA"/>
    <w:rsid w:val="007D4832"/>
    <w:rsid w:val="007D5629"/>
    <w:rsid w:val="007D59B4"/>
    <w:rsid w:val="007D5B54"/>
    <w:rsid w:val="007D5DA8"/>
    <w:rsid w:val="007D63D1"/>
    <w:rsid w:val="007D646C"/>
    <w:rsid w:val="007D66D0"/>
    <w:rsid w:val="007D674D"/>
    <w:rsid w:val="007D6824"/>
    <w:rsid w:val="007D72AD"/>
    <w:rsid w:val="007D7648"/>
    <w:rsid w:val="007D76D7"/>
    <w:rsid w:val="007D778E"/>
    <w:rsid w:val="007D7B94"/>
    <w:rsid w:val="007E069A"/>
    <w:rsid w:val="007E071B"/>
    <w:rsid w:val="007E0C0C"/>
    <w:rsid w:val="007E0C69"/>
    <w:rsid w:val="007E0D7A"/>
    <w:rsid w:val="007E11A3"/>
    <w:rsid w:val="007E1604"/>
    <w:rsid w:val="007E211E"/>
    <w:rsid w:val="007E251C"/>
    <w:rsid w:val="007E27D9"/>
    <w:rsid w:val="007E2C13"/>
    <w:rsid w:val="007E2EE7"/>
    <w:rsid w:val="007E3A65"/>
    <w:rsid w:val="007E40F8"/>
    <w:rsid w:val="007E4695"/>
    <w:rsid w:val="007E4763"/>
    <w:rsid w:val="007E4833"/>
    <w:rsid w:val="007E48B1"/>
    <w:rsid w:val="007E4A60"/>
    <w:rsid w:val="007E55BC"/>
    <w:rsid w:val="007E60D9"/>
    <w:rsid w:val="007E62D4"/>
    <w:rsid w:val="007E6614"/>
    <w:rsid w:val="007E666D"/>
    <w:rsid w:val="007F0072"/>
    <w:rsid w:val="007F04E2"/>
    <w:rsid w:val="007F06D1"/>
    <w:rsid w:val="007F098C"/>
    <w:rsid w:val="007F1702"/>
    <w:rsid w:val="007F1800"/>
    <w:rsid w:val="007F181F"/>
    <w:rsid w:val="007F1933"/>
    <w:rsid w:val="007F1A2B"/>
    <w:rsid w:val="007F1F62"/>
    <w:rsid w:val="007F2867"/>
    <w:rsid w:val="007F3131"/>
    <w:rsid w:val="007F3199"/>
    <w:rsid w:val="007F435B"/>
    <w:rsid w:val="007F5017"/>
    <w:rsid w:val="007F5061"/>
    <w:rsid w:val="007F527D"/>
    <w:rsid w:val="007F59F5"/>
    <w:rsid w:val="007F6623"/>
    <w:rsid w:val="007F6876"/>
    <w:rsid w:val="007F7148"/>
    <w:rsid w:val="007F724E"/>
    <w:rsid w:val="007F7394"/>
    <w:rsid w:val="007F7516"/>
    <w:rsid w:val="007F76BA"/>
    <w:rsid w:val="007F7DF9"/>
    <w:rsid w:val="00800198"/>
    <w:rsid w:val="0080036B"/>
    <w:rsid w:val="0080073B"/>
    <w:rsid w:val="008013C2"/>
    <w:rsid w:val="008016E7"/>
    <w:rsid w:val="008022EA"/>
    <w:rsid w:val="008023F9"/>
    <w:rsid w:val="008025D2"/>
    <w:rsid w:val="00802689"/>
    <w:rsid w:val="008027F8"/>
    <w:rsid w:val="00802D9B"/>
    <w:rsid w:val="008031AB"/>
    <w:rsid w:val="008032DA"/>
    <w:rsid w:val="00803595"/>
    <w:rsid w:val="008037D1"/>
    <w:rsid w:val="008039FA"/>
    <w:rsid w:val="008041EB"/>
    <w:rsid w:val="00804C42"/>
    <w:rsid w:val="00805D80"/>
    <w:rsid w:val="00805E3D"/>
    <w:rsid w:val="00806059"/>
    <w:rsid w:val="008061AB"/>
    <w:rsid w:val="008061EB"/>
    <w:rsid w:val="00806366"/>
    <w:rsid w:val="00806EF6"/>
    <w:rsid w:val="00807122"/>
    <w:rsid w:val="00807928"/>
    <w:rsid w:val="008108EC"/>
    <w:rsid w:val="00810E22"/>
    <w:rsid w:val="00811FAE"/>
    <w:rsid w:val="0081223F"/>
    <w:rsid w:val="00812276"/>
    <w:rsid w:val="008125B2"/>
    <w:rsid w:val="00813DE2"/>
    <w:rsid w:val="00813F65"/>
    <w:rsid w:val="008145DF"/>
    <w:rsid w:val="008148E1"/>
    <w:rsid w:val="00814E1D"/>
    <w:rsid w:val="008159AB"/>
    <w:rsid w:val="00815D5D"/>
    <w:rsid w:val="00815DF7"/>
    <w:rsid w:val="008161DC"/>
    <w:rsid w:val="00816295"/>
    <w:rsid w:val="0081649C"/>
    <w:rsid w:val="008165ED"/>
    <w:rsid w:val="00817364"/>
    <w:rsid w:val="008179BE"/>
    <w:rsid w:val="00817F5A"/>
    <w:rsid w:val="00817F6D"/>
    <w:rsid w:val="00820311"/>
    <w:rsid w:val="008203A1"/>
    <w:rsid w:val="0082073F"/>
    <w:rsid w:val="00820C76"/>
    <w:rsid w:val="008210A3"/>
    <w:rsid w:val="00821FE6"/>
    <w:rsid w:val="008222BE"/>
    <w:rsid w:val="00822769"/>
    <w:rsid w:val="008229E1"/>
    <w:rsid w:val="00822FCD"/>
    <w:rsid w:val="00823AFE"/>
    <w:rsid w:val="00823F11"/>
    <w:rsid w:val="0082402E"/>
    <w:rsid w:val="00824F77"/>
    <w:rsid w:val="00825836"/>
    <w:rsid w:val="0082677F"/>
    <w:rsid w:val="00826DC6"/>
    <w:rsid w:val="00830069"/>
    <w:rsid w:val="008305F8"/>
    <w:rsid w:val="00830B22"/>
    <w:rsid w:val="0083171B"/>
    <w:rsid w:val="00831F69"/>
    <w:rsid w:val="008325D5"/>
    <w:rsid w:val="00832628"/>
    <w:rsid w:val="00832A65"/>
    <w:rsid w:val="00832DA4"/>
    <w:rsid w:val="00832FA1"/>
    <w:rsid w:val="0083326A"/>
    <w:rsid w:val="00833858"/>
    <w:rsid w:val="00833AC6"/>
    <w:rsid w:val="00833B0B"/>
    <w:rsid w:val="00833B29"/>
    <w:rsid w:val="00833E30"/>
    <w:rsid w:val="00833EBE"/>
    <w:rsid w:val="00833F20"/>
    <w:rsid w:val="00834084"/>
    <w:rsid w:val="008346A5"/>
    <w:rsid w:val="00834DED"/>
    <w:rsid w:val="008352CB"/>
    <w:rsid w:val="00836462"/>
    <w:rsid w:val="00837177"/>
    <w:rsid w:val="0083733C"/>
    <w:rsid w:val="00837A85"/>
    <w:rsid w:val="00837AA6"/>
    <w:rsid w:val="00837BE3"/>
    <w:rsid w:val="0084160A"/>
    <w:rsid w:val="0084175E"/>
    <w:rsid w:val="0084215C"/>
    <w:rsid w:val="008421DE"/>
    <w:rsid w:val="008432AE"/>
    <w:rsid w:val="00844695"/>
    <w:rsid w:val="008446CB"/>
    <w:rsid w:val="008449A0"/>
    <w:rsid w:val="008458DA"/>
    <w:rsid w:val="00845F6E"/>
    <w:rsid w:val="008461D7"/>
    <w:rsid w:val="008464F3"/>
    <w:rsid w:val="00846776"/>
    <w:rsid w:val="00846ACB"/>
    <w:rsid w:val="00846B19"/>
    <w:rsid w:val="00846BA5"/>
    <w:rsid w:val="0085020A"/>
    <w:rsid w:val="00850210"/>
    <w:rsid w:val="00850A7E"/>
    <w:rsid w:val="00851074"/>
    <w:rsid w:val="0085133A"/>
    <w:rsid w:val="0085171D"/>
    <w:rsid w:val="00851750"/>
    <w:rsid w:val="00851D4B"/>
    <w:rsid w:val="008524ED"/>
    <w:rsid w:val="00853892"/>
    <w:rsid w:val="00853998"/>
    <w:rsid w:val="008552F9"/>
    <w:rsid w:val="00855A60"/>
    <w:rsid w:val="00855C45"/>
    <w:rsid w:val="0085616A"/>
    <w:rsid w:val="0085647C"/>
    <w:rsid w:val="0085649D"/>
    <w:rsid w:val="00856937"/>
    <w:rsid w:val="00856F14"/>
    <w:rsid w:val="00856F6B"/>
    <w:rsid w:val="008575E1"/>
    <w:rsid w:val="00857890"/>
    <w:rsid w:val="00857D88"/>
    <w:rsid w:val="008600CA"/>
    <w:rsid w:val="00860721"/>
    <w:rsid w:val="00860B6B"/>
    <w:rsid w:val="0086119B"/>
    <w:rsid w:val="008612D7"/>
    <w:rsid w:val="00861B58"/>
    <w:rsid w:val="0086314F"/>
    <w:rsid w:val="008631A4"/>
    <w:rsid w:val="00863281"/>
    <w:rsid w:val="00863642"/>
    <w:rsid w:val="00863BFD"/>
    <w:rsid w:val="00864559"/>
    <w:rsid w:val="00864571"/>
    <w:rsid w:val="00864C3D"/>
    <w:rsid w:val="00864D24"/>
    <w:rsid w:val="008651CE"/>
    <w:rsid w:val="008703CF"/>
    <w:rsid w:val="00870653"/>
    <w:rsid w:val="00870D2D"/>
    <w:rsid w:val="00870D94"/>
    <w:rsid w:val="00870E0C"/>
    <w:rsid w:val="008711C5"/>
    <w:rsid w:val="00871205"/>
    <w:rsid w:val="00871C4F"/>
    <w:rsid w:val="00871E05"/>
    <w:rsid w:val="00872298"/>
    <w:rsid w:val="00873805"/>
    <w:rsid w:val="00873CF8"/>
    <w:rsid w:val="00873FCA"/>
    <w:rsid w:val="008746A8"/>
    <w:rsid w:val="00874A01"/>
    <w:rsid w:val="00874A0A"/>
    <w:rsid w:val="00874B86"/>
    <w:rsid w:val="00874DD5"/>
    <w:rsid w:val="008762EF"/>
    <w:rsid w:val="00876859"/>
    <w:rsid w:val="00876BC8"/>
    <w:rsid w:val="00877882"/>
    <w:rsid w:val="00877D3B"/>
    <w:rsid w:val="00877F04"/>
    <w:rsid w:val="00880188"/>
    <w:rsid w:val="008810CD"/>
    <w:rsid w:val="008811DF"/>
    <w:rsid w:val="00881271"/>
    <w:rsid w:val="008816BC"/>
    <w:rsid w:val="0088188F"/>
    <w:rsid w:val="008821A5"/>
    <w:rsid w:val="0088269A"/>
    <w:rsid w:val="0088275E"/>
    <w:rsid w:val="00882A56"/>
    <w:rsid w:val="00882CC2"/>
    <w:rsid w:val="008830DD"/>
    <w:rsid w:val="00883B09"/>
    <w:rsid w:val="0088401B"/>
    <w:rsid w:val="00884F11"/>
    <w:rsid w:val="00884F82"/>
    <w:rsid w:val="00885353"/>
    <w:rsid w:val="0088553A"/>
    <w:rsid w:val="00885764"/>
    <w:rsid w:val="00885987"/>
    <w:rsid w:val="00885992"/>
    <w:rsid w:val="00885A58"/>
    <w:rsid w:val="00885B14"/>
    <w:rsid w:val="00886470"/>
    <w:rsid w:val="008866BB"/>
    <w:rsid w:val="0088688F"/>
    <w:rsid w:val="00886D2E"/>
    <w:rsid w:val="00886DDF"/>
    <w:rsid w:val="008877AF"/>
    <w:rsid w:val="008877F0"/>
    <w:rsid w:val="008878BE"/>
    <w:rsid w:val="00887B76"/>
    <w:rsid w:val="008902DA"/>
    <w:rsid w:val="00890371"/>
    <w:rsid w:val="008903F3"/>
    <w:rsid w:val="00890505"/>
    <w:rsid w:val="008909E5"/>
    <w:rsid w:val="00890FCB"/>
    <w:rsid w:val="0089166F"/>
    <w:rsid w:val="00891844"/>
    <w:rsid w:val="00892656"/>
    <w:rsid w:val="008948A0"/>
    <w:rsid w:val="00894B93"/>
    <w:rsid w:val="00895127"/>
    <w:rsid w:val="00895B6E"/>
    <w:rsid w:val="00896510"/>
    <w:rsid w:val="00896564"/>
    <w:rsid w:val="00896B7E"/>
    <w:rsid w:val="008A0542"/>
    <w:rsid w:val="008A0A0C"/>
    <w:rsid w:val="008A0BE6"/>
    <w:rsid w:val="008A12BD"/>
    <w:rsid w:val="008A14FD"/>
    <w:rsid w:val="008A1645"/>
    <w:rsid w:val="008A2396"/>
    <w:rsid w:val="008A2922"/>
    <w:rsid w:val="008A3FE5"/>
    <w:rsid w:val="008A4060"/>
    <w:rsid w:val="008A478A"/>
    <w:rsid w:val="008A4948"/>
    <w:rsid w:val="008A5057"/>
    <w:rsid w:val="008A51C2"/>
    <w:rsid w:val="008A5AD4"/>
    <w:rsid w:val="008A6707"/>
    <w:rsid w:val="008A67F7"/>
    <w:rsid w:val="008A6DCC"/>
    <w:rsid w:val="008A6F1A"/>
    <w:rsid w:val="008A734B"/>
    <w:rsid w:val="008A75A5"/>
    <w:rsid w:val="008A772B"/>
    <w:rsid w:val="008A7C2F"/>
    <w:rsid w:val="008A7CE4"/>
    <w:rsid w:val="008A7FE2"/>
    <w:rsid w:val="008B0C80"/>
    <w:rsid w:val="008B0CCF"/>
    <w:rsid w:val="008B12ED"/>
    <w:rsid w:val="008B1934"/>
    <w:rsid w:val="008B236C"/>
    <w:rsid w:val="008B245C"/>
    <w:rsid w:val="008B2466"/>
    <w:rsid w:val="008B2928"/>
    <w:rsid w:val="008B2CF1"/>
    <w:rsid w:val="008B2FD0"/>
    <w:rsid w:val="008B3B0E"/>
    <w:rsid w:val="008B53C0"/>
    <w:rsid w:val="008B57A4"/>
    <w:rsid w:val="008B5BD5"/>
    <w:rsid w:val="008B5F05"/>
    <w:rsid w:val="008B6092"/>
    <w:rsid w:val="008B7EA0"/>
    <w:rsid w:val="008C003D"/>
    <w:rsid w:val="008C00AF"/>
    <w:rsid w:val="008C01B5"/>
    <w:rsid w:val="008C05E5"/>
    <w:rsid w:val="008C117C"/>
    <w:rsid w:val="008C148D"/>
    <w:rsid w:val="008C204E"/>
    <w:rsid w:val="008C278E"/>
    <w:rsid w:val="008C2A41"/>
    <w:rsid w:val="008C2A5B"/>
    <w:rsid w:val="008C2D88"/>
    <w:rsid w:val="008C2F67"/>
    <w:rsid w:val="008C3202"/>
    <w:rsid w:val="008C3311"/>
    <w:rsid w:val="008C3D3F"/>
    <w:rsid w:val="008C3E6C"/>
    <w:rsid w:val="008C487E"/>
    <w:rsid w:val="008C502D"/>
    <w:rsid w:val="008C5339"/>
    <w:rsid w:val="008C5B2E"/>
    <w:rsid w:val="008C5BEA"/>
    <w:rsid w:val="008C6200"/>
    <w:rsid w:val="008C6434"/>
    <w:rsid w:val="008C6891"/>
    <w:rsid w:val="008C6C5C"/>
    <w:rsid w:val="008C70CB"/>
    <w:rsid w:val="008C7A51"/>
    <w:rsid w:val="008D0778"/>
    <w:rsid w:val="008D09CA"/>
    <w:rsid w:val="008D0A02"/>
    <w:rsid w:val="008D0B9C"/>
    <w:rsid w:val="008D0FF4"/>
    <w:rsid w:val="008D1F7F"/>
    <w:rsid w:val="008D20BD"/>
    <w:rsid w:val="008D227B"/>
    <w:rsid w:val="008D23FA"/>
    <w:rsid w:val="008D2BA8"/>
    <w:rsid w:val="008D31C3"/>
    <w:rsid w:val="008D4339"/>
    <w:rsid w:val="008D4966"/>
    <w:rsid w:val="008D4C41"/>
    <w:rsid w:val="008D555E"/>
    <w:rsid w:val="008D582F"/>
    <w:rsid w:val="008D5883"/>
    <w:rsid w:val="008D58F3"/>
    <w:rsid w:val="008D5F0B"/>
    <w:rsid w:val="008D666A"/>
    <w:rsid w:val="008D6800"/>
    <w:rsid w:val="008D721B"/>
    <w:rsid w:val="008D7262"/>
    <w:rsid w:val="008D7AFF"/>
    <w:rsid w:val="008E0D86"/>
    <w:rsid w:val="008E11A8"/>
    <w:rsid w:val="008E1727"/>
    <w:rsid w:val="008E1992"/>
    <w:rsid w:val="008E2CFB"/>
    <w:rsid w:val="008E3135"/>
    <w:rsid w:val="008E4801"/>
    <w:rsid w:val="008E505B"/>
    <w:rsid w:val="008E51C2"/>
    <w:rsid w:val="008E57F0"/>
    <w:rsid w:val="008E5944"/>
    <w:rsid w:val="008E5EF3"/>
    <w:rsid w:val="008E5F14"/>
    <w:rsid w:val="008E608D"/>
    <w:rsid w:val="008E6E22"/>
    <w:rsid w:val="008E6EF3"/>
    <w:rsid w:val="008E6FA5"/>
    <w:rsid w:val="008E7426"/>
    <w:rsid w:val="008E78CD"/>
    <w:rsid w:val="008E7D45"/>
    <w:rsid w:val="008F0011"/>
    <w:rsid w:val="008F029E"/>
    <w:rsid w:val="008F0932"/>
    <w:rsid w:val="008F14F9"/>
    <w:rsid w:val="008F1C02"/>
    <w:rsid w:val="008F25BA"/>
    <w:rsid w:val="008F2666"/>
    <w:rsid w:val="008F2850"/>
    <w:rsid w:val="008F2E23"/>
    <w:rsid w:val="008F33AA"/>
    <w:rsid w:val="008F43E2"/>
    <w:rsid w:val="008F4991"/>
    <w:rsid w:val="008F4C2C"/>
    <w:rsid w:val="008F4F72"/>
    <w:rsid w:val="008F6AD3"/>
    <w:rsid w:val="008F6ADC"/>
    <w:rsid w:val="008F6F42"/>
    <w:rsid w:val="008F729F"/>
    <w:rsid w:val="008F7542"/>
    <w:rsid w:val="009003FD"/>
    <w:rsid w:val="009005D5"/>
    <w:rsid w:val="0090074D"/>
    <w:rsid w:val="00900DB8"/>
    <w:rsid w:val="0090178B"/>
    <w:rsid w:val="00901A71"/>
    <w:rsid w:val="00901C96"/>
    <w:rsid w:val="0090316A"/>
    <w:rsid w:val="0090383A"/>
    <w:rsid w:val="00903CBF"/>
    <w:rsid w:val="00903D1F"/>
    <w:rsid w:val="00903FE0"/>
    <w:rsid w:val="009042D5"/>
    <w:rsid w:val="009046E2"/>
    <w:rsid w:val="00904966"/>
    <w:rsid w:val="00905EA1"/>
    <w:rsid w:val="00905ED5"/>
    <w:rsid w:val="00906816"/>
    <w:rsid w:val="00906A96"/>
    <w:rsid w:val="00906FEA"/>
    <w:rsid w:val="00907F14"/>
    <w:rsid w:val="00910118"/>
    <w:rsid w:val="0091040C"/>
    <w:rsid w:val="0091059C"/>
    <w:rsid w:val="0091084B"/>
    <w:rsid w:val="00911006"/>
    <w:rsid w:val="00911290"/>
    <w:rsid w:val="0091155E"/>
    <w:rsid w:val="00911D32"/>
    <w:rsid w:val="00911D3F"/>
    <w:rsid w:val="00911E07"/>
    <w:rsid w:val="00911EE7"/>
    <w:rsid w:val="009122AA"/>
    <w:rsid w:val="00912AA1"/>
    <w:rsid w:val="00913704"/>
    <w:rsid w:val="00913AD3"/>
    <w:rsid w:val="00914D84"/>
    <w:rsid w:val="00915824"/>
    <w:rsid w:val="0091613E"/>
    <w:rsid w:val="00916686"/>
    <w:rsid w:val="00916E83"/>
    <w:rsid w:val="0091746E"/>
    <w:rsid w:val="009178D7"/>
    <w:rsid w:val="00917FEB"/>
    <w:rsid w:val="0092062C"/>
    <w:rsid w:val="00920E67"/>
    <w:rsid w:val="00921D00"/>
    <w:rsid w:val="00922028"/>
    <w:rsid w:val="009229EE"/>
    <w:rsid w:val="00922AA5"/>
    <w:rsid w:val="00922E23"/>
    <w:rsid w:val="00922E63"/>
    <w:rsid w:val="00924071"/>
    <w:rsid w:val="009256E4"/>
    <w:rsid w:val="009257DE"/>
    <w:rsid w:val="009258FD"/>
    <w:rsid w:val="00925D67"/>
    <w:rsid w:val="00926054"/>
    <w:rsid w:val="0092605C"/>
    <w:rsid w:val="00926EAE"/>
    <w:rsid w:val="0092703C"/>
    <w:rsid w:val="009301EB"/>
    <w:rsid w:val="009303A6"/>
    <w:rsid w:val="00930D61"/>
    <w:rsid w:val="00930E18"/>
    <w:rsid w:val="009316D8"/>
    <w:rsid w:val="00932097"/>
    <w:rsid w:val="0093212F"/>
    <w:rsid w:val="009327B1"/>
    <w:rsid w:val="009328A0"/>
    <w:rsid w:val="00932E93"/>
    <w:rsid w:val="00933176"/>
    <w:rsid w:val="00933CC2"/>
    <w:rsid w:val="00934A57"/>
    <w:rsid w:val="00934AF3"/>
    <w:rsid w:val="00934C8C"/>
    <w:rsid w:val="0093553F"/>
    <w:rsid w:val="00935DD4"/>
    <w:rsid w:val="009368FB"/>
    <w:rsid w:val="0093697A"/>
    <w:rsid w:val="009378C8"/>
    <w:rsid w:val="0093798B"/>
    <w:rsid w:val="009379A2"/>
    <w:rsid w:val="00937BDA"/>
    <w:rsid w:val="00940435"/>
    <w:rsid w:val="00940EA8"/>
    <w:rsid w:val="009413B0"/>
    <w:rsid w:val="009414B2"/>
    <w:rsid w:val="0094194D"/>
    <w:rsid w:val="00942649"/>
    <w:rsid w:val="00942653"/>
    <w:rsid w:val="0094279D"/>
    <w:rsid w:val="00942C37"/>
    <w:rsid w:val="00942FBE"/>
    <w:rsid w:val="00943AC4"/>
    <w:rsid w:val="00944732"/>
    <w:rsid w:val="00944AE3"/>
    <w:rsid w:val="00944BEC"/>
    <w:rsid w:val="009456EC"/>
    <w:rsid w:val="00945E5A"/>
    <w:rsid w:val="00946440"/>
    <w:rsid w:val="00946F97"/>
    <w:rsid w:val="00947694"/>
    <w:rsid w:val="009479AE"/>
    <w:rsid w:val="00947A86"/>
    <w:rsid w:val="00947ADB"/>
    <w:rsid w:val="00947D99"/>
    <w:rsid w:val="0095064B"/>
    <w:rsid w:val="00950C42"/>
    <w:rsid w:val="00950E81"/>
    <w:rsid w:val="00950EBA"/>
    <w:rsid w:val="009510AC"/>
    <w:rsid w:val="00951AD2"/>
    <w:rsid w:val="00951C22"/>
    <w:rsid w:val="00951C28"/>
    <w:rsid w:val="00952070"/>
    <w:rsid w:val="00952239"/>
    <w:rsid w:val="009523CD"/>
    <w:rsid w:val="0095258F"/>
    <w:rsid w:val="00952704"/>
    <w:rsid w:val="00952BA9"/>
    <w:rsid w:val="00952FB9"/>
    <w:rsid w:val="0095300D"/>
    <w:rsid w:val="00953182"/>
    <w:rsid w:val="00953303"/>
    <w:rsid w:val="00953CF7"/>
    <w:rsid w:val="00954853"/>
    <w:rsid w:val="00954CE7"/>
    <w:rsid w:val="00955052"/>
    <w:rsid w:val="00955906"/>
    <w:rsid w:val="00955BF0"/>
    <w:rsid w:val="00955C3A"/>
    <w:rsid w:val="00955C7A"/>
    <w:rsid w:val="00955EF1"/>
    <w:rsid w:val="00955F66"/>
    <w:rsid w:val="0095608F"/>
    <w:rsid w:val="00956210"/>
    <w:rsid w:val="009562C8"/>
    <w:rsid w:val="009568D2"/>
    <w:rsid w:val="00956B14"/>
    <w:rsid w:val="009571DE"/>
    <w:rsid w:val="009572B8"/>
    <w:rsid w:val="009608C9"/>
    <w:rsid w:val="00960FF6"/>
    <w:rsid w:val="009613B8"/>
    <w:rsid w:val="0096258A"/>
    <w:rsid w:val="00962719"/>
    <w:rsid w:val="00962B9B"/>
    <w:rsid w:val="00962D2A"/>
    <w:rsid w:val="00964623"/>
    <w:rsid w:val="009646D2"/>
    <w:rsid w:val="00964D32"/>
    <w:rsid w:val="00965382"/>
    <w:rsid w:val="00965EC1"/>
    <w:rsid w:val="0096620B"/>
    <w:rsid w:val="0096660A"/>
    <w:rsid w:val="00966718"/>
    <w:rsid w:val="00966795"/>
    <w:rsid w:val="00966D76"/>
    <w:rsid w:val="009671EB"/>
    <w:rsid w:val="00967317"/>
    <w:rsid w:val="00967BBE"/>
    <w:rsid w:val="00967DA0"/>
    <w:rsid w:val="00970253"/>
    <w:rsid w:val="00970B67"/>
    <w:rsid w:val="00970D20"/>
    <w:rsid w:val="00971093"/>
    <w:rsid w:val="009711DC"/>
    <w:rsid w:val="00971AF4"/>
    <w:rsid w:val="00971D17"/>
    <w:rsid w:val="00971DA2"/>
    <w:rsid w:val="009720A0"/>
    <w:rsid w:val="00972602"/>
    <w:rsid w:val="00972848"/>
    <w:rsid w:val="00972C69"/>
    <w:rsid w:val="0097333C"/>
    <w:rsid w:val="0097349D"/>
    <w:rsid w:val="00973646"/>
    <w:rsid w:val="00973DBC"/>
    <w:rsid w:val="00974E6F"/>
    <w:rsid w:val="0097513D"/>
    <w:rsid w:val="00975412"/>
    <w:rsid w:val="009754CF"/>
    <w:rsid w:val="0097588C"/>
    <w:rsid w:val="00975D2C"/>
    <w:rsid w:val="00976247"/>
    <w:rsid w:val="0097742C"/>
    <w:rsid w:val="0097752F"/>
    <w:rsid w:val="00977861"/>
    <w:rsid w:val="00981D65"/>
    <w:rsid w:val="00981FF2"/>
    <w:rsid w:val="0098217A"/>
    <w:rsid w:val="00983AB1"/>
    <w:rsid w:val="00984405"/>
    <w:rsid w:val="00984779"/>
    <w:rsid w:val="009849D9"/>
    <w:rsid w:val="00984C7C"/>
    <w:rsid w:val="00985395"/>
    <w:rsid w:val="009854D9"/>
    <w:rsid w:val="00985C75"/>
    <w:rsid w:val="0098602A"/>
    <w:rsid w:val="00986312"/>
    <w:rsid w:val="0098654C"/>
    <w:rsid w:val="0098687F"/>
    <w:rsid w:val="009869ED"/>
    <w:rsid w:val="00986E26"/>
    <w:rsid w:val="009874E8"/>
    <w:rsid w:val="00987A37"/>
    <w:rsid w:val="009909F1"/>
    <w:rsid w:val="00991530"/>
    <w:rsid w:val="00992A85"/>
    <w:rsid w:val="0099370A"/>
    <w:rsid w:val="009942F7"/>
    <w:rsid w:val="00994333"/>
    <w:rsid w:val="009943FA"/>
    <w:rsid w:val="0099455C"/>
    <w:rsid w:val="009946CD"/>
    <w:rsid w:val="00994736"/>
    <w:rsid w:val="009948E4"/>
    <w:rsid w:val="009954B2"/>
    <w:rsid w:val="009957A8"/>
    <w:rsid w:val="00995B7B"/>
    <w:rsid w:val="00996084"/>
    <w:rsid w:val="009962BA"/>
    <w:rsid w:val="00997478"/>
    <w:rsid w:val="0099763E"/>
    <w:rsid w:val="00997EE4"/>
    <w:rsid w:val="00997F94"/>
    <w:rsid w:val="009A042C"/>
    <w:rsid w:val="009A0D79"/>
    <w:rsid w:val="009A139D"/>
    <w:rsid w:val="009A185D"/>
    <w:rsid w:val="009A18AC"/>
    <w:rsid w:val="009A1EDE"/>
    <w:rsid w:val="009A2264"/>
    <w:rsid w:val="009A2766"/>
    <w:rsid w:val="009A2AB6"/>
    <w:rsid w:val="009A2D58"/>
    <w:rsid w:val="009A3F27"/>
    <w:rsid w:val="009A40EA"/>
    <w:rsid w:val="009A4183"/>
    <w:rsid w:val="009A45F1"/>
    <w:rsid w:val="009A4902"/>
    <w:rsid w:val="009A516F"/>
    <w:rsid w:val="009A55FD"/>
    <w:rsid w:val="009A6781"/>
    <w:rsid w:val="009A69C4"/>
    <w:rsid w:val="009A6AE8"/>
    <w:rsid w:val="009A6B46"/>
    <w:rsid w:val="009A6D47"/>
    <w:rsid w:val="009A76AE"/>
    <w:rsid w:val="009A7C99"/>
    <w:rsid w:val="009A7D2A"/>
    <w:rsid w:val="009A7D67"/>
    <w:rsid w:val="009B07DD"/>
    <w:rsid w:val="009B0A86"/>
    <w:rsid w:val="009B158C"/>
    <w:rsid w:val="009B22EC"/>
    <w:rsid w:val="009B24B1"/>
    <w:rsid w:val="009B2B53"/>
    <w:rsid w:val="009B2D7A"/>
    <w:rsid w:val="009B2F93"/>
    <w:rsid w:val="009B3380"/>
    <w:rsid w:val="009B34E9"/>
    <w:rsid w:val="009B3C0A"/>
    <w:rsid w:val="009B4068"/>
    <w:rsid w:val="009B47FA"/>
    <w:rsid w:val="009B4B38"/>
    <w:rsid w:val="009B4DDE"/>
    <w:rsid w:val="009B4E7B"/>
    <w:rsid w:val="009B4F9B"/>
    <w:rsid w:val="009B567D"/>
    <w:rsid w:val="009B604F"/>
    <w:rsid w:val="009B6CD7"/>
    <w:rsid w:val="009B6FCF"/>
    <w:rsid w:val="009B7C17"/>
    <w:rsid w:val="009B7CA4"/>
    <w:rsid w:val="009B7DCF"/>
    <w:rsid w:val="009C0589"/>
    <w:rsid w:val="009C0689"/>
    <w:rsid w:val="009C0B2F"/>
    <w:rsid w:val="009C1175"/>
    <w:rsid w:val="009C11A3"/>
    <w:rsid w:val="009C1556"/>
    <w:rsid w:val="009C15FB"/>
    <w:rsid w:val="009C16B5"/>
    <w:rsid w:val="009C1892"/>
    <w:rsid w:val="009C1A7E"/>
    <w:rsid w:val="009C249B"/>
    <w:rsid w:val="009C2627"/>
    <w:rsid w:val="009C2AA8"/>
    <w:rsid w:val="009C3054"/>
    <w:rsid w:val="009C3485"/>
    <w:rsid w:val="009C3B99"/>
    <w:rsid w:val="009C4445"/>
    <w:rsid w:val="009C5EF1"/>
    <w:rsid w:val="009C62E7"/>
    <w:rsid w:val="009C670F"/>
    <w:rsid w:val="009C6802"/>
    <w:rsid w:val="009C6B84"/>
    <w:rsid w:val="009C7435"/>
    <w:rsid w:val="009C7A1A"/>
    <w:rsid w:val="009C7CF8"/>
    <w:rsid w:val="009D00A6"/>
    <w:rsid w:val="009D02A0"/>
    <w:rsid w:val="009D034C"/>
    <w:rsid w:val="009D0713"/>
    <w:rsid w:val="009D1C48"/>
    <w:rsid w:val="009D22C7"/>
    <w:rsid w:val="009D2DA2"/>
    <w:rsid w:val="009D2E1D"/>
    <w:rsid w:val="009D2FFD"/>
    <w:rsid w:val="009D337F"/>
    <w:rsid w:val="009D3C81"/>
    <w:rsid w:val="009D4000"/>
    <w:rsid w:val="009D4BED"/>
    <w:rsid w:val="009D5286"/>
    <w:rsid w:val="009D5692"/>
    <w:rsid w:val="009D5806"/>
    <w:rsid w:val="009D5CA0"/>
    <w:rsid w:val="009D5F4D"/>
    <w:rsid w:val="009D603C"/>
    <w:rsid w:val="009D62ED"/>
    <w:rsid w:val="009D6405"/>
    <w:rsid w:val="009D643D"/>
    <w:rsid w:val="009D69F6"/>
    <w:rsid w:val="009D6CDA"/>
    <w:rsid w:val="009D6EFA"/>
    <w:rsid w:val="009D752A"/>
    <w:rsid w:val="009D78E9"/>
    <w:rsid w:val="009D7C53"/>
    <w:rsid w:val="009E0418"/>
    <w:rsid w:val="009E0AD8"/>
    <w:rsid w:val="009E10D6"/>
    <w:rsid w:val="009E16ED"/>
    <w:rsid w:val="009E1990"/>
    <w:rsid w:val="009E257A"/>
    <w:rsid w:val="009E280E"/>
    <w:rsid w:val="009E2839"/>
    <w:rsid w:val="009E29AF"/>
    <w:rsid w:val="009E2A3A"/>
    <w:rsid w:val="009E324A"/>
    <w:rsid w:val="009E37A0"/>
    <w:rsid w:val="009E37AC"/>
    <w:rsid w:val="009E3AA4"/>
    <w:rsid w:val="009E41B6"/>
    <w:rsid w:val="009E42CE"/>
    <w:rsid w:val="009E4526"/>
    <w:rsid w:val="009E46E8"/>
    <w:rsid w:val="009E47F4"/>
    <w:rsid w:val="009E4BCA"/>
    <w:rsid w:val="009E5C6F"/>
    <w:rsid w:val="009E5CB0"/>
    <w:rsid w:val="009E658D"/>
    <w:rsid w:val="009E7417"/>
    <w:rsid w:val="009E7673"/>
    <w:rsid w:val="009E7A8F"/>
    <w:rsid w:val="009F005A"/>
    <w:rsid w:val="009F07CE"/>
    <w:rsid w:val="009F080D"/>
    <w:rsid w:val="009F10AC"/>
    <w:rsid w:val="009F1664"/>
    <w:rsid w:val="009F1C09"/>
    <w:rsid w:val="009F2008"/>
    <w:rsid w:val="009F2A67"/>
    <w:rsid w:val="009F3830"/>
    <w:rsid w:val="009F434A"/>
    <w:rsid w:val="009F43BC"/>
    <w:rsid w:val="009F4EA3"/>
    <w:rsid w:val="009F4F59"/>
    <w:rsid w:val="009F5207"/>
    <w:rsid w:val="009F53AC"/>
    <w:rsid w:val="009F55BA"/>
    <w:rsid w:val="009F5868"/>
    <w:rsid w:val="009F6246"/>
    <w:rsid w:val="009F6828"/>
    <w:rsid w:val="009F6930"/>
    <w:rsid w:val="009F6CC4"/>
    <w:rsid w:val="009F7047"/>
    <w:rsid w:val="009F73A3"/>
    <w:rsid w:val="009F73B9"/>
    <w:rsid w:val="009F75F7"/>
    <w:rsid w:val="009F76B6"/>
    <w:rsid w:val="009F7AE7"/>
    <w:rsid w:val="009F7D58"/>
    <w:rsid w:val="00A0017B"/>
    <w:rsid w:val="00A0035E"/>
    <w:rsid w:val="00A0067F"/>
    <w:rsid w:val="00A00A3C"/>
    <w:rsid w:val="00A00C9C"/>
    <w:rsid w:val="00A00D9C"/>
    <w:rsid w:val="00A01041"/>
    <w:rsid w:val="00A012FB"/>
    <w:rsid w:val="00A0146A"/>
    <w:rsid w:val="00A014BF"/>
    <w:rsid w:val="00A01A2D"/>
    <w:rsid w:val="00A0212E"/>
    <w:rsid w:val="00A02238"/>
    <w:rsid w:val="00A02494"/>
    <w:rsid w:val="00A02562"/>
    <w:rsid w:val="00A02CC7"/>
    <w:rsid w:val="00A02E4C"/>
    <w:rsid w:val="00A04344"/>
    <w:rsid w:val="00A0476F"/>
    <w:rsid w:val="00A04E23"/>
    <w:rsid w:val="00A04FA1"/>
    <w:rsid w:val="00A05EC0"/>
    <w:rsid w:val="00A06839"/>
    <w:rsid w:val="00A06D03"/>
    <w:rsid w:val="00A07347"/>
    <w:rsid w:val="00A07657"/>
    <w:rsid w:val="00A079CC"/>
    <w:rsid w:val="00A07E10"/>
    <w:rsid w:val="00A10EC2"/>
    <w:rsid w:val="00A10FC2"/>
    <w:rsid w:val="00A1120D"/>
    <w:rsid w:val="00A11226"/>
    <w:rsid w:val="00A11574"/>
    <w:rsid w:val="00A119A4"/>
    <w:rsid w:val="00A119C3"/>
    <w:rsid w:val="00A11CE5"/>
    <w:rsid w:val="00A12474"/>
    <w:rsid w:val="00A12A4A"/>
    <w:rsid w:val="00A12F67"/>
    <w:rsid w:val="00A13877"/>
    <w:rsid w:val="00A13C9F"/>
    <w:rsid w:val="00A13D8C"/>
    <w:rsid w:val="00A14424"/>
    <w:rsid w:val="00A152B3"/>
    <w:rsid w:val="00A152C8"/>
    <w:rsid w:val="00A167FB"/>
    <w:rsid w:val="00A16818"/>
    <w:rsid w:val="00A169B7"/>
    <w:rsid w:val="00A16E0C"/>
    <w:rsid w:val="00A17218"/>
    <w:rsid w:val="00A17445"/>
    <w:rsid w:val="00A17867"/>
    <w:rsid w:val="00A17B51"/>
    <w:rsid w:val="00A17BDF"/>
    <w:rsid w:val="00A2015E"/>
    <w:rsid w:val="00A22AE6"/>
    <w:rsid w:val="00A2344B"/>
    <w:rsid w:val="00A23916"/>
    <w:rsid w:val="00A24A5D"/>
    <w:rsid w:val="00A256D4"/>
    <w:rsid w:val="00A258C2"/>
    <w:rsid w:val="00A262DD"/>
    <w:rsid w:val="00A26D19"/>
    <w:rsid w:val="00A27183"/>
    <w:rsid w:val="00A27B9B"/>
    <w:rsid w:val="00A27E91"/>
    <w:rsid w:val="00A302D3"/>
    <w:rsid w:val="00A30888"/>
    <w:rsid w:val="00A30D56"/>
    <w:rsid w:val="00A30F2B"/>
    <w:rsid w:val="00A30FE0"/>
    <w:rsid w:val="00A320A0"/>
    <w:rsid w:val="00A320A2"/>
    <w:rsid w:val="00A3212D"/>
    <w:rsid w:val="00A32275"/>
    <w:rsid w:val="00A32A26"/>
    <w:rsid w:val="00A32DE2"/>
    <w:rsid w:val="00A32FCE"/>
    <w:rsid w:val="00A335E3"/>
    <w:rsid w:val="00A33B3C"/>
    <w:rsid w:val="00A34E25"/>
    <w:rsid w:val="00A34EF4"/>
    <w:rsid w:val="00A34EF7"/>
    <w:rsid w:val="00A34F50"/>
    <w:rsid w:val="00A35555"/>
    <w:rsid w:val="00A35A2F"/>
    <w:rsid w:val="00A35F6B"/>
    <w:rsid w:val="00A36021"/>
    <w:rsid w:val="00A36901"/>
    <w:rsid w:val="00A36D89"/>
    <w:rsid w:val="00A36F39"/>
    <w:rsid w:val="00A36F6F"/>
    <w:rsid w:val="00A372E7"/>
    <w:rsid w:val="00A37330"/>
    <w:rsid w:val="00A40100"/>
    <w:rsid w:val="00A401E6"/>
    <w:rsid w:val="00A4109B"/>
    <w:rsid w:val="00A41888"/>
    <w:rsid w:val="00A41B54"/>
    <w:rsid w:val="00A42056"/>
    <w:rsid w:val="00A4388B"/>
    <w:rsid w:val="00A439EB"/>
    <w:rsid w:val="00A44024"/>
    <w:rsid w:val="00A440EA"/>
    <w:rsid w:val="00A44707"/>
    <w:rsid w:val="00A4496C"/>
    <w:rsid w:val="00A45ABC"/>
    <w:rsid w:val="00A45D21"/>
    <w:rsid w:val="00A464B2"/>
    <w:rsid w:val="00A468DE"/>
    <w:rsid w:val="00A4713F"/>
    <w:rsid w:val="00A47241"/>
    <w:rsid w:val="00A47DC5"/>
    <w:rsid w:val="00A501C0"/>
    <w:rsid w:val="00A50998"/>
    <w:rsid w:val="00A50E42"/>
    <w:rsid w:val="00A51414"/>
    <w:rsid w:val="00A52338"/>
    <w:rsid w:val="00A53C43"/>
    <w:rsid w:val="00A53DC1"/>
    <w:rsid w:val="00A541D3"/>
    <w:rsid w:val="00A5456A"/>
    <w:rsid w:val="00A54CAA"/>
    <w:rsid w:val="00A54FB5"/>
    <w:rsid w:val="00A55557"/>
    <w:rsid w:val="00A5662B"/>
    <w:rsid w:val="00A5706F"/>
    <w:rsid w:val="00A57281"/>
    <w:rsid w:val="00A57991"/>
    <w:rsid w:val="00A600A1"/>
    <w:rsid w:val="00A60857"/>
    <w:rsid w:val="00A60939"/>
    <w:rsid w:val="00A60ACA"/>
    <w:rsid w:val="00A6120A"/>
    <w:rsid w:val="00A621D2"/>
    <w:rsid w:val="00A6236C"/>
    <w:rsid w:val="00A62454"/>
    <w:rsid w:val="00A63A55"/>
    <w:rsid w:val="00A63DC5"/>
    <w:rsid w:val="00A63EE1"/>
    <w:rsid w:val="00A643F7"/>
    <w:rsid w:val="00A6454D"/>
    <w:rsid w:val="00A6469C"/>
    <w:rsid w:val="00A64B8D"/>
    <w:rsid w:val="00A64F35"/>
    <w:rsid w:val="00A653C2"/>
    <w:rsid w:val="00A659CF"/>
    <w:rsid w:val="00A65B9E"/>
    <w:rsid w:val="00A663A0"/>
    <w:rsid w:val="00A66DAA"/>
    <w:rsid w:val="00A67A81"/>
    <w:rsid w:val="00A67C89"/>
    <w:rsid w:val="00A703DA"/>
    <w:rsid w:val="00A7139D"/>
    <w:rsid w:val="00A713A4"/>
    <w:rsid w:val="00A7156B"/>
    <w:rsid w:val="00A7247D"/>
    <w:rsid w:val="00A724DB"/>
    <w:rsid w:val="00A72998"/>
    <w:rsid w:val="00A73090"/>
    <w:rsid w:val="00A73136"/>
    <w:rsid w:val="00A73680"/>
    <w:rsid w:val="00A7373B"/>
    <w:rsid w:val="00A7384C"/>
    <w:rsid w:val="00A739D7"/>
    <w:rsid w:val="00A73A64"/>
    <w:rsid w:val="00A744C1"/>
    <w:rsid w:val="00A7486F"/>
    <w:rsid w:val="00A758BE"/>
    <w:rsid w:val="00A77360"/>
    <w:rsid w:val="00A77407"/>
    <w:rsid w:val="00A80298"/>
    <w:rsid w:val="00A8105B"/>
    <w:rsid w:val="00A81C50"/>
    <w:rsid w:val="00A81D3A"/>
    <w:rsid w:val="00A821C1"/>
    <w:rsid w:val="00A82580"/>
    <w:rsid w:val="00A82805"/>
    <w:rsid w:val="00A82B27"/>
    <w:rsid w:val="00A835B4"/>
    <w:rsid w:val="00A83E1D"/>
    <w:rsid w:val="00A84437"/>
    <w:rsid w:val="00A8446F"/>
    <w:rsid w:val="00A84993"/>
    <w:rsid w:val="00A85416"/>
    <w:rsid w:val="00A8547F"/>
    <w:rsid w:val="00A85CEB"/>
    <w:rsid w:val="00A85FC8"/>
    <w:rsid w:val="00A86225"/>
    <w:rsid w:val="00A8790A"/>
    <w:rsid w:val="00A87B3C"/>
    <w:rsid w:val="00A87DE7"/>
    <w:rsid w:val="00A90815"/>
    <w:rsid w:val="00A90828"/>
    <w:rsid w:val="00A90EA9"/>
    <w:rsid w:val="00A910B6"/>
    <w:rsid w:val="00A9178E"/>
    <w:rsid w:val="00A92DBC"/>
    <w:rsid w:val="00A9320B"/>
    <w:rsid w:val="00A93286"/>
    <w:rsid w:val="00A93449"/>
    <w:rsid w:val="00A938AE"/>
    <w:rsid w:val="00A946B3"/>
    <w:rsid w:val="00A94D2A"/>
    <w:rsid w:val="00A94ED2"/>
    <w:rsid w:val="00A94EF8"/>
    <w:rsid w:val="00A95191"/>
    <w:rsid w:val="00A956F2"/>
    <w:rsid w:val="00A95BE8"/>
    <w:rsid w:val="00A961F1"/>
    <w:rsid w:val="00A962BC"/>
    <w:rsid w:val="00A96760"/>
    <w:rsid w:val="00A97192"/>
    <w:rsid w:val="00A972D2"/>
    <w:rsid w:val="00A97B8C"/>
    <w:rsid w:val="00AA0391"/>
    <w:rsid w:val="00AA04E4"/>
    <w:rsid w:val="00AA0530"/>
    <w:rsid w:val="00AA0F40"/>
    <w:rsid w:val="00AA12DE"/>
    <w:rsid w:val="00AA1A0C"/>
    <w:rsid w:val="00AA2FDB"/>
    <w:rsid w:val="00AA34AD"/>
    <w:rsid w:val="00AA3C09"/>
    <w:rsid w:val="00AA4AB1"/>
    <w:rsid w:val="00AA4D0F"/>
    <w:rsid w:val="00AA5317"/>
    <w:rsid w:val="00AA5381"/>
    <w:rsid w:val="00AA568D"/>
    <w:rsid w:val="00AA5DA4"/>
    <w:rsid w:val="00AA628A"/>
    <w:rsid w:val="00AA6DFC"/>
    <w:rsid w:val="00AA7438"/>
    <w:rsid w:val="00AA7BF7"/>
    <w:rsid w:val="00AA7D58"/>
    <w:rsid w:val="00AB0222"/>
    <w:rsid w:val="00AB049F"/>
    <w:rsid w:val="00AB04A3"/>
    <w:rsid w:val="00AB0B94"/>
    <w:rsid w:val="00AB121E"/>
    <w:rsid w:val="00AB1466"/>
    <w:rsid w:val="00AB1BAF"/>
    <w:rsid w:val="00AB1DE5"/>
    <w:rsid w:val="00AB2278"/>
    <w:rsid w:val="00AB26DE"/>
    <w:rsid w:val="00AB2A15"/>
    <w:rsid w:val="00AB31A7"/>
    <w:rsid w:val="00AB3301"/>
    <w:rsid w:val="00AB355F"/>
    <w:rsid w:val="00AB40EC"/>
    <w:rsid w:val="00AB478D"/>
    <w:rsid w:val="00AB4D45"/>
    <w:rsid w:val="00AB4F4D"/>
    <w:rsid w:val="00AB550A"/>
    <w:rsid w:val="00AB67E6"/>
    <w:rsid w:val="00AB795D"/>
    <w:rsid w:val="00AB79AF"/>
    <w:rsid w:val="00AC21B1"/>
    <w:rsid w:val="00AC2952"/>
    <w:rsid w:val="00AC2B63"/>
    <w:rsid w:val="00AC3793"/>
    <w:rsid w:val="00AC3966"/>
    <w:rsid w:val="00AC3D40"/>
    <w:rsid w:val="00AC4023"/>
    <w:rsid w:val="00AC40D9"/>
    <w:rsid w:val="00AC4353"/>
    <w:rsid w:val="00AC4D79"/>
    <w:rsid w:val="00AC5973"/>
    <w:rsid w:val="00AC5D01"/>
    <w:rsid w:val="00AC7070"/>
    <w:rsid w:val="00AC75D0"/>
    <w:rsid w:val="00AC7C44"/>
    <w:rsid w:val="00AD004F"/>
    <w:rsid w:val="00AD0795"/>
    <w:rsid w:val="00AD0821"/>
    <w:rsid w:val="00AD124B"/>
    <w:rsid w:val="00AD1EA4"/>
    <w:rsid w:val="00AD248E"/>
    <w:rsid w:val="00AD2521"/>
    <w:rsid w:val="00AD2704"/>
    <w:rsid w:val="00AD3302"/>
    <w:rsid w:val="00AD3870"/>
    <w:rsid w:val="00AD3AD6"/>
    <w:rsid w:val="00AD3F71"/>
    <w:rsid w:val="00AD4A88"/>
    <w:rsid w:val="00AD4CEC"/>
    <w:rsid w:val="00AD58C2"/>
    <w:rsid w:val="00AD5A33"/>
    <w:rsid w:val="00AD5B21"/>
    <w:rsid w:val="00AD5F5C"/>
    <w:rsid w:val="00AD60FA"/>
    <w:rsid w:val="00AD655A"/>
    <w:rsid w:val="00AD6830"/>
    <w:rsid w:val="00AD69A6"/>
    <w:rsid w:val="00AD6D2E"/>
    <w:rsid w:val="00AD71B7"/>
    <w:rsid w:val="00AD7323"/>
    <w:rsid w:val="00AD7611"/>
    <w:rsid w:val="00AD7B5E"/>
    <w:rsid w:val="00AD7B98"/>
    <w:rsid w:val="00AE045C"/>
    <w:rsid w:val="00AE09A3"/>
    <w:rsid w:val="00AE0E2A"/>
    <w:rsid w:val="00AE0F45"/>
    <w:rsid w:val="00AE19C4"/>
    <w:rsid w:val="00AE21C7"/>
    <w:rsid w:val="00AE2B61"/>
    <w:rsid w:val="00AE2C22"/>
    <w:rsid w:val="00AE39B6"/>
    <w:rsid w:val="00AE3E7A"/>
    <w:rsid w:val="00AE462D"/>
    <w:rsid w:val="00AE4FB9"/>
    <w:rsid w:val="00AE507A"/>
    <w:rsid w:val="00AE5664"/>
    <w:rsid w:val="00AE6484"/>
    <w:rsid w:val="00AE6ED0"/>
    <w:rsid w:val="00AE7417"/>
    <w:rsid w:val="00AE7424"/>
    <w:rsid w:val="00AE79BA"/>
    <w:rsid w:val="00AF0260"/>
    <w:rsid w:val="00AF049D"/>
    <w:rsid w:val="00AF13F4"/>
    <w:rsid w:val="00AF273D"/>
    <w:rsid w:val="00AF2E86"/>
    <w:rsid w:val="00AF338C"/>
    <w:rsid w:val="00AF3F17"/>
    <w:rsid w:val="00AF4B14"/>
    <w:rsid w:val="00AF4BA1"/>
    <w:rsid w:val="00AF52FE"/>
    <w:rsid w:val="00AF5575"/>
    <w:rsid w:val="00AF566C"/>
    <w:rsid w:val="00AF568F"/>
    <w:rsid w:val="00AF58A2"/>
    <w:rsid w:val="00AF6183"/>
    <w:rsid w:val="00AF64A2"/>
    <w:rsid w:val="00AF6FB2"/>
    <w:rsid w:val="00AF7743"/>
    <w:rsid w:val="00AF7D63"/>
    <w:rsid w:val="00AF7DE2"/>
    <w:rsid w:val="00B00CAD"/>
    <w:rsid w:val="00B00CBF"/>
    <w:rsid w:val="00B01449"/>
    <w:rsid w:val="00B01753"/>
    <w:rsid w:val="00B0184A"/>
    <w:rsid w:val="00B019B5"/>
    <w:rsid w:val="00B01DDD"/>
    <w:rsid w:val="00B02EF4"/>
    <w:rsid w:val="00B033AD"/>
    <w:rsid w:val="00B0358C"/>
    <w:rsid w:val="00B0380D"/>
    <w:rsid w:val="00B0381E"/>
    <w:rsid w:val="00B03A9C"/>
    <w:rsid w:val="00B03C7F"/>
    <w:rsid w:val="00B03E50"/>
    <w:rsid w:val="00B0418A"/>
    <w:rsid w:val="00B04C00"/>
    <w:rsid w:val="00B04FB3"/>
    <w:rsid w:val="00B05380"/>
    <w:rsid w:val="00B05769"/>
    <w:rsid w:val="00B057B6"/>
    <w:rsid w:val="00B05E76"/>
    <w:rsid w:val="00B06174"/>
    <w:rsid w:val="00B06F51"/>
    <w:rsid w:val="00B073D4"/>
    <w:rsid w:val="00B07659"/>
    <w:rsid w:val="00B07EA8"/>
    <w:rsid w:val="00B10A68"/>
    <w:rsid w:val="00B10C3A"/>
    <w:rsid w:val="00B10F1C"/>
    <w:rsid w:val="00B10F3F"/>
    <w:rsid w:val="00B11048"/>
    <w:rsid w:val="00B11426"/>
    <w:rsid w:val="00B11EA4"/>
    <w:rsid w:val="00B12490"/>
    <w:rsid w:val="00B1254D"/>
    <w:rsid w:val="00B12857"/>
    <w:rsid w:val="00B12C9D"/>
    <w:rsid w:val="00B132A3"/>
    <w:rsid w:val="00B13AA3"/>
    <w:rsid w:val="00B13B5E"/>
    <w:rsid w:val="00B1400F"/>
    <w:rsid w:val="00B1483B"/>
    <w:rsid w:val="00B149D8"/>
    <w:rsid w:val="00B16290"/>
    <w:rsid w:val="00B166D5"/>
    <w:rsid w:val="00B171DA"/>
    <w:rsid w:val="00B17668"/>
    <w:rsid w:val="00B17708"/>
    <w:rsid w:val="00B1784E"/>
    <w:rsid w:val="00B1787B"/>
    <w:rsid w:val="00B17C3A"/>
    <w:rsid w:val="00B17FBA"/>
    <w:rsid w:val="00B201FA"/>
    <w:rsid w:val="00B208CC"/>
    <w:rsid w:val="00B20ABB"/>
    <w:rsid w:val="00B20B36"/>
    <w:rsid w:val="00B20E19"/>
    <w:rsid w:val="00B21183"/>
    <w:rsid w:val="00B2189E"/>
    <w:rsid w:val="00B21BA3"/>
    <w:rsid w:val="00B2262D"/>
    <w:rsid w:val="00B23064"/>
    <w:rsid w:val="00B23231"/>
    <w:rsid w:val="00B24946"/>
    <w:rsid w:val="00B25BFB"/>
    <w:rsid w:val="00B26485"/>
    <w:rsid w:val="00B2651F"/>
    <w:rsid w:val="00B26886"/>
    <w:rsid w:val="00B300D6"/>
    <w:rsid w:val="00B30222"/>
    <w:rsid w:val="00B30365"/>
    <w:rsid w:val="00B30F13"/>
    <w:rsid w:val="00B311A3"/>
    <w:rsid w:val="00B315F0"/>
    <w:rsid w:val="00B320D1"/>
    <w:rsid w:val="00B34EB3"/>
    <w:rsid w:val="00B35282"/>
    <w:rsid w:val="00B35574"/>
    <w:rsid w:val="00B35F14"/>
    <w:rsid w:val="00B360FE"/>
    <w:rsid w:val="00B36BBF"/>
    <w:rsid w:val="00B36CAD"/>
    <w:rsid w:val="00B36FFB"/>
    <w:rsid w:val="00B37230"/>
    <w:rsid w:val="00B37690"/>
    <w:rsid w:val="00B37B01"/>
    <w:rsid w:val="00B37E6F"/>
    <w:rsid w:val="00B40580"/>
    <w:rsid w:val="00B40722"/>
    <w:rsid w:val="00B40B19"/>
    <w:rsid w:val="00B410A6"/>
    <w:rsid w:val="00B410C0"/>
    <w:rsid w:val="00B41C4A"/>
    <w:rsid w:val="00B428A2"/>
    <w:rsid w:val="00B42E06"/>
    <w:rsid w:val="00B42F34"/>
    <w:rsid w:val="00B43298"/>
    <w:rsid w:val="00B4424C"/>
    <w:rsid w:val="00B445C7"/>
    <w:rsid w:val="00B44BF1"/>
    <w:rsid w:val="00B45A8A"/>
    <w:rsid w:val="00B45E7C"/>
    <w:rsid w:val="00B460C9"/>
    <w:rsid w:val="00B46574"/>
    <w:rsid w:val="00B46BBD"/>
    <w:rsid w:val="00B46C44"/>
    <w:rsid w:val="00B476D5"/>
    <w:rsid w:val="00B47775"/>
    <w:rsid w:val="00B47A50"/>
    <w:rsid w:val="00B47D42"/>
    <w:rsid w:val="00B50077"/>
    <w:rsid w:val="00B5007C"/>
    <w:rsid w:val="00B50486"/>
    <w:rsid w:val="00B50FB0"/>
    <w:rsid w:val="00B517B4"/>
    <w:rsid w:val="00B51A4D"/>
    <w:rsid w:val="00B51E6B"/>
    <w:rsid w:val="00B533B6"/>
    <w:rsid w:val="00B53A14"/>
    <w:rsid w:val="00B5432E"/>
    <w:rsid w:val="00B54527"/>
    <w:rsid w:val="00B54847"/>
    <w:rsid w:val="00B552DE"/>
    <w:rsid w:val="00B55601"/>
    <w:rsid w:val="00B5618E"/>
    <w:rsid w:val="00B56314"/>
    <w:rsid w:val="00B564BB"/>
    <w:rsid w:val="00B56D68"/>
    <w:rsid w:val="00B56E8E"/>
    <w:rsid w:val="00B57C37"/>
    <w:rsid w:val="00B60500"/>
    <w:rsid w:val="00B61082"/>
    <w:rsid w:val="00B61D22"/>
    <w:rsid w:val="00B61E30"/>
    <w:rsid w:val="00B61FDC"/>
    <w:rsid w:val="00B62884"/>
    <w:rsid w:val="00B62AE9"/>
    <w:rsid w:val="00B62F01"/>
    <w:rsid w:val="00B62F42"/>
    <w:rsid w:val="00B62FCA"/>
    <w:rsid w:val="00B63787"/>
    <w:rsid w:val="00B65442"/>
    <w:rsid w:val="00B654D7"/>
    <w:rsid w:val="00B65D32"/>
    <w:rsid w:val="00B65EE6"/>
    <w:rsid w:val="00B6625F"/>
    <w:rsid w:val="00B662E2"/>
    <w:rsid w:val="00B66F66"/>
    <w:rsid w:val="00B67570"/>
    <w:rsid w:val="00B675D6"/>
    <w:rsid w:val="00B6765F"/>
    <w:rsid w:val="00B67774"/>
    <w:rsid w:val="00B67FA1"/>
    <w:rsid w:val="00B70A1D"/>
    <w:rsid w:val="00B70BAD"/>
    <w:rsid w:val="00B70D50"/>
    <w:rsid w:val="00B71C6F"/>
    <w:rsid w:val="00B71D35"/>
    <w:rsid w:val="00B72BE7"/>
    <w:rsid w:val="00B72D0C"/>
    <w:rsid w:val="00B73628"/>
    <w:rsid w:val="00B739D1"/>
    <w:rsid w:val="00B73A0A"/>
    <w:rsid w:val="00B73DDD"/>
    <w:rsid w:val="00B74011"/>
    <w:rsid w:val="00B744E2"/>
    <w:rsid w:val="00B747DE"/>
    <w:rsid w:val="00B7579A"/>
    <w:rsid w:val="00B768B5"/>
    <w:rsid w:val="00B76D1A"/>
    <w:rsid w:val="00B772E1"/>
    <w:rsid w:val="00B77563"/>
    <w:rsid w:val="00B77ADE"/>
    <w:rsid w:val="00B77D20"/>
    <w:rsid w:val="00B80333"/>
    <w:rsid w:val="00B80452"/>
    <w:rsid w:val="00B805C4"/>
    <w:rsid w:val="00B806B8"/>
    <w:rsid w:val="00B80F08"/>
    <w:rsid w:val="00B81124"/>
    <w:rsid w:val="00B81302"/>
    <w:rsid w:val="00B8138C"/>
    <w:rsid w:val="00B814A6"/>
    <w:rsid w:val="00B81B30"/>
    <w:rsid w:val="00B81D57"/>
    <w:rsid w:val="00B82176"/>
    <w:rsid w:val="00B82B58"/>
    <w:rsid w:val="00B82BE4"/>
    <w:rsid w:val="00B83346"/>
    <w:rsid w:val="00B83761"/>
    <w:rsid w:val="00B83783"/>
    <w:rsid w:val="00B83EB3"/>
    <w:rsid w:val="00B8547D"/>
    <w:rsid w:val="00B859C6"/>
    <w:rsid w:val="00B8654D"/>
    <w:rsid w:val="00B86B36"/>
    <w:rsid w:val="00B86B7B"/>
    <w:rsid w:val="00B871AE"/>
    <w:rsid w:val="00B87269"/>
    <w:rsid w:val="00B8779E"/>
    <w:rsid w:val="00B87F2E"/>
    <w:rsid w:val="00B90409"/>
    <w:rsid w:val="00B9082E"/>
    <w:rsid w:val="00B911C4"/>
    <w:rsid w:val="00B9132E"/>
    <w:rsid w:val="00B91378"/>
    <w:rsid w:val="00B91DDF"/>
    <w:rsid w:val="00B91E7B"/>
    <w:rsid w:val="00B927C9"/>
    <w:rsid w:val="00B93E79"/>
    <w:rsid w:val="00B9400D"/>
    <w:rsid w:val="00B94924"/>
    <w:rsid w:val="00B95032"/>
    <w:rsid w:val="00B9529C"/>
    <w:rsid w:val="00B95906"/>
    <w:rsid w:val="00B9593E"/>
    <w:rsid w:val="00B95F9A"/>
    <w:rsid w:val="00B961DB"/>
    <w:rsid w:val="00B968D4"/>
    <w:rsid w:val="00B96AA2"/>
    <w:rsid w:val="00B97011"/>
    <w:rsid w:val="00B97429"/>
    <w:rsid w:val="00B97568"/>
    <w:rsid w:val="00B9774C"/>
    <w:rsid w:val="00B97EA1"/>
    <w:rsid w:val="00BA02BD"/>
    <w:rsid w:val="00BA044A"/>
    <w:rsid w:val="00BA08CA"/>
    <w:rsid w:val="00BA0D15"/>
    <w:rsid w:val="00BA14D6"/>
    <w:rsid w:val="00BA1DC9"/>
    <w:rsid w:val="00BA26E3"/>
    <w:rsid w:val="00BA2D61"/>
    <w:rsid w:val="00BA2F2A"/>
    <w:rsid w:val="00BA396D"/>
    <w:rsid w:val="00BA3B09"/>
    <w:rsid w:val="00BA3C8D"/>
    <w:rsid w:val="00BA3E47"/>
    <w:rsid w:val="00BA405A"/>
    <w:rsid w:val="00BA40FF"/>
    <w:rsid w:val="00BA48C8"/>
    <w:rsid w:val="00BA5343"/>
    <w:rsid w:val="00BA54C8"/>
    <w:rsid w:val="00BA5EAB"/>
    <w:rsid w:val="00BA6054"/>
    <w:rsid w:val="00BA64F7"/>
    <w:rsid w:val="00BA6527"/>
    <w:rsid w:val="00BA6730"/>
    <w:rsid w:val="00BA68F3"/>
    <w:rsid w:val="00BA6CBA"/>
    <w:rsid w:val="00BA7C4C"/>
    <w:rsid w:val="00BA7CA6"/>
    <w:rsid w:val="00BA7F93"/>
    <w:rsid w:val="00BB0CA5"/>
    <w:rsid w:val="00BB0D30"/>
    <w:rsid w:val="00BB21DD"/>
    <w:rsid w:val="00BB24D9"/>
    <w:rsid w:val="00BB2B3F"/>
    <w:rsid w:val="00BB2DBF"/>
    <w:rsid w:val="00BB33BF"/>
    <w:rsid w:val="00BB3564"/>
    <w:rsid w:val="00BB3717"/>
    <w:rsid w:val="00BB39D7"/>
    <w:rsid w:val="00BB3CA2"/>
    <w:rsid w:val="00BB3E76"/>
    <w:rsid w:val="00BB45D2"/>
    <w:rsid w:val="00BB4792"/>
    <w:rsid w:val="00BB47AE"/>
    <w:rsid w:val="00BB4812"/>
    <w:rsid w:val="00BB485E"/>
    <w:rsid w:val="00BB4AA1"/>
    <w:rsid w:val="00BB549D"/>
    <w:rsid w:val="00BB5645"/>
    <w:rsid w:val="00BB5F69"/>
    <w:rsid w:val="00BB6486"/>
    <w:rsid w:val="00BB670D"/>
    <w:rsid w:val="00BB7544"/>
    <w:rsid w:val="00BB78AC"/>
    <w:rsid w:val="00BB7F48"/>
    <w:rsid w:val="00BC04BB"/>
    <w:rsid w:val="00BC07B8"/>
    <w:rsid w:val="00BC0CE6"/>
    <w:rsid w:val="00BC11EB"/>
    <w:rsid w:val="00BC1377"/>
    <w:rsid w:val="00BC16E2"/>
    <w:rsid w:val="00BC1DFB"/>
    <w:rsid w:val="00BC230B"/>
    <w:rsid w:val="00BC2493"/>
    <w:rsid w:val="00BC2E05"/>
    <w:rsid w:val="00BC2EE0"/>
    <w:rsid w:val="00BC2F3A"/>
    <w:rsid w:val="00BC3211"/>
    <w:rsid w:val="00BC34E1"/>
    <w:rsid w:val="00BC4114"/>
    <w:rsid w:val="00BC4277"/>
    <w:rsid w:val="00BC4318"/>
    <w:rsid w:val="00BC52C8"/>
    <w:rsid w:val="00BC5CB3"/>
    <w:rsid w:val="00BC690A"/>
    <w:rsid w:val="00BC696D"/>
    <w:rsid w:val="00BC6AD1"/>
    <w:rsid w:val="00BC6C63"/>
    <w:rsid w:val="00BC6D34"/>
    <w:rsid w:val="00BC7BDF"/>
    <w:rsid w:val="00BC7E47"/>
    <w:rsid w:val="00BD02CC"/>
    <w:rsid w:val="00BD0332"/>
    <w:rsid w:val="00BD0BE4"/>
    <w:rsid w:val="00BD0DBA"/>
    <w:rsid w:val="00BD106D"/>
    <w:rsid w:val="00BD172E"/>
    <w:rsid w:val="00BD1784"/>
    <w:rsid w:val="00BD182B"/>
    <w:rsid w:val="00BD19BA"/>
    <w:rsid w:val="00BD1B55"/>
    <w:rsid w:val="00BD1CD7"/>
    <w:rsid w:val="00BD25F1"/>
    <w:rsid w:val="00BD262C"/>
    <w:rsid w:val="00BD2709"/>
    <w:rsid w:val="00BD35FF"/>
    <w:rsid w:val="00BD427E"/>
    <w:rsid w:val="00BD565E"/>
    <w:rsid w:val="00BD5745"/>
    <w:rsid w:val="00BD59B5"/>
    <w:rsid w:val="00BD5A5E"/>
    <w:rsid w:val="00BD5BE0"/>
    <w:rsid w:val="00BD69A7"/>
    <w:rsid w:val="00BD6F0F"/>
    <w:rsid w:val="00BD6F31"/>
    <w:rsid w:val="00BD734D"/>
    <w:rsid w:val="00BD737B"/>
    <w:rsid w:val="00BE0A5E"/>
    <w:rsid w:val="00BE0A68"/>
    <w:rsid w:val="00BE0C0D"/>
    <w:rsid w:val="00BE10A4"/>
    <w:rsid w:val="00BE13D6"/>
    <w:rsid w:val="00BE1708"/>
    <w:rsid w:val="00BE24D3"/>
    <w:rsid w:val="00BE2C54"/>
    <w:rsid w:val="00BE2CC3"/>
    <w:rsid w:val="00BE2DA1"/>
    <w:rsid w:val="00BE2DAF"/>
    <w:rsid w:val="00BE2FA1"/>
    <w:rsid w:val="00BE3872"/>
    <w:rsid w:val="00BE3F09"/>
    <w:rsid w:val="00BE4AEC"/>
    <w:rsid w:val="00BE4DD4"/>
    <w:rsid w:val="00BE5B3D"/>
    <w:rsid w:val="00BF0677"/>
    <w:rsid w:val="00BF0952"/>
    <w:rsid w:val="00BF18B0"/>
    <w:rsid w:val="00BF2431"/>
    <w:rsid w:val="00BF2437"/>
    <w:rsid w:val="00BF2E15"/>
    <w:rsid w:val="00BF3282"/>
    <w:rsid w:val="00BF3657"/>
    <w:rsid w:val="00BF3913"/>
    <w:rsid w:val="00BF3DB8"/>
    <w:rsid w:val="00BF3F40"/>
    <w:rsid w:val="00BF404D"/>
    <w:rsid w:val="00BF6D29"/>
    <w:rsid w:val="00BF75AA"/>
    <w:rsid w:val="00BF75B4"/>
    <w:rsid w:val="00BF7964"/>
    <w:rsid w:val="00BF7AC2"/>
    <w:rsid w:val="00C0013B"/>
    <w:rsid w:val="00C0062D"/>
    <w:rsid w:val="00C00A57"/>
    <w:rsid w:val="00C00FC0"/>
    <w:rsid w:val="00C019C0"/>
    <w:rsid w:val="00C01F14"/>
    <w:rsid w:val="00C02459"/>
    <w:rsid w:val="00C02693"/>
    <w:rsid w:val="00C02763"/>
    <w:rsid w:val="00C03AD7"/>
    <w:rsid w:val="00C03D22"/>
    <w:rsid w:val="00C03E82"/>
    <w:rsid w:val="00C04587"/>
    <w:rsid w:val="00C04DD9"/>
    <w:rsid w:val="00C05B2E"/>
    <w:rsid w:val="00C05F3F"/>
    <w:rsid w:val="00C06049"/>
    <w:rsid w:val="00C0684F"/>
    <w:rsid w:val="00C06963"/>
    <w:rsid w:val="00C06D10"/>
    <w:rsid w:val="00C070A1"/>
    <w:rsid w:val="00C07D5F"/>
    <w:rsid w:val="00C07F4D"/>
    <w:rsid w:val="00C07FB7"/>
    <w:rsid w:val="00C10607"/>
    <w:rsid w:val="00C10C26"/>
    <w:rsid w:val="00C11352"/>
    <w:rsid w:val="00C11507"/>
    <w:rsid w:val="00C11556"/>
    <w:rsid w:val="00C11688"/>
    <w:rsid w:val="00C11F3F"/>
    <w:rsid w:val="00C1206B"/>
    <w:rsid w:val="00C12207"/>
    <w:rsid w:val="00C12C31"/>
    <w:rsid w:val="00C1324D"/>
    <w:rsid w:val="00C13A2E"/>
    <w:rsid w:val="00C13CB4"/>
    <w:rsid w:val="00C14016"/>
    <w:rsid w:val="00C15726"/>
    <w:rsid w:val="00C15C81"/>
    <w:rsid w:val="00C15CEA"/>
    <w:rsid w:val="00C15D20"/>
    <w:rsid w:val="00C15E35"/>
    <w:rsid w:val="00C16696"/>
    <w:rsid w:val="00C16C01"/>
    <w:rsid w:val="00C16EAB"/>
    <w:rsid w:val="00C17106"/>
    <w:rsid w:val="00C172C6"/>
    <w:rsid w:val="00C17702"/>
    <w:rsid w:val="00C20062"/>
    <w:rsid w:val="00C204CF"/>
    <w:rsid w:val="00C20A57"/>
    <w:rsid w:val="00C20EB5"/>
    <w:rsid w:val="00C211EE"/>
    <w:rsid w:val="00C21667"/>
    <w:rsid w:val="00C21D91"/>
    <w:rsid w:val="00C22347"/>
    <w:rsid w:val="00C23554"/>
    <w:rsid w:val="00C2374F"/>
    <w:rsid w:val="00C238EB"/>
    <w:rsid w:val="00C23BED"/>
    <w:rsid w:val="00C244C4"/>
    <w:rsid w:val="00C24A70"/>
    <w:rsid w:val="00C24FC0"/>
    <w:rsid w:val="00C25501"/>
    <w:rsid w:val="00C27002"/>
    <w:rsid w:val="00C27195"/>
    <w:rsid w:val="00C27481"/>
    <w:rsid w:val="00C300F1"/>
    <w:rsid w:val="00C30365"/>
    <w:rsid w:val="00C304C6"/>
    <w:rsid w:val="00C305EE"/>
    <w:rsid w:val="00C314BB"/>
    <w:rsid w:val="00C32507"/>
    <w:rsid w:val="00C32C1E"/>
    <w:rsid w:val="00C32CF7"/>
    <w:rsid w:val="00C32CFE"/>
    <w:rsid w:val="00C32EFA"/>
    <w:rsid w:val="00C3368C"/>
    <w:rsid w:val="00C33CB3"/>
    <w:rsid w:val="00C34254"/>
    <w:rsid w:val="00C34EC3"/>
    <w:rsid w:val="00C34EF6"/>
    <w:rsid w:val="00C35068"/>
    <w:rsid w:val="00C3532C"/>
    <w:rsid w:val="00C35537"/>
    <w:rsid w:val="00C3582D"/>
    <w:rsid w:val="00C35D99"/>
    <w:rsid w:val="00C35FC0"/>
    <w:rsid w:val="00C361A9"/>
    <w:rsid w:val="00C366F9"/>
    <w:rsid w:val="00C36FB0"/>
    <w:rsid w:val="00C37168"/>
    <w:rsid w:val="00C371E0"/>
    <w:rsid w:val="00C376E6"/>
    <w:rsid w:val="00C37AA0"/>
    <w:rsid w:val="00C402E2"/>
    <w:rsid w:val="00C40968"/>
    <w:rsid w:val="00C41007"/>
    <w:rsid w:val="00C411FA"/>
    <w:rsid w:val="00C41F7F"/>
    <w:rsid w:val="00C41FD4"/>
    <w:rsid w:val="00C42769"/>
    <w:rsid w:val="00C428CF"/>
    <w:rsid w:val="00C42FBA"/>
    <w:rsid w:val="00C43A2C"/>
    <w:rsid w:val="00C44115"/>
    <w:rsid w:val="00C44294"/>
    <w:rsid w:val="00C44487"/>
    <w:rsid w:val="00C44DAE"/>
    <w:rsid w:val="00C45DB0"/>
    <w:rsid w:val="00C46181"/>
    <w:rsid w:val="00C464D7"/>
    <w:rsid w:val="00C466C3"/>
    <w:rsid w:val="00C46E1A"/>
    <w:rsid w:val="00C46F10"/>
    <w:rsid w:val="00C46F22"/>
    <w:rsid w:val="00C47C18"/>
    <w:rsid w:val="00C47C84"/>
    <w:rsid w:val="00C47DBE"/>
    <w:rsid w:val="00C50A0E"/>
    <w:rsid w:val="00C50C45"/>
    <w:rsid w:val="00C50ED8"/>
    <w:rsid w:val="00C5149C"/>
    <w:rsid w:val="00C5176C"/>
    <w:rsid w:val="00C52010"/>
    <w:rsid w:val="00C520AC"/>
    <w:rsid w:val="00C520E5"/>
    <w:rsid w:val="00C52663"/>
    <w:rsid w:val="00C527BA"/>
    <w:rsid w:val="00C52909"/>
    <w:rsid w:val="00C52D7D"/>
    <w:rsid w:val="00C52EFA"/>
    <w:rsid w:val="00C5325B"/>
    <w:rsid w:val="00C533B4"/>
    <w:rsid w:val="00C53B67"/>
    <w:rsid w:val="00C53C2A"/>
    <w:rsid w:val="00C53ED7"/>
    <w:rsid w:val="00C55A5F"/>
    <w:rsid w:val="00C55ACE"/>
    <w:rsid w:val="00C55BA1"/>
    <w:rsid w:val="00C56D32"/>
    <w:rsid w:val="00C56E38"/>
    <w:rsid w:val="00C57D7C"/>
    <w:rsid w:val="00C60029"/>
    <w:rsid w:val="00C6056B"/>
    <w:rsid w:val="00C60A7D"/>
    <w:rsid w:val="00C60FFE"/>
    <w:rsid w:val="00C6108E"/>
    <w:rsid w:val="00C616BD"/>
    <w:rsid w:val="00C61AA8"/>
    <w:rsid w:val="00C61E36"/>
    <w:rsid w:val="00C622E1"/>
    <w:rsid w:val="00C623C8"/>
    <w:rsid w:val="00C6321D"/>
    <w:rsid w:val="00C63316"/>
    <w:rsid w:val="00C650EB"/>
    <w:rsid w:val="00C654A4"/>
    <w:rsid w:val="00C65D61"/>
    <w:rsid w:val="00C65FB3"/>
    <w:rsid w:val="00C664E4"/>
    <w:rsid w:val="00C669AD"/>
    <w:rsid w:val="00C66B18"/>
    <w:rsid w:val="00C67954"/>
    <w:rsid w:val="00C67A80"/>
    <w:rsid w:val="00C67B3F"/>
    <w:rsid w:val="00C67C77"/>
    <w:rsid w:val="00C67CD4"/>
    <w:rsid w:val="00C703A8"/>
    <w:rsid w:val="00C70BC9"/>
    <w:rsid w:val="00C716A3"/>
    <w:rsid w:val="00C71861"/>
    <w:rsid w:val="00C719CF"/>
    <w:rsid w:val="00C72839"/>
    <w:rsid w:val="00C73659"/>
    <w:rsid w:val="00C73980"/>
    <w:rsid w:val="00C73D13"/>
    <w:rsid w:val="00C74A27"/>
    <w:rsid w:val="00C74FF6"/>
    <w:rsid w:val="00C75229"/>
    <w:rsid w:val="00C752CF"/>
    <w:rsid w:val="00C75B7F"/>
    <w:rsid w:val="00C75D7A"/>
    <w:rsid w:val="00C76F12"/>
    <w:rsid w:val="00C773E0"/>
    <w:rsid w:val="00C77576"/>
    <w:rsid w:val="00C77BFC"/>
    <w:rsid w:val="00C77DFD"/>
    <w:rsid w:val="00C802DC"/>
    <w:rsid w:val="00C806A4"/>
    <w:rsid w:val="00C80801"/>
    <w:rsid w:val="00C809BE"/>
    <w:rsid w:val="00C80D85"/>
    <w:rsid w:val="00C817E4"/>
    <w:rsid w:val="00C81871"/>
    <w:rsid w:val="00C81DD5"/>
    <w:rsid w:val="00C8209E"/>
    <w:rsid w:val="00C8211F"/>
    <w:rsid w:val="00C8264B"/>
    <w:rsid w:val="00C83571"/>
    <w:rsid w:val="00C83778"/>
    <w:rsid w:val="00C83BCD"/>
    <w:rsid w:val="00C84591"/>
    <w:rsid w:val="00C849D1"/>
    <w:rsid w:val="00C8568D"/>
    <w:rsid w:val="00C8568E"/>
    <w:rsid w:val="00C85711"/>
    <w:rsid w:val="00C85812"/>
    <w:rsid w:val="00C85E71"/>
    <w:rsid w:val="00C86402"/>
    <w:rsid w:val="00C8666D"/>
    <w:rsid w:val="00C86826"/>
    <w:rsid w:val="00C86DAE"/>
    <w:rsid w:val="00C8727F"/>
    <w:rsid w:val="00C8784F"/>
    <w:rsid w:val="00C87B5E"/>
    <w:rsid w:val="00C87D01"/>
    <w:rsid w:val="00C904ED"/>
    <w:rsid w:val="00C90A2D"/>
    <w:rsid w:val="00C9102C"/>
    <w:rsid w:val="00C9146F"/>
    <w:rsid w:val="00C91905"/>
    <w:rsid w:val="00C91DD0"/>
    <w:rsid w:val="00C91E7E"/>
    <w:rsid w:val="00C9243F"/>
    <w:rsid w:val="00C92ABF"/>
    <w:rsid w:val="00C92C95"/>
    <w:rsid w:val="00C9324B"/>
    <w:rsid w:val="00C93741"/>
    <w:rsid w:val="00C9438F"/>
    <w:rsid w:val="00C94583"/>
    <w:rsid w:val="00C946D3"/>
    <w:rsid w:val="00C94D32"/>
    <w:rsid w:val="00C950F5"/>
    <w:rsid w:val="00C9542C"/>
    <w:rsid w:val="00C95D2F"/>
    <w:rsid w:val="00C9604D"/>
    <w:rsid w:val="00C960C0"/>
    <w:rsid w:val="00C96125"/>
    <w:rsid w:val="00C96644"/>
    <w:rsid w:val="00C96BBD"/>
    <w:rsid w:val="00C970A0"/>
    <w:rsid w:val="00C9753D"/>
    <w:rsid w:val="00C97547"/>
    <w:rsid w:val="00C9793D"/>
    <w:rsid w:val="00C97C5F"/>
    <w:rsid w:val="00CA0C7B"/>
    <w:rsid w:val="00CA1141"/>
    <w:rsid w:val="00CA20AF"/>
    <w:rsid w:val="00CA2A2E"/>
    <w:rsid w:val="00CA2EB5"/>
    <w:rsid w:val="00CA3FDF"/>
    <w:rsid w:val="00CA4108"/>
    <w:rsid w:val="00CA42FF"/>
    <w:rsid w:val="00CA488B"/>
    <w:rsid w:val="00CA4CD4"/>
    <w:rsid w:val="00CA530C"/>
    <w:rsid w:val="00CA5B32"/>
    <w:rsid w:val="00CA5ECC"/>
    <w:rsid w:val="00CA60B2"/>
    <w:rsid w:val="00CA6338"/>
    <w:rsid w:val="00CA7637"/>
    <w:rsid w:val="00CB02AF"/>
    <w:rsid w:val="00CB03DA"/>
    <w:rsid w:val="00CB0A8E"/>
    <w:rsid w:val="00CB0D0A"/>
    <w:rsid w:val="00CB171A"/>
    <w:rsid w:val="00CB209F"/>
    <w:rsid w:val="00CB28DA"/>
    <w:rsid w:val="00CB298C"/>
    <w:rsid w:val="00CB3494"/>
    <w:rsid w:val="00CB38CF"/>
    <w:rsid w:val="00CB4075"/>
    <w:rsid w:val="00CB58E0"/>
    <w:rsid w:val="00CB5CBB"/>
    <w:rsid w:val="00CB5E3C"/>
    <w:rsid w:val="00CB5E5A"/>
    <w:rsid w:val="00CB60E6"/>
    <w:rsid w:val="00CB614A"/>
    <w:rsid w:val="00CB629C"/>
    <w:rsid w:val="00CB64EE"/>
    <w:rsid w:val="00CB6ACF"/>
    <w:rsid w:val="00CB7068"/>
    <w:rsid w:val="00CB73BB"/>
    <w:rsid w:val="00CB750F"/>
    <w:rsid w:val="00CB77B1"/>
    <w:rsid w:val="00CB78D8"/>
    <w:rsid w:val="00CB7B43"/>
    <w:rsid w:val="00CC02A7"/>
    <w:rsid w:val="00CC0913"/>
    <w:rsid w:val="00CC135F"/>
    <w:rsid w:val="00CC1A32"/>
    <w:rsid w:val="00CC1DED"/>
    <w:rsid w:val="00CC20B3"/>
    <w:rsid w:val="00CC240E"/>
    <w:rsid w:val="00CC3C96"/>
    <w:rsid w:val="00CC442E"/>
    <w:rsid w:val="00CC4C32"/>
    <w:rsid w:val="00CC4D31"/>
    <w:rsid w:val="00CC52DB"/>
    <w:rsid w:val="00CC56BE"/>
    <w:rsid w:val="00CC5B07"/>
    <w:rsid w:val="00CC5C9B"/>
    <w:rsid w:val="00CC5D8D"/>
    <w:rsid w:val="00CC61D4"/>
    <w:rsid w:val="00CC65B9"/>
    <w:rsid w:val="00CC6AA7"/>
    <w:rsid w:val="00CC736E"/>
    <w:rsid w:val="00CC73D3"/>
    <w:rsid w:val="00CC7557"/>
    <w:rsid w:val="00CC7A10"/>
    <w:rsid w:val="00CC7EE7"/>
    <w:rsid w:val="00CD0085"/>
    <w:rsid w:val="00CD1046"/>
    <w:rsid w:val="00CD10B2"/>
    <w:rsid w:val="00CD17C6"/>
    <w:rsid w:val="00CD2563"/>
    <w:rsid w:val="00CD26B9"/>
    <w:rsid w:val="00CD319A"/>
    <w:rsid w:val="00CD389F"/>
    <w:rsid w:val="00CD3989"/>
    <w:rsid w:val="00CD43C4"/>
    <w:rsid w:val="00CD44F1"/>
    <w:rsid w:val="00CD45EA"/>
    <w:rsid w:val="00CD4716"/>
    <w:rsid w:val="00CD47F1"/>
    <w:rsid w:val="00CD4C21"/>
    <w:rsid w:val="00CD546E"/>
    <w:rsid w:val="00CD5597"/>
    <w:rsid w:val="00CD5754"/>
    <w:rsid w:val="00CD5B3C"/>
    <w:rsid w:val="00CD717B"/>
    <w:rsid w:val="00CE0BBC"/>
    <w:rsid w:val="00CE14FA"/>
    <w:rsid w:val="00CE1B9F"/>
    <w:rsid w:val="00CE1BAB"/>
    <w:rsid w:val="00CE22FC"/>
    <w:rsid w:val="00CE294A"/>
    <w:rsid w:val="00CE296F"/>
    <w:rsid w:val="00CE2C8D"/>
    <w:rsid w:val="00CE3B36"/>
    <w:rsid w:val="00CE437F"/>
    <w:rsid w:val="00CE454A"/>
    <w:rsid w:val="00CE46DA"/>
    <w:rsid w:val="00CE47E6"/>
    <w:rsid w:val="00CE5489"/>
    <w:rsid w:val="00CE557F"/>
    <w:rsid w:val="00CE5739"/>
    <w:rsid w:val="00CE6D13"/>
    <w:rsid w:val="00CE6E14"/>
    <w:rsid w:val="00CE6EE3"/>
    <w:rsid w:val="00CE7785"/>
    <w:rsid w:val="00CE786A"/>
    <w:rsid w:val="00CE7B25"/>
    <w:rsid w:val="00CE7C44"/>
    <w:rsid w:val="00CE7DCF"/>
    <w:rsid w:val="00CF0112"/>
    <w:rsid w:val="00CF0A35"/>
    <w:rsid w:val="00CF0D16"/>
    <w:rsid w:val="00CF1172"/>
    <w:rsid w:val="00CF11E3"/>
    <w:rsid w:val="00CF11E8"/>
    <w:rsid w:val="00CF13AF"/>
    <w:rsid w:val="00CF14FE"/>
    <w:rsid w:val="00CF17BA"/>
    <w:rsid w:val="00CF17E5"/>
    <w:rsid w:val="00CF204B"/>
    <w:rsid w:val="00CF2055"/>
    <w:rsid w:val="00CF2091"/>
    <w:rsid w:val="00CF2416"/>
    <w:rsid w:val="00CF3A04"/>
    <w:rsid w:val="00CF3C4E"/>
    <w:rsid w:val="00CF3E5A"/>
    <w:rsid w:val="00CF403F"/>
    <w:rsid w:val="00CF48C7"/>
    <w:rsid w:val="00CF4918"/>
    <w:rsid w:val="00CF4CE4"/>
    <w:rsid w:val="00CF535E"/>
    <w:rsid w:val="00CF5FB1"/>
    <w:rsid w:val="00CF66BB"/>
    <w:rsid w:val="00CF6C39"/>
    <w:rsid w:val="00CF7595"/>
    <w:rsid w:val="00CF7B78"/>
    <w:rsid w:val="00CF7D3E"/>
    <w:rsid w:val="00D00392"/>
    <w:rsid w:val="00D013F3"/>
    <w:rsid w:val="00D021DC"/>
    <w:rsid w:val="00D0269D"/>
    <w:rsid w:val="00D02B13"/>
    <w:rsid w:val="00D02D0F"/>
    <w:rsid w:val="00D03287"/>
    <w:rsid w:val="00D0332F"/>
    <w:rsid w:val="00D043B9"/>
    <w:rsid w:val="00D04404"/>
    <w:rsid w:val="00D044BA"/>
    <w:rsid w:val="00D045E2"/>
    <w:rsid w:val="00D048E4"/>
    <w:rsid w:val="00D04F98"/>
    <w:rsid w:val="00D050CC"/>
    <w:rsid w:val="00D05394"/>
    <w:rsid w:val="00D05B4E"/>
    <w:rsid w:val="00D06293"/>
    <w:rsid w:val="00D06515"/>
    <w:rsid w:val="00D068C6"/>
    <w:rsid w:val="00D06A79"/>
    <w:rsid w:val="00D10B3B"/>
    <w:rsid w:val="00D10F35"/>
    <w:rsid w:val="00D1189C"/>
    <w:rsid w:val="00D11A42"/>
    <w:rsid w:val="00D11B86"/>
    <w:rsid w:val="00D1297B"/>
    <w:rsid w:val="00D12A47"/>
    <w:rsid w:val="00D12CB3"/>
    <w:rsid w:val="00D1336D"/>
    <w:rsid w:val="00D13497"/>
    <w:rsid w:val="00D13F60"/>
    <w:rsid w:val="00D14747"/>
    <w:rsid w:val="00D1494C"/>
    <w:rsid w:val="00D14B6E"/>
    <w:rsid w:val="00D15865"/>
    <w:rsid w:val="00D16853"/>
    <w:rsid w:val="00D16DFB"/>
    <w:rsid w:val="00D16E68"/>
    <w:rsid w:val="00D20ADD"/>
    <w:rsid w:val="00D213F2"/>
    <w:rsid w:val="00D21D0E"/>
    <w:rsid w:val="00D22342"/>
    <w:rsid w:val="00D22A12"/>
    <w:rsid w:val="00D22D62"/>
    <w:rsid w:val="00D235C1"/>
    <w:rsid w:val="00D23837"/>
    <w:rsid w:val="00D23E27"/>
    <w:rsid w:val="00D25730"/>
    <w:rsid w:val="00D25920"/>
    <w:rsid w:val="00D2705F"/>
    <w:rsid w:val="00D27403"/>
    <w:rsid w:val="00D27421"/>
    <w:rsid w:val="00D279F9"/>
    <w:rsid w:val="00D302C9"/>
    <w:rsid w:val="00D305A1"/>
    <w:rsid w:val="00D3150D"/>
    <w:rsid w:val="00D317BD"/>
    <w:rsid w:val="00D31FD8"/>
    <w:rsid w:val="00D3231E"/>
    <w:rsid w:val="00D32FA6"/>
    <w:rsid w:val="00D33514"/>
    <w:rsid w:val="00D337C6"/>
    <w:rsid w:val="00D33822"/>
    <w:rsid w:val="00D345B2"/>
    <w:rsid w:val="00D3546E"/>
    <w:rsid w:val="00D366CF"/>
    <w:rsid w:val="00D36CBA"/>
    <w:rsid w:val="00D36DE3"/>
    <w:rsid w:val="00D36EE4"/>
    <w:rsid w:val="00D379DC"/>
    <w:rsid w:val="00D37BA1"/>
    <w:rsid w:val="00D40B98"/>
    <w:rsid w:val="00D40E0C"/>
    <w:rsid w:val="00D410BA"/>
    <w:rsid w:val="00D414C5"/>
    <w:rsid w:val="00D417DA"/>
    <w:rsid w:val="00D41B16"/>
    <w:rsid w:val="00D42911"/>
    <w:rsid w:val="00D42B7E"/>
    <w:rsid w:val="00D42B89"/>
    <w:rsid w:val="00D436CF"/>
    <w:rsid w:val="00D43C97"/>
    <w:rsid w:val="00D447E4"/>
    <w:rsid w:val="00D457F6"/>
    <w:rsid w:val="00D4596A"/>
    <w:rsid w:val="00D45BE8"/>
    <w:rsid w:val="00D469FD"/>
    <w:rsid w:val="00D46EB4"/>
    <w:rsid w:val="00D47E17"/>
    <w:rsid w:val="00D47EDD"/>
    <w:rsid w:val="00D50BD0"/>
    <w:rsid w:val="00D5106A"/>
    <w:rsid w:val="00D521F5"/>
    <w:rsid w:val="00D526AC"/>
    <w:rsid w:val="00D52764"/>
    <w:rsid w:val="00D52C18"/>
    <w:rsid w:val="00D53843"/>
    <w:rsid w:val="00D5425E"/>
    <w:rsid w:val="00D5439B"/>
    <w:rsid w:val="00D5545B"/>
    <w:rsid w:val="00D55CD8"/>
    <w:rsid w:val="00D56130"/>
    <w:rsid w:val="00D569F2"/>
    <w:rsid w:val="00D56F38"/>
    <w:rsid w:val="00D5701A"/>
    <w:rsid w:val="00D577FA"/>
    <w:rsid w:val="00D57E21"/>
    <w:rsid w:val="00D60AC1"/>
    <w:rsid w:val="00D60C74"/>
    <w:rsid w:val="00D6151D"/>
    <w:rsid w:val="00D6179E"/>
    <w:rsid w:val="00D617BE"/>
    <w:rsid w:val="00D61B9F"/>
    <w:rsid w:val="00D61D6B"/>
    <w:rsid w:val="00D62762"/>
    <w:rsid w:val="00D6284C"/>
    <w:rsid w:val="00D62CBC"/>
    <w:rsid w:val="00D62E6C"/>
    <w:rsid w:val="00D6306F"/>
    <w:rsid w:val="00D63ADC"/>
    <w:rsid w:val="00D654B9"/>
    <w:rsid w:val="00D66AA9"/>
    <w:rsid w:val="00D66DD7"/>
    <w:rsid w:val="00D6710E"/>
    <w:rsid w:val="00D67279"/>
    <w:rsid w:val="00D67BB5"/>
    <w:rsid w:val="00D67D1C"/>
    <w:rsid w:val="00D67FEC"/>
    <w:rsid w:val="00D7028C"/>
    <w:rsid w:val="00D704BF"/>
    <w:rsid w:val="00D70C6F"/>
    <w:rsid w:val="00D71157"/>
    <w:rsid w:val="00D71167"/>
    <w:rsid w:val="00D71F8E"/>
    <w:rsid w:val="00D7237C"/>
    <w:rsid w:val="00D72D0C"/>
    <w:rsid w:val="00D72F4C"/>
    <w:rsid w:val="00D73223"/>
    <w:rsid w:val="00D73244"/>
    <w:rsid w:val="00D7344D"/>
    <w:rsid w:val="00D73481"/>
    <w:rsid w:val="00D73531"/>
    <w:rsid w:val="00D736B4"/>
    <w:rsid w:val="00D73C03"/>
    <w:rsid w:val="00D74DA2"/>
    <w:rsid w:val="00D74DBE"/>
    <w:rsid w:val="00D7532E"/>
    <w:rsid w:val="00D75841"/>
    <w:rsid w:val="00D759E0"/>
    <w:rsid w:val="00D75BCC"/>
    <w:rsid w:val="00D75C46"/>
    <w:rsid w:val="00D75E21"/>
    <w:rsid w:val="00D762F2"/>
    <w:rsid w:val="00D76421"/>
    <w:rsid w:val="00D77101"/>
    <w:rsid w:val="00D779E7"/>
    <w:rsid w:val="00D802AF"/>
    <w:rsid w:val="00D80370"/>
    <w:rsid w:val="00D805B4"/>
    <w:rsid w:val="00D806ED"/>
    <w:rsid w:val="00D80A7A"/>
    <w:rsid w:val="00D80B05"/>
    <w:rsid w:val="00D80C8D"/>
    <w:rsid w:val="00D810F1"/>
    <w:rsid w:val="00D81245"/>
    <w:rsid w:val="00D813A6"/>
    <w:rsid w:val="00D814D3"/>
    <w:rsid w:val="00D816EF"/>
    <w:rsid w:val="00D8177F"/>
    <w:rsid w:val="00D817E0"/>
    <w:rsid w:val="00D817F3"/>
    <w:rsid w:val="00D81C44"/>
    <w:rsid w:val="00D831DF"/>
    <w:rsid w:val="00D843B1"/>
    <w:rsid w:val="00D84459"/>
    <w:rsid w:val="00D84B86"/>
    <w:rsid w:val="00D84BC5"/>
    <w:rsid w:val="00D85B3D"/>
    <w:rsid w:val="00D85FE6"/>
    <w:rsid w:val="00D86EE3"/>
    <w:rsid w:val="00D87343"/>
    <w:rsid w:val="00D87AB5"/>
    <w:rsid w:val="00D87B7F"/>
    <w:rsid w:val="00D90625"/>
    <w:rsid w:val="00D9064E"/>
    <w:rsid w:val="00D906E8"/>
    <w:rsid w:val="00D90956"/>
    <w:rsid w:val="00D90F80"/>
    <w:rsid w:val="00D90FFC"/>
    <w:rsid w:val="00D920A4"/>
    <w:rsid w:val="00D92374"/>
    <w:rsid w:val="00D9256E"/>
    <w:rsid w:val="00D939FA"/>
    <w:rsid w:val="00D93D4B"/>
    <w:rsid w:val="00D93F58"/>
    <w:rsid w:val="00D948EF"/>
    <w:rsid w:val="00D94A9A"/>
    <w:rsid w:val="00D94CC7"/>
    <w:rsid w:val="00D94F32"/>
    <w:rsid w:val="00D9533A"/>
    <w:rsid w:val="00D956A4"/>
    <w:rsid w:val="00D957AC"/>
    <w:rsid w:val="00D95887"/>
    <w:rsid w:val="00D95A16"/>
    <w:rsid w:val="00D965A3"/>
    <w:rsid w:val="00D96B94"/>
    <w:rsid w:val="00D974F7"/>
    <w:rsid w:val="00D9766A"/>
    <w:rsid w:val="00DA0003"/>
    <w:rsid w:val="00DA01AD"/>
    <w:rsid w:val="00DA0332"/>
    <w:rsid w:val="00DA044F"/>
    <w:rsid w:val="00DA0D9F"/>
    <w:rsid w:val="00DA1290"/>
    <w:rsid w:val="00DA173A"/>
    <w:rsid w:val="00DA1ACA"/>
    <w:rsid w:val="00DA24C5"/>
    <w:rsid w:val="00DA2540"/>
    <w:rsid w:val="00DA2BA1"/>
    <w:rsid w:val="00DA33F3"/>
    <w:rsid w:val="00DA355E"/>
    <w:rsid w:val="00DA48A1"/>
    <w:rsid w:val="00DA4A0D"/>
    <w:rsid w:val="00DA5260"/>
    <w:rsid w:val="00DA680E"/>
    <w:rsid w:val="00DA6AA4"/>
    <w:rsid w:val="00DA70BD"/>
    <w:rsid w:val="00DA7704"/>
    <w:rsid w:val="00DB057E"/>
    <w:rsid w:val="00DB0B89"/>
    <w:rsid w:val="00DB0D2C"/>
    <w:rsid w:val="00DB0E4C"/>
    <w:rsid w:val="00DB1A9C"/>
    <w:rsid w:val="00DB1B3B"/>
    <w:rsid w:val="00DB2C6F"/>
    <w:rsid w:val="00DB37D0"/>
    <w:rsid w:val="00DB3C35"/>
    <w:rsid w:val="00DB60CB"/>
    <w:rsid w:val="00DB631D"/>
    <w:rsid w:val="00DB64D9"/>
    <w:rsid w:val="00DB6C72"/>
    <w:rsid w:val="00DC0BFC"/>
    <w:rsid w:val="00DC0F10"/>
    <w:rsid w:val="00DC22BB"/>
    <w:rsid w:val="00DC25DF"/>
    <w:rsid w:val="00DC2BFE"/>
    <w:rsid w:val="00DC31BF"/>
    <w:rsid w:val="00DC3463"/>
    <w:rsid w:val="00DC356F"/>
    <w:rsid w:val="00DC379E"/>
    <w:rsid w:val="00DC4552"/>
    <w:rsid w:val="00DC4595"/>
    <w:rsid w:val="00DC45B4"/>
    <w:rsid w:val="00DC49A9"/>
    <w:rsid w:val="00DC4F01"/>
    <w:rsid w:val="00DC5189"/>
    <w:rsid w:val="00DC6459"/>
    <w:rsid w:val="00DC66E2"/>
    <w:rsid w:val="00DC6E5E"/>
    <w:rsid w:val="00DC6EE2"/>
    <w:rsid w:val="00DC7A7D"/>
    <w:rsid w:val="00DD02B9"/>
    <w:rsid w:val="00DD02DC"/>
    <w:rsid w:val="00DD032D"/>
    <w:rsid w:val="00DD0383"/>
    <w:rsid w:val="00DD0D51"/>
    <w:rsid w:val="00DD0D5E"/>
    <w:rsid w:val="00DD1225"/>
    <w:rsid w:val="00DD172E"/>
    <w:rsid w:val="00DD194F"/>
    <w:rsid w:val="00DD2397"/>
    <w:rsid w:val="00DD24E6"/>
    <w:rsid w:val="00DD2A2C"/>
    <w:rsid w:val="00DD2B50"/>
    <w:rsid w:val="00DD2C2E"/>
    <w:rsid w:val="00DD2DBD"/>
    <w:rsid w:val="00DD2EE3"/>
    <w:rsid w:val="00DD2F2F"/>
    <w:rsid w:val="00DD2FD8"/>
    <w:rsid w:val="00DD39AE"/>
    <w:rsid w:val="00DD39D3"/>
    <w:rsid w:val="00DD3F75"/>
    <w:rsid w:val="00DD4164"/>
    <w:rsid w:val="00DD4237"/>
    <w:rsid w:val="00DD43BF"/>
    <w:rsid w:val="00DD4F75"/>
    <w:rsid w:val="00DD5FA8"/>
    <w:rsid w:val="00DD613C"/>
    <w:rsid w:val="00DD63DE"/>
    <w:rsid w:val="00DD6608"/>
    <w:rsid w:val="00DD6E3A"/>
    <w:rsid w:val="00DD73F7"/>
    <w:rsid w:val="00DD76B6"/>
    <w:rsid w:val="00DD7797"/>
    <w:rsid w:val="00DD7C60"/>
    <w:rsid w:val="00DD7FAD"/>
    <w:rsid w:val="00DE03F0"/>
    <w:rsid w:val="00DE0617"/>
    <w:rsid w:val="00DE1C23"/>
    <w:rsid w:val="00DE20FC"/>
    <w:rsid w:val="00DE2312"/>
    <w:rsid w:val="00DE231B"/>
    <w:rsid w:val="00DE2405"/>
    <w:rsid w:val="00DE2D21"/>
    <w:rsid w:val="00DE2ED9"/>
    <w:rsid w:val="00DE3742"/>
    <w:rsid w:val="00DE3A39"/>
    <w:rsid w:val="00DE3AF3"/>
    <w:rsid w:val="00DE3BA0"/>
    <w:rsid w:val="00DE441E"/>
    <w:rsid w:val="00DE483C"/>
    <w:rsid w:val="00DE4E6F"/>
    <w:rsid w:val="00DE55A1"/>
    <w:rsid w:val="00DE5A6C"/>
    <w:rsid w:val="00DE5F74"/>
    <w:rsid w:val="00DE624C"/>
    <w:rsid w:val="00DE645E"/>
    <w:rsid w:val="00DE758A"/>
    <w:rsid w:val="00DE77AE"/>
    <w:rsid w:val="00DE7EEA"/>
    <w:rsid w:val="00DE7F49"/>
    <w:rsid w:val="00DF00D9"/>
    <w:rsid w:val="00DF04E2"/>
    <w:rsid w:val="00DF070C"/>
    <w:rsid w:val="00DF0A40"/>
    <w:rsid w:val="00DF0E62"/>
    <w:rsid w:val="00DF1C72"/>
    <w:rsid w:val="00DF1D34"/>
    <w:rsid w:val="00DF3D47"/>
    <w:rsid w:val="00DF4DA5"/>
    <w:rsid w:val="00DF4FDB"/>
    <w:rsid w:val="00DF53E9"/>
    <w:rsid w:val="00DF696F"/>
    <w:rsid w:val="00DF7150"/>
    <w:rsid w:val="00DF75B9"/>
    <w:rsid w:val="00DF76A0"/>
    <w:rsid w:val="00DF7930"/>
    <w:rsid w:val="00DF7A87"/>
    <w:rsid w:val="00DF7DD2"/>
    <w:rsid w:val="00E00785"/>
    <w:rsid w:val="00E00A04"/>
    <w:rsid w:val="00E012E3"/>
    <w:rsid w:val="00E018BC"/>
    <w:rsid w:val="00E01BAB"/>
    <w:rsid w:val="00E0202C"/>
    <w:rsid w:val="00E02590"/>
    <w:rsid w:val="00E02621"/>
    <w:rsid w:val="00E02A5B"/>
    <w:rsid w:val="00E0332D"/>
    <w:rsid w:val="00E03C55"/>
    <w:rsid w:val="00E050B1"/>
    <w:rsid w:val="00E051CD"/>
    <w:rsid w:val="00E052B4"/>
    <w:rsid w:val="00E0534C"/>
    <w:rsid w:val="00E05476"/>
    <w:rsid w:val="00E0559B"/>
    <w:rsid w:val="00E05BC6"/>
    <w:rsid w:val="00E05DEA"/>
    <w:rsid w:val="00E06197"/>
    <w:rsid w:val="00E062D7"/>
    <w:rsid w:val="00E062E8"/>
    <w:rsid w:val="00E063DF"/>
    <w:rsid w:val="00E0693B"/>
    <w:rsid w:val="00E070F1"/>
    <w:rsid w:val="00E072E5"/>
    <w:rsid w:val="00E0744E"/>
    <w:rsid w:val="00E07D5F"/>
    <w:rsid w:val="00E07F66"/>
    <w:rsid w:val="00E10461"/>
    <w:rsid w:val="00E1104A"/>
    <w:rsid w:val="00E11231"/>
    <w:rsid w:val="00E112C0"/>
    <w:rsid w:val="00E1151C"/>
    <w:rsid w:val="00E11AA3"/>
    <w:rsid w:val="00E11C38"/>
    <w:rsid w:val="00E12209"/>
    <w:rsid w:val="00E12263"/>
    <w:rsid w:val="00E12855"/>
    <w:rsid w:val="00E12967"/>
    <w:rsid w:val="00E13B67"/>
    <w:rsid w:val="00E14B20"/>
    <w:rsid w:val="00E14F0A"/>
    <w:rsid w:val="00E151A2"/>
    <w:rsid w:val="00E15A50"/>
    <w:rsid w:val="00E15A96"/>
    <w:rsid w:val="00E15F22"/>
    <w:rsid w:val="00E16115"/>
    <w:rsid w:val="00E16363"/>
    <w:rsid w:val="00E177D3"/>
    <w:rsid w:val="00E17A94"/>
    <w:rsid w:val="00E17B1B"/>
    <w:rsid w:val="00E17C09"/>
    <w:rsid w:val="00E20081"/>
    <w:rsid w:val="00E2021B"/>
    <w:rsid w:val="00E20DDF"/>
    <w:rsid w:val="00E21E78"/>
    <w:rsid w:val="00E21EAF"/>
    <w:rsid w:val="00E220D7"/>
    <w:rsid w:val="00E22538"/>
    <w:rsid w:val="00E22849"/>
    <w:rsid w:val="00E23488"/>
    <w:rsid w:val="00E23537"/>
    <w:rsid w:val="00E24907"/>
    <w:rsid w:val="00E24E79"/>
    <w:rsid w:val="00E24F03"/>
    <w:rsid w:val="00E26BDC"/>
    <w:rsid w:val="00E30E5B"/>
    <w:rsid w:val="00E3160F"/>
    <w:rsid w:val="00E32DD4"/>
    <w:rsid w:val="00E32F1D"/>
    <w:rsid w:val="00E32F91"/>
    <w:rsid w:val="00E33D13"/>
    <w:rsid w:val="00E34976"/>
    <w:rsid w:val="00E34E46"/>
    <w:rsid w:val="00E352D1"/>
    <w:rsid w:val="00E352E6"/>
    <w:rsid w:val="00E35D2B"/>
    <w:rsid w:val="00E35E82"/>
    <w:rsid w:val="00E3671C"/>
    <w:rsid w:val="00E367DC"/>
    <w:rsid w:val="00E37037"/>
    <w:rsid w:val="00E376E8"/>
    <w:rsid w:val="00E37CA1"/>
    <w:rsid w:val="00E400E0"/>
    <w:rsid w:val="00E4018F"/>
    <w:rsid w:val="00E40D71"/>
    <w:rsid w:val="00E413E6"/>
    <w:rsid w:val="00E41F32"/>
    <w:rsid w:val="00E434F9"/>
    <w:rsid w:val="00E43A97"/>
    <w:rsid w:val="00E43B63"/>
    <w:rsid w:val="00E447C4"/>
    <w:rsid w:val="00E46002"/>
    <w:rsid w:val="00E46D63"/>
    <w:rsid w:val="00E4719A"/>
    <w:rsid w:val="00E50287"/>
    <w:rsid w:val="00E5101E"/>
    <w:rsid w:val="00E510F1"/>
    <w:rsid w:val="00E5122E"/>
    <w:rsid w:val="00E5138A"/>
    <w:rsid w:val="00E51830"/>
    <w:rsid w:val="00E51A80"/>
    <w:rsid w:val="00E525B8"/>
    <w:rsid w:val="00E52AD9"/>
    <w:rsid w:val="00E52ED7"/>
    <w:rsid w:val="00E53092"/>
    <w:rsid w:val="00E5337F"/>
    <w:rsid w:val="00E535E8"/>
    <w:rsid w:val="00E54211"/>
    <w:rsid w:val="00E5474F"/>
    <w:rsid w:val="00E54809"/>
    <w:rsid w:val="00E5497E"/>
    <w:rsid w:val="00E54BBA"/>
    <w:rsid w:val="00E55718"/>
    <w:rsid w:val="00E55AA0"/>
    <w:rsid w:val="00E56343"/>
    <w:rsid w:val="00E56A34"/>
    <w:rsid w:val="00E577BC"/>
    <w:rsid w:val="00E57B1E"/>
    <w:rsid w:val="00E57B64"/>
    <w:rsid w:val="00E57BC0"/>
    <w:rsid w:val="00E57D30"/>
    <w:rsid w:val="00E605FE"/>
    <w:rsid w:val="00E609B1"/>
    <w:rsid w:val="00E61C8F"/>
    <w:rsid w:val="00E6295B"/>
    <w:rsid w:val="00E62CB6"/>
    <w:rsid w:val="00E63B7C"/>
    <w:rsid w:val="00E64216"/>
    <w:rsid w:val="00E646EB"/>
    <w:rsid w:val="00E64B70"/>
    <w:rsid w:val="00E65922"/>
    <w:rsid w:val="00E65D15"/>
    <w:rsid w:val="00E65D7D"/>
    <w:rsid w:val="00E664AC"/>
    <w:rsid w:val="00E66809"/>
    <w:rsid w:val="00E668B3"/>
    <w:rsid w:val="00E66940"/>
    <w:rsid w:val="00E66AD4"/>
    <w:rsid w:val="00E66B60"/>
    <w:rsid w:val="00E673AD"/>
    <w:rsid w:val="00E67459"/>
    <w:rsid w:val="00E677DC"/>
    <w:rsid w:val="00E67A68"/>
    <w:rsid w:val="00E67D9B"/>
    <w:rsid w:val="00E67F6B"/>
    <w:rsid w:val="00E70445"/>
    <w:rsid w:val="00E70C25"/>
    <w:rsid w:val="00E70EDD"/>
    <w:rsid w:val="00E71541"/>
    <w:rsid w:val="00E72D0F"/>
    <w:rsid w:val="00E72F1E"/>
    <w:rsid w:val="00E7318F"/>
    <w:rsid w:val="00E73FEB"/>
    <w:rsid w:val="00E746CF"/>
    <w:rsid w:val="00E74BEC"/>
    <w:rsid w:val="00E750FB"/>
    <w:rsid w:val="00E754F2"/>
    <w:rsid w:val="00E75720"/>
    <w:rsid w:val="00E75823"/>
    <w:rsid w:val="00E75B10"/>
    <w:rsid w:val="00E75DF2"/>
    <w:rsid w:val="00E75E78"/>
    <w:rsid w:val="00E762C2"/>
    <w:rsid w:val="00E76A4E"/>
    <w:rsid w:val="00E76ABB"/>
    <w:rsid w:val="00E77B72"/>
    <w:rsid w:val="00E77D38"/>
    <w:rsid w:val="00E77E50"/>
    <w:rsid w:val="00E80106"/>
    <w:rsid w:val="00E8035B"/>
    <w:rsid w:val="00E80950"/>
    <w:rsid w:val="00E80E11"/>
    <w:rsid w:val="00E80E82"/>
    <w:rsid w:val="00E810AD"/>
    <w:rsid w:val="00E8119D"/>
    <w:rsid w:val="00E81216"/>
    <w:rsid w:val="00E816C8"/>
    <w:rsid w:val="00E81AB1"/>
    <w:rsid w:val="00E81BC5"/>
    <w:rsid w:val="00E82010"/>
    <w:rsid w:val="00E82D44"/>
    <w:rsid w:val="00E836C8"/>
    <w:rsid w:val="00E85566"/>
    <w:rsid w:val="00E85B5F"/>
    <w:rsid w:val="00E8677D"/>
    <w:rsid w:val="00E87BA6"/>
    <w:rsid w:val="00E87FFC"/>
    <w:rsid w:val="00E9081C"/>
    <w:rsid w:val="00E90966"/>
    <w:rsid w:val="00E90C28"/>
    <w:rsid w:val="00E90CDF"/>
    <w:rsid w:val="00E90EC4"/>
    <w:rsid w:val="00E910A3"/>
    <w:rsid w:val="00E916F9"/>
    <w:rsid w:val="00E9217E"/>
    <w:rsid w:val="00E92406"/>
    <w:rsid w:val="00E924D0"/>
    <w:rsid w:val="00E92A05"/>
    <w:rsid w:val="00E93B4A"/>
    <w:rsid w:val="00E9416A"/>
    <w:rsid w:val="00E94474"/>
    <w:rsid w:val="00E949C5"/>
    <w:rsid w:val="00E951C0"/>
    <w:rsid w:val="00E95C08"/>
    <w:rsid w:val="00E9693D"/>
    <w:rsid w:val="00E96C11"/>
    <w:rsid w:val="00E96E4E"/>
    <w:rsid w:val="00E97773"/>
    <w:rsid w:val="00E97953"/>
    <w:rsid w:val="00E97DFA"/>
    <w:rsid w:val="00EA0BCE"/>
    <w:rsid w:val="00EA0DC5"/>
    <w:rsid w:val="00EA0E35"/>
    <w:rsid w:val="00EA0FB4"/>
    <w:rsid w:val="00EA1225"/>
    <w:rsid w:val="00EA2298"/>
    <w:rsid w:val="00EA238F"/>
    <w:rsid w:val="00EA2584"/>
    <w:rsid w:val="00EA2A15"/>
    <w:rsid w:val="00EA2EBE"/>
    <w:rsid w:val="00EA37A3"/>
    <w:rsid w:val="00EA394B"/>
    <w:rsid w:val="00EA39FA"/>
    <w:rsid w:val="00EA3E1E"/>
    <w:rsid w:val="00EA50EE"/>
    <w:rsid w:val="00EA551D"/>
    <w:rsid w:val="00EA5784"/>
    <w:rsid w:val="00EA6EEE"/>
    <w:rsid w:val="00EA738A"/>
    <w:rsid w:val="00EA73F2"/>
    <w:rsid w:val="00EA7C36"/>
    <w:rsid w:val="00EA7EC1"/>
    <w:rsid w:val="00EB049D"/>
    <w:rsid w:val="00EB04C6"/>
    <w:rsid w:val="00EB0B94"/>
    <w:rsid w:val="00EB0C05"/>
    <w:rsid w:val="00EB0C32"/>
    <w:rsid w:val="00EB0D8D"/>
    <w:rsid w:val="00EB125C"/>
    <w:rsid w:val="00EB1CB4"/>
    <w:rsid w:val="00EB1E19"/>
    <w:rsid w:val="00EB1EB6"/>
    <w:rsid w:val="00EB25C0"/>
    <w:rsid w:val="00EB319C"/>
    <w:rsid w:val="00EB390C"/>
    <w:rsid w:val="00EB426D"/>
    <w:rsid w:val="00EB4384"/>
    <w:rsid w:val="00EB43C5"/>
    <w:rsid w:val="00EB5EB7"/>
    <w:rsid w:val="00EB5F91"/>
    <w:rsid w:val="00EB6244"/>
    <w:rsid w:val="00EB695D"/>
    <w:rsid w:val="00EB69F4"/>
    <w:rsid w:val="00EB6BFD"/>
    <w:rsid w:val="00EB728C"/>
    <w:rsid w:val="00EB7C54"/>
    <w:rsid w:val="00EB7D06"/>
    <w:rsid w:val="00EC00F5"/>
    <w:rsid w:val="00EC04EF"/>
    <w:rsid w:val="00EC07FD"/>
    <w:rsid w:val="00EC0C73"/>
    <w:rsid w:val="00EC0EE7"/>
    <w:rsid w:val="00EC0FA7"/>
    <w:rsid w:val="00EC0FFA"/>
    <w:rsid w:val="00EC10ED"/>
    <w:rsid w:val="00EC13B4"/>
    <w:rsid w:val="00EC17C9"/>
    <w:rsid w:val="00EC1855"/>
    <w:rsid w:val="00EC1932"/>
    <w:rsid w:val="00EC1B32"/>
    <w:rsid w:val="00EC21F1"/>
    <w:rsid w:val="00EC229E"/>
    <w:rsid w:val="00EC26F9"/>
    <w:rsid w:val="00EC27E0"/>
    <w:rsid w:val="00EC31E3"/>
    <w:rsid w:val="00EC37AA"/>
    <w:rsid w:val="00EC3D1C"/>
    <w:rsid w:val="00EC4177"/>
    <w:rsid w:val="00EC46DE"/>
    <w:rsid w:val="00EC482E"/>
    <w:rsid w:val="00EC4E2F"/>
    <w:rsid w:val="00EC509F"/>
    <w:rsid w:val="00EC526D"/>
    <w:rsid w:val="00EC5E34"/>
    <w:rsid w:val="00EC62CA"/>
    <w:rsid w:val="00EC7986"/>
    <w:rsid w:val="00EC7A53"/>
    <w:rsid w:val="00EC7A5C"/>
    <w:rsid w:val="00ED008C"/>
    <w:rsid w:val="00ED0279"/>
    <w:rsid w:val="00ED0A41"/>
    <w:rsid w:val="00ED10AF"/>
    <w:rsid w:val="00ED15B4"/>
    <w:rsid w:val="00ED1A61"/>
    <w:rsid w:val="00ED1E2B"/>
    <w:rsid w:val="00ED2657"/>
    <w:rsid w:val="00ED2819"/>
    <w:rsid w:val="00ED3583"/>
    <w:rsid w:val="00ED3667"/>
    <w:rsid w:val="00ED37AC"/>
    <w:rsid w:val="00ED3A49"/>
    <w:rsid w:val="00ED3FC3"/>
    <w:rsid w:val="00ED429E"/>
    <w:rsid w:val="00ED4B16"/>
    <w:rsid w:val="00ED4D15"/>
    <w:rsid w:val="00ED5F2B"/>
    <w:rsid w:val="00ED60B6"/>
    <w:rsid w:val="00ED6422"/>
    <w:rsid w:val="00ED696F"/>
    <w:rsid w:val="00ED6D17"/>
    <w:rsid w:val="00ED77D6"/>
    <w:rsid w:val="00ED7F8C"/>
    <w:rsid w:val="00EE089F"/>
    <w:rsid w:val="00EE0C45"/>
    <w:rsid w:val="00EE0CC9"/>
    <w:rsid w:val="00EE1152"/>
    <w:rsid w:val="00EE1C61"/>
    <w:rsid w:val="00EE1EF7"/>
    <w:rsid w:val="00EE24DC"/>
    <w:rsid w:val="00EE2944"/>
    <w:rsid w:val="00EE2A63"/>
    <w:rsid w:val="00EE2B58"/>
    <w:rsid w:val="00EE2CE3"/>
    <w:rsid w:val="00EE2FE9"/>
    <w:rsid w:val="00EE2FFC"/>
    <w:rsid w:val="00EE4246"/>
    <w:rsid w:val="00EE4933"/>
    <w:rsid w:val="00EE4BA9"/>
    <w:rsid w:val="00EE4D39"/>
    <w:rsid w:val="00EE51F7"/>
    <w:rsid w:val="00EE58E3"/>
    <w:rsid w:val="00EE5E94"/>
    <w:rsid w:val="00EE6429"/>
    <w:rsid w:val="00EE6EFF"/>
    <w:rsid w:val="00EE70D9"/>
    <w:rsid w:val="00EE7130"/>
    <w:rsid w:val="00EE7324"/>
    <w:rsid w:val="00EE7630"/>
    <w:rsid w:val="00EE76FF"/>
    <w:rsid w:val="00EF0E92"/>
    <w:rsid w:val="00EF0F5A"/>
    <w:rsid w:val="00EF16C7"/>
    <w:rsid w:val="00EF1763"/>
    <w:rsid w:val="00EF2535"/>
    <w:rsid w:val="00EF33F1"/>
    <w:rsid w:val="00EF397F"/>
    <w:rsid w:val="00EF3A43"/>
    <w:rsid w:val="00EF479A"/>
    <w:rsid w:val="00EF47AF"/>
    <w:rsid w:val="00EF4CB2"/>
    <w:rsid w:val="00EF53B0"/>
    <w:rsid w:val="00EF563C"/>
    <w:rsid w:val="00EF56DE"/>
    <w:rsid w:val="00EF6593"/>
    <w:rsid w:val="00EF6AA6"/>
    <w:rsid w:val="00EF6FEE"/>
    <w:rsid w:val="00EF7935"/>
    <w:rsid w:val="00EF7A20"/>
    <w:rsid w:val="00F00282"/>
    <w:rsid w:val="00F00513"/>
    <w:rsid w:val="00F005B1"/>
    <w:rsid w:val="00F00C8F"/>
    <w:rsid w:val="00F01BEA"/>
    <w:rsid w:val="00F01C6F"/>
    <w:rsid w:val="00F020CE"/>
    <w:rsid w:val="00F02298"/>
    <w:rsid w:val="00F03267"/>
    <w:rsid w:val="00F03478"/>
    <w:rsid w:val="00F038E4"/>
    <w:rsid w:val="00F0459A"/>
    <w:rsid w:val="00F04A31"/>
    <w:rsid w:val="00F062D2"/>
    <w:rsid w:val="00F06546"/>
    <w:rsid w:val="00F06574"/>
    <w:rsid w:val="00F06B51"/>
    <w:rsid w:val="00F07834"/>
    <w:rsid w:val="00F07B0A"/>
    <w:rsid w:val="00F07EE2"/>
    <w:rsid w:val="00F10526"/>
    <w:rsid w:val="00F10D32"/>
    <w:rsid w:val="00F11268"/>
    <w:rsid w:val="00F11342"/>
    <w:rsid w:val="00F1141F"/>
    <w:rsid w:val="00F11E24"/>
    <w:rsid w:val="00F12094"/>
    <w:rsid w:val="00F122C0"/>
    <w:rsid w:val="00F12EC9"/>
    <w:rsid w:val="00F13106"/>
    <w:rsid w:val="00F143FE"/>
    <w:rsid w:val="00F148A4"/>
    <w:rsid w:val="00F15967"/>
    <w:rsid w:val="00F16C41"/>
    <w:rsid w:val="00F16E78"/>
    <w:rsid w:val="00F200A3"/>
    <w:rsid w:val="00F204AA"/>
    <w:rsid w:val="00F21262"/>
    <w:rsid w:val="00F214EF"/>
    <w:rsid w:val="00F2165A"/>
    <w:rsid w:val="00F216C3"/>
    <w:rsid w:val="00F21C33"/>
    <w:rsid w:val="00F22FE6"/>
    <w:rsid w:val="00F23399"/>
    <w:rsid w:val="00F23641"/>
    <w:rsid w:val="00F23D06"/>
    <w:rsid w:val="00F24B98"/>
    <w:rsid w:val="00F24C06"/>
    <w:rsid w:val="00F24EE7"/>
    <w:rsid w:val="00F25161"/>
    <w:rsid w:val="00F255D0"/>
    <w:rsid w:val="00F25D26"/>
    <w:rsid w:val="00F262E2"/>
    <w:rsid w:val="00F263CD"/>
    <w:rsid w:val="00F265AF"/>
    <w:rsid w:val="00F26878"/>
    <w:rsid w:val="00F26B9A"/>
    <w:rsid w:val="00F278B8"/>
    <w:rsid w:val="00F27BBD"/>
    <w:rsid w:val="00F27CF7"/>
    <w:rsid w:val="00F27D12"/>
    <w:rsid w:val="00F27FDF"/>
    <w:rsid w:val="00F3008D"/>
    <w:rsid w:val="00F3056C"/>
    <w:rsid w:val="00F30B97"/>
    <w:rsid w:val="00F30FA3"/>
    <w:rsid w:val="00F31BB9"/>
    <w:rsid w:val="00F31F0A"/>
    <w:rsid w:val="00F322A5"/>
    <w:rsid w:val="00F329EE"/>
    <w:rsid w:val="00F32B80"/>
    <w:rsid w:val="00F32D1D"/>
    <w:rsid w:val="00F32DAF"/>
    <w:rsid w:val="00F3354D"/>
    <w:rsid w:val="00F33809"/>
    <w:rsid w:val="00F33E62"/>
    <w:rsid w:val="00F33FC4"/>
    <w:rsid w:val="00F3458A"/>
    <w:rsid w:val="00F347A4"/>
    <w:rsid w:val="00F34834"/>
    <w:rsid w:val="00F34A84"/>
    <w:rsid w:val="00F353CD"/>
    <w:rsid w:val="00F353F8"/>
    <w:rsid w:val="00F3588F"/>
    <w:rsid w:val="00F35A72"/>
    <w:rsid w:val="00F35A93"/>
    <w:rsid w:val="00F35DA2"/>
    <w:rsid w:val="00F35EA8"/>
    <w:rsid w:val="00F36743"/>
    <w:rsid w:val="00F368E4"/>
    <w:rsid w:val="00F3734A"/>
    <w:rsid w:val="00F37F15"/>
    <w:rsid w:val="00F40693"/>
    <w:rsid w:val="00F4247C"/>
    <w:rsid w:val="00F42562"/>
    <w:rsid w:val="00F42703"/>
    <w:rsid w:val="00F427E8"/>
    <w:rsid w:val="00F42C8A"/>
    <w:rsid w:val="00F42D64"/>
    <w:rsid w:val="00F43217"/>
    <w:rsid w:val="00F437B6"/>
    <w:rsid w:val="00F440C0"/>
    <w:rsid w:val="00F44206"/>
    <w:rsid w:val="00F442B0"/>
    <w:rsid w:val="00F44E16"/>
    <w:rsid w:val="00F46475"/>
    <w:rsid w:val="00F47213"/>
    <w:rsid w:val="00F47E2F"/>
    <w:rsid w:val="00F47EF7"/>
    <w:rsid w:val="00F502C5"/>
    <w:rsid w:val="00F50EDB"/>
    <w:rsid w:val="00F51CBB"/>
    <w:rsid w:val="00F51E61"/>
    <w:rsid w:val="00F51E79"/>
    <w:rsid w:val="00F5213E"/>
    <w:rsid w:val="00F522BF"/>
    <w:rsid w:val="00F524D6"/>
    <w:rsid w:val="00F526D8"/>
    <w:rsid w:val="00F526DC"/>
    <w:rsid w:val="00F5351F"/>
    <w:rsid w:val="00F53A67"/>
    <w:rsid w:val="00F53AE8"/>
    <w:rsid w:val="00F53C24"/>
    <w:rsid w:val="00F53EC9"/>
    <w:rsid w:val="00F54421"/>
    <w:rsid w:val="00F54602"/>
    <w:rsid w:val="00F54889"/>
    <w:rsid w:val="00F54C1E"/>
    <w:rsid w:val="00F54D6B"/>
    <w:rsid w:val="00F54F22"/>
    <w:rsid w:val="00F55EFD"/>
    <w:rsid w:val="00F568CB"/>
    <w:rsid w:val="00F57158"/>
    <w:rsid w:val="00F57DC0"/>
    <w:rsid w:val="00F57F4D"/>
    <w:rsid w:val="00F57F9F"/>
    <w:rsid w:val="00F57FC8"/>
    <w:rsid w:val="00F6043F"/>
    <w:rsid w:val="00F6166E"/>
    <w:rsid w:val="00F61A03"/>
    <w:rsid w:val="00F62375"/>
    <w:rsid w:val="00F62AEE"/>
    <w:rsid w:val="00F62BD4"/>
    <w:rsid w:val="00F62CF3"/>
    <w:rsid w:val="00F62F52"/>
    <w:rsid w:val="00F637C5"/>
    <w:rsid w:val="00F639E1"/>
    <w:rsid w:val="00F63B8C"/>
    <w:rsid w:val="00F644EB"/>
    <w:rsid w:val="00F64C5F"/>
    <w:rsid w:val="00F64DD7"/>
    <w:rsid w:val="00F663D0"/>
    <w:rsid w:val="00F66CAB"/>
    <w:rsid w:val="00F6707E"/>
    <w:rsid w:val="00F67E1A"/>
    <w:rsid w:val="00F67E69"/>
    <w:rsid w:val="00F7132D"/>
    <w:rsid w:val="00F719C8"/>
    <w:rsid w:val="00F71D92"/>
    <w:rsid w:val="00F71E17"/>
    <w:rsid w:val="00F71F9D"/>
    <w:rsid w:val="00F72500"/>
    <w:rsid w:val="00F72731"/>
    <w:rsid w:val="00F72BCD"/>
    <w:rsid w:val="00F72D44"/>
    <w:rsid w:val="00F73145"/>
    <w:rsid w:val="00F73C1D"/>
    <w:rsid w:val="00F73EE9"/>
    <w:rsid w:val="00F747B4"/>
    <w:rsid w:val="00F75759"/>
    <w:rsid w:val="00F75B7D"/>
    <w:rsid w:val="00F75CB0"/>
    <w:rsid w:val="00F75DAE"/>
    <w:rsid w:val="00F761D7"/>
    <w:rsid w:val="00F76341"/>
    <w:rsid w:val="00F76AB3"/>
    <w:rsid w:val="00F778A1"/>
    <w:rsid w:val="00F802F7"/>
    <w:rsid w:val="00F8090D"/>
    <w:rsid w:val="00F80D9B"/>
    <w:rsid w:val="00F83342"/>
    <w:rsid w:val="00F83C72"/>
    <w:rsid w:val="00F83E89"/>
    <w:rsid w:val="00F8401A"/>
    <w:rsid w:val="00F84405"/>
    <w:rsid w:val="00F8454F"/>
    <w:rsid w:val="00F8484C"/>
    <w:rsid w:val="00F85170"/>
    <w:rsid w:val="00F85185"/>
    <w:rsid w:val="00F85895"/>
    <w:rsid w:val="00F85A40"/>
    <w:rsid w:val="00F85A95"/>
    <w:rsid w:val="00F85EC1"/>
    <w:rsid w:val="00F8659F"/>
    <w:rsid w:val="00F865FB"/>
    <w:rsid w:val="00F86C1D"/>
    <w:rsid w:val="00F8723C"/>
    <w:rsid w:val="00F872E6"/>
    <w:rsid w:val="00F9014D"/>
    <w:rsid w:val="00F90649"/>
    <w:rsid w:val="00F90FD3"/>
    <w:rsid w:val="00F9108B"/>
    <w:rsid w:val="00F915A4"/>
    <w:rsid w:val="00F919D9"/>
    <w:rsid w:val="00F91BD4"/>
    <w:rsid w:val="00F92D9B"/>
    <w:rsid w:val="00F93AF3"/>
    <w:rsid w:val="00F941A8"/>
    <w:rsid w:val="00F94323"/>
    <w:rsid w:val="00F94E09"/>
    <w:rsid w:val="00F9568A"/>
    <w:rsid w:val="00F95EB3"/>
    <w:rsid w:val="00F96053"/>
    <w:rsid w:val="00F96720"/>
    <w:rsid w:val="00F97116"/>
    <w:rsid w:val="00F97142"/>
    <w:rsid w:val="00F97186"/>
    <w:rsid w:val="00F971A0"/>
    <w:rsid w:val="00F973E3"/>
    <w:rsid w:val="00F97C84"/>
    <w:rsid w:val="00F97DE0"/>
    <w:rsid w:val="00F97E88"/>
    <w:rsid w:val="00FA039A"/>
    <w:rsid w:val="00FA0B86"/>
    <w:rsid w:val="00FA0D22"/>
    <w:rsid w:val="00FA0E3C"/>
    <w:rsid w:val="00FA1319"/>
    <w:rsid w:val="00FA21B0"/>
    <w:rsid w:val="00FA2270"/>
    <w:rsid w:val="00FA2719"/>
    <w:rsid w:val="00FA2B5F"/>
    <w:rsid w:val="00FA2CEE"/>
    <w:rsid w:val="00FA3142"/>
    <w:rsid w:val="00FA4A2D"/>
    <w:rsid w:val="00FA4BE3"/>
    <w:rsid w:val="00FA4FBF"/>
    <w:rsid w:val="00FA5A63"/>
    <w:rsid w:val="00FA5EC0"/>
    <w:rsid w:val="00FA620B"/>
    <w:rsid w:val="00FA62EE"/>
    <w:rsid w:val="00FA678E"/>
    <w:rsid w:val="00FA6E9D"/>
    <w:rsid w:val="00FA73C2"/>
    <w:rsid w:val="00FB0197"/>
    <w:rsid w:val="00FB0434"/>
    <w:rsid w:val="00FB098F"/>
    <w:rsid w:val="00FB0A71"/>
    <w:rsid w:val="00FB1399"/>
    <w:rsid w:val="00FB261E"/>
    <w:rsid w:val="00FB31C1"/>
    <w:rsid w:val="00FB40FB"/>
    <w:rsid w:val="00FB4CFD"/>
    <w:rsid w:val="00FB5177"/>
    <w:rsid w:val="00FB51E1"/>
    <w:rsid w:val="00FB5319"/>
    <w:rsid w:val="00FB5C3C"/>
    <w:rsid w:val="00FB6A9A"/>
    <w:rsid w:val="00FB6DFC"/>
    <w:rsid w:val="00FB7648"/>
    <w:rsid w:val="00FC076B"/>
    <w:rsid w:val="00FC0BC0"/>
    <w:rsid w:val="00FC0BE6"/>
    <w:rsid w:val="00FC0DD9"/>
    <w:rsid w:val="00FC258A"/>
    <w:rsid w:val="00FC29BC"/>
    <w:rsid w:val="00FC32E6"/>
    <w:rsid w:val="00FC3CF7"/>
    <w:rsid w:val="00FC5320"/>
    <w:rsid w:val="00FC5378"/>
    <w:rsid w:val="00FC5572"/>
    <w:rsid w:val="00FC57C5"/>
    <w:rsid w:val="00FC57FA"/>
    <w:rsid w:val="00FC5E29"/>
    <w:rsid w:val="00FC63D9"/>
    <w:rsid w:val="00FC720C"/>
    <w:rsid w:val="00FC723A"/>
    <w:rsid w:val="00FD022E"/>
    <w:rsid w:val="00FD0274"/>
    <w:rsid w:val="00FD079D"/>
    <w:rsid w:val="00FD07D1"/>
    <w:rsid w:val="00FD0B57"/>
    <w:rsid w:val="00FD0FEB"/>
    <w:rsid w:val="00FD14C4"/>
    <w:rsid w:val="00FD156D"/>
    <w:rsid w:val="00FD1AE7"/>
    <w:rsid w:val="00FD1AED"/>
    <w:rsid w:val="00FD2624"/>
    <w:rsid w:val="00FD2650"/>
    <w:rsid w:val="00FD2719"/>
    <w:rsid w:val="00FD29A4"/>
    <w:rsid w:val="00FD2F0C"/>
    <w:rsid w:val="00FD3108"/>
    <w:rsid w:val="00FD3DB1"/>
    <w:rsid w:val="00FD4441"/>
    <w:rsid w:val="00FD465A"/>
    <w:rsid w:val="00FD48ED"/>
    <w:rsid w:val="00FD5060"/>
    <w:rsid w:val="00FD507D"/>
    <w:rsid w:val="00FD5326"/>
    <w:rsid w:val="00FD5575"/>
    <w:rsid w:val="00FD5F41"/>
    <w:rsid w:val="00FD670B"/>
    <w:rsid w:val="00FD67C3"/>
    <w:rsid w:val="00FD6B00"/>
    <w:rsid w:val="00FD70C0"/>
    <w:rsid w:val="00FD7397"/>
    <w:rsid w:val="00FD7654"/>
    <w:rsid w:val="00FD76F2"/>
    <w:rsid w:val="00FD7DC4"/>
    <w:rsid w:val="00FE0093"/>
    <w:rsid w:val="00FE00D8"/>
    <w:rsid w:val="00FE02A8"/>
    <w:rsid w:val="00FE0582"/>
    <w:rsid w:val="00FE07E6"/>
    <w:rsid w:val="00FE0D82"/>
    <w:rsid w:val="00FE1284"/>
    <w:rsid w:val="00FE17FB"/>
    <w:rsid w:val="00FE19C8"/>
    <w:rsid w:val="00FE2251"/>
    <w:rsid w:val="00FE24E7"/>
    <w:rsid w:val="00FE250E"/>
    <w:rsid w:val="00FE27D9"/>
    <w:rsid w:val="00FE30BD"/>
    <w:rsid w:val="00FE35DF"/>
    <w:rsid w:val="00FE3716"/>
    <w:rsid w:val="00FE3818"/>
    <w:rsid w:val="00FE3A7C"/>
    <w:rsid w:val="00FE3C50"/>
    <w:rsid w:val="00FE3F4F"/>
    <w:rsid w:val="00FE4BB8"/>
    <w:rsid w:val="00FE4D28"/>
    <w:rsid w:val="00FE57FD"/>
    <w:rsid w:val="00FE5A2B"/>
    <w:rsid w:val="00FE5A38"/>
    <w:rsid w:val="00FE67DD"/>
    <w:rsid w:val="00FE6C4D"/>
    <w:rsid w:val="00FE733F"/>
    <w:rsid w:val="00FE75C3"/>
    <w:rsid w:val="00FE7B67"/>
    <w:rsid w:val="00FE7C31"/>
    <w:rsid w:val="00FF0471"/>
    <w:rsid w:val="00FF0CBC"/>
    <w:rsid w:val="00FF1E1E"/>
    <w:rsid w:val="00FF2961"/>
    <w:rsid w:val="00FF2B6D"/>
    <w:rsid w:val="00FF3113"/>
    <w:rsid w:val="00FF33F3"/>
    <w:rsid w:val="00FF34D4"/>
    <w:rsid w:val="00FF3652"/>
    <w:rsid w:val="00FF36E1"/>
    <w:rsid w:val="00FF3FA2"/>
    <w:rsid w:val="00FF489E"/>
    <w:rsid w:val="00FF48CD"/>
    <w:rsid w:val="00FF5227"/>
    <w:rsid w:val="00FF525B"/>
    <w:rsid w:val="00FF59A5"/>
    <w:rsid w:val="00FF5E0C"/>
    <w:rsid w:val="2BEAD261"/>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1BC2FBD1"/>
  <w15:docId w15:val="{E76D0639-3D32-4B4E-AD0B-D6816BE471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en-US" w:eastAsia="zh-CN" w:bidi="ar-SA"/>
      </w:rPr>
    </w:rPrDefault>
    <w:pPrDefault/>
  </w:docDefaults>
  <w:latentStyles w:defLockedState="0" w:defUIPriority="99" w:defSemiHidden="0" w:defUnhideWhenUsed="0" w:defQFormat="0" w:count="375">
    <w:lsdException w:name="Normal" w:locked="1" w:uiPriority="0" w:qFormat="1"/>
    <w:lsdException w:name="heading 1" w:locked="1" w:uiPriority="9" w:qFormat="1"/>
    <w:lsdException w:name="heading 2" w:locked="1" w:uiPriority="0" w:qFormat="1"/>
    <w:lsdException w:name="heading 3" w:locked="1" w:uiPriority="9" w:qFormat="1"/>
    <w:lsdException w:name="heading 4" w:locked="1" w:uiPriority="0" w:qFormat="1"/>
    <w:lsdException w:name="heading 5" w:locked="1" w:uiPriority="0"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semiHidden="1" w:uiPriority="0"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10" w:qFormat="1"/>
    <w:lsdException w:name="Closing" w:semiHidden="1" w:unhideWhenUsed="1"/>
    <w:lsdException w:name="Signature" w:semiHidden="1" w:unhideWhenUsed="1"/>
    <w:lsdException w:name="Default Paragraph Font" w:locked="1" w:semiHidden="1" w:uiPriority="0"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iPriority="0"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locked="1" w:uiPriority="22"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04B7C"/>
    <w:rPr>
      <w:sz w:val="24"/>
      <w:szCs w:val="24"/>
      <w:lang w:eastAsia="en-US"/>
    </w:rPr>
  </w:style>
  <w:style w:type="paragraph" w:styleId="Heading1">
    <w:name w:val="heading 1"/>
    <w:basedOn w:val="Normal"/>
    <w:next w:val="Normal"/>
    <w:link w:val="Heading1Char"/>
    <w:uiPriority w:val="9"/>
    <w:qFormat/>
    <w:rsid w:val="00360439"/>
    <w:pPr>
      <w:keepNext/>
      <w:keepLines/>
      <w:spacing w:before="240" w:after="240"/>
      <w:jc w:val="center"/>
      <w:outlineLvl w:val="0"/>
    </w:pPr>
    <w:rPr>
      <w:rFonts w:ascii="Times New Roman Bold" w:hAnsi="Times New Roman Bold"/>
      <w:b/>
      <w:sz w:val="32"/>
      <w:szCs w:val="20"/>
    </w:rPr>
  </w:style>
  <w:style w:type="paragraph" w:styleId="Heading2">
    <w:name w:val="heading 2"/>
    <w:basedOn w:val="ListParagraph"/>
    <w:next w:val="Normal"/>
    <w:link w:val="Heading2Char"/>
    <w:qFormat/>
    <w:rsid w:val="00563A90"/>
    <w:pPr>
      <w:numPr>
        <w:numId w:val="5"/>
      </w:numPr>
      <w:tabs>
        <w:tab w:val="left" w:pos="360"/>
      </w:tabs>
      <w:outlineLvl w:val="1"/>
    </w:pPr>
    <w:rPr>
      <w:b/>
      <w:lang w:val="en-GB"/>
    </w:rPr>
  </w:style>
  <w:style w:type="paragraph" w:styleId="Heading3">
    <w:name w:val="heading 3"/>
    <w:basedOn w:val="ListParagraph"/>
    <w:next w:val="Normal"/>
    <w:link w:val="Heading3Char"/>
    <w:uiPriority w:val="9"/>
    <w:qFormat/>
    <w:rsid w:val="00B74011"/>
    <w:pPr>
      <w:numPr>
        <w:numId w:val="3"/>
      </w:numPr>
      <w:outlineLvl w:val="2"/>
    </w:pPr>
    <w:rPr>
      <w:lang w:val="en-GB"/>
    </w:rPr>
  </w:style>
  <w:style w:type="paragraph" w:styleId="Heading4">
    <w:name w:val="heading 4"/>
    <w:aliases w:val="Sub-Clause Sub-paragraph, Sub-Clause Sub-paragraph"/>
    <w:basedOn w:val="Normal"/>
    <w:next w:val="Normal"/>
    <w:link w:val="Heading4Char"/>
    <w:qFormat/>
    <w:rsid w:val="00360439"/>
    <w:pPr>
      <w:keepNext/>
      <w:tabs>
        <w:tab w:val="left" w:pos="720"/>
        <w:tab w:val="right" w:leader="dot" w:pos="8640"/>
      </w:tabs>
      <w:outlineLvl w:val="3"/>
    </w:pPr>
    <w:rPr>
      <w:b/>
      <w:bCs/>
      <w:sz w:val="20"/>
    </w:rPr>
  </w:style>
  <w:style w:type="paragraph" w:styleId="Heading5">
    <w:name w:val="heading 5"/>
    <w:basedOn w:val="ListParagraph"/>
    <w:next w:val="BankNormal"/>
    <w:link w:val="Heading5Char"/>
    <w:qFormat/>
    <w:rsid w:val="005E0043"/>
    <w:pPr>
      <w:numPr>
        <w:numId w:val="13"/>
      </w:numPr>
      <w:spacing w:after="200"/>
      <w:contextualSpacing w:val="0"/>
      <w:outlineLvl w:val="4"/>
    </w:pPr>
    <w:rPr>
      <w:b/>
      <w:lang w:val="en-GB"/>
    </w:rPr>
  </w:style>
  <w:style w:type="paragraph" w:styleId="Heading6">
    <w:name w:val="heading 6"/>
    <w:basedOn w:val="Normal"/>
    <w:next w:val="BankNormal"/>
    <w:link w:val="Heading6Char"/>
    <w:qFormat/>
    <w:rsid w:val="0000062D"/>
    <w:pPr>
      <w:ind w:left="1080" w:hanging="1080"/>
      <w:jc w:val="center"/>
      <w:outlineLvl w:val="5"/>
    </w:pPr>
    <w:rPr>
      <w:b/>
      <w:smallCaps/>
    </w:rPr>
  </w:style>
  <w:style w:type="paragraph" w:styleId="Heading7">
    <w:name w:val="heading 7"/>
    <w:basedOn w:val="Normal"/>
    <w:next w:val="Normal"/>
    <w:link w:val="Heading7Char"/>
    <w:qFormat/>
    <w:rsid w:val="00360439"/>
    <w:pPr>
      <w:keepNext/>
      <w:jc w:val="both"/>
      <w:outlineLvl w:val="6"/>
    </w:pPr>
    <w:rPr>
      <w:b/>
      <w:bCs/>
      <w:sz w:val="20"/>
    </w:rPr>
  </w:style>
  <w:style w:type="paragraph" w:styleId="Heading8">
    <w:name w:val="heading 8"/>
    <w:basedOn w:val="Normal"/>
    <w:next w:val="Normal"/>
    <w:link w:val="Heading8Char"/>
    <w:qFormat/>
    <w:rsid w:val="00360439"/>
    <w:pPr>
      <w:keepNext/>
      <w:ind w:left="720" w:hanging="720"/>
      <w:jc w:val="both"/>
      <w:outlineLvl w:val="7"/>
    </w:pPr>
    <w:rPr>
      <w:b/>
      <w:bCs/>
      <w:sz w:val="20"/>
    </w:rPr>
  </w:style>
  <w:style w:type="paragraph" w:styleId="Heading9">
    <w:name w:val="heading 9"/>
    <w:basedOn w:val="Normal"/>
    <w:next w:val="Normal"/>
    <w:link w:val="Heading9Char"/>
    <w:qFormat/>
    <w:rsid w:val="00360439"/>
    <w:pPr>
      <w:keepNext/>
      <w:spacing w:before="240" w:after="240"/>
      <w:jc w:val="center"/>
      <w:outlineLvl w:val="8"/>
    </w:pPr>
    <w:rPr>
      <w:b/>
      <w:sz w:val="28"/>
      <w:lang w:val="en-GB" w:eastAsia="it-I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20637"/>
    <w:rPr>
      <w:rFonts w:asciiTheme="majorHAnsi" w:eastAsiaTheme="majorEastAsia" w:hAnsiTheme="majorHAnsi" w:cstheme="majorBidi"/>
      <w:b/>
      <w:bCs/>
      <w:kern w:val="32"/>
      <w:sz w:val="32"/>
      <w:szCs w:val="32"/>
      <w:lang w:eastAsia="en-US"/>
    </w:rPr>
  </w:style>
  <w:style w:type="paragraph" w:styleId="ListParagraph">
    <w:name w:val="List Paragraph"/>
    <w:aliases w:val="Citation List,본문(내용),List Paragraph (numbered (a)),Colorful List - Accent 11,Yellow Bullet,Normal bullet 2,Bullets,Mummuga loetelu,Loendi lõik,Loendi l?ik,Table/Figure Heading,List Paragraph1,List Paragraph Char Char Char,References"/>
    <w:basedOn w:val="Normal"/>
    <w:link w:val="ListParagraphChar"/>
    <w:uiPriority w:val="34"/>
    <w:qFormat/>
    <w:rsid w:val="005D19CA"/>
    <w:pPr>
      <w:ind w:left="720"/>
      <w:contextualSpacing/>
    </w:pPr>
  </w:style>
  <w:style w:type="character" w:customStyle="1" w:styleId="ListParagraphChar">
    <w:name w:val="List Paragraph Char"/>
    <w:aliases w:val="Citation List Char,본문(내용) Char,List Paragraph (numbered (a)) Char,Colorful List - Accent 11 Char,Yellow Bullet Char,Normal bullet 2 Char,Bullets Char,Mummuga loetelu Char,Loendi lõik Char,Loendi l?ik Char,Table/Figure Heading Char"/>
    <w:basedOn w:val="DefaultParagraphFont"/>
    <w:link w:val="ListParagraph"/>
    <w:uiPriority w:val="34"/>
    <w:qFormat/>
    <w:rsid w:val="008C70CB"/>
    <w:rPr>
      <w:sz w:val="24"/>
      <w:szCs w:val="24"/>
      <w:lang w:eastAsia="en-US"/>
    </w:rPr>
  </w:style>
  <w:style w:type="character" w:customStyle="1" w:styleId="Heading2Char">
    <w:name w:val="Heading 2 Char"/>
    <w:basedOn w:val="DefaultParagraphFont"/>
    <w:link w:val="Heading2"/>
    <w:rsid w:val="00563A90"/>
    <w:rPr>
      <w:b/>
      <w:sz w:val="24"/>
      <w:szCs w:val="24"/>
      <w:lang w:val="en-GB" w:eastAsia="en-US"/>
    </w:rPr>
  </w:style>
  <w:style w:type="character" w:customStyle="1" w:styleId="Heading3Char">
    <w:name w:val="Heading 3 Char"/>
    <w:basedOn w:val="DefaultParagraphFont"/>
    <w:link w:val="Heading3"/>
    <w:uiPriority w:val="9"/>
    <w:rsid w:val="00B74011"/>
    <w:rPr>
      <w:sz w:val="24"/>
      <w:szCs w:val="24"/>
      <w:lang w:val="en-GB" w:eastAsia="en-US"/>
    </w:rPr>
  </w:style>
  <w:style w:type="character" w:customStyle="1" w:styleId="Heading4Char">
    <w:name w:val="Heading 4 Char"/>
    <w:aliases w:val="Sub-Clause Sub-paragraph Char, Sub-Clause Sub-paragraph Char"/>
    <w:basedOn w:val="DefaultParagraphFont"/>
    <w:link w:val="Heading4"/>
    <w:uiPriority w:val="9"/>
    <w:semiHidden/>
    <w:rsid w:val="00B20637"/>
    <w:rPr>
      <w:rFonts w:asciiTheme="minorHAnsi" w:eastAsiaTheme="minorEastAsia" w:hAnsiTheme="minorHAnsi" w:cstheme="minorBidi"/>
      <w:b/>
      <w:bCs/>
      <w:sz w:val="28"/>
      <w:szCs w:val="28"/>
      <w:lang w:eastAsia="en-US"/>
    </w:rPr>
  </w:style>
  <w:style w:type="paragraph" w:customStyle="1" w:styleId="BankNormal">
    <w:name w:val="BankNormal"/>
    <w:basedOn w:val="Normal"/>
    <w:rsid w:val="00360439"/>
    <w:pPr>
      <w:spacing w:after="240"/>
    </w:pPr>
    <w:rPr>
      <w:szCs w:val="20"/>
    </w:rPr>
  </w:style>
  <w:style w:type="character" w:customStyle="1" w:styleId="Heading5Char">
    <w:name w:val="Heading 5 Char"/>
    <w:basedOn w:val="DefaultParagraphFont"/>
    <w:link w:val="Heading5"/>
    <w:rsid w:val="005E0043"/>
    <w:rPr>
      <w:b/>
      <w:sz w:val="24"/>
      <w:szCs w:val="24"/>
      <w:lang w:val="en-GB" w:eastAsia="en-US"/>
    </w:rPr>
  </w:style>
  <w:style w:type="character" w:customStyle="1" w:styleId="Heading6Char">
    <w:name w:val="Heading 6 Char"/>
    <w:basedOn w:val="DefaultParagraphFont"/>
    <w:link w:val="Heading6"/>
    <w:rsid w:val="0000062D"/>
    <w:rPr>
      <w:b/>
      <w:smallCaps/>
      <w:sz w:val="24"/>
      <w:szCs w:val="24"/>
      <w:lang w:eastAsia="en-US"/>
    </w:rPr>
  </w:style>
  <w:style w:type="character" w:customStyle="1" w:styleId="Heading7Char">
    <w:name w:val="Heading 7 Char"/>
    <w:basedOn w:val="DefaultParagraphFont"/>
    <w:link w:val="Heading7"/>
    <w:uiPriority w:val="9"/>
    <w:semiHidden/>
    <w:rsid w:val="00B20637"/>
    <w:rPr>
      <w:rFonts w:asciiTheme="minorHAnsi" w:eastAsiaTheme="minorEastAsia" w:hAnsiTheme="minorHAnsi" w:cstheme="minorBidi"/>
      <w:sz w:val="24"/>
      <w:szCs w:val="24"/>
      <w:lang w:eastAsia="en-US"/>
    </w:rPr>
  </w:style>
  <w:style w:type="character" w:customStyle="1" w:styleId="Heading8Char">
    <w:name w:val="Heading 8 Char"/>
    <w:basedOn w:val="DefaultParagraphFont"/>
    <w:link w:val="Heading8"/>
    <w:uiPriority w:val="9"/>
    <w:semiHidden/>
    <w:rsid w:val="00B20637"/>
    <w:rPr>
      <w:rFonts w:asciiTheme="minorHAnsi" w:eastAsiaTheme="minorEastAsia" w:hAnsiTheme="minorHAnsi" w:cstheme="minorBidi"/>
      <w:i/>
      <w:iCs/>
      <w:sz w:val="24"/>
      <w:szCs w:val="24"/>
      <w:lang w:eastAsia="en-US"/>
    </w:rPr>
  </w:style>
  <w:style w:type="character" w:customStyle="1" w:styleId="Heading9Char">
    <w:name w:val="Heading 9 Char"/>
    <w:basedOn w:val="DefaultParagraphFont"/>
    <w:link w:val="Heading9"/>
    <w:uiPriority w:val="9"/>
    <w:semiHidden/>
    <w:rsid w:val="00B20637"/>
    <w:rPr>
      <w:rFonts w:asciiTheme="majorHAnsi" w:eastAsiaTheme="majorEastAsia" w:hAnsiTheme="majorHAnsi" w:cstheme="majorBidi"/>
      <w:lang w:eastAsia="en-US"/>
    </w:rPr>
  </w:style>
  <w:style w:type="paragraph" w:customStyle="1" w:styleId="Clauses">
    <w:name w:val="Clauses"/>
    <w:basedOn w:val="Normal"/>
    <w:rsid w:val="00360439"/>
    <w:pPr>
      <w:keepLines/>
      <w:numPr>
        <w:numId w:val="1"/>
      </w:numPr>
      <w:spacing w:after="120"/>
      <w:outlineLvl w:val="0"/>
    </w:pPr>
    <w:rPr>
      <w:rFonts w:ascii="Times New Roman Bold" w:hAnsi="Times New Roman Bold"/>
      <w:b/>
      <w:szCs w:val="20"/>
      <w:lang w:val="es-ES_tradnl" w:eastAsia="en-GB"/>
    </w:rPr>
  </w:style>
  <w:style w:type="paragraph" w:customStyle="1" w:styleId="Normala">
    <w:name w:val="Normal(a)"/>
    <w:basedOn w:val="Normal"/>
    <w:rsid w:val="00360439"/>
    <w:pPr>
      <w:keepLines/>
      <w:tabs>
        <w:tab w:val="left" w:pos="1418"/>
        <w:tab w:val="num" w:pos="1712"/>
      </w:tabs>
      <w:spacing w:after="120"/>
      <w:ind w:left="1418" w:hanging="426"/>
      <w:jc w:val="both"/>
    </w:pPr>
    <w:rPr>
      <w:szCs w:val="20"/>
      <w:lang w:val="en-GB" w:eastAsia="en-GB"/>
    </w:rPr>
  </w:style>
  <w:style w:type="paragraph" w:customStyle="1" w:styleId="Normali">
    <w:name w:val="Normal(i)"/>
    <w:basedOn w:val="Normala"/>
    <w:rsid w:val="00360439"/>
    <w:pPr>
      <w:numPr>
        <w:ilvl w:val="3"/>
      </w:numPr>
      <w:tabs>
        <w:tab w:val="clear" w:pos="1418"/>
        <w:tab w:val="num" w:pos="1712"/>
        <w:tab w:val="left" w:pos="1843"/>
      </w:tabs>
      <w:ind w:left="1418" w:hanging="426"/>
    </w:pPr>
  </w:style>
  <w:style w:type="paragraph" w:customStyle="1" w:styleId="Normal1">
    <w:name w:val="Normal(1)"/>
    <w:basedOn w:val="Normal"/>
    <w:rsid w:val="00360439"/>
    <w:pPr>
      <w:tabs>
        <w:tab w:val="num" w:pos="709"/>
      </w:tabs>
      <w:spacing w:after="120"/>
      <w:ind w:left="709" w:hanging="709"/>
      <w:jc w:val="both"/>
    </w:pPr>
    <w:rPr>
      <w:szCs w:val="20"/>
      <w:lang w:val="en-GB" w:eastAsia="en-GB"/>
    </w:rPr>
  </w:style>
  <w:style w:type="paragraph" w:styleId="Title">
    <w:name w:val="Title"/>
    <w:basedOn w:val="Normal"/>
    <w:link w:val="TitleChar"/>
    <w:uiPriority w:val="10"/>
    <w:qFormat/>
    <w:rsid w:val="00360439"/>
    <w:pPr>
      <w:tabs>
        <w:tab w:val="right" w:leader="dot" w:pos="8640"/>
      </w:tabs>
      <w:jc w:val="center"/>
    </w:pPr>
    <w:rPr>
      <w:b/>
      <w:sz w:val="36"/>
      <w:szCs w:val="20"/>
    </w:rPr>
  </w:style>
  <w:style w:type="character" w:customStyle="1" w:styleId="TitleChar">
    <w:name w:val="Title Char"/>
    <w:basedOn w:val="DefaultParagraphFont"/>
    <w:link w:val="Title"/>
    <w:uiPriority w:val="10"/>
    <w:rsid w:val="00B20637"/>
    <w:rPr>
      <w:rFonts w:asciiTheme="majorHAnsi" w:eastAsiaTheme="majorEastAsia" w:hAnsiTheme="majorHAnsi" w:cstheme="majorBidi"/>
      <w:b/>
      <w:bCs/>
      <w:kern w:val="28"/>
      <w:sz w:val="32"/>
      <w:szCs w:val="32"/>
      <w:lang w:eastAsia="en-US"/>
    </w:rPr>
  </w:style>
  <w:style w:type="paragraph" w:styleId="BodyText">
    <w:name w:val="Body Text"/>
    <w:basedOn w:val="Normal"/>
    <w:link w:val="BodyTextChar"/>
    <w:rsid w:val="00360439"/>
    <w:pPr>
      <w:suppressAutoHyphens/>
      <w:spacing w:after="120"/>
      <w:jc w:val="both"/>
    </w:pPr>
    <w:rPr>
      <w:szCs w:val="20"/>
    </w:rPr>
  </w:style>
  <w:style w:type="character" w:customStyle="1" w:styleId="BodyTextChar">
    <w:name w:val="Body Text Char"/>
    <w:basedOn w:val="DefaultParagraphFont"/>
    <w:link w:val="BodyText"/>
    <w:uiPriority w:val="99"/>
    <w:semiHidden/>
    <w:rsid w:val="00B20637"/>
    <w:rPr>
      <w:sz w:val="24"/>
      <w:szCs w:val="24"/>
      <w:lang w:eastAsia="en-US"/>
    </w:rPr>
  </w:style>
  <w:style w:type="paragraph" w:styleId="TOC1">
    <w:name w:val="toc 1"/>
    <w:basedOn w:val="Normal"/>
    <w:next w:val="Normal"/>
    <w:autoRedefine/>
    <w:uiPriority w:val="39"/>
    <w:rsid w:val="00EB43C5"/>
    <w:pPr>
      <w:tabs>
        <w:tab w:val="right" w:leader="dot" w:pos="9000"/>
      </w:tabs>
      <w:spacing w:after="120"/>
      <w:jc w:val="both"/>
    </w:pPr>
    <w:rPr>
      <w:noProof/>
      <w:lang w:val="en-GB"/>
    </w:rPr>
  </w:style>
  <w:style w:type="paragraph" w:styleId="TOC2">
    <w:name w:val="toc 2"/>
    <w:basedOn w:val="Normal"/>
    <w:next w:val="Normal"/>
    <w:autoRedefine/>
    <w:uiPriority w:val="39"/>
    <w:rsid w:val="0011244C"/>
    <w:pPr>
      <w:tabs>
        <w:tab w:val="left" w:pos="1260"/>
        <w:tab w:val="right" w:leader="dot" w:pos="9000"/>
      </w:tabs>
      <w:spacing w:before="120" w:after="120"/>
      <w:ind w:left="720" w:hanging="360"/>
    </w:pPr>
    <w:rPr>
      <w:noProof/>
      <w:szCs w:val="20"/>
    </w:rPr>
  </w:style>
  <w:style w:type="paragraph" w:styleId="BodyTextIndent">
    <w:name w:val="Body Text Indent"/>
    <w:basedOn w:val="Normal"/>
    <w:link w:val="BodyTextIndentChar"/>
    <w:rsid w:val="00360439"/>
    <w:pPr>
      <w:tabs>
        <w:tab w:val="left" w:pos="-720"/>
      </w:tabs>
      <w:suppressAutoHyphens/>
      <w:jc w:val="both"/>
    </w:pPr>
    <w:rPr>
      <w:spacing w:val="-2"/>
      <w:szCs w:val="20"/>
      <w:lang w:eastAsia="it-IT"/>
    </w:rPr>
  </w:style>
  <w:style w:type="character" w:customStyle="1" w:styleId="BodyTextIndentChar">
    <w:name w:val="Body Text Indent Char"/>
    <w:basedOn w:val="DefaultParagraphFont"/>
    <w:link w:val="BodyTextIndent"/>
    <w:rsid w:val="00B20637"/>
    <w:rPr>
      <w:sz w:val="24"/>
      <w:szCs w:val="24"/>
      <w:lang w:eastAsia="en-US"/>
    </w:rPr>
  </w:style>
  <w:style w:type="paragraph" w:styleId="List">
    <w:name w:val="List"/>
    <w:basedOn w:val="Normal"/>
    <w:rsid w:val="00360439"/>
    <w:pPr>
      <w:ind w:left="283" w:hanging="283"/>
    </w:pPr>
  </w:style>
  <w:style w:type="paragraph" w:styleId="Salutation">
    <w:name w:val="Salutation"/>
    <w:basedOn w:val="Normal"/>
    <w:next w:val="Normal"/>
    <w:link w:val="SalutationChar"/>
    <w:rsid w:val="00360439"/>
  </w:style>
  <w:style w:type="character" w:customStyle="1" w:styleId="SalutationChar">
    <w:name w:val="Salutation Char"/>
    <w:basedOn w:val="DefaultParagraphFont"/>
    <w:link w:val="Salutation"/>
    <w:uiPriority w:val="99"/>
    <w:semiHidden/>
    <w:rsid w:val="00B20637"/>
    <w:rPr>
      <w:sz w:val="24"/>
      <w:szCs w:val="24"/>
      <w:lang w:eastAsia="en-US"/>
    </w:rPr>
  </w:style>
  <w:style w:type="paragraph" w:styleId="ListContinue">
    <w:name w:val="List Continue"/>
    <w:basedOn w:val="Normal"/>
    <w:rsid w:val="00360439"/>
    <w:pPr>
      <w:spacing w:after="120"/>
      <w:ind w:left="283"/>
    </w:pPr>
  </w:style>
  <w:style w:type="paragraph" w:styleId="NormalIndent">
    <w:name w:val="Normal Indent"/>
    <w:basedOn w:val="Normal"/>
    <w:rsid w:val="00360439"/>
    <w:pPr>
      <w:ind w:left="708"/>
    </w:pPr>
  </w:style>
  <w:style w:type="paragraph" w:styleId="FootnoteText">
    <w:name w:val="footnote text"/>
    <w:aliases w:val="Footnote,Footnote Text Char2 Char,Footnote Text Char Char1 Char1,Footnote Text Char1 Char Char Char1,Footnote Text Char Char Char Char Char,Footnote Text Char1 Char1 Char,Footnote Text Char Char Char1 Char,single space,footnote text,fn,Car"/>
    <w:basedOn w:val="Normal"/>
    <w:link w:val="FootnoteTextChar"/>
    <w:uiPriority w:val="99"/>
    <w:qFormat/>
    <w:rsid w:val="00360439"/>
    <w:rPr>
      <w:sz w:val="20"/>
      <w:szCs w:val="20"/>
    </w:rPr>
  </w:style>
  <w:style w:type="character" w:customStyle="1" w:styleId="FootnoteTextChar">
    <w:name w:val="Footnote Text Char"/>
    <w:aliases w:val="Footnote Char,Footnote Text Char2 Char Char,Footnote Text Char Char1 Char1 Char,Footnote Text Char1 Char Char Char1 Char,Footnote Text Char Char Char Char Char Char,Footnote Text Char1 Char1 Char Char,single space Char,fn Char"/>
    <w:basedOn w:val="DefaultParagraphFont"/>
    <w:link w:val="FootnoteText"/>
    <w:uiPriority w:val="99"/>
    <w:locked/>
    <w:rsid w:val="00F719C8"/>
    <w:rPr>
      <w:rFonts w:cs="Times New Roman"/>
      <w:lang w:val="en-US" w:eastAsia="en-US" w:bidi="ar-SA"/>
    </w:rPr>
  </w:style>
  <w:style w:type="paragraph" w:styleId="BodyTextIndent2">
    <w:name w:val="Body Text Indent 2"/>
    <w:basedOn w:val="Normal"/>
    <w:link w:val="BodyTextIndent2Char"/>
    <w:rsid w:val="00360439"/>
    <w:pPr>
      <w:ind w:left="720" w:hanging="720"/>
      <w:jc w:val="both"/>
    </w:pPr>
  </w:style>
  <w:style w:type="character" w:customStyle="1" w:styleId="BodyTextIndent2Char">
    <w:name w:val="Body Text Indent 2 Char"/>
    <w:basedOn w:val="DefaultParagraphFont"/>
    <w:link w:val="BodyTextIndent2"/>
    <w:uiPriority w:val="99"/>
    <w:rsid w:val="00B20637"/>
    <w:rPr>
      <w:sz w:val="24"/>
      <w:szCs w:val="24"/>
      <w:lang w:eastAsia="en-US"/>
    </w:rPr>
  </w:style>
  <w:style w:type="paragraph" w:styleId="BodyTextIndent3">
    <w:name w:val="Body Text Indent 3"/>
    <w:basedOn w:val="Normal"/>
    <w:link w:val="BodyTextIndent3Char"/>
    <w:rsid w:val="00360439"/>
    <w:pPr>
      <w:ind w:left="1854" w:hanging="414"/>
      <w:jc w:val="both"/>
    </w:pPr>
  </w:style>
  <w:style w:type="character" w:customStyle="1" w:styleId="BodyTextIndent3Char">
    <w:name w:val="Body Text Indent 3 Char"/>
    <w:basedOn w:val="DefaultParagraphFont"/>
    <w:link w:val="BodyTextIndent3"/>
    <w:uiPriority w:val="99"/>
    <w:semiHidden/>
    <w:rsid w:val="00B20637"/>
    <w:rPr>
      <w:sz w:val="16"/>
      <w:szCs w:val="16"/>
      <w:lang w:eastAsia="en-US"/>
    </w:rPr>
  </w:style>
  <w:style w:type="paragraph" w:styleId="BlockText">
    <w:name w:val="Block Text"/>
    <w:basedOn w:val="Normal"/>
    <w:rsid w:val="00360439"/>
    <w:pPr>
      <w:tabs>
        <w:tab w:val="left" w:pos="702"/>
        <w:tab w:val="left" w:pos="1494"/>
      </w:tabs>
      <w:ind w:left="702" w:right="-72" w:hanging="702"/>
      <w:jc w:val="both"/>
    </w:pPr>
    <w:rPr>
      <w:lang w:val="en-GB" w:eastAsia="it-IT"/>
    </w:rPr>
  </w:style>
  <w:style w:type="paragraph" w:styleId="Caption">
    <w:name w:val="caption"/>
    <w:basedOn w:val="Normal"/>
    <w:next w:val="Normal"/>
    <w:qFormat/>
    <w:rsid w:val="00360439"/>
    <w:pPr>
      <w:ind w:left="2340"/>
    </w:pPr>
    <w:rPr>
      <w:b/>
      <w:bCs/>
      <w:sz w:val="20"/>
      <w:lang w:val="en-GB" w:eastAsia="it-IT"/>
    </w:rPr>
  </w:style>
  <w:style w:type="paragraph" w:styleId="BodyText3">
    <w:name w:val="Body Text 3"/>
    <w:basedOn w:val="Normal"/>
    <w:link w:val="BodyText3Char"/>
    <w:rsid w:val="00360439"/>
    <w:pPr>
      <w:tabs>
        <w:tab w:val="left" w:pos="405"/>
      </w:tabs>
    </w:pPr>
    <w:rPr>
      <w:rFonts w:ascii="Arial" w:hAnsi="Arial"/>
      <w:sz w:val="16"/>
    </w:rPr>
  </w:style>
  <w:style w:type="character" w:customStyle="1" w:styleId="BodyText3Char">
    <w:name w:val="Body Text 3 Char"/>
    <w:basedOn w:val="DefaultParagraphFont"/>
    <w:link w:val="BodyText3"/>
    <w:uiPriority w:val="99"/>
    <w:semiHidden/>
    <w:rsid w:val="00B20637"/>
    <w:rPr>
      <w:sz w:val="16"/>
      <w:szCs w:val="16"/>
      <w:lang w:eastAsia="en-US"/>
    </w:rPr>
  </w:style>
  <w:style w:type="paragraph" w:customStyle="1" w:styleId="xl26">
    <w:name w:val="xl26"/>
    <w:basedOn w:val="Normal"/>
    <w:rsid w:val="00360439"/>
    <w:pPr>
      <w:spacing w:before="100" w:beforeAutospacing="1" w:after="100" w:afterAutospacing="1"/>
    </w:pPr>
    <w:rPr>
      <w:b/>
      <w:bCs/>
      <w:lang w:val="it-IT" w:eastAsia="it-IT"/>
    </w:rPr>
  </w:style>
  <w:style w:type="paragraph" w:customStyle="1" w:styleId="xl143">
    <w:name w:val="xl143"/>
    <w:basedOn w:val="Normal"/>
    <w:rsid w:val="00360439"/>
    <w:pPr>
      <w:pBdr>
        <w:left w:val="single" w:sz="4" w:space="0" w:color="auto"/>
        <w:right w:val="single" w:sz="4" w:space="0" w:color="000000"/>
      </w:pBdr>
      <w:spacing w:before="100" w:beforeAutospacing="1" w:after="100" w:afterAutospacing="1"/>
    </w:pPr>
    <w:rPr>
      <w:b/>
      <w:bCs/>
      <w:sz w:val="20"/>
      <w:szCs w:val="20"/>
      <w:u w:val="single"/>
      <w:lang w:val="it-IT" w:eastAsia="it-IT"/>
    </w:rPr>
  </w:style>
  <w:style w:type="character" w:styleId="PageNumber">
    <w:name w:val="page number"/>
    <w:basedOn w:val="DefaultParagraphFont"/>
    <w:rsid w:val="00360439"/>
    <w:rPr>
      <w:rFonts w:cs="Times New Roman"/>
    </w:rPr>
  </w:style>
  <w:style w:type="paragraph" w:styleId="Header">
    <w:name w:val="header"/>
    <w:basedOn w:val="Normal"/>
    <w:link w:val="HeaderChar"/>
    <w:uiPriority w:val="99"/>
    <w:rsid w:val="009869ED"/>
    <w:pPr>
      <w:pBdr>
        <w:bottom w:val="single" w:sz="4" w:space="1" w:color="auto"/>
      </w:pBdr>
      <w:tabs>
        <w:tab w:val="right" w:pos="9000"/>
      </w:tabs>
      <w:ind w:right="73"/>
    </w:pPr>
    <w:rPr>
      <w:sz w:val="20"/>
      <w:szCs w:val="20"/>
    </w:rPr>
  </w:style>
  <w:style w:type="character" w:customStyle="1" w:styleId="HeaderChar">
    <w:name w:val="Header Char"/>
    <w:basedOn w:val="DefaultParagraphFont"/>
    <w:link w:val="Header"/>
    <w:uiPriority w:val="99"/>
    <w:locked/>
    <w:rsid w:val="009869ED"/>
    <w:rPr>
      <w:rFonts w:cs="Times New Roman"/>
    </w:rPr>
  </w:style>
  <w:style w:type="paragraph" w:styleId="Footer">
    <w:name w:val="footer"/>
    <w:basedOn w:val="Normal"/>
    <w:link w:val="FooterChar"/>
    <w:uiPriority w:val="99"/>
    <w:rsid w:val="00360439"/>
    <w:pPr>
      <w:tabs>
        <w:tab w:val="center" w:pos="4320"/>
        <w:tab w:val="right" w:pos="8640"/>
      </w:tabs>
    </w:pPr>
    <w:rPr>
      <w:szCs w:val="20"/>
    </w:rPr>
  </w:style>
  <w:style w:type="character" w:customStyle="1" w:styleId="FooterChar">
    <w:name w:val="Footer Char"/>
    <w:basedOn w:val="DefaultParagraphFont"/>
    <w:link w:val="Footer"/>
    <w:uiPriority w:val="99"/>
    <w:rsid w:val="00B20637"/>
    <w:rPr>
      <w:sz w:val="24"/>
      <w:szCs w:val="24"/>
      <w:lang w:eastAsia="en-US"/>
    </w:rPr>
  </w:style>
  <w:style w:type="character" w:styleId="FootnoteReference">
    <w:name w:val="footnote reference"/>
    <w:basedOn w:val="DefaultParagraphFont"/>
    <w:uiPriority w:val="99"/>
    <w:rsid w:val="00360439"/>
    <w:rPr>
      <w:rFonts w:cs="Times New Roman"/>
      <w:vertAlign w:val="superscript"/>
    </w:rPr>
  </w:style>
  <w:style w:type="paragraph" w:customStyle="1" w:styleId="xl41">
    <w:name w:val="xl41"/>
    <w:basedOn w:val="Normal"/>
    <w:rsid w:val="00360439"/>
    <w:pPr>
      <w:spacing w:before="100" w:beforeAutospacing="1" w:after="100" w:afterAutospacing="1"/>
    </w:pPr>
    <w:rPr>
      <w:sz w:val="20"/>
      <w:szCs w:val="20"/>
      <w:lang w:val="it-IT" w:eastAsia="it-IT"/>
    </w:rPr>
  </w:style>
  <w:style w:type="paragraph" w:styleId="Subtitle">
    <w:name w:val="Subtitle"/>
    <w:basedOn w:val="Normal"/>
    <w:link w:val="SubtitleChar"/>
    <w:qFormat/>
    <w:rsid w:val="00360439"/>
    <w:pPr>
      <w:spacing w:after="60"/>
      <w:jc w:val="center"/>
      <w:outlineLvl w:val="1"/>
    </w:pPr>
    <w:rPr>
      <w:rFonts w:ascii="Arial" w:hAnsi="Arial" w:cs="Arial"/>
    </w:rPr>
  </w:style>
  <w:style w:type="character" w:customStyle="1" w:styleId="SubtitleChar">
    <w:name w:val="Subtitle Char"/>
    <w:basedOn w:val="DefaultParagraphFont"/>
    <w:link w:val="Subtitle"/>
    <w:rsid w:val="00B20637"/>
    <w:rPr>
      <w:rFonts w:asciiTheme="majorHAnsi" w:eastAsiaTheme="majorEastAsia" w:hAnsiTheme="majorHAnsi" w:cstheme="majorBidi"/>
      <w:sz w:val="24"/>
      <w:szCs w:val="24"/>
      <w:lang w:eastAsia="en-US"/>
    </w:rPr>
  </w:style>
  <w:style w:type="paragraph" w:styleId="TOC3">
    <w:name w:val="toc 3"/>
    <w:basedOn w:val="Normal"/>
    <w:next w:val="Normal"/>
    <w:autoRedefine/>
    <w:uiPriority w:val="39"/>
    <w:rsid w:val="009303A6"/>
    <w:pPr>
      <w:tabs>
        <w:tab w:val="left" w:pos="1260"/>
        <w:tab w:val="right" w:leader="dot" w:pos="9000"/>
      </w:tabs>
      <w:ind w:left="720"/>
    </w:pPr>
    <w:rPr>
      <w:noProof/>
      <w:szCs w:val="20"/>
    </w:rPr>
  </w:style>
  <w:style w:type="paragraph" w:styleId="TOC4">
    <w:name w:val="toc 4"/>
    <w:basedOn w:val="Normal"/>
    <w:next w:val="Normal"/>
    <w:autoRedefine/>
    <w:uiPriority w:val="39"/>
    <w:rsid w:val="00360439"/>
    <w:pPr>
      <w:numPr>
        <w:ilvl w:val="12"/>
      </w:numPr>
      <w:tabs>
        <w:tab w:val="left" w:pos="720"/>
        <w:tab w:val="left" w:pos="1260"/>
        <w:tab w:val="left" w:pos="1980"/>
        <w:tab w:val="left" w:pos="2250"/>
        <w:tab w:val="right" w:leader="dot" w:pos="8910"/>
      </w:tabs>
      <w:ind w:left="1260"/>
    </w:pPr>
    <w:rPr>
      <w:noProof/>
      <w:szCs w:val="20"/>
    </w:rPr>
  </w:style>
  <w:style w:type="paragraph" w:styleId="NormalWeb">
    <w:name w:val="Normal (Web)"/>
    <w:basedOn w:val="Normal"/>
    <w:uiPriority w:val="99"/>
    <w:rsid w:val="00360439"/>
    <w:pPr>
      <w:spacing w:before="100" w:beforeAutospacing="1" w:after="100" w:afterAutospacing="1"/>
    </w:pPr>
    <w:rPr>
      <w:rFonts w:ascii="Arial Unicode MS" w:eastAsia="Arial Unicode MS" w:cs="Arial Unicode MS"/>
      <w:color w:val="000000"/>
    </w:rPr>
  </w:style>
  <w:style w:type="paragraph" w:styleId="TOC5">
    <w:name w:val="toc 5"/>
    <w:basedOn w:val="Normal"/>
    <w:next w:val="Normal"/>
    <w:autoRedefine/>
    <w:uiPriority w:val="39"/>
    <w:rsid w:val="00F747B4"/>
    <w:pPr>
      <w:tabs>
        <w:tab w:val="left" w:pos="1260"/>
        <w:tab w:val="right" w:leader="dot" w:pos="8990"/>
      </w:tabs>
      <w:ind w:left="720"/>
    </w:pPr>
  </w:style>
  <w:style w:type="paragraph" w:styleId="TOC6">
    <w:name w:val="toc 6"/>
    <w:basedOn w:val="Normal"/>
    <w:next w:val="Normal"/>
    <w:autoRedefine/>
    <w:uiPriority w:val="39"/>
    <w:rsid w:val="00B30365"/>
    <w:pPr>
      <w:numPr>
        <w:numId w:val="19"/>
      </w:numPr>
      <w:tabs>
        <w:tab w:val="right" w:leader="dot" w:pos="8990"/>
      </w:tabs>
      <w:ind w:hanging="720"/>
    </w:pPr>
  </w:style>
  <w:style w:type="paragraph" w:styleId="TOC7">
    <w:name w:val="toc 7"/>
    <w:basedOn w:val="Normal"/>
    <w:next w:val="Normal"/>
    <w:autoRedefine/>
    <w:uiPriority w:val="39"/>
    <w:rsid w:val="00360439"/>
    <w:pPr>
      <w:ind w:left="1440"/>
    </w:pPr>
  </w:style>
  <w:style w:type="paragraph" w:styleId="TOC8">
    <w:name w:val="toc 8"/>
    <w:basedOn w:val="Normal"/>
    <w:next w:val="Normal"/>
    <w:autoRedefine/>
    <w:uiPriority w:val="39"/>
    <w:rsid w:val="00360439"/>
    <w:pPr>
      <w:ind w:left="1680"/>
    </w:pPr>
  </w:style>
  <w:style w:type="paragraph" w:styleId="TOC9">
    <w:name w:val="toc 9"/>
    <w:basedOn w:val="Normal"/>
    <w:next w:val="Normal"/>
    <w:autoRedefine/>
    <w:uiPriority w:val="39"/>
    <w:rsid w:val="00360439"/>
    <w:pPr>
      <w:ind w:left="1920"/>
    </w:pPr>
  </w:style>
  <w:style w:type="character" w:styleId="Hyperlink">
    <w:name w:val="Hyperlink"/>
    <w:basedOn w:val="DefaultParagraphFont"/>
    <w:uiPriority w:val="99"/>
    <w:rsid w:val="00360439"/>
    <w:rPr>
      <w:rFonts w:cs="Times New Roman"/>
      <w:color w:val="0000FF"/>
      <w:u w:val="single"/>
    </w:rPr>
  </w:style>
  <w:style w:type="paragraph" w:styleId="BalloonText">
    <w:name w:val="Balloon Text"/>
    <w:basedOn w:val="Normal"/>
    <w:link w:val="BalloonTextChar"/>
    <w:uiPriority w:val="99"/>
    <w:semiHidden/>
    <w:rsid w:val="00D048E4"/>
    <w:rPr>
      <w:rFonts w:ascii="Tahoma" w:hAnsi="Tahoma" w:cs="Tahoma"/>
      <w:sz w:val="16"/>
      <w:szCs w:val="16"/>
    </w:rPr>
  </w:style>
  <w:style w:type="character" w:customStyle="1" w:styleId="BalloonTextChar">
    <w:name w:val="Balloon Text Char"/>
    <w:basedOn w:val="DefaultParagraphFont"/>
    <w:link w:val="BalloonText"/>
    <w:uiPriority w:val="99"/>
    <w:semiHidden/>
    <w:rsid w:val="00B20637"/>
    <w:rPr>
      <w:sz w:val="0"/>
      <w:szCs w:val="0"/>
      <w:lang w:eastAsia="en-US"/>
    </w:rPr>
  </w:style>
  <w:style w:type="paragraph" w:customStyle="1" w:styleId="A1-Heading1">
    <w:name w:val="A1-Heading1"/>
    <w:basedOn w:val="Heading1"/>
    <w:rsid w:val="00360439"/>
    <w:pPr>
      <w:keepNext w:val="0"/>
      <w:keepLines w:val="0"/>
    </w:pPr>
    <w:rPr>
      <w:rFonts w:ascii="Times New Roman" w:hAnsi="Times New Roman"/>
    </w:rPr>
  </w:style>
  <w:style w:type="paragraph" w:customStyle="1" w:styleId="A1-Heading2">
    <w:name w:val="A1-Heading2"/>
    <w:basedOn w:val="Heading2"/>
    <w:link w:val="A1-Heading2Char"/>
    <w:rsid w:val="00360439"/>
    <w:pPr>
      <w:jc w:val="center"/>
    </w:pPr>
    <w:rPr>
      <w:bCs/>
      <w:smallCaps/>
    </w:rPr>
  </w:style>
  <w:style w:type="paragraph" w:customStyle="1" w:styleId="A2-Heading1">
    <w:name w:val="A2-Heading 1"/>
    <w:basedOn w:val="Heading1"/>
    <w:rsid w:val="00360439"/>
    <w:pPr>
      <w:keepNext w:val="0"/>
      <w:keepLines w:val="0"/>
      <w:numPr>
        <w:ilvl w:val="12"/>
      </w:numPr>
      <w:spacing w:before="0" w:after="0"/>
    </w:pPr>
    <w:rPr>
      <w:szCs w:val="24"/>
    </w:rPr>
  </w:style>
  <w:style w:type="paragraph" w:customStyle="1" w:styleId="A2-Heading2">
    <w:name w:val="A2-Heading 2"/>
    <w:basedOn w:val="Heading2"/>
    <w:rsid w:val="00360439"/>
    <w:pPr>
      <w:numPr>
        <w:numId w:val="0"/>
      </w:numPr>
      <w:tabs>
        <w:tab w:val="num" w:pos="360"/>
      </w:tabs>
      <w:ind w:left="720" w:hanging="720"/>
      <w:jc w:val="center"/>
    </w:pPr>
    <w:rPr>
      <w:bCs/>
      <w:smallCaps/>
    </w:rPr>
  </w:style>
  <w:style w:type="paragraph" w:customStyle="1" w:styleId="A1-Heading3">
    <w:name w:val="A1-Heading 3"/>
    <w:basedOn w:val="Heading3"/>
    <w:rsid w:val="00360439"/>
    <w:pPr>
      <w:tabs>
        <w:tab w:val="left" w:pos="540"/>
      </w:tabs>
      <w:ind w:left="533" w:right="-29" w:hanging="533"/>
    </w:pPr>
    <w:rPr>
      <w:bCs/>
    </w:rPr>
  </w:style>
  <w:style w:type="paragraph" w:customStyle="1" w:styleId="A1-Heading4">
    <w:name w:val="A1-Heading 4"/>
    <w:basedOn w:val="Heading4"/>
    <w:rsid w:val="00360439"/>
    <w:pPr>
      <w:keepNext w:val="0"/>
      <w:tabs>
        <w:tab w:val="left" w:pos="1062"/>
      </w:tabs>
      <w:ind w:left="1062" w:hanging="720"/>
    </w:pPr>
    <w:rPr>
      <w:sz w:val="24"/>
    </w:rPr>
  </w:style>
  <w:style w:type="paragraph" w:customStyle="1" w:styleId="A2-Heading3">
    <w:name w:val="A2-Heading 3"/>
    <w:basedOn w:val="Heading3"/>
    <w:rsid w:val="00360439"/>
    <w:pPr>
      <w:tabs>
        <w:tab w:val="left" w:pos="540"/>
      </w:tabs>
      <w:ind w:left="539" w:right="-34" w:hanging="539"/>
    </w:pPr>
    <w:rPr>
      <w:bCs/>
    </w:rPr>
  </w:style>
  <w:style w:type="character" w:styleId="FollowedHyperlink">
    <w:name w:val="FollowedHyperlink"/>
    <w:basedOn w:val="DefaultParagraphFont"/>
    <w:uiPriority w:val="99"/>
    <w:rsid w:val="00C94583"/>
    <w:rPr>
      <w:rFonts w:cs="Times New Roman"/>
      <w:color w:val="606420"/>
      <w:u w:val="single"/>
    </w:rPr>
  </w:style>
  <w:style w:type="character" w:styleId="CommentReference">
    <w:name w:val="annotation reference"/>
    <w:basedOn w:val="DefaultParagraphFont"/>
    <w:uiPriority w:val="99"/>
    <w:rsid w:val="00C94583"/>
    <w:rPr>
      <w:rFonts w:cs="Times New Roman"/>
      <w:sz w:val="16"/>
      <w:szCs w:val="16"/>
    </w:rPr>
  </w:style>
  <w:style w:type="paragraph" w:styleId="CommentText">
    <w:name w:val="annotation text"/>
    <w:aliases w:val="Char1"/>
    <w:basedOn w:val="Normal"/>
    <w:link w:val="CommentTextChar"/>
    <w:uiPriority w:val="99"/>
    <w:rsid w:val="00B82B58"/>
    <w:rPr>
      <w:sz w:val="20"/>
      <w:szCs w:val="20"/>
    </w:rPr>
  </w:style>
  <w:style w:type="character" w:customStyle="1" w:styleId="CommentTextChar">
    <w:name w:val="Comment Text Char"/>
    <w:aliases w:val="Char1 Char"/>
    <w:basedOn w:val="DefaultParagraphFont"/>
    <w:link w:val="CommentText"/>
    <w:uiPriority w:val="99"/>
    <w:locked/>
    <w:rsid w:val="00B82B58"/>
    <w:rPr>
      <w:sz w:val="20"/>
      <w:szCs w:val="20"/>
      <w:lang w:eastAsia="en-US"/>
    </w:rPr>
  </w:style>
  <w:style w:type="paragraph" w:styleId="CommentSubject">
    <w:name w:val="annotation subject"/>
    <w:basedOn w:val="CommentText"/>
    <w:next w:val="CommentText"/>
    <w:link w:val="CommentSubjectChar"/>
    <w:uiPriority w:val="99"/>
    <w:semiHidden/>
    <w:rsid w:val="00C94583"/>
    <w:rPr>
      <w:b/>
      <w:bCs/>
    </w:rPr>
  </w:style>
  <w:style w:type="character" w:customStyle="1" w:styleId="CommentSubjectChar">
    <w:name w:val="Comment Subject Char"/>
    <w:basedOn w:val="CommentTextChar"/>
    <w:link w:val="CommentSubject"/>
    <w:uiPriority w:val="99"/>
    <w:semiHidden/>
    <w:rsid w:val="00B20637"/>
    <w:rPr>
      <w:b/>
      <w:bCs/>
      <w:sz w:val="20"/>
      <w:szCs w:val="20"/>
      <w:lang w:eastAsia="en-US"/>
    </w:rPr>
  </w:style>
  <w:style w:type="paragraph" w:styleId="EndnoteText">
    <w:name w:val="endnote text"/>
    <w:basedOn w:val="Normal"/>
    <w:link w:val="EndnoteTextChar"/>
    <w:rsid w:val="00952FB9"/>
    <w:rPr>
      <w:sz w:val="20"/>
      <w:szCs w:val="20"/>
    </w:rPr>
  </w:style>
  <w:style w:type="character" w:customStyle="1" w:styleId="EndnoteTextChar">
    <w:name w:val="Endnote Text Char"/>
    <w:basedOn w:val="DefaultParagraphFont"/>
    <w:link w:val="EndnoteText"/>
    <w:locked/>
    <w:rsid w:val="00952FB9"/>
    <w:rPr>
      <w:rFonts w:cs="Times New Roman"/>
    </w:rPr>
  </w:style>
  <w:style w:type="character" w:styleId="EndnoteReference">
    <w:name w:val="endnote reference"/>
    <w:basedOn w:val="DefaultParagraphFont"/>
    <w:rsid w:val="00952FB9"/>
    <w:rPr>
      <w:rFonts w:cs="Times New Roman"/>
      <w:vertAlign w:val="superscript"/>
    </w:rPr>
  </w:style>
  <w:style w:type="table" w:styleId="TableGrid">
    <w:name w:val="Table Grid"/>
    <w:basedOn w:val="TableNormal"/>
    <w:uiPriority w:val="39"/>
    <w:rsid w:val="003E5DFB"/>
    <w:rPr>
      <w:rFonts w:ascii="Calibri" w:hAnsi="Calibri"/>
      <w:lang w:val="en-GB" w:eastAsia="en-GB"/>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ection3-Heading1">
    <w:name w:val="Section 3 - Heading 1"/>
    <w:basedOn w:val="Normal"/>
    <w:rsid w:val="00A44024"/>
    <w:pPr>
      <w:pBdr>
        <w:bottom w:val="single" w:sz="4" w:space="1" w:color="auto"/>
      </w:pBdr>
      <w:spacing w:after="240"/>
      <w:jc w:val="center"/>
    </w:pPr>
    <w:rPr>
      <w:rFonts w:ascii="Times New Roman Bold" w:hAnsi="Times New Roman Bold"/>
      <w:b/>
      <w:sz w:val="32"/>
    </w:rPr>
  </w:style>
  <w:style w:type="paragraph" w:styleId="Revision">
    <w:name w:val="Revision"/>
    <w:hidden/>
    <w:uiPriority w:val="99"/>
    <w:semiHidden/>
    <w:rsid w:val="00DD24E6"/>
    <w:rPr>
      <w:sz w:val="24"/>
      <w:szCs w:val="24"/>
      <w:lang w:eastAsia="en-US"/>
    </w:rPr>
  </w:style>
  <w:style w:type="paragraph" w:customStyle="1" w:styleId="CharChar">
    <w:name w:val="Char Char"/>
    <w:basedOn w:val="Normal"/>
    <w:uiPriority w:val="99"/>
    <w:rsid w:val="000D64F6"/>
    <w:pPr>
      <w:autoSpaceDE w:val="0"/>
      <w:autoSpaceDN w:val="0"/>
      <w:spacing w:after="160" w:line="240" w:lineRule="exact"/>
    </w:pPr>
    <w:rPr>
      <w:rFonts w:ascii="Arial" w:hAnsi="Arial" w:cs="Arial"/>
      <w:b/>
      <w:sz w:val="20"/>
      <w:szCs w:val="20"/>
      <w:lang w:eastAsia="de-DE"/>
    </w:rPr>
  </w:style>
  <w:style w:type="character" w:customStyle="1" w:styleId="GaramondTimesNewRoman">
    <w:name w:val="Стиль Стиль Garamond + Times New Roman"/>
    <w:basedOn w:val="DefaultParagraphFont"/>
    <w:uiPriority w:val="99"/>
    <w:rsid w:val="00CC7EE7"/>
    <w:rPr>
      <w:rFonts w:ascii="Times New Roman" w:hAnsi="Times New Roman" w:cs="Times New Roman"/>
      <w:spacing w:val="0"/>
      <w:kern w:val="1"/>
      <w:position w:val="0"/>
      <w:sz w:val="24"/>
      <w:shd w:val="clear" w:color="auto" w:fill="auto"/>
      <w:vertAlign w:val="baseline"/>
    </w:rPr>
  </w:style>
  <w:style w:type="character" w:customStyle="1" w:styleId="Garamond">
    <w:name w:val="Стиль Garamond"/>
    <w:basedOn w:val="DefaultParagraphFont"/>
    <w:uiPriority w:val="99"/>
    <w:rsid w:val="007328D5"/>
    <w:rPr>
      <w:rFonts w:ascii="Times New Roman" w:hAnsi="Times New Roman" w:cs="Times New Roman"/>
      <w:spacing w:val="2"/>
      <w:kern w:val="1"/>
      <w:position w:val="0"/>
      <w:sz w:val="24"/>
      <w:shd w:val="clear" w:color="auto" w:fill="auto"/>
      <w:vertAlign w:val="baseline"/>
    </w:rPr>
  </w:style>
  <w:style w:type="paragraph" w:customStyle="1" w:styleId="HEADER5">
    <w:name w:val="HEADER 5"/>
    <w:basedOn w:val="Header"/>
    <w:rsid w:val="008909E5"/>
    <w:pPr>
      <w:numPr>
        <w:numId w:val="11"/>
      </w:numPr>
      <w:pBdr>
        <w:bottom w:val="none" w:sz="0" w:space="0" w:color="auto"/>
      </w:pBdr>
      <w:tabs>
        <w:tab w:val="clear" w:pos="9000"/>
      </w:tabs>
      <w:ind w:right="-88"/>
      <w:jc w:val="both"/>
    </w:pPr>
    <w:rPr>
      <w:rFonts w:ascii="Arial" w:hAnsi="Arial" w:cs="Arial"/>
      <w:bCs/>
      <w:sz w:val="22"/>
      <w:szCs w:val="24"/>
      <w:lang w:val="en-GB"/>
    </w:rPr>
  </w:style>
  <w:style w:type="paragraph" w:customStyle="1" w:styleId="Subtitulos">
    <w:name w:val="Subtitulos"/>
    <w:basedOn w:val="Heading2"/>
    <w:rsid w:val="00B744E2"/>
    <w:pPr>
      <w:spacing w:before="120" w:after="120"/>
      <w:ind w:left="0" w:firstLine="0"/>
    </w:pPr>
    <w:rPr>
      <w:rFonts w:ascii="Times New Roman Bold" w:hAnsi="Times New Roman Bold"/>
      <w:szCs w:val="20"/>
      <w:lang w:val="es-ES_tradnl"/>
    </w:rPr>
  </w:style>
  <w:style w:type="character" w:styleId="Emphasis">
    <w:name w:val="Emphasis"/>
    <w:basedOn w:val="DefaultParagraphFont"/>
    <w:uiPriority w:val="20"/>
    <w:qFormat/>
    <w:locked/>
    <w:rsid w:val="00B744E2"/>
    <w:rPr>
      <w:i/>
      <w:iCs/>
    </w:rPr>
  </w:style>
  <w:style w:type="paragraph" w:customStyle="1" w:styleId="41Autolist4">
    <w:name w:val="4.1 Autolist4"/>
    <w:basedOn w:val="Normal"/>
    <w:next w:val="Normal"/>
    <w:rsid w:val="00CE1BAB"/>
    <w:pPr>
      <w:keepNext/>
      <w:spacing w:before="120" w:after="120"/>
      <w:jc w:val="both"/>
    </w:pPr>
    <w:rPr>
      <w:szCs w:val="20"/>
    </w:rPr>
  </w:style>
  <w:style w:type="paragraph" w:customStyle="1" w:styleId="iAutoList">
    <w:name w:val="(i) AutoList"/>
    <w:basedOn w:val="Normal"/>
    <w:next w:val="Normal"/>
    <w:rsid w:val="00CE1BAB"/>
    <w:pPr>
      <w:spacing w:before="120" w:after="120"/>
      <w:ind w:left="720" w:hanging="360"/>
      <w:jc w:val="both"/>
    </w:pPr>
    <w:rPr>
      <w:snapToGrid w:val="0"/>
      <w:szCs w:val="20"/>
      <w:lang w:val="es-ES_tradnl"/>
    </w:rPr>
  </w:style>
  <w:style w:type="paragraph" w:styleId="BodyText2">
    <w:name w:val="Body Text 2"/>
    <w:basedOn w:val="Normal"/>
    <w:link w:val="BodyText2Char"/>
    <w:unhideWhenUsed/>
    <w:rsid w:val="007236FF"/>
    <w:pPr>
      <w:spacing w:after="120" w:line="480" w:lineRule="auto"/>
    </w:pPr>
  </w:style>
  <w:style w:type="character" w:customStyle="1" w:styleId="BodyText2Char">
    <w:name w:val="Body Text 2 Char"/>
    <w:basedOn w:val="DefaultParagraphFont"/>
    <w:link w:val="BodyText2"/>
    <w:uiPriority w:val="99"/>
    <w:semiHidden/>
    <w:rsid w:val="007236FF"/>
    <w:rPr>
      <w:sz w:val="24"/>
      <w:szCs w:val="24"/>
      <w:lang w:eastAsia="en-US"/>
    </w:rPr>
  </w:style>
  <w:style w:type="paragraph" w:customStyle="1" w:styleId="Section4-Heading1">
    <w:name w:val="Section 4 - Heading 1"/>
    <w:basedOn w:val="Section3-Heading1"/>
    <w:rsid w:val="007236FF"/>
  </w:style>
  <w:style w:type="paragraph" w:customStyle="1" w:styleId="Header1-Clauses">
    <w:name w:val="Header 1 - Clauses"/>
    <w:basedOn w:val="Normal"/>
    <w:rsid w:val="00494A01"/>
    <w:pPr>
      <w:numPr>
        <w:numId w:val="12"/>
      </w:numPr>
    </w:pPr>
    <w:rPr>
      <w:b/>
      <w:szCs w:val="20"/>
      <w:lang w:val="es-ES_tradnl"/>
    </w:rPr>
  </w:style>
  <w:style w:type="paragraph" w:customStyle="1" w:styleId="Header2-SubClauses">
    <w:name w:val="Header 2 - SubClauses"/>
    <w:basedOn w:val="Normal"/>
    <w:rsid w:val="00494A01"/>
    <w:pPr>
      <w:tabs>
        <w:tab w:val="left" w:pos="619"/>
      </w:tabs>
      <w:spacing w:after="200"/>
      <w:ind w:left="792" w:hanging="432"/>
      <w:jc w:val="both"/>
    </w:pPr>
    <w:rPr>
      <w:szCs w:val="20"/>
      <w:lang w:val="es-ES_tradnl"/>
    </w:rPr>
  </w:style>
  <w:style w:type="paragraph" w:customStyle="1" w:styleId="P3Header1-Clauses">
    <w:name w:val="P3 Header1-Clauses"/>
    <w:basedOn w:val="Header1-Clauses"/>
    <w:rsid w:val="00494A01"/>
    <w:pPr>
      <w:numPr>
        <w:numId w:val="0"/>
      </w:numPr>
      <w:ind w:left="1224" w:hanging="504"/>
    </w:pPr>
  </w:style>
  <w:style w:type="character" w:customStyle="1" w:styleId="DeltaViewInsertion">
    <w:name w:val="DeltaView Insertion"/>
    <w:uiPriority w:val="99"/>
    <w:rsid w:val="00494A01"/>
    <w:rPr>
      <w:color w:val="0000FF"/>
      <w:u w:val="double"/>
    </w:rPr>
  </w:style>
  <w:style w:type="paragraph" w:styleId="TOCHeading">
    <w:name w:val="TOC Heading"/>
    <w:basedOn w:val="Heading1"/>
    <w:next w:val="Normal"/>
    <w:uiPriority w:val="39"/>
    <w:unhideWhenUsed/>
    <w:qFormat/>
    <w:rsid w:val="009C2627"/>
    <w:pPr>
      <w:spacing w:before="480" w:after="0" w:line="276" w:lineRule="auto"/>
      <w:jc w:val="left"/>
      <w:outlineLvl w:val="9"/>
    </w:pPr>
    <w:rPr>
      <w:rFonts w:asciiTheme="majorHAnsi" w:eastAsiaTheme="majorEastAsia" w:hAnsiTheme="majorHAnsi" w:cstheme="majorBidi"/>
      <w:bCs/>
      <w:color w:val="365F91" w:themeColor="accent1" w:themeShade="BF"/>
      <w:sz w:val="28"/>
      <w:szCs w:val="28"/>
    </w:rPr>
  </w:style>
  <w:style w:type="paragraph" w:customStyle="1" w:styleId="Section8Heading1">
    <w:name w:val="Section 8. Heading1"/>
    <w:basedOn w:val="A1-Heading2"/>
    <w:qFormat/>
    <w:rsid w:val="006C2FFA"/>
    <w:pPr>
      <w:numPr>
        <w:numId w:val="14"/>
      </w:numPr>
      <w:tabs>
        <w:tab w:val="clear" w:pos="360"/>
      </w:tabs>
      <w:spacing w:before="120" w:after="240"/>
      <w:ind w:left="1080" w:hanging="720"/>
      <w:contextualSpacing w:val="0"/>
    </w:pPr>
    <w:rPr>
      <w:sz w:val="28"/>
      <w:lang w:val="en-US"/>
    </w:rPr>
  </w:style>
  <w:style w:type="paragraph" w:customStyle="1" w:styleId="Section8Heading2">
    <w:name w:val="Section 8. Heading2"/>
    <w:next w:val="Normal"/>
    <w:link w:val="Section8Heading2Char"/>
    <w:qFormat/>
    <w:rsid w:val="006C2FFA"/>
    <w:pPr>
      <w:spacing w:after="200"/>
    </w:pPr>
    <w:rPr>
      <w:b/>
      <w:bCs/>
      <w:sz w:val="24"/>
      <w:szCs w:val="24"/>
      <w:lang w:eastAsia="en-US"/>
    </w:rPr>
  </w:style>
  <w:style w:type="paragraph" w:customStyle="1" w:styleId="Section8Header1">
    <w:name w:val="Section 8. Header1"/>
    <w:qFormat/>
    <w:rsid w:val="006C2FFA"/>
    <w:pPr>
      <w:numPr>
        <w:numId w:val="16"/>
      </w:numPr>
      <w:spacing w:before="240" w:after="240"/>
      <w:jc w:val="center"/>
    </w:pPr>
    <w:rPr>
      <w:b/>
      <w:sz w:val="32"/>
      <w:szCs w:val="20"/>
      <w:lang w:eastAsia="en-US"/>
    </w:rPr>
  </w:style>
  <w:style w:type="paragraph" w:customStyle="1" w:styleId="Section8Heading3">
    <w:name w:val="Section 8. Heading3"/>
    <w:qFormat/>
    <w:rsid w:val="006C2FFA"/>
    <w:pPr>
      <w:ind w:hanging="534"/>
    </w:pPr>
    <w:rPr>
      <w:b/>
      <w:bCs/>
      <w:sz w:val="24"/>
      <w:szCs w:val="24"/>
      <w:lang w:eastAsia="en-US"/>
    </w:rPr>
  </w:style>
  <w:style w:type="table" w:customStyle="1" w:styleId="TableGrid0">
    <w:name w:val="TableGrid"/>
    <w:rsid w:val="002F6FA0"/>
    <w:rPr>
      <w:rFonts w:asciiTheme="minorHAnsi" w:eastAsiaTheme="minorEastAsia" w:hAnsiTheme="minorHAnsi" w:cstheme="minorBidi"/>
      <w:lang w:val="en-NZ" w:eastAsia="en-NZ"/>
    </w:rPr>
    <w:tblPr>
      <w:tblCellMar>
        <w:top w:w="0" w:type="dxa"/>
        <w:left w:w="0" w:type="dxa"/>
        <w:bottom w:w="0" w:type="dxa"/>
        <w:right w:w="0" w:type="dxa"/>
      </w:tblCellMar>
    </w:tblPr>
  </w:style>
  <w:style w:type="paragraph" w:styleId="DocumentMap">
    <w:name w:val="Document Map"/>
    <w:basedOn w:val="Normal"/>
    <w:link w:val="DocumentMapChar"/>
    <w:uiPriority w:val="99"/>
    <w:semiHidden/>
    <w:unhideWhenUsed/>
    <w:rsid w:val="00A27E91"/>
  </w:style>
  <w:style w:type="character" w:customStyle="1" w:styleId="DocumentMapChar">
    <w:name w:val="Document Map Char"/>
    <w:basedOn w:val="DefaultParagraphFont"/>
    <w:link w:val="DocumentMap"/>
    <w:uiPriority w:val="99"/>
    <w:semiHidden/>
    <w:rsid w:val="00A27E91"/>
    <w:rPr>
      <w:sz w:val="24"/>
      <w:szCs w:val="24"/>
      <w:lang w:eastAsia="en-US"/>
    </w:rPr>
  </w:style>
  <w:style w:type="paragraph" w:customStyle="1" w:styleId="Sub-ClauseText">
    <w:name w:val="Sub-Clause Text"/>
    <w:basedOn w:val="Normal"/>
    <w:rsid w:val="0023387B"/>
    <w:pPr>
      <w:spacing w:before="120" w:after="120"/>
      <w:jc w:val="both"/>
    </w:pPr>
    <w:rPr>
      <w:spacing w:val="-4"/>
    </w:rPr>
  </w:style>
  <w:style w:type="paragraph" w:customStyle="1" w:styleId="S1-Header2">
    <w:name w:val="S1-Header2"/>
    <w:basedOn w:val="Normal"/>
    <w:autoRedefine/>
    <w:rsid w:val="003A6014"/>
    <w:pPr>
      <w:numPr>
        <w:numId w:val="23"/>
      </w:numPr>
      <w:spacing w:after="120"/>
      <w:ind w:right="-216"/>
    </w:pPr>
    <w:rPr>
      <w:b/>
      <w:iCs/>
    </w:rPr>
  </w:style>
  <w:style w:type="paragraph" w:customStyle="1" w:styleId="S1-subpara">
    <w:name w:val="S1-sub para"/>
    <w:basedOn w:val="Normal"/>
    <w:link w:val="S1-subparaChar"/>
    <w:rsid w:val="003A6014"/>
    <w:pPr>
      <w:numPr>
        <w:ilvl w:val="1"/>
        <w:numId w:val="23"/>
      </w:numPr>
      <w:spacing w:after="200"/>
      <w:jc w:val="both"/>
    </w:pPr>
  </w:style>
  <w:style w:type="character" w:customStyle="1" w:styleId="S1-subparaChar">
    <w:name w:val="S1-sub para Char"/>
    <w:link w:val="S1-subpara"/>
    <w:rsid w:val="003A6014"/>
    <w:rPr>
      <w:sz w:val="24"/>
      <w:szCs w:val="24"/>
      <w:lang w:eastAsia="en-US"/>
    </w:rPr>
  </w:style>
  <w:style w:type="character" w:customStyle="1" w:styleId="Table">
    <w:name w:val="Table"/>
    <w:basedOn w:val="DefaultParagraphFont"/>
    <w:rsid w:val="00715AD6"/>
    <w:rPr>
      <w:rFonts w:ascii="Arial" w:hAnsi="Arial"/>
      <w:sz w:val="20"/>
    </w:rPr>
  </w:style>
  <w:style w:type="paragraph" w:customStyle="1" w:styleId="Sec1-ClausesAfter10pt1">
    <w:name w:val="Sec1-Clauses + After:  10 pt1"/>
    <w:basedOn w:val="Normal"/>
    <w:rsid w:val="00715AD6"/>
    <w:pPr>
      <w:numPr>
        <w:numId w:val="25"/>
      </w:numPr>
      <w:spacing w:after="200"/>
    </w:pPr>
    <w:rPr>
      <w:b/>
      <w:bCs/>
      <w:szCs w:val="20"/>
    </w:rPr>
  </w:style>
  <w:style w:type="paragraph" w:customStyle="1" w:styleId="Sec8Clauses">
    <w:name w:val="Sec 8 Clauses"/>
    <w:basedOn w:val="Sec1-ClausesAfter10pt1"/>
    <w:autoRedefine/>
    <w:qFormat/>
    <w:rsid w:val="00873805"/>
    <w:pPr>
      <w:numPr>
        <w:numId w:val="26"/>
      </w:numPr>
    </w:pPr>
  </w:style>
  <w:style w:type="paragraph" w:customStyle="1" w:styleId="Heading1a">
    <w:name w:val="Heading 1a"/>
    <w:rsid w:val="005616B7"/>
    <w:pPr>
      <w:keepNext/>
      <w:keepLines/>
      <w:tabs>
        <w:tab w:val="left" w:pos="-720"/>
      </w:tabs>
      <w:suppressAutoHyphens/>
      <w:jc w:val="center"/>
    </w:pPr>
    <w:rPr>
      <w:b/>
      <w:smallCaps/>
      <w:sz w:val="32"/>
      <w:szCs w:val="24"/>
      <w:lang w:eastAsia="en-US"/>
    </w:rPr>
  </w:style>
  <w:style w:type="paragraph" w:customStyle="1" w:styleId="Heading1-Clausename">
    <w:name w:val="Heading 1- Clause name"/>
    <w:basedOn w:val="Normal"/>
    <w:rsid w:val="001F4708"/>
    <w:pPr>
      <w:tabs>
        <w:tab w:val="num" w:pos="360"/>
      </w:tabs>
      <w:spacing w:before="120" w:after="120"/>
      <w:ind w:left="360" w:hanging="360"/>
    </w:pPr>
    <w:rPr>
      <w:b/>
      <w:szCs w:val="20"/>
    </w:rPr>
  </w:style>
  <w:style w:type="paragraph" w:customStyle="1" w:styleId="SectionVHeading2">
    <w:name w:val="Section V. Heading 2"/>
    <w:basedOn w:val="Normal"/>
    <w:rsid w:val="006104A7"/>
    <w:pPr>
      <w:spacing w:before="120" w:after="200"/>
      <w:jc w:val="center"/>
    </w:pPr>
    <w:rPr>
      <w:b/>
      <w:sz w:val="28"/>
      <w:lang w:val="es-ES_tradnl"/>
    </w:rPr>
  </w:style>
  <w:style w:type="paragraph" w:customStyle="1" w:styleId="SPDForm2">
    <w:name w:val="SPD  Form 2"/>
    <w:basedOn w:val="Normal"/>
    <w:qFormat/>
    <w:rsid w:val="006104A7"/>
    <w:pPr>
      <w:spacing w:before="120" w:after="240"/>
      <w:jc w:val="center"/>
    </w:pPr>
    <w:rPr>
      <w:b/>
      <w:sz w:val="36"/>
      <w:szCs w:val="20"/>
    </w:rPr>
  </w:style>
  <w:style w:type="paragraph" w:customStyle="1" w:styleId="Style5">
    <w:name w:val="Style 5"/>
    <w:basedOn w:val="Normal"/>
    <w:rsid w:val="00A01041"/>
    <w:pPr>
      <w:widowControl w:val="0"/>
      <w:autoSpaceDE w:val="0"/>
      <w:autoSpaceDN w:val="0"/>
      <w:spacing w:line="480" w:lineRule="exact"/>
      <w:jc w:val="center"/>
    </w:pPr>
  </w:style>
  <w:style w:type="paragraph" w:customStyle="1" w:styleId="SectionIXHeader">
    <w:name w:val="Section IX Header"/>
    <w:basedOn w:val="Normal"/>
    <w:rsid w:val="00432C6A"/>
    <w:pPr>
      <w:spacing w:before="240" w:after="240"/>
      <w:jc w:val="center"/>
    </w:pPr>
    <w:rPr>
      <w:rFonts w:ascii="Times New Roman Bold" w:hAnsi="Times New Roman Bold"/>
      <w:b/>
      <w:sz w:val="36"/>
    </w:rPr>
  </w:style>
  <w:style w:type="paragraph" w:customStyle="1" w:styleId="Outline">
    <w:name w:val="Outline"/>
    <w:basedOn w:val="Normal"/>
    <w:rsid w:val="00432C6A"/>
    <w:pPr>
      <w:spacing w:before="240"/>
    </w:pPr>
    <w:rPr>
      <w:kern w:val="28"/>
    </w:rPr>
  </w:style>
  <w:style w:type="paragraph" w:customStyle="1" w:styleId="SectionXHeading">
    <w:name w:val="Section X Heading"/>
    <w:basedOn w:val="Normal"/>
    <w:rsid w:val="00B66F66"/>
    <w:pPr>
      <w:spacing w:before="240" w:after="240"/>
      <w:jc w:val="center"/>
    </w:pPr>
    <w:rPr>
      <w:rFonts w:ascii="Times New Roman Bold" w:hAnsi="Times New Roman Bold"/>
      <w:b/>
      <w:sz w:val="36"/>
    </w:rPr>
  </w:style>
  <w:style w:type="character" w:customStyle="1" w:styleId="Mention1">
    <w:name w:val="Mention1"/>
    <w:basedOn w:val="DefaultParagraphFont"/>
    <w:uiPriority w:val="99"/>
    <w:semiHidden/>
    <w:unhideWhenUsed/>
    <w:rsid w:val="003B3837"/>
    <w:rPr>
      <w:color w:val="2B579A"/>
      <w:shd w:val="clear" w:color="auto" w:fill="E6E6E6"/>
    </w:rPr>
  </w:style>
  <w:style w:type="paragraph" w:customStyle="1" w:styleId="StyleP3Header1-ClausesAfter12pt">
    <w:name w:val="Style P3 Header1-Clauses + After:  12 pt"/>
    <w:basedOn w:val="P3Header1-Clauses"/>
    <w:rsid w:val="000B588B"/>
    <w:pPr>
      <w:tabs>
        <w:tab w:val="left" w:pos="972"/>
        <w:tab w:val="left" w:pos="1008"/>
      </w:tabs>
      <w:spacing w:after="240"/>
      <w:ind w:left="0" w:firstLine="0"/>
      <w:jc w:val="both"/>
    </w:pPr>
    <w:rPr>
      <w:b w:val="0"/>
      <w:szCs w:val="24"/>
    </w:rPr>
  </w:style>
  <w:style w:type="paragraph" w:customStyle="1" w:styleId="Head41">
    <w:name w:val="Head 4.1"/>
    <w:basedOn w:val="Normal"/>
    <w:rsid w:val="000B588B"/>
    <w:pPr>
      <w:keepNext/>
      <w:pBdr>
        <w:bottom w:val="single" w:sz="24" w:space="3" w:color="auto"/>
      </w:pBdr>
      <w:suppressAutoHyphens/>
      <w:spacing w:before="480" w:after="240"/>
      <w:jc w:val="center"/>
    </w:pPr>
    <w:rPr>
      <w:rFonts w:ascii="Times New Roman Bold" w:hAnsi="Times New Roman Bold"/>
      <w:b/>
      <w:smallCaps/>
      <w:sz w:val="32"/>
    </w:rPr>
  </w:style>
  <w:style w:type="paragraph" w:customStyle="1" w:styleId="p2">
    <w:name w:val="p2"/>
    <w:basedOn w:val="Normal"/>
    <w:rsid w:val="00A4496C"/>
    <w:rPr>
      <w:rFonts w:ascii="Calibri" w:eastAsiaTheme="minorHAnsi" w:hAnsi="Calibri"/>
      <w:sz w:val="15"/>
      <w:szCs w:val="15"/>
    </w:rPr>
  </w:style>
  <w:style w:type="character" w:customStyle="1" w:styleId="UnresolvedMention1">
    <w:name w:val="Unresolved Mention1"/>
    <w:basedOn w:val="DefaultParagraphFont"/>
    <w:uiPriority w:val="99"/>
    <w:semiHidden/>
    <w:unhideWhenUsed/>
    <w:rsid w:val="002F65D0"/>
    <w:rPr>
      <w:color w:val="605E5C"/>
      <w:shd w:val="clear" w:color="auto" w:fill="E1DFDD"/>
    </w:rPr>
  </w:style>
  <w:style w:type="paragraph" w:customStyle="1" w:styleId="HeadingPARTItoIII">
    <w:name w:val="Heading PART I to III"/>
    <w:basedOn w:val="Heading1"/>
    <w:link w:val="HeadingPARTItoIIIChar"/>
    <w:qFormat/>
    <w:rsid w:val="002F65D0"/>
  </w:style>
  <w:style w:type="paragraph" w:customStyle="1" w:styleId="HeadingSections">
    <w:name w:val="Heading Sections"/>
    <w:basedOn w:val="Heading1"/>
    <w:link w:val="HeadingSectionsChar"/>
    <w:qFormat/>
    <w:rsid w:val="002F65D0"/>
    <w:pPr>
      <w:tabs>
        <w:tab w:val="center" w:pos="4680"/>
        <w:tab w:val="left" w:pos="7960"/>
      </w:tabs>
      <w:spacing w:before="0" w:after="0"/>
    </w:pPr>
  </w:style>
  <w:style w:type="character" w:customStyle="1" w:styleId="HeadingPARTItoIIIChar">
    <w:name w:val="Heading PART I to III Char"/>
    <w:basedOn w:val="Heading1Char"/>
    <w:link w:val="HeadingPARTItoIII"/>
    <w:rsid w:val="002F65D0"/>
    <w:rPr>
      <w:rFonts w:ascii="Times New Roman Bold" w:eastAsiaTheme="majorEastAsia" w:hAnsi="Times New Roman Bold" w:cstheme="majorBidi"/>
      <w:b/>
      <w:bCs w:val="0"/>
      <w:kern w:val="32"/>
      <w:sz w:val="32"/>
      <w:szCs w:val="20"/>
      <w:lang w:eastAsia="en-US"/>
    </w:rPr>
  </w:style>
  <w:style w:type="paragraph" w:customStyle="1" w:styleId="HeadingITC1">
    <w:name w:val="Heading ITC 1"/>
    <w:basedOn w:val="Heading1"/>
    <w:link w:val="HeadingITC1Char"/>
    <w:qFormat/>
    <w:rsid w:val="0011244C"/>
    <w:rPr>
      <w:sz w:val="28"/>
      <w:szCs w:val="28"/>
    </w:rPr>
  </w:style>
  <w:style w:type="character" w:customStyle="1" w:styleId="HeadingSectionsChar">
    <w:name w:val="Heading Sections Char"/>
    <w:basedOn w:val="Heading1Char"/>
    <w:link w:val="HeadingSections"/>
    <w:rsid w:val="002F65D0"/>
    <w:rPr>
      <w:rFonts w:ascii="Times New Roman Bold" w:eastAsiaTheme="majorEastAsia" w:hAnsi="Times New Roman Bold" w:cstheme="majorBidi"/>
      <w:b/>
      <w:bCs w:val="0"/>
      <w:kern w:val="32"/>
      <w:sz w:val="32"/>
      <w:szCs w:val="20"/>
      <w:lang w:eastAsia="en-US"/>
    </w:rPr>
  </w:style>
  <w:style w:type="paragraph" w:customStyle="1" w:styleId="HeadingITC2">
    <w:name w:val="Heading ITC 2"/>
    <w:basedOn w:val="Heading2"/>
    <w:link w:val="HeadingITC2Char"/>
    <w:qFormat/>
    <w:rsid w:val="0011244C"/>
    <w:rPr>
      <w:lang w:val="en-US"/>
    </w:rPr>
  </w:style>
  <w:style w:type="character" w:customStyle="1" w:styleId="HeadingITC1Char">
    <w:name w:val="Heading ITC 1 Char"/>
    <w:basedOn w:val="Heading1Char"/>
    <w:link w:val="HeadingITC1"/>
    <w:rsid w:val="0011244C"/>
    <w:rPr>
      <w:rFonts w:ascii="Times New Roman Bold" w:eastAsiaTheme="majorEastAsia" w:hAnsi="Times New Roman Bold" w:cstheme="majorBidi"/>
      <w:b/>
      <w:bCs w:val="0"/>
      <w:kern w:val="32"/>
      <w:sz w:val="28"/>
      <w:szCs w:val="28"/>
      <w:lang w:eastAsia="en-US"/>
    </w:rPr>
  </w:style>
  <w:style w:type="paragraph" w:customStyle="1" w:styleId="HeadingCCTB1">
    <w:name w:val="Heading CC TB 1"/>
    <w:basedOn w:val="Heading1"/>
    <w:link w:val="HeadingCCTB1Char"/>
    <w:qFormat/>
    <w:rsid w:val="007C11BA"/>
    <w:pPr>
      <w:numPr>
        <w:numId w:val="17"/>
      </w:numPr>
    </w:pPr>
  </w:style>
  <w:style w:type="character" w:customStyle="1" w:styleId="HeadingITC2Char">
    <w:name w:val="Heading ITC 2 Char"/>
    <w:basedOn w:val="Heading2Char"/>
    <w:link w:val="HeadingITC2"/>
    <w:rsid w:val="0011244C"/>
    <w:rPr>
      <w:b/>
      <w:sz w:val="24"/>
      <w:szCs w:val="24"/>
      <w:lang w:val="en-GB" w:eastAsia="en-US"/>
    </w:rPr>
  </w:style>
  <w:style w:type="paragraph" w:customStyle="1" w:styleId="HeadingCCTB2">
    <w:name w:val="Heading CC TB 2"/>
    <w:basedOn w:val="Heading1"/>
    <w:link w:val="HeadingCCTB2Char"/>
    <w:qFormat/>
    <w:rsid w:val="007C11BA"/>
    <w:rPr>
      <w:smallCaps/>
      <w:sz w:val="28"/>
      <w:szCs w:val="28"/>
    </w:rPr>
  </w:style>
  <w:style w:type="character" w:customStyle="1" w:styleId="HeadingCCTB1Char">
    <w:name w:val="Heading CC TB 1 Char"/>
    <w:basedOn w:val="Heading1Char"/>
    <w:link w:val="HeadingCCTB1"/>
    <w:rsid w:val="007C11BA"/>
    <w:rPr>
      <w:rFonts w:ascii="Times New Roman Bold" w:eastAsiaTheme="majorEastAsia" w:hAnsi="Times New Roman Bold" w:cstheme="majorBidi"/>
      <w:b/>
      <w:bCs w:val="0"/>
      <w:kern w:val="32"/>
      <w:sz w:val="32"/>
      <w:szCs w:val="20"/>
      <w:lang w:eastAsia="en-US"/>
    </w:rPr>
  </w:style>
  <w:style w:type="paragraph" w:customStyle="1" w:styleId="HeadingCCTB3">
    <w:name w:val="Heading CC TB 3"/>
    <w:basedOn w:val="Heading3"/>
    <w:link w:val="HeadingCCTB3Char"/>
    <w:qFormat/>
    <w:rsid w:val="007C11BA"/>
    <w:pPr>
      <w:numPr>
        <w:numId w:val="43"/>
      </w:numPr>
      <w:spacing w:before="120" w:after="120"/>
      <w:contextualSpacing w:val="0"/>
    </w:pPr>
    <w:rPr>
      <w:b/>
      <w:lang w:val="en-US"/>
    </w:rPr>
  </w:style>
  <w:style w:type="character" w:customStyle="1" w:styleId="HeadingCCTB2Char">
    <w:name w:val="Heading CC TB 2 Char"/>
    <w:basedOn w:val="Heading1Char"/>
    <w:link w:val="HeadingCCTB2"/>
    <w:rsid w:val="007C11BA"/>
    <w:rPr>
      <w:rFonts w:ascii="Times New Roman Bold" w:eastAsiaTheme="majorEastAsia" w:hAnsi="Times New Roman Bold" w:cstheme="majorBidi"/>
      <w:b/>
      <w:bCs w:val="0"/>
      <w:smallCaps/>
      <w:kern w:val="32"/>
      <w:sz w:val="28"/>
      <w:szCs w:val="28"/>
      <w:lang w:eastAsia="en-US"/>
    </w:rPr>
  </w:style>
  <w:style w:type="paragraph" w:customStyle="1" w:styleId="HeadingCCTB4">
    <w:name w:val="Heading CC TB 4"/>
    <w:basedOn w:val="A1-Heading2"/>
    <w:link w:val="HeadingCCTB4Char"/>
    <w:qFormat/>
    <w:rsid w:val="007C11BA"/>
    <w:pPr>
      <w:numPr>
        <w:numId w:val="0"/>
      </w:numPr>
      <w:ind w:left="360"/>
    </w:pPr>
    <w:rPr>
      <w:sz w:val="32"/>
      <w:szCs w:val="32"/>
      <w:lang w:val="en-US"/>
    </w:rPr>
  </w:style>
  <w:style w:type="character" w:customStyle="1" w:styleId="HeadingCCTB3Char">
    <w:name w:val="Heading CC TB 3 Char"/>
    <w:basedOn w:val="Heading3Char"/>
    <w:link w:val="HeadingCCTB3"/>
    <w:rsid w:val="007C11BA"/>
    <w:rPr>
      <w:b/>
      <w:sz w:val="24"/>
      <w:szCs w:val="24"/>
      <w:lang w:val="en-GB" w:eastAsia="en-US"/>
    </w:rPr>
  </w:style>
  <w:style w:type="paragraph" w:customStyle="1" w:styleId="HeadingCCLS1">
    <w:name w:val="Heading CC LS 1"/>
    <w:basedOn w:val="Heading1"/>
    <w:link w:val="HeadingCCLS1Char"/>
    <w:qFormat/>
    <w:rsid w:val="00314368"/>
    <w:pPr>
      <w:numPr>
        <w:numId w:val="18"/>
      </w:numPr>
    </w:pPr>
  </w:style>
  <w:style w:type="character" w:customStyle="1" w:styleId="A1-Heading2Char">
    <w:name w:val="A1-Heading2 Char"/>
    <w:basedOn w:val="Heading2Char"/>
    <w:link w:val="A1-Heading2"/>
    <w:rsid w:val="007C11BA"/>
    <w:rPr>
      <w:b/>
      <w:bCs/>
      <w:smallCaps/>
      <w:sz w:val="24"/>
      <w:szCs w:val="24"/>
      <w:lang w:val="en-GB" w:eastAsia="en-US"/>
    </w:rPr>
  </w:style>
  <w:style w:type="character" w:customStyle="1" w:styleId="HeadingCCTB4Char">
    <w:name w:val="Heading CC TB 4 Char"/>
    <w:basedOn w:val="A1-Heading2Char"/>
    <w:link w:val="HeadingCCTB4"/>
    <w:rsid w:val="007C11BA"/>
    <w:rPr>
      <w:b/>
      <w:bCs/>
      <w:smallCaps/>
      <w:sz w:val="32"/>
      <w:szCs w:val="32"/>
      <w:lang w:val="en-GB" w:eastAsia="en-US"/>
    </w:rPr>
  </w:style>
  <w:style w:type="paragraph" w:customStyle="1" w:styleId="HeadingCCLS2">
    <w:name w:val="Heading CC LS 2"/>
    <w:basedOn w:val="Heading1"/>
    <w:link w:val="HeadingCCLS2Char"/>
    <w:qFormat/>
    <w:rsid w:val="00314368"/>
    <w:rPr>
      <w:smallCaps/>
      <w:sz w:val="28"/>
      <w:szCs w:val="28"/>
    </w:rPr>
  </w:style>
  <w:style w:type="character" w:customStyle="1" w:styleId="HeadingCCLS1Char">
    <w:name w:val="Heading CC LS 1 Char"/>
    <w:basedOn w:val="Heading1Char"/>
    <w:link w:val="HeadingCCLS1"/>
    <w:rsid w:val="00314368"/>
    <w:rPr>
      <w:rFonts w:ascii="Times New Roman Bold" w:eastAsiaTheme="majorEastAsia" w:hAnsi="Times New Roman Bold" w:cstheme="majorBidi"/>
      <w:b/>
      <w:bCs w:val="0"/>
      <w:kern w:val="32"/>
      <w:sz w:val="32"/>
      <w:szCs w:val="20"/>
      <w:lang w:eastAsia="en-US"/>
    </w:rPr>
  </w:style>
  <w:style w:type="paragraph" w:customStyle="1" w:styleId="HeadingCCLS3">
    <w:name w:val="Heading CC LS 3"/>
    <w:basedOn w:val="Section8Heading2"/>
    <w:link w:val="HeadingCCLS3Char"/>
    <w:qFormat/>
    <w:rsid w:val="00117DC8"/>
    <w:pPr>
      <w:numPr>
        <w:numId w:val="15"/>
      </w:numPr>
      <w:spacing w:before="120" w:after="120"/>
    </w:pPr>
  </w:style>
  <w:style w:type="character" w:customStyle="1" w:styleId="HeadingCCLS2Char">
    <w:name w:val="Heading CC LS 2 Char"/>
    <w:basedOn w:val="Heading1Char"/>
    <w:link w:val="HeadingCCLS2"/>
    <w:rsid w:val="00314368"/>
    <w:rPr>
      <w:rFonts w:ascii="Times New Roman Bold" w:eastAsiaTheme="majorEastAsia" w:hAnsi="Times New Roman Bold" w:cstheme="majorBidi"/>
      <w:b/>
      <w:bCs w:val="0"/>
      <w:smallCaps/>
      <w:kern w:val="32"/>
      <w:sz w:val="28"/>
      <w:szCs w:val="28"/>
      <w:lang w:eastAsia="en-US"/>
    </w:rPr>
  </w:style>
  <w:style w:type="paragraph" w:customStyle="1" w:styleId="HeadingCCLS4">
    <w:name w:val="Heading CC LS 4"/>
    <w:basedOn w:val="A1-Heading2"/>
    <w:link w:val="HeadingCCLS4Char"/>
    <w:qFormat/>
    <w:rsid w:val="00314368"/>
    <w:pPr>
      <w:numPr>
        <w:numId w:val="0"/>
      </w:numPr>
      <w:ind w:left="360"/>
    </w:pPr>
    <w:rPr>
      <w:sz w:val="32"/>
      <w:szCs w:val="32"/>
      <w:lang w:val="en-US"/>
    </w:rPr>
  </w:style>
  <w:style w:type="character" w:customStyle="1" w:styleId="Section8Heading2Char">
    <w:name w:val="Section 8. Heading2 Char"/>
    <w:basedOn w:val="DefaultParagraphFont"/>
    <w:link w:val="Section8Heading2"/>
    <w:rsid w:val="00314368"/>
    <w:rPr>
      <w:b/>
      <w:bCs/>
      <w:sz w:val="24"/>
      <w:szCs w:val="24"/>
      <w:lang w:eastAsia="en-US"/>
    </w:rPr>
  </w:style>
  <w:style w:type="character" w:customStyle="1" w:styleId="HeadingCCLS3Char">
    <w:name w:val="Heading CC LS 3 Char"/>
    <w:basedOn w:val="Section8Heading2Char"/>
    <w:link w:val="HeadingCCLS3"/>
    <w:rsid w:val="00117DC8"/>
    <w:rPr>
      <w:b/>
      <w:bCs/>
      <w:sz w:val="24"/>
      <w:szCs w:val="24"/>
      <w:lang w:eastAsia="en-US"/>
    </w:rPr>
  </w:style>
  <w:style w:type="character" w:customStyle="1" w:styleId="HeadingCCLS4Char">
    <w:name w:val="Heading CC LS 4 Char"/>
    <w:basedOn w:val="A1-Heading2Char"/>
    <w:link w:val="HeadingCCLS4"/>
    <w:rsid w:val="00314368"/>
    <w:rPr>
      <w:b/>
      <w:bCs/>
      <w:smallCaps/>
      <w:sz w:val="32"/>
      <w:szCs w:val="32"/>
      <w:lang w:val="en-GB" w:eastAsia="en-US"/>
    </w:rPr>
  </w:style>
  <w:style w:type="paragraph" w:customStyle="1" w:styleId="HeadGCCTB3">
    <w:name w:val="Head GCC TB 3"/>
    <w:basedOn w:val="HeadingCCLS3"/>
    <w:link w:val="HeadGCCTB3Char"/>
    <w:qFormat/>
    <w:rsid w:val="00A84993"/>
  </w:style>
  <w:style w:type="character" w:customStyle="1" w:styleId="HeadGCCTB3Char">
    <w:name w:val="Head GCC TB 3 Char"/>
    <w:basedOn w:val="HeadingCCLS3Char"/>
    <w:link w:val="HeadGCCTB3"/>
    <w:rsid w:val="00A84993"/>
    <w:rPr>
      <w:b/>
      <w:bCs/>
      <w:sz w:val="24"/>
      <w:szCs w:val="24"/>
      <w:lang w:eastAsia="en-US"/>
    </w:rPr>
  </w:style>
  <w:style w:type="paragraph" w:customStyle="1" w:styleId="Technical7">
    <w:name w:val="Technical 7"/>
    <w:rsid w:val="00DE3742"/>
    <w:pPr>
      <w:tabs>
        <w:tab w:val="left" w:pos="-720"/>
      </w:tabs>
      <w:suppressAutoHyphens/>
      <w:ind w:firstLine="720"/>
    </w:pPr>
    <w:rPr>
      <w:rFonts w:ascii="Times" w:hAnsi="Times"/>
      <w:b/>
      <w:sz w:val="24"/>
      <w:szCs w:val="24"/>
      <w:lang w:eastAsia="en-US"/>
    </w:rPr>
  </w:style>
  <w:style w:type="paragraph" w:customStyle="1" w:styleId="RightPar2">
    <w:name w:val="Right Par 2"/>
    <w:rsid w:val="0005401A"/>
    <w:pPr>
      <w:tabs>
        <w:tab w:val="left" w:pos="-720"/>
        <w:tab w:val="left" w:pos="0"/>
        <w:tab w:val="left" w:pos="720"/>
        <w:tab w:val="decimal" w:pos="1440"/>
      </w:tabs>
      <w:suppressAutoHyphens/>
      <w:ind w:firstLine="1440"/>
    </w:pPr>
    <w:rPr>
      <w:rFonts w:ascii="Times" w:hAnsi="Times"/>
      <w:sz w:val="24"/>
      <w:szCs w:val="24"/>
      <w:lang w:eastAsia="en-US"/>
    </w:rPr>
  </w:style>
  <w:style w:type="character" w:customStyle="1" w:styleId="UnresolvedMention2">
    <w:name w:val="Unresolved Mention2"/>
    <w:basedOn w:val="DefaultParagraphFont"/>
    <w:uiPriority w:val="99"/>
    <w:semiHidden/>
    <w:unhideWhenUsed/>
    <w:rsid w:val="000C349C"/>
    <w:rPr>
      <w:color w:val="605E5C"/>
      <w:shd w:val="clear" w:color="auto" w:fill="E1DFDD"/>
    </w:rPr>
  </w:style>
  <w:style w:type="paragraph" w:customStyle="1" w:styleId="xmsonormal">
    <w:name w:val="x_msonormal"/>
    <w:basedOn w:val="Normal"/>
    <w:rsid w:val="00CF7595"/>
    <w:pPr>
      <w:spacing w:before="100" w:beforeAutospacing="1" w:after="100" w:afterAutospacing="1"/>
    </w:pPr>
    <w:rPr>
      <w:lang w:bidi="dv-MV"/>
    </w:rPr>
  </w:style>
  <w:style w:type="character" w:customStyle="1" w:styleId="ms-button-flexcontainer">
    <w:name w:val="ms-button-flexcontainer"/>
    <w:basedOn w:val="DefaultParagraphFont"/>
    <w:rsid w:val="00062FC4"/>
  </w:style>
  <w:style w:type="character" w:customStyle="1" w:styleId="ms-button-label">
    <w:name w:val="ms-button-label"/>
    <w:basedOn w:val="DefaultParagraphFont"/>
    <w:rsid w:val="00820C76"/>
  </w:style>
  <w:style w:type="character" w:customStyle="1" w:styleId="flwlv">
    <w:name w:val="flwlv"/>
    <w:basedOn w:val="DefaultParagraphFont"/>
    <w:rsid w:val="00820C76"/>
  </w:style>
  <w:style w:type="character" w:customStyle="1" w:styleId="screenreaderonly">
    <w:name w:val="screenreaderonly"/>
    <w:basedOn w:val="DefaultParagraphFont"/>
    <w:rsid w:val="00820C76"/>
  </w:style>
  <w:style w:type="character" w:customStyle="1" w:styleId="pu1yl">
    <w:name w:val="pu1yl"/>
    <w:basedOn w:val="DefaultParagraphFont"/>
    <w:rsid w:val="00421D2F"/>
  </w:style>
  <w:style w:type="paragraph" w:customStyle="1" w:styleId="xmsolistparagraph">
    <w:name w:val="x_msolistparagraph"/>
    <w:basedOn w:val="Normal"/>
    <w:rsid w:val="00E0693B"/>
    <w:pPr>
      <w:spacing w:before="100" w:beforeAutospacing="1" w:after="100" w:afterAutospacing="1"/>
    </w:pPr>
  </w:style>
  <w:style w:type="character" w:styleId="Strong">
    <w:name w:val="Strong"/>
    <w:basedOn w:val="DefaultParagraphFont"/>
    <w:uiPriority w:val="22"/>
    <w:qFormat/>
    <w:locked/>
    <w:rsid w:val="00E0693B"/>
    <w:rPr>
      <w:b/>
      <w:bCs/>
    </w:rPr>
  </w:style>
  <w:style w:type="character" w:customStyle="1" w:styleId="UnresolvedMention3">
    <w:name w:val="Unresolved Mention3"/>
    <w:basedOn w:val="DefaultParagraphFont"/>
    <w:uiPriority w:val="99"/>
    <w:semiHidden/>
    <w:unhideWhenUsed/>
    <w:rsid w:val="00B34EB3"/>
    <w:rPr>
      <w:color w:val="605E5C"/>
      <w:shd w:val="clear" w:color="auto" w:fill="E1DFDD"/>
    </w:rPr>
  </w:style>
  <w:style w:type="character" w:customStyle="1" w:styleId="Hyperlien">
    <w:name w:val="Hyperlien"/>
    <w:basedOn w:val="DefaultParagraphFont"/>
    <w:uiPriority w:val="1"/>
    <w:qFormat/>
    <w:rsid w:val="00423C70"/>
    <w:rPr>
      <w:color w:val="1F497D" w:themeColor="text2"/>
      <w:u w:val="single" w:color="1F497D" w:themeColor="text2"/>
    </w:rPr>
  </w:style>
  <w:style w:type="character" w:customStyle="1" w:styleId="UnresolvedMention4">
    <w:name w:val="Unresolved Mention4"/>
    <w:basedOn w:val="DefaultParagraphFont"/>
    <w:uiPriority w:val="99"/>
    <w:semiHidden/>
    <w:unhideWhenUsed/>
    <w:rsid w:val="00DD39D3"/>
    <w:rPr>
      <w:color w:val="605E5C"/>
      <w:shd w:val="clear" w:color="auto" w:fill="E1DFDD"/>
    </w:rPr>
  </w:style>
  <w:style w:type="character" w:customStyle="1" w:styleId="Other">
    <w:name w:val="Other_"/>
    <w:basedOn w:val="DefaultParagraphFont"/>
    <w:link w:val="Other0"/>
    <w:rsid w:val="002761D7"/>
    <w:rPr>
      <w:rFonts w:ascii="Calibri" w:eastAsia="Calibri" w:hAnsi="Calibri" w:cs="Calibri"/>
      <w:sz w:val="20"/>
      <w:szCs w:val="20"/>
      <w:shd w:val="clear" w:color="auto" w:fill="FFFFFF"/>
    </w:rPr>
  </w:style>
  <w:style w:type="paragraph" w:customStyle="1" w:styleId="Other0">
    <w:name w:val="Other"/>
    <w:basedOn w:val="Normal"/>
    <w:link w:val="Other"/>
    <w:rsid w:val="002761D7"/>
    <w:pPr>
      <w:widowControl w:val="0"/>
      <w:shd w:val="clear" w:color="auto" w:fill="FFFFFF"/>
    </w:pPr>
    <w:rPr>
      <w:rFonts w:ascii="Calibri" w:eastAsia="Calibri" w:hAnsi="Calibri" w:cs="Calibri"/>
      <w:sz w:val="20"/>
      <w:szCs w:val="20"/>
      <w:lang w:eastAsia="zh-CN"/>
    </w:rPr>
  </w:style>
  <w:style w:type="character" w:customStyle="1" w:styleId="UnresolvedMention5">
    <w:name w:val="Unresolved Mention5"/>
    <w:basedOn w:val="DefaultParagraphFont"/>
    <w:uiPriority w:val="99"/>
    <w:semiHidden/>
    <w:unhideWhenUsed/>
    <w:rsid w:val="00780424"/>
    <w:rPr>
      <w:color w:val="605E5C"/>
      <w:shd w:val="clear" w:color="auto" w:fill="E1DFDD"/>
    </w:rPr>
  </w:style>
  <w:style w:type="character" w:customStyle="1" w:styleId="UnresolvedMention6">
    <w:name w:val="Unresolved Mention6"/>
    <w:basedOn w:val="DefaultParagraphFont"/>
    <w:uiPriority w:val="99"/>
    <w:semiHidden/>
    <w:unhideWhenUsed/>
    <w:rsid w:val="004B359A"/>
    <w:rPr>
      <w:color w:val="605E5C"/>
      <w:shd w:val="clear" w:color="auto" w:fill="E1DFDD"/>
    </w:rPr>
  </w:style>
  <w:style w:type="character" w:styleId="UnresolvedMention">
    <w:name w:val="Unresolved Mention"/>
    <w:basedOn w:val="DefaultParagraphFont"/>
    <w:uiPriority w:val="99"/>
    <w:semiHidden/>
    <w:unhideWhenUsed/>
    <w:rsid w:val="000A16D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6344768">
      <w:bodyDiv w:val="1"/>
      <w:marLeft w:val="0"/>
      <w:marRight w:val="0"/>
      <w:marTop w:val="0"/>
      <w:marBottom w:val="0"/>
      <w:divBdr>
        <w:top w:val="none" w:sz="0" w:space="0" w:color="auto"/>
        <w:left w:val="none" w:sz="0" w:space="0" w:color="auto"/>
        <w:bottom w:val="none" w:sz="0" w:space="0" w:color="auto"/>
        <w:right w:val="none" w:sz="0" w:space="0" w:color="auto"/>
      </w:divBdr>
    </w:div>
    <w:div w:id="160582131">
      <w:bodyDiv w:val="1"/>
      <w:marLeft w:val="0"/>
      <w:marRight w:val="0"/>
      <w:marTop w:val="0"/>
      <w:marBottom w:val="0"/>
      <w:divBdr>
        <w:top w:val="none" w:sz="0" w:space="0" w:color="auto"/>
        <w:left w:val="none" w:sz="0" w:space="0" w:color="auto"/>
        <w:bottom w:val="none" w:sz="0" w:space="0" w:color="auto"/>
        <w:right w:val="none" w:sz="0" w:space="0" w:color="auto"/>
      </w:divBdr>
    </w:div>
    <w:div w:id="177080979">
      <w:bodyDiv w:val="1"/>
      <w:marLeft w:val="0"/>
      <w:marRight w:val="0"/>
      <w:marTop w:val="0"/>
      <w:marBottom w:val="0"/>
      <w:divBdr>
        <w:top w:val="none" w:sz="0" w:space="0" w:color="auto"/>
        <w:left w:val="none" w:sz="0" w:space="0" w:color="auto"/>
        <w:bottom w:val="none" w:sz="0" w:space="0" w:color="auto"/>
        <w:right w:val="none" w:sz="0" w:space="0" w:color="auto"/>
      </w:divBdr>
    </w:div>
    <w:div w:id="340159226">
      <w:bodyDiv w:val="1"/>
      <w:marLeft w:val="0"/>
      <w:marRight w:val="0"/>
      <w:marTop w:val="0"/>
      <w:marBottom w:val="0"/>
      <w:divBdr>
        <w:top w:val="none" w:sz="0" w:space="0" w:color="auto"/>
        <w:left w:val="none" w:sz="0" w:space="0" w:color="auto"/>
        <w:bottom w:val="none" w:sz="0" w:space="0" w:color="auto"/>
        <w:right w:val="none" w:sz="0" w:space="0" w:color="auto"/>
      </w:divBdr>
    </w:div>
    <w:div w:id="399406580">
      <w:bodyDiv w:val="1"/>
      <w:marLeft w:val="0"/>
      <w:marRight w:val="0"/>
      <w:marTop w:val="0"/>
      <w:marBottom w:val="0"/>
      <w:divBdr>
        <w:top w:val="none" w:sz="0" w:space="0" w:color="auto"/>
        <w:left w:val="none" w:sz="0" w:space="0" w:color="auto"/>
        <w:bottom w:val="none" w:sz="0" w:space="0" w:color="auto"/>
        <w:right w:val="none" w:sz="0" w:space="0" w:color="auto"/>
      </w:divBdr>
    </w:div>
    <w:div w:id="419523836">
      <w:bodyDiv w:val="1"/>
      <w:marLeft w:val="0"/>
      <w:marRight w:val="0"/>
      <w:marTop w:val="0"/>
      <w:marBottom w:val="0"/>
      <w:divBdr>
        <w:top w:val="none" w:sz="0" w:space="0" w:color="auto"/>
        <w:left w:val="none" w:sz="0" w:space="0" w:color="auto"/>
        <w:bottom w:val="none" w:sz="0" w:space="0" w:color="auto"/>
        <w:right w:val="none" w:sz="0" w:space="0" w:color="auto"/>
      </w:divBdr>
    </w:div>
    <w:div w:id="426510358">
      <w:bodyDiv w:val="1"/>
      <w:marLeft w:val="0"/>
      <w:marRight w:val="0"/>
      <w:marTop w:val="0"/>
      <w:marBottom w:val="0"/>
      <w:divBdr>
        <w:top w:val="none" w:sz="0" w:space="0" w:color="auto"/>
        <w:left w:val="none" w:sz="0" w:space="0" w:color="auto"/>
        <w:bottom w:val="none" w:sz="0" w:space="0" w:color="auto"/>
        <w:right w:val="none" w:sz="0" w:space="0" w:color="auto"/>
      </w:divBdr>
    </w:div>
    <w:div w:id="450590365">
      <w:bodyDiv w:val="1"/>
      <w:marLeft w:val="0"/>
      <w:marRight w:val="0"/>
      <w:marTop w:val="0"/>
      <w:marBottom w:val="0"/>
      <w:divBdr>
        <w:top w:val="none" w:sz="0" w:space="0" w:color="auto"/>
        <w:left w:val="none" w:sz="0" w:space="0" w:color="auto"/>
        <w:bottom w:val="none" w:sz="0" w:space="0" w:color="auto"/>
        <w:right w:val="none" w:sz="0" w:space="0" w:color="auto"/>
      </w:divBdr>
    </w:div>
    <w:div w:id="455491595">
      <w:bodyDiv w:val="1"/>
      <w:marLeft w:val="0"/>
      <w:marRight w:val="0"/>
      <w:marTop w:val="0"/>
      <w:marBottom w:val="0"/>
      <w:divBdr>
        <w:top w:val="none" w:sz="0" w:space="0" w:color="auto"/>
        <w:left w:val="none" w:sz="0" w:space="0" w:color="auto"/>
        <w:bottom w:val="none" w:sz="0" w:space="0" w:color="auto"/>
        <w:right w:val="none" w:sz="0" w:space="0" w:color="auto"/>
      </w:divBdr>
      <w:divsChild>
        <w:div w:id="1643996061">
          <w:marLeft w:val="0"/>
          <w:marRight w:val="0"/>
          <w:marTop w:val="0"/>
          <w:marBottom w:val="0"/>
          <w:divBdr>
            <w:top w:val="none" w:sz="0" w:space="0" w:color="auto"/>
            <w:left w:val="none" w:sz="0" w:space="0" w:color="auto"/>
            <w:bottom w:val="single" w:sz="8" w:space="1" w:color="auto"/>
            <w:right w:val="none" w:sz="0" w:space="0" w:color="auto"/>
          </w:divBdr>
        </w:div>
      </w:divsChild>
    </w:div>
    <w:div w:id="460146993">
      <w:bodyDiv w:val="1"/>
      <w:marLeft w:val="0"/>
      <w:marRight w:val="0"/>
      <w:marTop w:val="0"/>
      <w:marBottom w:val="0"/>
      <w:divBdr>
        <w:top w:val="none" w:sz="0" w:space="0" w:color="auto"/>
        <w:left w:val="none" w:sz="0" w:space="0" w:color="auto"/>
        <w:bottom w:val="none" w:sz="0" w:space="0" w:color="auto"/>
        <w:right w:val="none" w:sz="0" w:space="0" w:color="auto"/>
      </w:divBdr>
      <w:divsChild>
        <w:div w:id="1642341432">
          <w:marLeft w:val="0"/>
          <w:marRight w:val="0"/>
          <w:marTop w:val="0"/>
          <w:marBottom w:val="0"/>
          <w:divBdr>
            <w:top w:val="none" w:sz="0" w:space="0" w:color="auto"/>
            <w:left w:val="none" w:sz="0" w:space="0" w:color="auto"/>
            <w:bottom w:val="none" w:sz="0" w:space="0" w:color="auto"/>
            <w:right w:val="none" w:sz="0" w:space="0" w:color="auto"/>
          </w:divBdr>
          <w:divsChild>
            <w:div w:id="1380400068">
              <w:marLeft w:val="720"/>
              <w:marRight w:val="0"/>
              <w:marTop w:val="0"/>
              <w:marBottom w:val="0"/>
              <w:divBdr>
                <w:top w:val="none" w:sz="0" w:space="0" w:color="auto"/>
                <w:left w:val="none" w:sz="0" w:space="0" w:color="auto"/>
                <w:bottom w:val="none" w:sz="0" w:space="0" w:color="auto"/>
                <w:right w:val="none" w:sz="0" w:space="0" w:color="auto"/>
              </w:divBdr>
              <w:divsChild>
                <w:div w:id="1745764338">
                  <w:marLeft w:val="0"/>
                  <w:marRight w:val="0"/>
                  <w:marTop w:val="0"/>
                  <w:marBottom w:val="0"/>
                  <w:divBdr>
                    <w:top w:val="none" w:sz="0" w:space="0" w:color="auto"/>
                    <w:left w:val="none" w:sz="0" w:space="0" w:color="auto"/>
                    <w:bottom w:val="none" w:sz="0" w:space="0" w:color="auto"/>
                    <w:right w:val="none" w:sz="0" w:space="0" w:color="auto"/>
                  </w:divBdr>
                  <w:divsChild>
                    <w:div w:id="716511713">
                      <w:marLeft w:val="0"/>
                      <w:marRight w:val="0"/>
                      <w:marTop w:val="0"/>
                      <w:marBottom w:val="0"/>
                      <w:divBdr>
                        <w:top w:val="none" w:sz="0" w:space="0" w:color="auto"/>
                        <w:left w:val="none" w:sz="0" w:space="0" w:color="auto"/>
                        <w:bottom w:val="none" w:sz="0" w:space="0" w:color="auto"/>
                        <w:right w:val="none" w:sz="0" w:space="0" w:color="auto"/>
                      </w:divBdr>
                      <w:divsChild>
                        <w:div w:id="1669819447">
                          <w:marLeft w:val="0"/>
                          <w:marRight w:val="0"/>
                          <w:marTop w:val="0"/>
                          <w:marBottom w:val="0"/>
                          <w:divBdr>
                            <w:top w:val="none" w:sz="0" w:space="0" w:color="auto"/>
                            <w:left w:val="none" w:sz="0" w:space="0" w:color="auto"/>
                            <w:bottom w:val="none" w:sz="0" w:space="0" w:color="auto"/>
                            <w:right w:val="none" w:sz="0" w:space="0" w:color="auto"/>
                          </w:divBdr>
                          <w:divsChild>
                            <w:div w:id="2010330872">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829566838">
                  <w:marLeft w:val="270"/>
                  <w:marRight w:val="150"/>
                  <w:marTop w:val="0"/>
                  <w:marBottom w:val="0"/>
                  <w:divBdr>
                    <w:top w:val="none" w:sz="0" w:space="0" w:color="auto"/>
                    <w:left w:val="none" w:sz="0" w:space="0" w:color="auto"/>
                    <w:bottom w:val="none" w:sz="0" w:space="0" w:color="auto"/>
                    <w:right w:val="none" w:sz="0" w:space="0" w:color="auto"/>
                  </w:divBdr>
                </w:div>
              </w:divsChild>
            </w:div>
          </w:divsChild>
        </w:div>
        <w:div w:id="832599889">
          <w:marLeft w:val="780"/>
          <w:marRight w:val="240"/>
          <w:marTop w:val="180"/>
          <w:marBottom w:val="0"/>
          <w:divBdr>
            <w:top w:val="none" w:sz="0" w:space="0" w:color="auto"/>
            <w:left w:val="none" w:sz="0" w:space="0" w:color="auto"/>
            <w:bottom w:val="none" w:sz="0" w:space="0" w:color="auto"/>
            <w:right w:val="none" w:sz="0" w:space="0" w:color="auto"/>
          </w:divBdr>
          <w:divsChild>
            <w:div w:id="855967575">
              <w:marLeft w:val="0"/>
              <w:marRight w:val="0"/>
              <w:marTop w:val="0"/>
              <w:marBottom w:val="0"/>
              <w:divBdr>
                <w:top w:val="none" w:sz="0" w:space="0" w:color="auto"/>
                <w:left w:val="none" w:sz="0" w:space="0" w:color="auto"/>
                <w:bottom w:val="none" w:sz="0" w:space="0" w:color="auto"/>
                <w:right w:val="none" w:sz="0" w:space="0" w:color="auto"/>
              </w:divBdr>
              <w:divsChild>
                <w:div w:id="282462814">
                  <w:marLeft w:val="0"/>
                  <w:marRight w:val="0"/>
                  <w:marTop w:val="0"/>
                  <w:marBottom w:val="0"/>
                  <w:divBdr>
                    <w:top w:val="none" w:sz="0" w:space="0" w:color="auto"/>
                    <w:left w:val="none" w:sz="0" w:space="0" w:color="auto"/>
                    <w:bottom w:val="none" w:sz="0" w:space="0" w:color="auto"/>
                    <w:right w:val="none" w:sz="0" w:space="0" w:color="auto"/>
                  </w:divBdr>
                  <w:divsChild>
                    <w:div w:id="621807210">
                      <w:marLeft w:val="0"/>
                      <w:marRight w:val="0"/>
                      <w:marTop w:val="0"/>
                      <w:marBottom w:val="0"/>
                      <w:divBdr>
                        <w:top w:val="none" w:sz="0" w:space="0" w:color="auto"/>
                        <w:left w:val="none" w:sz="0" w:space="0" w:color="auto"/>
                        <w:bottom w:val="none" w:sz="0" w:space="0" w:color="auto"/>
                        <w:right w:val="none" w:sz="0" w:space="0" w:color="auto"/>
                      </w:divBdr>
                      <w:divsChild>
                        <w:div w:id="4792283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66381184">
      <w:bodyDiv w:val="1"/>
      <w:marLeft w:val="0"/>
      <w:marRight w:val="0"/>
      <w:marTop w:val="0"/>
      <w:marBottom w:val="0"/>
      <w:divBdr>
        <w:top w:val="none" w:sz="0" w:space="0" w:color="auto"/>
        <w:left w:val="none" w:sz="0" w:space="0" w:color="auto"/>
        <w:bottom w:val="none" w:sz="0" w:space="0" w:color="auto"/>
        <w:right w:val="none" w:sz="0" w:space="0" w:color="auto"/>
      </w:divBdr>
    </w:div>
    <w:div w:id="578446949">
      <w:bodyDiv w:val="1"/>
      <w:marLeft w:val="0"/>
      <w:marRight w:val="0"/>
      <w:marTop w:val="0"/>
      <w:marBottom w:val="0"/>
      <w:divBdr>
        <w:top w:val="none" w:sz="0" w:space="0" w:color="auto"/>
        <w:left w:val="none" w:sz="0" w:space="0" w:color="auto"/>
        <w:bottom w:val="none" w:sz="0" w:space="0" w:color="auto"/>
        <w:right w:val="none" w:sz="0" w:space="0" w:color="auto"/>
      </w:divBdr>
      <w:divsChild>
        <w:div w:id="550270284">
          <w:marLeft w:val="0"/>
          <w:marRight w:val="0"/>
          <w:marTop w:val="0"/>
          <w:marBottom w:val="0"/>
          <w:divBdr>
            <w:top w:val="none" w:sz="0" w:space="0" w:color="auto"/>
            <w:left w:val="none" w:sz="0" w:space="0" w:color="auto"/>
            <w:bottom w:val="none" w:sz="0" w:space="0" w:color="auto"/>
            <w:right w:val="none" w:sz="0" w:space="0" w:color="auto"/>
          </w:divBdr>
          <w:divsChild>
            <w:div w:id="180631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56304303">
      <w:bodyDiv w:val="1"/>
      <w:marLeft w:val="0"/>
      <w:marRight w:val="0"/>
      <w:marTop w:val="0"/>
      <w:marBottom w:val="0"/>
      <w:divBdr>
        <w:top w:val="none" w:sz="0" w:space="0" w:color="auto"/>
        <w:left w:val="none" w:sz="0" w:space="0" w:color="auto"/>
        <w:bottom w:val="none" w:sz="0" w:space="0" w:color="auto"/>
        <w:right w:val="none" w:sz="0" w:space="0" w:color="auto"/>
      </w:divBdr>
    </w:div>
    <w:div w:id="766343270">
      <w:bodyDiv w:val="1"/>
      <w:marLeft w:val="0"/>
      <w:marRight w:val="0"/>
      <w:marTop w:val="0"/>
      <w:marBottom w:val="0"/>
      <w:divBdr>
        <w:top w:val="none" w:sz="0" w:space="0" w:color="auto"/>
        <w:left w:val="none" w:sz="0" w:space="0" w:color="auto"/>
        <w:bottom w:val="none" w:sz="0" w:space="0" w:color="auto"/>
        <w:right w:val="none" w:sz="0" w:space="0" w:color="auto"/>
      </w:divBdr>
    </w:div>
    <w:div w:id="883365752">
      <w:bodyDiv w:val="1"/>
      <w:marLeft w:val="0"/>
      <w:marRight w:val="0"/>
      <w:marTop w:val="0"/>
      <w:marBottom w:val="0"/>
      <w:divBdr>
        <w:top w:val="none" w:sz="0" w:space="0" w:color="auto"/>
        <w:left w:val="none" w:sz="0" w:space="0" w:color="auto"/>
        <w:bottom w:val="none" w:sz="0" w:space="0" w:color="auto"/>
        <w:right w:val="none" w:sz="0" w:space="0" w:color="auto"/>
      </w:divBdr>
    </w:div>
    <w:div w:id="895093546">
      <w:bodyDiv w:val="1"/>
      <w:marLeft w:val="0"/>
      <w:marRight w:val="0"/>
      <w:marTop w:val="0"/>
      <w:marBottom w:val="0"/>
      <w:divBdr>
        <w:top w:val="none" w:sz="0" w:space="0" w:color="auto"/>
        <w:left w:val="none" w:sz="0" w:space="0" w:color="auto"/>
        <w:bottom w:val="none" w:sz="0" w:space="0" w:color="auto"/>
        <w:right w:val="none" w:sz="0" w:space="0" w:color="auto"/>
      </w:divBdr>
    </w:div>
    <w:div w:id="1086654952">
      <w:bodyDiv w:val="1"/>
      <w:marLeft w:val="0"/>
      <w:marRight w:val="0"/>
      <w:marTop w:val="0"/>
      <w:marBottom w:val="0"/>
      <w:divBdr>
        <w:top w:val="none" w:sz="0" w:space="0" w:color="auto"/>
        <w:left w:val="none" w:sz="0" w:space="0" w:color="auto"/>
        <w:bottom w:val="none" w:sz="0" w:space="0" w:color="auto"/>
        <w:right w:val="none" w:sz="0" w:space="0" w:color="auto"/>
      </w:divBdr>
    </w:div>
    <w:div w:id="1096055905">
      <w:bodyDiv w:val="1"/>
      <w:marLeft w:val="0"/>
      <w:marRight w:val="0"/>
      <w:marTop w:val="0"/>
      <w:marBottom w:val="0"/>
      <w:divBdr>
        <w:top w:val="none" w:sz="0" w:space="0" w:color="auto"/>
        <w:left w:val="none" w:sz="0" w:space="0" w:color="auto"/>
        <w:bottom w:val="none" w:sz="0" w:space="0" w:color="auto"/>
        <w:right w:val="none" w:sz="0" w:space="0" w:color="auto"/>
      </w:divBdr>
    </w:div>
    <w:div w:id="1125463057">
      <w:bodyDiv w:val="1"/>
      <w:marLeft w:val="0"/>
      <w:marRight w:val="0"/>
      <w:marTop w:val="0"/>
      <w:marBottom w:val="0"/>
      <w:divBdr>
        <w:top w:val="none" w:sz="0" w:space="0" w:color="auto"/>
        <w:left w:val="none" w:sz="0" w:space="0" w:color="auto"/>
        <w:bottom w:val="none" w:sz="0" w:space="0" w:color="auto"/>
        <w:right w:val="none" w:sz="0" w:space="0" w:color="auto"/>
      </w:divBdr>
      <w:divsChild>
        <w:div w:id="473447264">
          <w:marLeft w:val="0"/>
          <w:marRight w:val="0"/>
          <w:marTop w:val="0"/>
          <w:marBottom w:val="0"/>
          <w:divBdr>
            <w:top w:val="none" w:sz="0" w:space="0" w:color="auto"/>
            <w:left w:val="none" w:sz="0" w:space="0" w:color="auto"/>
            <w:bottom w:val="none" w:sz="0" w:space="0" w:color="auto"/>
            <w:right w:val="none" w:sz="0" w:space="0" w:color="auto"/>
          </w:divBdr>
          <w:divsChild>
            <w:div w:id="1064185693">
              <w:marLeft w:val="0"/>
              <w:marRight w:val="0"/>
              <w:marTop w:val="0"/>
              <w:marBottom w:val="0"/>
              <w:divBdr>
                <w:top w:val="none" w:sz="0" w:space="0" w:color="auto"/>
                <w:left w:val="none" w:sz="0" w:space="0" w:color="auto"/>
                <w:bottom w:val="none" w:sz="0" w:space="0" w:color="auto"/>
                <w:right w:val="none" w:sz="0" w:space="0" w:color="auto"/>
              </w:divBdr>
              <w:divsChild>
                <w:div w:id="684988526">
                  <w:marLeft w:val="0"/>
                  <w:marRight w:val="0"/>
                  <w:marTop w:val="0"/>
                  <w:marBottom w:val="0"/>
                  <w:divBdr>
                    <w:top w:val="none" w:sz="0" w:space="0" w:color="auto"/>
                    <w:left w:val="none" w:sz="0" w:space="0" w:color="auto"/>
                    <w:bottom w:val="none" w:sz="0" w:space="0" w:color="auto"/>
                    <w:right w:val="none" w:sz="0" w:space="0" w:color="auto"/>
                  </w:divBdr>
                  <w:divsChild>
                    <w:div w:id="1333023210">
                      <w:marLeft w:val="0"/>
                      <w:marRight w:val="0"/>
                      <w:marTop w:val="0"/>
                      <w:marBottom w:val="0"/>
                      <w:divBdr>
                        <w:top w:val="none" w:sz="0" w:space="0" w:color="auto"/>
                        <w:left w:val="none" w:sz="0" w:space="0" w:color="auto"/>
                        <w:bottom w:val="none" w:sz="0" w:space="0" w:color="auto"/>
                        <w:right w:val="none" w:sz="0" w:space="0" w:color="auto"/>
                      </w:divBdr>
                      <w:divsChild>
                        <w:div w:id="111022974">
                          <w:marLeft w:val="0"/>
                          <w:marRight w:val="0"/>
                          <w:marTop w:val="0"/>
                          <w:marBottom w:val="0"/>
                          <w:divBdr>
                            <w:top w:val="none" w:sz="0" w:space="0" w:color="auto"/>
                            <w:left w:val="none" w:sz="0" w:space="0" w:color="auto"/>
                            <w:bottom w:val="none" w:sz="0" w:space="0" w:color="auto"/>
                            <w:right w:val="none" w:sz="0" w:space="0" w:color="auto"/>
                          </w:divBdr>
                          <w:divsChild>
                            <w:div w:id="555435573">
                              <w:marLeft w:val="0"/>
                              <w:marRight w:val="0"/>
                              <w:marTop w:val="0"/>
                              <w:marBottom w:val="0"/>
                              <w:divBdr>
                                <w:top w:val="none" w:sz="0" w:space="0" w:color="auto"/>
                                <w:left w:val="none" w:sz="0" w:space="0" w:color="auto"/>
                                <w:bottom w:val="none" w:sz="0" w:space="0" w:color="auto"/>
                                <w:right w:val="none" w:sz="0" w:space="0" w:color="auto"/>
                              </w:divBdr>
                              <w:divsChild>
                                <w:div w:id="551619822">
                                  <w:marLeft w:val="0"/>
                                  <w:marRight w:val="0"/>
                                  <w:marTop w:val="0"/>
                                  <w:marBottom w:val="0"/>
                                  <w:divBdr>
                                    <w:top w:val="none" w:sz="0" w:space="0" w:color="auto"/>
                                    <w:left w:val="none" w:sz="0" w:space="0" w:color="auto"/>
                                    <w:bottom w:val="none" w:sz="0" w:space="0" w:color="auto"/>
                                    <w:right w:val="none" w:sz="0" w:space="0" w:color="auto"/>
                                  </w:divBdr>
                                  <w:divsChild>
                                    <w:div w:id="2012950525">
                                      <w:marLeft w:val="0"/>
                                      <w:marRight w:val="0"/>
                                      <w:marTop w:val="0"/>
                                      <w:marBottom w:val="0"/>
                                      <w:divBdr>
                                        <w:top w:val="none" w:sz="0" w:space="0" w:color="auto"/>
                                        <w:left w:val="none" w:sz="0" w:space="0" w:color="auto"/>
                                        <w:bottom w:val="none" w:sz="0" w:space="0" w:color="auto"/>
                                        <w:right w:val="none" w:sz="0" w:space="0" w:color="auto"/>
                                      </w:divBdr>
                                      <w:divsChild>
                                        <w:div w:id="904334683">
                                          <w:marLeft w:val="105"/>
                                          <w:marRight w:val="0"/>
                                          <w:marTop w:val="0"/>
                                          <w:marBottom w:val="0"/>
                                          <w:divBdr>
                                            <w:top w:val="none" w:sz="0" w:space="0" w:color="auto"/>
                                            <w:left w:val="none" w:sz="0" w:space="0" w:color="auto"/>
                                            <w:bottom w:val="none" w:sz="0" w:space="0" w:color="auto"/>
                                            <w:right w:val="none" w:sz="0" w:space="0" w:color="auto"/>
                                          </w:divBdr>
                                          <w:divsChild>
                                            <w:div w:id="1983853246">
                                              <w:marLeft w:val="0"/>
                                              <w:marRight w:val="0"/>
                                              <w:marTop w:val="0"/>
                                              <w:marBottom w:val="0"/>
                                              <w:divBdr>
                                                <w:top w:val="none" w:sz="0" w:space="0" w:color="auto"/>
                                                <w:left w:val="none" w:sz="0" w:space="0" w:color="auto"/>
                                                <w:bottom w:val="none" w:sz="0" w:space="0" w:color="auto"/>
                                                <w:right w:val="none" w:sz="0" w:space="0" w:color="auto"/>
                                              </w:divBdr>
                                              <w:divsChild>
                                                <w:div w:id="1913394037">
                                                  <w:marLeft w:val="0"/>
                                                  <w:marRight w:val="0"/>
                                                  <w:marTop w:val="0"/>
                                                  <w:marBottom w:val="0"/>
                                                  <w:divBdr>
                                                    <w:top w:val="none" w:sz="0" w:space="0" w:color="auto"/>
                                                    <w:left w:val="none" w:sz="0" w:space="0" w:color="auto"/>
                                                    <w:bottom w:val="none" w:sz="0" w:space="0" w:color="auto"/>
                                                    <w:right w:val="none" w:sz="0" w:space="0" w:color="auto"/>
                                                  </w:divBdr>
                                                  <w:divsChild>
                                                    <w:div w:id="415326521">
                                                      <w:marLeft w:val="0"/>
                                                      <w:marRight w:val="0"/>
                                                      <w:marTop w:val="0"/>
                                                      <w:marBottom w:val="0"/>
                                                      <w:divBdr>
                                                        <w:top w:val="none" w:sz="0" w:space="0" w:color="auto"/>
                                                        <w:left w:val="none" w:sz="0" w:space="0" w:color="auto"/>
                                                        <w:bottom w:val="none" w:sz="0" w:space="0" w:color="auto"/>
                                                        <w:right w:val="none" w:sz="0" w:space="0" w:color="auto"/>
                                                      </w:divBdr>
                                                      <w:divsChild>
                                                        <w:div w:id="1179853246">
                                                          <w:marLeft w:val="0"/>
                                                          <w:marRight w:val="0"/>
                                                          <w:marTop w:val="0"/>
                                                          <w:marBottom w:val="0"/>
                                                          <w:divBdr>
                                                            <w:top w:val="none" w:sz="0" w:space="0" w:color="auto"/>
                                                            <w:left w:val="none" w:sz="0" w:space="0" w:color="auto"/>
                                                            <w:bottom w:val="none" w:sz="0" w:space="0" w:color="auto"/>
                                                            <w:right w:val="none" w:sz="0" w:space="0" w:color="auto"/>
                                                          </w:divBdr>
                                                          <w:divsChild>
                                                            <w:div w:id="596909447">
                                                              <w:marLeft w:val="0"/>
                                                              <w:marRight w:val="0"/>
                                                              <w:marTop w:val="0"/>
                                                              <w:marBottom w:val="0"/>
                                                              <w:divBdr>
                                                                <w:top w:val="none" w:sz="0" w:space="0" w:color="auto"/>
                                                                <w:left w:val="none" w:sz="0" w:space="0" w:color="auto"/>
                                                                <w:bottom w:val="none" w:sz="0" w:space="0" w:color="auto"/>
                                                                <w:right w:val="none" w:sz="0" w:space="0" w:color="auto"/>
                                                              </w:divBdr>
                                                              <w:divsChild>
                                                                <w:div w:id="641160656">
                                                                  <w:marLeft w:val="0"/>
                                                                  <w:marRight w:val="0"/>
                                                                  <w:marTop w:val="0"/>
                                                                  <w:marBottom w:val="0"/>
                                                                  <w:divBdr>
                                                                    <w:top w:val="none" w:sz="0" w:space="0" w:color="auto"/>
                                                                    <w:left w:val="none" w:sz="0" w:space="0" w:color="auto"/>
                                                                    <w:bottom w:val="none" w:sz="0" w:space="0" w:color="auto"/>
                                                                    <w:right w:val="none" w:sz="0" w:space="0" w:color="auto"/>
                                                                  </w:divBdr>
                                                                  <w:divsChild>
                                                                    <w:div w:id="1284575524">
                                                                      <w:marLeft w:val="0"/>
                                                                      <w:marRight w:val="0"/>
                                                                      <w:marTop w:val="0"/>
                                                                      <w:marBottom w:val="0"/>
                                                                      <w:divBdr>
                                                                        <w:top w:val="none" w:sz="0" w:space="0" w:color="auto"/>
                                                                        <w:left w:val="none" w:sz="0" w:space="0" w:color="auto"/>
                                                                        <w:bottom w:val="none" w:sz="0" w:space="0" w:color="auto"/>
                                                                        <w:right w:val="none" w:sz="0" w:space="0" w:color="auto"/>
                                                                      </w:divBdr>
                                                                      <w:divsChild>
                                                                        <w:div w:id="578757813">
                                                                          <w:marLeft w:val="120"/>
                                                                          <w:marRight w:val="0"/>
                                                                          <w:marTop w:val="0"/>
                                                                          <w:marBottom w:val="0"/>
                                                                          <w:divBdr>
                                                                            <w:top w:val="none" w:sz="0" w:space="0" w:color="auto"/>
                                                                            <w:left w:val="none" w:sz="0" w:space="0" w:color="auto"/>
                                                                            <w:bottom w:val="none" w:sz="0" w:space="0" w:color="auto"/>
                                                                            <w:right w:val="none" w:sz="0" w:space="0" w:color="auto"/>
                                                                          </w:divBdr>
                                                                          <w:divsChild>
                                                                            <w:div w:id="373962760">
                                                                              <w:marLeft w:val="0"/>
                                                                              <w:marRight w:val="0"/>
                                                                              <w:marTop w:val="0"/>
                                                                              <w:marBottom w:val="120"/>
                                                                              <w:divBdr>
                                                                                <w:top w:val="none" w:sz="0" w:space="0" w:color="auto"/>
                                                                                <w:left w:val="none" w:sz="0" w:space="0" w:color="auto"/>
                                                                                <w:bottom w:val="none" w:sz="0" w:space="0" w:color="auto"/>
                                                                                <w:right w:val="none" w:sz="0" w:space="0" w:color="auto"/>
                                                                              </w:divBdr>
                                                                              <w:divsChild>
                                                                                <w:div w:id="212422455">
                                                                                  <w:marLeft w:val="0"/>
                                                                                  <w:marRight w:val="0"/>
                                                                                  <w:marTop w:val="0"/>
                                                                                  <w:marBottom w:val="0"/>
                                                                                  <w:divBdr>
                                                                                    <w:top w:val="none" w:sz="0" w:space="0" w:color="auto"/>
                                                                                    <w:left w:val="none" w:sz="0" w:space="0" w:color="auto"/>
                                                                                    <w:bottom w:val="none" w:sz="0" w:space="0" w:color="auto"/>
                                                                                    <w:right w:val="none" w:sz="0" w:space="0" w:color="auto"/>
                                                                                  </w:divBdr>
                                                                                  <w:divsChild>
                                                                                    <w:div w:id="516188621">
                                                                                      <w:marLeft w:val="0"/>
                                                                                      <w:marRight w:val="0"/>
                                                                                      <w:marTop w:val="0"/>
                                                                                      <w:marBottom w:val="0"/>
                                                                                      <w:divBdr>
                                                                                        <w:top w:val="none" w:sz="0" w:space="0" w:color="auto"/>
                                                                                        <w:left w:val="none" w:sz="0" w:space="0" w:color="auto"/>
                                                                                        <w:bottom w:val="none" w:sz="0" w:space="0" w:color="auto"/>
                                                                                        <w:right w:val="none" w:sz="0" w:space="0" w:color="auto"/>
                                                                                      </w:divBdr>
                                                                                      <w:divsChild>
                                                                                        <w:div w:id="1413619118">
                                                                                          <w:marLeft w:val="0"/>
                                                                                          <w:marRight w:val="0"/>
                                                                                          <w:marTop w:val="0"/>
                                                                                          <w:marBottom w:val="0"/>
                                                                                          <w:divBdr>
                                                                                            <w:top w:val="none" w:sz="0" w:space="0" w:color="auto"/>
                                                                                            <w:left w:val="none" w:sz="0" w:space="0" w:color="auto"/>
                                                                                            <w:bottom w:val="none" w:sz="0" w:space="0" w:color="auto"/>
                                                                                            <w:right w:val="none" w:sz="0" w:space="0" w:color="auto"/>
                                                                                          </w:divBdr>
                                                                                          <w:divsChild>
                                                                                            <w:div w:id="1107044253">
                                                                                              <w:marLeft w:val="0"/>
                                                                                              <w:marRight w:val="0"/>
                                                                                              <w:marTop w:val="0"/>
                                                                                              <w:marBottom w:val="0"/>
                                                                                              <w:divBdr>
                                                                                                <w:top w:val="none" w:sz="0" w:space="0" w:color="auto"/>
                                                                                                <w:left w:val="none" w:sz="0" w:space="0" w:color="auto"/>
                                                                                                <w:bottom w:val="none" w:sz="0" w:space="0" w:color="auto"/>
                                                                                                <w:right w:val="none" w:sz="0" w:space="0" w:color="auto"/>
                                                                                              </w:divBdr>
                                                                                              <w:divsChild>
                                                                                                <w:div w:id="1919942864">
                                                                                                  <w:marLeft w:val="0"/>
                                                                                                  <w:marRight w:val="0"/>
                                                                                                  <w:marTop w:val="0"/>
                                                                                                  <w:marBottom w:val="0"/>
                                                                                                  <w:divBdr>
                                                                                                    <w:top w:val="none" w:sz="0" w:space="0" w:color="auto"/>
                                                                                                    <w:left w:val="none" w:sz="0" w:space="0" w:color="auto"/>
                                                                                                    <w:bottom w:val="none" w:sz="0" w:space="0" w:color="auto"/>
                                                                                                    <w:right w:val="none" w:sz="0" w:space="0" w:color="auto"/>
                                                                                                  </w:divBdr>
                                                                                                  <w:divsChild>
                                                                                                    <w:div w:id="1081148129">
                                                                                                      <w:marLeft w:val="0"/>
                                                                                                      <w:marRight w:val="0"/>
                                                                                                      <w:marTop w:val="0"/>
                                                                                                      <w:marBottom w:val="0"/>
                                                                                                      <w:divBdr>
                                                                                                        <w:top w:val="none" w:sz="0" w:space="0" w:color="auto"/>
                                                                                                        <w:left w:val="none" w:sz="0" w:space="0" w:color="auto"/>
                                                                                                        <w:bottom w:val="none" w:sz="0" w:space="0" w:color="auto"/>
                                                                                                        <w:right w:val="none" w:sz="0" w:space="0" w:color="auto"/>
                                                                                                      </w:divBdr>
                                                                                                      <w:divsChild>
                                                                                                        <w:div w:id="1317148588">
                                                                                                          <w:marLeft w:val="0"/>
                                                                                                          <w:marRight w:val="0"/>
                                                                                                          <w:marTop w:val="0"/>
                                                                                                          <w:marBottom w:val="0"/>
                                                                                                          <w:divBdr>
                                                                                                            <w:top w:val="none" w:sz="0" w:space="0" w:color="auto"/>
                                                                                                            <w:left w:val="none" w:sz="0" w:space="0" w:color="auto"/>
                                                                                                            <w:bottom w:val="none" w:sz="0" w:space="0" w:color="auto"/>
                                                                                                            <w:right w:val="none" w:sz="0" w:space="0" w:color="auto"/>
                                                                                                          </w:divBdr>
                                                                                                          <w:divsChild>
                                                                                                            <w:div w:id="2056852767">
                                                                                                              <w:marLeft w:val="30"/>
                                                                                                              <w:marRight w:val="30"/>
                                                                                                              <w:marTop w:val="30"/>
                                                                                                              <w:marBottom w:val="120"/>
                                                                                                              <w:divBdr>
                                                                                                                <w:top w:val="none" w:sz="0" w:space="0" w:color="auto"/>
                                                                                                                <w:left w:val="none" w:sz="0" w:space="0" w:color="auto"/>
                                                                                                                <w:bottom w:val="none" w:sz="0" w:space="0" w:color="auto"/>
                                                                                                                <w:right w:val="none" w:sz="0" w:space="0" w:color="auto"/>
                                                                                                              </w:divBdr>
                                                                                                              <w:divsChild>
                                                                                                                <w:div w:id="1296452618">
                                                                                                                  <w:marLeft w:val="780"/>
                                                                                                                  <w:marRight w:val="240"/>
                                                                                                                  <w:marTop w:val="180"/>
                                                                                                                  <w:marBottom w:val="0"/>
                                                                                                                  <w:divBdr>
                                                                                                                    <w:top w:val="none" w:sz="0" w:space="0" w:color="auto"/>
                                                                                                                    <w:left w:val="none" w:sz="0" w:space="0" w:color="auto"/>
                                                                                                                    <w:bottom w:val="none" w:sz="0" w:space="0" w:color="auto"/>
                                                                                                                    <w:right w:val="none" w:sz="0" w:space="0" w:color="auto"/>
                                                                                                                  </w:divBdr>
                                                                                                                  <w:divsChild>
                                                                                                                    <w:div w:id="1624340213">
                                                                                                                      <w:marLeft w:val="0"/>
                                                                                                                      <w:marRight w:val="0"/>
                                                                                                                      <w:marTop w:val="0"/>
                                                                                                                      <w:marBottom w:val="0"/>
                                                                                                                      <w:divBdr>
                                                                                                                        <w:top w:val="none" w:sz="0" w:space="0" w:color="auto"/>
                                                                                                                        <w:left w:val="none" w:sz="0" w:space="0" w:color="auto"/>
                                                                                                                        <w:bottom w:val="none" w:sz="0" w:space="0" w:color="auto"/>
                                                                                                                        <w:right w:val="none" w:sz="0" w:space="0" w:color="auto"/>
                                                                                                                      </w:divBdr>
                                                                                                                      <w:divsChild>
                                                                                                                        <w:div w:id="917792861">
                                                                                                                          <w:marLeft w:val="0"/>
                                                                                                                          <w:marRight w:val="0"/>
                                                                                                                          <w:marTop w:val="0"/>
                                                                                                                          <w:marBottom w:val="0"/>
                                                                                                                          <w:divBdr>
                                                                                                                            <w:top w:val="none" w:sz="0" w:space="0" w:color="auto"/>
                                                                                                                            <w:left w:val="none" w:sz="0" w:space="0" w:color="auto"/>
                                                                                                                            <w:bottom w:val="none" w:sz="0" w:space="0" w:color="auto"/>
                                                                                                                            <w:right w:val="none" w:sz="0" w:space="0" w:color="auto"/>
                                                                                                                          </w:divBdr>
                                                                                                                          <w:divsChild>
                                                                                                                            <w:div w:id="1650674334">
                                                                                                                              <w:marLeft w:val="0"/>
                                                                                                                              <w:marRight w:val="0"/>
                                                                                                                              <w:marTop w:val="0"/>
                                                                                                                              <w:marBottom w:val="0"/>
                                                                                                                              <w:divBdr>
                                                                                                                                <w:top w:val="none" w:sz="0" w:space="0" w:color="auto"/>
                                                                                                                                <w:left w:val="none" w:sz="0" w:space="0" w:color="auto"/>
                                                                                                                                <w:bottom w:val="none" w:sz="0" w:space="0" w:color="auto"/>
                                                                                                                                <w:right w:val="none" w:sz="0" w:space="0" w:color="auto"/>
                                                                                                                              </w:divBdr>
                                                                                                                              <w:divsChild>
                                                                                                                                <w:div w:id="17045564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223365764">
                                                                                                                  <w:marLeft w:val="780"/>
                                                                                                                  <w:marRight w:val="0"/>
                                                                                                                  <w:marTop w:val="0"/>
                                                                                                                  <w:marBottom w:val="0"/>
                                                                                                                  <w:divBdr>
                                                                                                                    <w:top w:val="none" w:sz="0" w:space="0" w:color="auto"/>
                                                                                                                    <w:left w:val="none" w:sz="0" w:space="0" w:color="auto"/>
                                                                                                                    <w:bottom w:val="none" w:sz="0" w:space="0" w:color="auto"/>
                                                                                                                    <w:right w:val="none" w:sz="0" w:space="0" w:color="auto"/>
                                                                                                                  </w:divBdr>
                                                                                                                  <w:divsChild>
                                                                                                                    <w:div w:id="697896075">
                                                                                                                      <w:marLeft w:val="0"/>
                                                                                                                      <w:marRight w:val="0"/>
                                                                                                                      <w:marTop w:val="0"/>
                                                                                                                      <w:marBottom w:val="0"/>
                                                                                                                      <w:divBdr>
                                                                                                                        <w:top w:val="none" w:sz="0" w:space="0" w:color="auto"/>
                                                                                                                        <w:left w:val="none" w:sz="0" w:space="0" w:color="auto"/>
                                                                                                                        <w:bottom w:val="none" w:sz="0" w:space="0" w:color="auto"/>
                                                                                                                        <w:right w:val="none" w:sz="0" w:space="0" w:color="auto"/>
                                                                                                                      </w:divBdr>
                                                                                                                    </w:div>
                                                                                                                  </w:divsChild>
                                                                                                                </w:div>
                                                                                                                <w:div w:id="273903050">
                                                                                                                  <w:marLeft w:val="720"/>
                                                                                                                  <w:marRight w:val="240"/>
                                                                                                                  <w:marTop w:val="18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298680612">
      <w:bodyDiv w:val="1"/>
      <w:marLeft w:val="0"/>
      <w:marRight w:val="0"/>
      <w:marTop w:val="0"/>
      <w:marBottom w:val="0"/>
      <w:divBdr>
        <w:top w:val="none" w:sz="0" w:space="0" w:color="auto"/>
        <w:left w:val="none" w:sz="0" w:space="0" w:color="auto"/>
        <w:bottom w:val="none" w:sz="0" w:space="0" w:color="auto"/>
        <w:right w:val="none" w:sz="0" w:space="0" w:color="auto"/>
      </w:divBdr>
    </w:div>
    <w:div w:id="1316257425">
      <w:bodyDiv w:val="1"/>
      <w:marLeft w:val="0"/>
      <w:marRight w:val="0"/>
      <w:marTop w:val="0"/>
      <w:marBottom w:val="0"/>
      <w:divBdr>
        <w:top w:val="none" w:sz="0" w:space="0" w:color="auto"/>
        <w:left w:val="none" w:sz="0" w:space="0" w:color="auto"/>
        <w:bottom w:val="none" w:sz="0" w:space="0" w:color="auto"/>
        <w:right w:val="none" w:sz="0" w:space="0" w:color="auto"/>
      </w:divBdr>
    </w:div>
    <w:div w:id="1345010901">
      <w:bodyDiv w:val="1"/>
      <w:marLeft w:val="0"/>
      <w:marRight w:val="0"/>
      <w:marTop w:val="0"/>
      <w:marBottom w:val="0"/>
      <w:divBdr>
        <w:top w:val="none" w:sz="0" w:space="0" w:color="auto"/>
        <w:left w:val="none" w:sz="0" w:space="0" w:color="auto"/>
        <w:bottom w:val="none" w:sz="0" w:space="0" w:color="auto"/>
        <w:right w:val="none" w:sz="0" w:space="0" w:color="auto"/>
      </w:divBdr>
    </w:div>
    <w:div w:id="1356418393">
      <w:bodyDiv w:val="1"/>
      <w:marLeft w:val="0"/>
      <w:marRight w:val="0"/>
      <w:marTop w:val="0"/>
      <w:marBottom w:val="0"/>
      <w:divBdr>
        <w:top w:val="none" w:sz="0" w:space="0" w:color="auto"/>
        <w:left w:val="none" w:sz="0" w:space="0" w:color="auto"/>
        <w:bottom w:val="none" w:sz="0" w:space="0" w:color="auto"/>
        <w:right w:val="none" w:sz="0" w:space="0" w:color="auto"/>
      </w:divBdr>
    </w:div>
    <w:div w:id="1383215037">
      <w:bodyDiv w:val="1"/>
      <w:marLeft w:val="0"/>
      <w:marRight w:val="0"/>
      <w:marTop w:val="0"/>
      <w:marBottom w:val="0"/>
      <w:divBdr>
        <w:top w:val="none" w:sz="0" w:space="0" w:color="auto"/>
        <w:left w:val="none" w:sz="0" w:space="0" w:color="auto"/>
        <w:bottom w:val="none" w:sz="0" w:space="0" w:color="auto"/>
        <w:right w:val="none" w:sz="0" w:space="0" w:color="auto"/>
      </w:divBdr>
    </w:div>
    <w:div w:id="1405296700">
      <w:bodyDiv w:val="1"/>
      <w:marLeft w:val="0"/>
      <w:marRight w:val="0"/>
      <w:marTop w:val="0"/>
      <w:marBottom w:val="0"/>
      <w:divBdr>
        <w:top w:val="none" w:sz="0" w:space="0" w:color="auto"/>
        <w:left w:val="none" w:sz="0" w:space="0" w:color="auto"/>
        <w:bottom w:val="none" w:sz="0" w:space="0" w:color="auto"/>
        <w:right w:val="none" w:sz="0" w:space="0" w:color="auto"/>
      </w:divBdr>
    </w:div>
    <w:div w:id="1571161138">
      <w:bodyDiv w:val="1"/>
      <w:marLeft w:val="0"/>
      <w:marRight w:val="0"/>
      <w:marTop w:val="0"/>
      <w:marBottom w:val="0"/>
      <w:divBdr>
        <w:top w:val="none" w:sz="0" w:space="0" w:color="auto"/>
        <w:left w:val="none" w:sz="0" w:space="0" w:color="auto"/>
        <w:bottom w:val="none" w:sz="0" w:space="0" w:color="auto"/>
        <w:right w:val="none" w:sz="0" w:space="0" w:color="auto"/>
      </w:divBdr>
    </w:div>
    <w:div w:id="1588802850">
      <w:bodyDiv w:val="1"/>
      <w:marLeft w:val="0"/>
      <w:marRight w:val="0"/>
      <w:marTop w:val="0"/>
      <w:marBottom w:val="0"/>
      <w:divBdr>
        <w:top w:val="none" w:sz="0" w:space="0" w:color="auto"/>
        <w:left w:val="none" w:sz="0" w:space="0" w:color="auto"/>
        <w:bottom w:val="none" w:sz="0" w:space="0" w:color="auto"/>
        <w:right w:val="none" w:sz="0" w:space="0" w:color="auto"/>
      </w:divBdr>
    </w:div>
    <w:div w:id="1639846994">
      <w:bodyDiv w:val="1"/>
      <w:marLeft w:val="0"/>
      <w:marRight w:val="0"/>
      <w:marTop w:val="0"/>
      <w:marBottom w:val="0"/>
      <w:divBdr>
        <w:top w:val="none" w:sz="0" w:space="0" w:color="auto"/>
        <w:left w:val="none" w:sz="0" w:space="0" w:color="auto"/>
        <w:bottom w:val="none" w:sz="0" w:space="0" w:color="auto"/>
        <w:right w:val="none" w:sz="0" w:space="0" w:color="auto"/>
      </w:divBdr>
    </w:div>
    <w:div w:id="1655378074">
      <w:bodyDiv w:val="1"/>
      <w:marLeft w:val="0"/>
      <w:marRight w:val="0"/>
      <w:marTop w:val="0"/>
      <w:marBottom w:val="0"/>
      <w:divBdr>
        <w:top w:val="none" w:sz="0" w:space="0" w:color="auto"/>
        <w:left w:val="none" w:sz="0" w:space="0" w:color="auto"/>
        <w:bottom w:val="none" w:sz="0" w:space="0" w:color="auto"/>
        <w:right w:val="none" w:sz="0" w:space="0" w:color="auto"/>
      </w:divBdr>
    </w:div>
    <w:div w:id="1758551701">
      <w:bodyDiv w:val="1"/>
      <w:marLeft w:val="0"/>
      <w:marRight w:val="0"/>
      <w:marTop w:val="0"/>
      <w:marBottom w:val="0"/>
      <w:divBdr>
        <w:top w:val="none" w:sz="0" w:space="0" w:color="auto"/>
        <w:left w:val="none" w:sz="0" w:space="0" w:color="auto"/>
        <w:bottom w:val="none" w:sz="0" w:space="0" w:color="auto"/>
        <w:right w:val="none" w:sz="0" w:space="0" w:color="auto"/>
      </w:divBdr>
      <w:divsChild>
        <w:div w:id="1327829435">
          <w:marLeft w:val="0"/>
          <w:marRight w:val="0"/>
          <w:marTop w:val="0"/>
          <w:marBottom w:val="0"/>
          <w:divBdr>
            <w:top w:val="none" w:sz="0" w:space="0" w:color="auto"/>
            <w:left w:val="none" w:sz="0" w:space="0" w:color="auto"/>
            <w:bottom w:val="none" w:sz="0" w:space="0" w:color="auto"/>
            <w:right w:val="none" w:sz="0" w:space="0" w:color="auto"/>
          </w:divBdr>
          <w:divsChild>
            <w:div w:id="1382244170">
              <w:marLeft w:val="720"/>
              <w:marRight w:val="0"/>
              <w:marTop w:val="0"/>
              <w:marBottom w:val="0"/>
              <w:divBdr>
                <w:top w:val="none" w:sz="0" w:space="0" w:color="auto"/>
                <w:left w:val="none" w:sz="0" w:space="0" w:color="auto"/>
                <w:bottom w:val="none" w:sz="0" w:space="0" w:color="auto"/>
                <w:right w:val="none" w:sz="0" w:space="0" w:color="auto"/>
              </w:divBdr>
              <w:divsChild>
                <w:div w:id="950480935">
                  <w:marLeft w:val="0"/>
                  <w:marRight w:val="0"/>
                  <w:marTop w:val="0"/>
                  <w:marBottom w:val="0"/>
                  <w:divBdr>
                    <w:top w:val="none" w:sz="0" w:space="0" w:color="auto"/>
                    <w:left w:val="none" w:sz="0" w:space="0" w:color="auto"/>
                    <w:bottom w:val="none" w:sz="0" w:space="0" w:color="auto"/>
                    <w:right w:val="none" w:sz="0" w:space="0" w:color="auto"/>
                  </w:divBdr>
                  <w:divsChild>
                    <w:div w:id="1877305226">
                      <w:marLeft w:val="0"/>
                      <w:marRight w:val="0"/>
                      <w:marTop w:val="0"/>
                      <w:marBottom w:val="0"/>
                      <w:divBdr>
                        <w:top w:val="none" w:sz="0" w:space="0" w:color="auto"/>
                        <w:left w:val="none" w:sz="0" w:space="0" w:color="auto"/>
                        <w:bottom w:val="none" w:sz="0" w:space="0" w:color="auto"/>
                        <w:right w:val="none" w:sz="0" w:space="0" w:color="auto"/>
                      </w:divBdr>
                      <w:divsChild>
                        <w:div w:id="1658918886">
                          <w:marLeft w:val="0"/>
                          <w:marRight w:val="0"/>
                          <w:marTop w:val="0"/>
                          <w:marBottom w:val="0"/>
                          <w:divBdr>
                            <w:top w:val="none" w:sz="0" w:space="0" w:color="auto"/>
                            <w:left w:val="none" w:sz="0" w:space="0" w:color="auto"/>
                            <w:bottom w:val="none" w:sz="0" w:space="0" w:color="auto"/>
                            <w:right w:val="none" w:sz="0" w:space="0" w:color="auto"/>
                          </w:divBdr>
                          <w:divsChild>
                            <w:div w:id="1543595424">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1745109165">
                  <w:marLeft w:val="270"/>
                  <w:marRight w:val="150"/>
                  <w:marTop w:val="0"/>
                  <w:marBottom w:val="0"/>
                  <w:divBdr>
                    <w:top w:val="none" w:sz="0" w:space="0" w:color="auto"/>
                    <w:left w:val="none" w:sz="0" w:space="0" w:color="auto"/>
                    <w:bottom w:val="none" w:sz="0" w:space="0" w:color="auto"/>
                    <w:right w:val="none" w:sz="0" w:space="0" w:color="auto"/>
                  </w:divBdr>
                </w:div>
              </w:divsChild>
            </w:div>
          </w:divsChild>
        </w:div>
        <w:div w:id="1852328467">
          <w:marLeft w:val="780"/>
          <w:marRight w:val="240"/>
          <w:marTop w:val="180"/>
          <w:marBottom w:val="0"/>
          <w:divBdr>
            <w:top w:val="none" w:sz="0" w:space="0" w:color="auto"/>
            <w:left w:val="none" w:sz="0" w:space="0" w:color="auto"/>
            <w:bottom w:val="none" w:sz="0" w:space="0" w:color="auto"/>
            <w:right w:val="none" w:sz="0" w:space="0" w:color="auto"/>
          </w:divBdr>
          <w:divsChild>
            <w:div w:id="1666863639">
              <w:marLeft w:val="0"/>
              <w:marRight w:val="0"/>
              <w:marTop w:val="0"/>
              <w:marBottom w:val="0"/>
              <w:divBdr>
                <w:top w:val="none" w:sz="0" w:space="0" w:color="auto"/>
                <w:left w:val="none" w:sz="0" w:space="0" w:color="auto"/>
                <w:bottom w:val="none" w:sz="0" w:space="0" w:color="auto"/>
                <w:right w:val="none" w:sz="0" w:space="0" w:color="auto"/>
              </w:divBdr>
              <w:divsChild>
                <w:div w:id="1045328870">
                  <w:marLeft w:val="0"/>
                  <w:marRight w:val="0"/>
                  <w:marTop w:val="0"/>
                  <w:marBottom w:val="0"/>
                  <w:divBdr>
                    <w:top w:val="none" w:sz="0" w:space="0" w:color="auto"/>
                    <w:left w:val="none" w:sz="0" w:space="0" w:color="auto"/>
                    <w:bottom w:val="none" w:sz="0" w:space="0" w:color="auto"/>
                    <w:right w:val="none" w:sz="0" w:space="0" w:color="auto"/>
                  </w:divBdr>
                  <w:divsChild>
                    <w:div w:id="1623147743">
                      <w:marLeft w:val="0"/>
                      <w:marRight w:val="0"/>
                      <w:marTop w:val="0"/>
                      <w:marBottom w:val="0"/>
                      <w:divBdr>
                        <w:top w:val="none" w:sz="0" w:space="0" w:color="auto"/>
                        <w:left w:val="none" w:sz="0" w:space="0" w:color="auto"/>
                        <w:bottom w:val="none" w:sz="0" w:space="0" w:color="auto"/>
                        <w:right w:val="none" w:sz="0" w:space="0" w:color="auto"/>
                      </w:divBdr>
                      <w:divsChild>
                        <w:div w:id="9248447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32679351">
      <w:bodyDiv w:val="1"/>
      <w:marLeft w:val="0"/>
      <w:marRight w:val="0"/>
      <w:marTop w:val="0"/>
      <w:marBottom w:val="0"/>
      <w:divBdr>
        <w:top w:val="none" w:sz="0" w:space="0" w:color="auto"/>
        <w:left w:val="none" w:sz="0" w:space="0" w:color="auto"/>
        <w:bottom w:val="none" w:sz="0" w:space="0" w:color="auto"/>
        <w:right w:val="none" w:sz="0" w:space="0" w:color="auto"/>
      </w:divBdr>
    </w:div>
    <w:div w:id="1875075233">
      <w:bodyDiv w:val="1"/>
      <w:marLeft w:val="0"/>
      <w:marRight w:val="0"/>
      <w:marTop w:val="0"/>
      <w:marBottom w:val="0"/>
      <w:divBdr>
        <w:top w:val="none" w:sz="0" w:space="0" w:color="auto"/>
        <w:left w:val="none" w:sz="0" w:space="0" w:color="auto"/>
        <w:bottom w:val="none" w:sz="0" w:space="0" w:color="auto"/>
        <w:right w:val="none" w:sz="0" w:space="0" w:color="auto"/>
      </w:divBdr>
    </w:div>
    <w:div w:id="1917744634">
      <w:bodyDiv w:val="1"/>
      <w:marLeft w:val="0"/>
      <w:marRight w:val="0"/>
      <w:marTop w:val="0"/>
      <w:marBottom w:val="0"/>
      <w:divBdr>
        <w:top w:val="none" w:sz="0" w:space="0" w:color="auto"/>
        <w:left w:val="none" w:sz="0" w:space="0" w:color="auto"/>
        <w:bottom w:val="none" w:sz="0" w:space="0" w:color="auto"/>
        <w:right w:val="none" w:sz="0" w:space="0" w:color="auto"/>
      </w:divBdr>
    </w:div>
    <w:div w:id="1964655134">
      <w:bodyDiv w:val="1"/>
      <w:marLeft w:val="0"/>
      <w:marRight w:val="0"/>
      <w:marTop w:val="0"/>
      <w:marBottom w:val="0"/>
      <w:divBdr>
        <w:top w:val="none" w:sz="0" w:space="0" w:color="auto"/>
        <w:left w:val="none" w:sz="0" w:space="0" w:color="auto"/>
        <w:bottom w:val="none" w:sz="0" w:space="0" w:color="auto"/>
        <w:right w:val="none" w:sz="0" w:space="0" w:color="auto"/>
      </w:divBdr>
      <w:divsChild>
        <w:div w:id="883978501">
          <w:marLeft w:val="0"/>
          <w:marRight w:val="0"/>
          <w:marTop w:val="0"/>
          <w:marBottom w:val="0"/>
          <w:divBdr>
            <w:top w:val="none" w:sz="0" w:space="0" w:color="auto"/>
            <w:left w:val="none" w:sz="0" w:space="0" w:color="auto"/>
            <w:bottom w:val="none" w:sz="0" w:space="0" w:color="auto"/>
            <w:right w:val="none" w:sz="0" w:space="0" w:color="auto"/>
          </w:divBdr>
          <w:divsChild>
            <w:div w:id="901674337">
              <w:marLeft w:val="720"/>
              <w:marRight w:val="0"/>
              <w:marTop w:val="0"/>
              <w:marBottom w:val="0"/>
              <w:divBdr>
                <w:top w:val="none" w:sz="0" w:space="0" w:color="auto"/>
                <w:left w:val="none" w:sz="0" w:space="0" w:color="auto"/>
                <w:bottom w:val="none" w:sz="0" w:space="0" w:color="auto"/>
                <w:right w:val="none" w:sz="0" w:space="0" w:color="auto"/>
              </w:divBdr>
              <w:divsChild>
                <w:div w:id="60760640">
                  <w:marLeft w:val="0"/>
                  <w:marRight w:val="0"/>
                  <w:marTop w:val="0"/>
                  <w:marBottom w:val="0"/>
                  <w:divBdr>
                    <w:top w:val="none" w:sz="0" w:space="0" w:color="auto"/>
                    <w:left w:val="none" w:sz="0" w:space="0" w:color="auto"/>
                    <w:bottom w:val="none" w:sz="0" w:space="0" w:color="auto"/>
                    <w:right w:val="none" w:sz="0" w:space="0" w:color="auto"/>
                  </w:divBdr>
                  <w:divsChild>
                    <w:div w:id="1545213964">
                      <w:marLeft w:val="0"/>
                      <w:marRight w:val="0"/>
                      <w:marTop w:val="0"/>
                      <w:marBottom w:val="0"/>
                      <w:divBdr>
                        <w:top w:val="none" w:sz="0" w:space="0" w:color="auto"/>
                        <w:left w:val="none" w:sz="0" w:space="0" w:color="auto"/>
                        <w:bottom w:val="none" w:sz="0" w:space="0" w:color="auto"/>
                        <w:right w:val="none" w:sz="0" w:space="0" w:color="auto"/>
                      </w:divBdr>
                      <w:divsChild>
                        <w:div w:id="307563036">
                          <w:marLeft w:val="0"/>
                          <w:marRight w:val="0"/>
                          <w:marTop w:val="0"/>
                          <w:marBottom w:val="0"/>
                          <w:divBdr>
                            <w:top w:val="none" w:sz="0" w:space="0" w:color="auto"/>
                            <w:left w:val="none" w:sz="0" w:space="0" w:color="auto"/>
                            <w:bottom w:val="none" w:sz="0" w:space="0" w:color="auto"/>
                            <w:right w:val="none" w:sz="0" w:space="0" w:color="auto"/>
                          </w:divBdr>
                          <w:divsChild>
                            <w:div w:id="1571039068">
                              <w:marLeft w:val="0"/>
                              <w:marRight w:val="0"/>
                              <w:marTop w:val="30"/>
                              <w:marBottom w:val="0"/>
                              <w:divBdr>
                                <w:top w:val="none" w:sz="0" w:space="0" w:color="auto"/>
                                <w:left w:val="none" w:sz="0" w:space="0" w:color="auto"/>
                                <w:bottom w:val="none" w:sz="0" w:space="0" w:color="auto"/>
                                <w:right w:val="none" w:sz="0" w:space="0" w:color="auto"/>
                              </w:divBdr>
                            </w:div>
                          </w:divsChild>
                        </w:div>
                      </w:divsChild>
                    </w:div>
                  </w:divsChild>
                </w:div>
                <w:div w:id="6297343">
                  <w:marLeft w:val="270"/>
                  <w:marRight w:val="150"/>
                  <w:marTop w:val="0"/>
                  <w:marBottom w:val="0"/>
                  <w:divBdr>
                    <w:top w:val="none" w:sz="0" w:space="0" w:color="auto"/>
                    <w:left w:val="none" w:sz="0" w:space="0" w:color="auto"/>
                    <w:bottom w:val="none" w:sz="0" w:space="0" w:color="auto"/>
                    <w:right w:val="none" w:sz="0" w:space="0" w:color="auto"/>
                  </w:divBdr>
                </w:div>
              </w:divsChild>
            </w:div>
          </w:divsChild>
        </w:div>
        <w:div w:id="274754424">
          <w:marLeft w:val="780"/>
          <w:marRight w:val="240"/>
          <w:marTop w:val="180"/>
          <w:marBottom w:val="0"/>
          <w:divBdr>
            <w:top w:val="none" w:sz="0" w:space="0" w:color="auto"/>
            <w:left w:val="none" w:sz="0" w:space="0" w:color="auto"/>
            <w:bottom w:val="none" w:sz="0" w:space="0" w:color="auto"/>
            <w:right w:val="none" w:sz="0" w:space="0" w:color="auto"/>
          </w:divBdr>
          <w:divsChild>
            <w:div w:id="855970124">
              <w:marLeft w:val="0"/>
              <w:marRight w:val="0"/>
              <w:marTop w:val="0"/>
              <w:marBottom w:val="0"/>
              <w:divBdr>
                <w:top w:val="none" w:sz="0" w:space="0" w:color="auto"/>
                <w:left w:val="none" w:sz="0" w:space="0" w:color="auto"/>
                <w:bottom w:val="none" w:sz="0" w:space="0" w:color="auto"/>
                <w:right w:val="none" w:sz="0" w:space="0" w:color="auto"/>
              </w:divBdr>
              <w:divsChild>
                <w:div w:id="1588003491">
                  <w:marLeft w:val="0"/>
                  <w:marRight w:val="0"/>
                  <w:marTop w:val="0"/>
                  <w:marBottom w:val="0"/>
                  <w:divBdr>
                    <w:top w:val="none" w:sz="0" w:space="0" w:color="auto"/>
                    <w:left w:val="none" w:sz="0" w:space="0" w:color="auto"/>
                    <w:bottom w:val="none" w:sz="0" w:space="0" w:color="auto"/>
                    <w:right w:val="none" w:sz="0" w:space="0" w:color="auto"/>
                  </w:divBdr>
                  <w:divsChild>
                    <w:div w:id="208226989">
                      <w:marLeft w:val="0"/>
                      <w:marRight w:val="0"/>
                      <w:marTop w:val="0"/>
                      <w:marBottom w:val="0"/>
                      <w:divBdr>
                        <w:top w:val="none" w:sz="0" w:space="0" w:color="auto"/>
                        <w:left w:val="none" w:sz="0" w:space="0" w:color="auto"/>
                        <w:bottom w:val="none" w:sz="0" w:space="0" w:color="auto"/>
                        <w:right w:val="none" w:sz="0" w:space="0" w:color="auto"/>
                      </w:divBdr>
                      <w:divsChild>
                        <w:div w:id="31657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616622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eader" Target="header72.xml"/><Relationship Id="rId21" Type="http://schemas.openxmlformats.org/officeDocument/2006/relationships/footer" Target="footer3.xml"/><Relationship Id="rId42" Type="http://schemas.openxmlformats.org/officeDocument/2006/relationships/header" Target="header15.xml"/><Relationship Id="rId63" Type="http://schemas.openxmlformats.org/officeDocument/2006/relationships/header" Target="header31.xml"/><Relationship Id="rId84" Type="http://schemas.openxmlformats.org/officeDocument/2006/relationships/header" Target="header47.xml"/><Relationship Id="rId138" Type="http://schemas.openxmlformats.org/officeDocument/2006/relationships/header" Target="header92.xml"/><Relationship Id="rId107" Type="http://schemas.openxmlformats.org/officeDocument/2006/relationships/header" Target="header64.xml"/><Relationship Id="rId11" Type="http://schemas.openxmlformats.org/officeDocument/2006/relationships/header" Target="header1.xml"/><Relationship Id="rId32" Type="http://schemas.openxmlformats.org/officeDocument/2006/relationships/hyperlink" Target="https://www.eib.org/en/about/accountability/anti-fraud/exclusion/index.htm" TargetMode="External"/><Relationship Id="rId74" Type="http://schemas.openxmlformats.org/officeDocument/2006/relationships/hyperlink" Target="https://www.eib.org/en/publications/anti-fraud-policy" TargetMode="External"/><Relationship Id="rId128" Type="http://schemas.openxmlformats.org/officeDocument/2006/relationships/header" Target="header82.xml"/><Relationship Id="rId5" Type="http://schemas.openxmlformats.org/officeDocument/2006/relationships/styles" Target="styles.xml"/><Relationship Id="rId90" Type="http://schemas.openxmlformats.org/officeDocument/2006/relationships/header" Target="header52.xml"/><Relationship Id="rId95" Type="http://schemas.openxmlformats.org/officeDocument/2006/relationships/header" Target="header55.xml"/><Relationship Id="rId22" Type="http://schemas.openxmlformats.org/officeDocument/2006/relationships/footer" Target="footer4.xml"/><Relationship Id="rId27" Type="http://schemas.openxmlformats.org/officeDocument/2006/relationships/hyperlink" Target="https://www.eib.org/en/about/accountability/anti-fraud/exclusion/index.htm" TargetMode="External"/><Relationship Id="rId43" Type="http://schemas.openxmlformats.org/officeDocument/2006/relationships/header" Target="header16.xml"/><Relationship Id="rId48" Type="http://schemas.openxmlformats.org/officeDocument/2006/relationships/header" Target="header21.xml"/><Relationship Id="rId64" Type="http://schemas.openxmlformats.org/officeDocument/2006/relationships/header" Target="header32.xml"/><Relationship Id="rId69" Type="http://schemas.openxmlformats.org/officeDocument/2006/relationships/header" Target="header36.xml"/><Relationship Id="rId113" Type="http://schemas.openxmlformats.org/officeDocument/2006/relationships/header" Target="header68.xml"/><Relationship Id="rId118" Type="http://schemas.openxmlformats.org/officeDocument/2006/relationships/header" Target="header73.xml"/><Relationship Id="rId134" Type="http://schemas.openxmlformats.org/officeDocument/2006/relationships/header" Target="header88.xml"/><Relationship Id="rId139" Type="http://schemas.openxmlformats.org/officeDocument/2006/relationships/header" Target="header93.xml"/><Relationship Id="rId80" Type="http://schemas.openxmlformats.org/officeDocument/2006/relationships/header" Target="header43.xml"/><Relationship Id="rId85" Type="http://schemas.openxmlformats.org/officeDocument/2006/relationships/header" Target="header48.xml"/><Relationship Id="rId12" Type="http://schemas.openxmlformats.org/officeDocument/2006/relationships/header" Target="header2.xml"/><Relationship Id="rId17" Type="http://schemas.openxmlformats.org/officeDocument/2006/relationships/footer" Target="footer2.xml"/><Relationship Id="rId33" Type="http://schemas.openxmlformats.org/officeDocument/2006/relationships/hyperlink" Target="https://www.finance.gov.mv" TargetMode="External"/><Relationship Id="rId38" Type="http://schemas.openxmlformats.org/officeDocument/2006/relationships/hyperlink" Target="mailto:tender@finance.gov.mv" TargetMode="External"/><Relationship Id="rId59" Type="http://schemas.openxmlformats.org/officeDocument/2006/relationships/hyperlink" Target="https://www.eib.org/en/about/accountability/anti-fraud/exclusion/index.htm" TargetMode="External"/><Relationship Id="rId103" Type="http://schemas.openxmlformats.org/officeDocument/2006/relationships/header" Target="header60.xml"/><Relationship Id="rId108" Type="http://schemas.openxmlformats.org/officeDocument/2006/relationships/header" Target="header65.xml"/><Relationship Id="rId124" Type="http://schemas.openxmlformats.org/officeDocument/2006/relationships/header" Target="header78.xml"/><Relationship Id="rId129" Type="http://schemas.openxmlformats.org/officeDocument/2006/relationships/header" Target="header83.xml"/><Relationship Id="rId54" Type="http://schemas.openxmlformats.org/officeDocument/2006/relationships/image" Target="media/image1.gif"/><Relationship Id="rId70" Type="http://schemas.openxmlformats.org/officeDocument/2006/relationships/header" Target="header37.xml"/><Relationship Id="rId75" Type="http://schemas.openxmlformats.org/officeDocument/2006/relationships/hyperlink" Target="https://www.eib.org/en/publications/exclusion-policy" TargetMode="External"/><Relationship Id="rId91" Type="http://schemas.openxmlformats.org/officeDocument/2006/relationships/header" Target="header53.xml"/><Relationship Id="rId96" Type="http://schemas.openxmlformats.org/officeDocument/2006/relationships/header" Target="header56.xml"/><Relationship Id="rId140" Type="http://schemas.openxmlformats.org/officeDocument/2006/relationships/header" Target="header94.xml"/><Relationship Id="rId145" Type="http://schemas.openxmlformats.org/officeDocument/2006/relationships/header" Target="header98.xml"/><Relationship Id="rId1" Type="http://schemas.openxmlformats.org/officeDocument/2006/relationships/customXml" Target="../customXml/item1.xml"/><Relationship Id="rId6" Type="http://schemas.openxmlformats.org/officeDocument/2006/relationships/settings" Target="settings.xml"/><Relationship Id="rId23" Type="http://schemas.openxmlformats.org/officeDocument/2006/relationships/header" Target="header9.xml"/><Relationship Id="rId28" Type="http://schemas.openxmlformats.org/officeDocument/2006/relationships/header" Target="header10.xml"/><Relationship Id="rId49" Type="http://schemas.openxmlformats.org/officeDocument/2006/relationships/header" Target="header22.xml"/><Relationship Id="rId114" Type="http://schemas.openxmlformats.org/officeDocument/2006/relationships/header" Target="header69.xml"/><Relationship Id="rId119" Type="http://schemas.openxmlformats.org/officeDocument/2006/relationships/header" Target="header74.xml"/><Relationship Id="rId44" Type="http://schemas.openxmlformats.org/officeDocument/2006/relationships/header" Target="header17.xml"/><Relationship Id="rId60" Type="http://schemas.openxmlformats.org/officeDocument/2006/relationships/header" Target="header28.xml"/><Relationship Id="rId65" Type="http://schemas.openxmlformats.org/officeDocument/2006/relationships/footer" Target="footer9.xml"/><Relationship Id="rId81" Type="http://schemas.openxmlformats.org/officeDocument/2006/relationships/header" Target="header44.xml"/><Relationship Id="rId86" Type="http://schemas.openxmlformats.org/officeDocument/2006/relationships/header" Target="header49.xml"/><Relationship Id="rId130" Type="http://schemas.openxmlformats.org/officeDocument/2006/relationships/header" Target="header84.xml"/><Relationship Id="rId135" Type="http://schemas.openxmlformats.org/officeDocument/2006/relationships/header" Target="header89.xml"/><Relationship Id="rId13" Type="http://schemas.openxmlformats.org/officeDocument/2006/relationships/header" Target="header3.xml"/><Relationship Id="rId18" Type="http://schemas.openxmlformats.org/officeDocument/2006/relationships/header" Target="header6.xml"/><Relationship Id="rId39" Type="http://schemas.openxmlformats.org/officeDocument/2006/relationships/hyperlink" Target="mailto:ibrahim.aflah@finance.gov.mv" TargetMode="External"/><Relationship Id="rId109" Type="http://schemas.openxmlformats.org/officeDocument/2006/relationships/header" Target="header66.xml"/><Relationship Id="rId34" Type="http://schemas.openxmlformats.org/officeDocument/2006/relationships/hyperlink" Target="https://www.mira.gov.mv/" TargetMode="External"/><Relationship Id="rId50" Type="http://schemas.openxmlformats.org/officeDocument/2006/relationships/header" Target="header23.xml"/><Relationship Id="rId55" Type="http://schemas.openxmlformats.org/officeDocument/2006/relationships/header" Target="header25.xml"/><Relationship Id="rId76" Type="http://schemas.openxmlformats.org/officeDocument/2006/relationships/header" Target="header40.xml"/><Relationship Id="rId97" Type="http://schemas.openxmlformats.org/officeDocument/2006/relationships/footer" Target="footer14.xml"/><Relationship Id="rId104" Type="http://schemas.openxmlformats.org/officeDocument/2006/relationships/header" Target="header61.xml"/><Relationship Id="rId120" Type="http://schemas.openxmlformats.org/officeDocument/2006/relationships/footer" Target="footer17.xml"/><Relationship Id="rId125" Type="http://schemas.openxmlformats.org/officeDocument/2006/relationships/header" Target="header79.xml"/><Relationship Id="rId141" Type="http://schemas.openxmlformats.org/officeDocument/2006/relationships/header" Target="header95.xml"/><Relationship Id="rId146" Type="http://schemas.openxmlformats.org/officeDocument/2006/relationships/header" Target="header99.xml"/><Relationship Id="rId7" Type="http://schemas.openxmlformats.org/officeDocument/2006/relationships/webSettings" Target="webSettings.xml"/><Relationship Id="rId71" Type="http://schemas.openxmlformats.org/officeDocument/2006/relationships/header" Target="header38.xml"/><Relationship Id="rId92" Type="http://schemas.openxmlformats.org/officeDocument/2006/relationships/footer" Target="footer12.xml"/><Relationship Id="rId2" Type="http://schemas.openxmlformats.org/officeDocument/2006/relationships/customXml" Target="../customXml/item2.xml"/><Relationship Id="rId29" Type="http://schemas.openxmlformats.org/officeDocument/2006/relationships/header" Target="header11.xml"/><Relationship Id="rId24" Type="http://schemas.openxmlformats.org/officeDocument/2006/relationships/footer" Target="footer5.xml"/><Relationship Id="rId40" Type="http://schemas.openxmlformats.org/officeDocument/2006/relationships/header" Target="header13.xml"/><Relationship Id="rId45" Type="http://schemas.openxmlformats.org/officeDocument/2006/relationships/header" Target="header18.xml"/><Relationship Id="rId66" Type="http://schemas.openxmlformats.org/officeDocument/2006/relationships/header" Target="header33.xml"/><Relationship Id="rId87" Type="http://schemas.openxmlformats.org/officeDocument/2006/relationships/header" Target="header50.xml"/><Relationship Id="rId110" Type="http://schemas.openxmlformats.org/officeDocument/2006/relationships/hyperlink" Target="https://www.eib.org/en/publications/anti-fraud-policy" TargetMode="External"/><Relationship Id="rId115" Type="http://schemas.openxmlformats.org/officeDocument/2006/relationships/header" Target="header70.xml"/><Relationship Id="rId131" Type="http://schemas.openxmlformats.org/officeDocument/2006/relationships/header" Target="header85.xml"/><Relationship Id="rId136" Type="http://schemas.openxmlformats.org/officeDocument/2006/relationships/header" Target="header90.xml"/><Relationship Id="rId61" Type="http://schemas.openxmlformats.org/officeDocument/2006/relationships/header" Target="header29.xml"/><Relationship Id="rId82" Type="http://schemas.openxmlformats.org/officeDocument/2006/relationships/header" Target="header45.xml"/><Relationship Id="rId19" Type="http://schemas.openxmlformats.org/officeDocument/2006/relationships/header" Target="header7.xml"/><Relationship Id="rId14" Type="http://schemas.openxmlformats.org/officeDocument/2006/relationships/footer" Target="footer1.xml"/><Relationship Id="rId30" Type="http://schemas.openxmlformats.org/officeDocument/2006/relationships/footer" Target="footer6.xml"/><Relationship Id="rId35" Type="http://schemas.openxmlformats.org/officeDocument/2006/relationships/hyperlink" Target="mailto:tender@finance.gov.mv" TargetMode="External"/><Relationship Id="rId56" Type="http://schemas.openxmlformats.org/officeDocument/2006/relationships/header" Target="header26.xml"/><Relationship Id="rId77" Type="http://schemas.openxmlformats.org/officeDocument/2006/relationships/header" Target="header41.xml"/><Relationship Id="rId100" Type="http://schemas.openxmlformats.org/officeDocument/2006/relationships/header" Target="header58.xml"/><Relationship Id="rId105" Type="http://schemas.openxmlformats.org/officeDocument/2006/relationships/header" Target="header62.xml"/><Relationship Id="rId126" Type="http://schemas.openxmlformats.org/officeDocument/2006/relationships/header" Target="header80.xml"/><Relationship Id="rId147" Type="http://schemas.openxmlformats.org/officeDocument/2006/relationships/fontTable" Target="fontTable.xml"/><Relationship Id="rId8" Type="http://schemas.openxmlformats.org/officeDocument/2006/relationships/footnotes" Target="footnotes.xml"/><Relationship Id="rId51" Type="http://schemas.openxmlformats.org/officeDocument/2006/relationships/footer" Target="footer7.xml"/><Relationship Id="rId72" Type="http://schemas.openxmlformats.org/officeDocument/2006/relationships/footer" Target="footer10.xml"/><Relationship Id="rId93" Type="http://schemas.openxmlformats.org/officeDocument/2006/relationships/footer" Target="footer13.xml"/><Relationship Id="rId98" Type="http://schemas.openxmlformats.org/officeDocument/2006/relationships/header" Target="header57.xml"/><Relationship Id="rId121" Type="http://schemas.openxmlformats.org/officeDocument/2006/relationships/header" Target="header75.xml"/><Relationship Id="rId142" Type="http://schemas.openxmlformats.org/officeDocument/2006/relationships/header" Target="header96.xml"/><Relationship Id="rId3" Type="http://schemas.openxmlformats.org/officeDocument/2006/relationships/customXml" Target="../customXml/item3.xml"/><Relationship Id="rId25" Type="http://schemas.openxmlformats.org/officeDocument/2006/relationships/hyperlink" Target="mailto:ibrahim.aflah@finance.gov.mv" TargetMode="External"/><Relationship Id="rId46" Type="http://schemas.openxmlformats.org/officeDocument/2006/relationships/header" Target="header19.xml"/><Relationship Id="rId67" Type="http://schemas.openxmlformats.org/officeDocument/2006/relationships/header" Target="header34.xml"/><Relationship Id="rId116" Type="http://schemas.openxmlformats.org/officeDocument/2006/relationships/header" Target="header71.xml"/><Relationship Id="rId137" Type="http://schemas.openxmlformats.org/officeDocument/2006/relationships/header" Target="header91.xml"/><Relationship Id="rId20" Type="http://schemas.openxmlformats.org/officeDocument/2006/relationships/header" Target="header8.xml"/><Relationship Id="rId41" Type="http://schemas.openxmlformats.org/officeDocument/2006/relationships/header" Target="header14.xml"/><Relationship Id="rId62" Type="http://schemas.openxmlformats.org/officeDocument/2006/relationships/header" Target="header30.xml"/><Relationship Id="rId83" Type="http://schemas.openxmlformats.org/officeDocument/2006/relationships/header" Target="header46.xml"/><Relationship Id="rId88" Type="http://schemas.openxmlformats.org/officeDocument/2006/relationships/footer" Target="footer11.xml"/><Relationship Id="rId111" Type="http://schemas.openxmlformats.org/officeDocument/2006/relationships/hyperlink" Target="https://www.eib.org/en/publications/exclusion-policy" TargetMode="External"/><Relationship Id="rId132" Type="http://schemas.openxmlformats.org/officeDocument/2006/relationships/header" Target="header86.xml"/><Relationship Id="rId15" Type="http://schemas.openxmlformats.org/officeDocument/2006/relationships/header" Target="header4.xml"/><Relationship Id="rId36" Type="http://schemas.openxmlformats.org/officeDocument/2006/relationships/hyperlink" Target="mailto:ibrahim.aflah@finance.gov.mv" TargetMode="External"/><Relationship Id="rId57" Type="http://schemas.openxmlformats.org/officeDocument/2006/relationships/footer" Target="footer8.xml"/><Relationship Id="rId106" Type="http://schemas.openxmlformats.org/officeDocument/2006/relationships/header" Target="header63.xml"/><Relationship Id="rId127" Type="http://schemas.openxmlformats.org/officeDocument/2006/relationships/header" Target="header81.xml"/><Relationship Id="rId10" Type="http://schemas.openxmlformats.org/officeDocument/2006/relationships/image" Target="media/image1.wmf"/><Relationship Id="rId31" Type="http://schemas.openxmlformats.org/officeDocument/2006/relationships/header" Target="header12.xml"/><Relationship Id="rId52" Type="http://schemas.openxmlformats.org/officeDocument/2006/relationships/header" Target="header24.xml"/><Relationship Id="rId73" Type="http://schemas.openxmlformats.org/officeDocument/2006/relationships/header" Target="header39.xml"/><Relationship Id="rId78" Type="http://schemas.openxmlformats.org/officeDocument/2006/relationships/header" Target="header42.xml"/><Relationship Id="rId94" Type="http://schemas.openxmlformats.org/officeDocument/2006/relationships/header" Target="header54.xml"/><Relationship Id="rId99" Type="http://schemas.openxmlformats.org/officeDocument/2006/relationships/footer" Target="footer15.xml"/><Relationship Id="rId101" Type="http://schemas.openxmlformats.org/officeDocument/2006/relationships/header" Target="header59.xml"/><Relationship Id="rId122" Type="http://schemas.openxmlformats.org/officeDocument/2006/relationships/header" Target="header76.xml"/><Relationship Id="rId143" Type="http://schemas.openxmlformats.org/officeDocument/2006/relationships/hyperlink" Target="mailto:entry@finance.gov.mv" TargetMode="External"/><Relationship Id="rId148"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26" Type="http://schemas.openxmlformats.org/officeDocument/2006/relationships/hyperlink" Target="mailto:tender@finance.gov.mv" TargetMode="External"/><Relationship Id="rId47" Type="http://schemas.openxmlformats.org/officeDocument/2006/relationships/header" Target="header20.xml"/><Relationship Id="rId68" Type="http://schemas.openxmlformats.org/officeDocument/2006/relationships/header" Target="header35.xml"/><Relationship Id="rId89" Type="http://schemas.openxmlformats.org/officeDocument/2006/relationships/header" Target="header51.xml"/><Relationship Id="rId112" Type="http://schemas.openxmlformats.org/officeDocument/2006/relationships/header" Target="header67.xml"/><Relationship Id="rId133" Type="http://schemas.openxmlformats.org/officeDocument/2006/relationships/header" Target="header87.xml"/><Relationship Id="rId16" Type="http://schemas.openxmlformats.org/officeDocument/2006/relationships/header" Target="header5.xml"/><Relationship Id="rId37" Type="http://schemas.openxmlformats.org/officeDocument/2006/relationships/hyperlink" Target="mailto:tender@finance.gov.mv" TargetMode="External"/><Relationship Id="rId58" Type="http://schemas.openxmlformats.org/officeDocument/2006/relationships/header" Target="header27.xml"/><Relationship Id="rId79" Type="http://schemas.openxmlformats.org/officeDocument/2006/relationships/hyperlink" Target="https://www.who.int/publications/i/item/9789240011311" TargetMode="External"/><Relationship Id="rId102" Type="http://schemas.openxmlformats.org/officeDocument/2006/relationships/footer" Target="footer16.xml"/><Relationship Id="rId123" Type="http://schemas.openxmlformats.org/officeDocument/2006/relationships/header" Target="header77.xml"/><Relationship Id="rId144" Type="http://schemas.openxmlformats.org/officeDocument/2006/relationships/header" Target="header97.xml"/></Relationships>
</file>

<file path=word/_rels/footnotes.xml.rels><?xml version="1.0" encoding="UTF-8" standalone="yes"?>
<Relationships xmlns="http://schemas.openxmlformats.org/package/2006/relationships"><Relationship Id="rId8" Type="http://schemas.openxmlformats.org/officeDocument/2006/relationships/hyperlink" Target="https://www.ohchr.org/en/professionalinterest/pages/useofforceandfirearms.aspx" TargetMode="External"/><Relationship Id="rId3" Type="http://schemas.openxmlformats.org/officeDocument/2006/relationships/hyperlink" Target="https://www.eib.org/en/publications/anti-fraud-policy" TargetMode="External"/><Relationship Id="rId7" Type="http://schemas.openxmlformats.org/officeDocument/2006/relationships/hyperlink" Target="https://www.voluntaryprinciples.org/" TargetMode="External"/><Relationship Id="rId2" Type="http://schemas.openxmlformats.org/officeDocument/2006/relationships/hyperlink" Target="https://www.eib.org/en/publications/anti-fraud-policy" TargetMode="External"/><Relationship Id="rId1" Type="http://schemas.openxmlformats.org/officeDocument/2006/relationships/hyperlink" Target="https://www.eib.org/en/publications/exclusion-policy" TargetMode="External"/><Relationship Id="rId6" Type="http://schemas.openxmlformats.org/officeDocument/2006/relationships/hyperlink" Target="http://www.ilo.org/safework/info/standards-and-instruments/WCMS_107727/lang--en/index.htm" TargetMode="External"/><Relationship Id="rId11" Type="http://schemas.openxmlformats.org/officeDocument/2006/relationships/hyperlink" Target="http://www.eib.org/en/infocentre/publications/all/anti-fraud-policy.htm" TargetMode="External"/><Relationship Id="rId5" Type="http://schemas.openxmlformats.org/officeDocument/2006/relationships/hyperlink" Target="https://www.eib.org/en/publications/eib-environmental-and-social-standards" TargetMode="External"/><Relationship Id="rId10" Type="http://schemas.openxmlformats.org/officeDocument/2006/relationships/hyperlink" Target="https://www.icoca.ch/en/the_icoc" TargetMode="External"/><Relationship Id="rId4" Type="http://schemas.openxmlformats.org/officeDocument/2006/relationships/hyperlink" Target="https://www.ilo.org/global/standards/introduction-to-international-labour-standards/conventions-and-recommendations/lang--en/index.htm" TargetMode="External"/><Relationship Id="rId9" Type="http://schemas.openxmlformats.org/officeDocument/2006/relationships/hyperlink" Target="https://www.ohchr.org/EN/ProfessionalInterest/Pages/LawEnforcementOfficials.asp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84A3277B7707A48B0E1B9AC835E8163" ma:contentTypeVersion="7" ma:contentTypeDescription="Create a new document." ma:contentTypeScope="" ma:versionID="ae3114d0b32c66b47378b99dc42150a8">
  <xsd:schema xmlns:xsd="http://www.w3.org/2001/XMLSchema" xmlns:xs="http://www.w3.org/2001/XMLSchema" xmlns:p="http://schemas.microsoft.com/office/2006/metadata/properties" xmlns:ns3="aa3449fd-d373-417f-9c8d-cf261ce8b785" xmlns:ns4="eda4fd43-f936-4ced-9b4a-46c1ef7d5473" targetNamespace="http://schemas.microsoft.com/office/2006/metadata/properties" ma:root="true" ma:fieldsID="9c6aebbfe5b42eb5bcc1ad5f40a8cb6a" ns3:_="" ns4:_="">
    <xsd:import namespace="aa3449fd-d373-417f-9c8d-cf261ce8b785"/>
    <xsd:import namespace="eda4fd43-f936-4ced-9b4a-46c1ef7d5473"/>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KeyPoints" minOccurs="0"/>
                <xsd:element ref="ns4: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a3449fd-d373-417f-9c8d-cf261ce8b785"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element name="SharingHintHash" ma:index="10" nillable="true" ma:displayName="Sharing Hint Hash"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da4fd43-f936-4ced-9b4a-46c1ef7d5473" elementFormDefault="qualified">
    <xsd:import namespace="http://schemas.microsoft.com/office/2006/documentManagement/types"/>
    <xsd:import namespace="http://schemas.microsoft.com/office/infopath/2007/PartnerControls"/>
    <xsd:element name="MediaServiceMetadata" ma:index="11" nillable="true" ma:displayName="MediaServiceMetadata" ma:description="" ma:hidden="true" ma:internalName="MediaServiceMetadata" ma:readOnly="true">
      <xsd:simpleType>
        <xsd:restriction base="dms:Note"/>
      </xsd:simpleType>
    </xsd:element>
    <xsd:element name="MediaServiceFastMetadata" ma:index="12" nillable="true" ma:displayName="MediaServiceFastMetadata" ma:description=""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44BD12-230E-4F2D-944E-A3AD0E70D16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a3449fd-d373-417f-9c8d-cf261ce8b785"/>
    <ds:schemaRef ds:uri="eda4fd43-f936-4ced-9b4a-46c1ef7d54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D28CDA2-837E-4F33-96DE-417422FC6779}">
  <ds:schemaRefs>
    <ds:schemaRef ds:uri="http://schemas.microsoft.com/sharepoint/v3/contenttype/forms"/>
  </ds:schemaRefs>
</ds:datastoreItem>
</file>

<file path=customXml/itemProps3.xml><?xml version="1.0" encoding="utf-8"?>
<ds:datastoreItem xmlns:ds="http://schemas.openxmlformats.org/officeDocument/2006/customXml" ds:itemID="{348E1425-7FCC-4AFB-A9D8-EBF1569AA5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205</Pages>
  <Words>48530</Words>
  <Characters>276624</Characters>
  <Application>Microsoft Office Word</Application>
  <DocSecurity>0</DocSecurity>
  <Lines>2305</Lines>
  <Paragraphs>649</Paragraphs>
  <ScaleCrop>false</ScaleCrop>
  <HeadingPairs>
    <vt:vector size="2" baseType="variant">
      <vt:variant>
        <vt:lpstr>Title</vt:lpstr>
      </vt:variant>
      <vt:variant>
        <vt:i4>1</vt:i4>
      </vt:variant>
    </vt:vector>
  </HeadingPairs>
  <TitlesOfParts>
    <vt:vector size="1" baseType="lpstr">
      <vt:lpstr>MASTER</vt:lpstr>
    </vt:vector>
  </TitlesOfParts>
  <Company>World Bank Group</Company>
  <LinksUpToDate>false</LinksUpToDate>
  <CharactersWithSpaces>324505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MASTER</dc:title>
  <dc:creator>t.socias@eib.org</dc:creator>
  <dc:description>12/09/2011 - Correction of typo in Form FIN-1 para 2 changes 25.2 to 25.1 (Vannari)
2/23/2011 - Delete the word "Harmonized" from both the Standard Contract Forms cover page. (2) added the word "and" between remuneration &amp; reimbursable to Time Based 45.1(b) last sentence. (Vannari)
2/7/2013 - replaced both Form of Advance Payment Guarantee Forms to include URDG 758(Vannari)
8/8/2013 - corrected reference in 32.1 (a) through (e)  &amp; (f) to read GCC 32.1 (SCC - Lump Sum)(Vannari)
8/9/2013 - added item (b) to Appendix D - Form of Advance Payments Guarantee (Lump Sum &amp; Time Based) &amp; Removed "and unless stated otherwise in the Data Sheet" from 3.2.1 (Vannari)</dc:description>
  <cp:lastModifiedBy>Ibrahim Aflah</cp:lastModifiedBy>
  <cp:revision>13</cp:revision>
  <cp:lastPrinted>2025-02-10T15:23:00Z</cp:lastPrinted>
  <dcterms:created xsi:type="dcterms:W3CDTF">2025-03-11T08:01:00Z</dcterms:created>
  <dcterms:modified xsi:type="dcterms:W3CDTF">2025-03-18T09:26:00Z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0x010100884A3277B7707A48B0E1B9AC835E8163</vt:lpwstr>
  </property>
  <property fmtid="{D5CDD505-2E9C-101B-9397-08002B2CF9AE}" pid="3" name="ClassificationContentMarkingHeaderShapeIds">
    <vt:lpwstr>23e76f98,10ad30be,182476ae,62831c15,2554b721,2c760d3f,6908dfce,a6ab295,25e5a440,240e66d2,5e5212a6,46de1dbc,365a9fc3,de110db,2bdc376f,49982a7f,3b5abb2b,166c4d7,648472c,572365a1,b681f09,6bfb0fe1,48a66294</vt:lpwstr>
  </property>
  <property fmtid="{D5CDD505-2E9C-101B-9397-08002B2CF9AE}" pid="4" name="ClassificationContentMarkingHeaderShapeIds-1">
    <vt:lpwstr>5ba1caeb,3bbe829c,17743164,48217e11,75d7525b,307b74bc,4d56bd23,2c0ff6dc,3a9bca94,62b276ca,7fa3b45b,d276186,40f8f6c3,23e3362d,22310ff3,64cc7387,455be9c9,362cc63,6e4e7e06,52d774ba,12839ff8,5e846257,416919ac</vt:lpwstr>
  </property>
  <property fmtid="{D5CDD505-2E9C-101B-9397-08002B2CF9AE}" pid="5" name="ClassificationContentMarkingHeaderShapeIds-2">
    <vt:lpwstr>4aa3d3f,737e0f40,31fe981,7eda160a,221b2cc8,343647b3,14d7b53c,53a667fe,37a4f2a,4603c850,178abcbb,50248a51,341521b2,7f074d90,2d4a53fa,4c368561,645cde3c,173f7db6,453aa471,150fe651,719bf7e6,2bb121f7,aaef8f5</vt:lpwstr>
  </property>
  <property fmtid="{D5CDD505-2E9C-101B-9397-08002B2CF9AE}" pid="6" name="ClassificationContentMarkingHeaderShapeIds-3">
    <vt:lpwstr>76b6bee8,4b24c69f,778b9a4,32113d54,5feb9a95,36e64839,5aab919b,5f3db5cf,738bf827,282824fd,2e1d9223,d198c0c,4b15fe17,49c8ffaf,41df2b80,1a4305b9,8c1550f,500bf00f,7a99c9d1,42d02c50,c04afd4,4eb17357,1afa2577</vt:lpwstr>
  </property>
  <property fmtid="{D5CDD505-2E9C-101B-9397-08002B2CF9AE}" pid="7" name="ClassificationContentMarkingHeaderShapeIds-4">
    <vt:lpwstr>71115bbc,1792b421,2c22856c,2b9b213b,3af6660e,4957bb7f,37795a50</vt:lpwstr>
  </property>
  <property fmtid="{D5CDD505-2E9C-101B-9397-08002B2CF9AE}" pid="8" name="ClassificationContentMarkingHeaderFontProps">
    <vt:lpwstr>#808080,10,Calibri</vt:lpwstr>
  </property>
  <property fmtid="{D5CDD505-2E9C-101B-9397-08002B2CF9AE}" pid="9" name="ClassificationContentMarkingHeaderText">
    <vt:lpwstr>Corporate Use</vt:lpwstr>
  </property>
  <property fmtid="{D5CDD505-2E9C-101B-9397-08002B2CF9AE}" pid="10" name="MSIP_Label_9b5154d6-21c1-415b-b061-7427a4708b37_Enabled">
    <vt:lpwstr>true</vt:lpwstr>
  </property>
  <property fmtid="{D5CDD505-2E9C-101B-9397-08002B2CF9AE}" pid="11" name="MSIP_Label_9b5154d6-21c1-415b-b061-7427a4708b37_SetDate">
    <vt:lpwstr>2025-02-14T09:35:33Z</vt:lpwstr>
  </property>
  <property fmtid="{D5CDD505-2E9C-101B-9397-08002B2CF9AE}" pid="12" name="MSIP_Label_9b5154d6-21c1-415b-b061-7427a4708b37_Method">
    <vt:lpwstr>Standard</vt:lpwstr>
  </property>
  <property fmtid="{D5CDD505-2E9C-101B-9397-08002B2CF9AE}" pid="13" name="MSIP_Label_9b5154d6-21c1-415b-b061-7427a4708b37_Name">
    <vt:lpwstr>Default Corporate Use</vt:lpwstr>
  </property>
  <property fmtid="{D5CDD505-2E9C-101B-9397-08002B2CF9AE}" pid="14" name="MSIP_Label_9b5154d6-21c1-415b-b061-7427a4708b37_SiteId">
    <vt:lpwstr>0b96d5d2-d153-4370-a2c7-8a926f24c8a1</vt:lpwstr>
  </property>
  <property fmtid="{D5CDD505-2E9C-101B-9397-08002B2CF9AE}" pid="15" name="MSIP_Label_9b5154d6-21c1-415b-b061-7427a4708b37_ActionId">
    <vt:lpwstr>029c014c-b93c-4542-ac79-49e441a62159</vt:lpwstr>
  </property>
  <property fmtid="{D5CDD505-2E9C-101B-9397-08002B2CF9AE}" pid="16" name="MSIP_Label_9b5154d6-21c1-415b-b061-7427a4708b37_ContentBits">
    <vt:lpwstr>0</vt:lpwstr>
  </property>
</Properties>
</file>