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7D8A6" w14:textId="6BBC71D2" w:rsidR="00743ACC" w:rsidRDefault="0029690E" w:rsidP="000D7431">
      <w:pPr>
        <w:pStyle w:val="Sec7Heading"/>
        <w:spacing w:before="360"/>
        <w:rPr>
          <w:rFonts w:asciiTheme="majorHAnsi" w:hAnsiTheme="majorHAnsi"/>
          <w:caps/>
          <w:sz w:val="32"/>
          <w:szCs w:val="32"/>
        </w:rPr>
      </w:pPr>
      <w:bookmarkStart w:id="0" w:name="_Toc44433266"/>
      <w:bookmarkStart w:id="1" w:name="_Toc23233013"/>
      <w:bookmarkStart w:id="2" w:name="_Toc23238062"/>
      <w:bookmarkStart w:id="3" w:name="_Toc41971553"/>
      <w:bookmarkStart w:id="4" w:name="_Toc100121630"/>
      <w:bookmarkStart w:id="5" w:name="_Toc473798076"/>
      <w:bookmarkStart w:id="6" w:name="_Toc463448038"/>
      <w:bookmarkStart w:id="7" w:name="_Toc466464316"/>
      <w:bookmarkStart w:id="8" w:name="_Toc486331123"/>
      <w:bookmarkStart w:id="9" w:name="_Toc450635245"/>
      <w:bookmarkStart w:id="10" w:name="_Toc450646419"/>
      <w:bookmarkStart w:id="11" w:name="_Toc450647786"/>
      <w:bookmarkStart w:id="12" w:name="_Hlk39474806"/>
      <w:r>
        <w:rPr>
          <w:rFonts w:asciiTheme="majorHAnsi" w:hAnsiTheme="majorHAnsi"/>
          <w:caps/>
          <w:sz w:val="32"/>
          <w:szCs w:val="32"/>
        </w:rPr>
        <w:t xml:space="preserve">Section </w:t>
      </w:r>
      <w:r w:rsidR="00377EAB">
        <w:rPr>
          <w:rFonts w:asciiTheme="majorHAnsi" w:hAnsiTheme="majorHAnsi"/>
          <w:caps/>
          <w:sz w:val="32"/>
          <w:szCs w:val="32"/>
        </w:rPr>
        <w:t>I</w:t>
      </w:r>
      <w:r w:rsidR="009E185E">
        <w:rPr>
          <w:rFonts w:asciiTheme="majorHAnsi" w:hAnsiTheme="majorHAnsi"/>
          <w:caps/>
          <w:sz w:val="32"/>
          <w:szCs w:val="32"/>
        </w:rPr>
        <w:t>X</w:t>
      </w:r>
      <w:r w:rsidR="007D7429">
        <w:rPr>
          <w:rFonts w:asciiTheme="majorHAnsi" w:hAnsiTheme="majorHAnsi"/>
          <w:caps/>
          <w:sz w:val="32"/>
          <w:szCs w:val="32"/>
        </w:rPr>
        <w:t xml:space="preserve"> -</w:t>
      </w:r>
      <w:r w:rsidR="000D7431">
        <w:rPr>
          <w:rFonts w:asciiTheme="majorHAnsi" w:hAnsiTheme="majorHAnsi"/>
          <w:caps/>
          <w:sz w:val="32"/>
          <w:szCs w:val="32"/>
        </w:rPr>
        <w:t xml:space="preserve"> </w:t>
      </w:r>
      <w:bookmarkEnd w:id="0"/>
      <w:r w:rsidR="007D7429">
        <w:rPr>
          <w:rFonts w:asciiTheme="majorHAnsi" w:hAnsiTheme="majorHAnsi"/>
          <w:caps/>
          <w:sz w:val="32"/>
          <w:szCs w:val="32"/>
        </w:rPr>
        <w:t>supplementary information</w:t>
      </w:r>
    </w:p>
    <w:p w14:paraId="1973EC26" w14:textId="15415B01" w:rsidR="007D7429" w:rsidRPr="00455042" w:rsidRDefault="008708FF" w:rsidP="007D7429">
      <w:pPr>
        <w:pStyle w:val="Sec7Heading"/>
        <w:rPr>
          <w:rFonts w:asciiTheme="majorHAnsi" w:hAnsiTheme="majorHAnsi"/>
          <w:caps/>
          <w:sz w:val="32"/>
          <w:szCs w:val="32"/>
        </w:rPr>
      </w:pPr>
      <w:r>
        <w:rPr>
          <w:rFonts w:asciiTheme="majorHAnsi" w:hAnsiTheme="majorHAnsi"/>
          <w:caps/>
          <w:sz w:val="32"/>
          <w:szCs w:val="32"/>
        </w:rPr>
        <w:t xml:space="preserve">Maafaru AIP, </w:t>
      </w:r>
      <w:bookmarkStart w:id="13" w:name="_GoBack"/>
      <w:bookmarkEnd w:id="13"/>
      <w:r w:rsidR="007D7429">
        <w:rPr>
          <w:rFonts w:asciiTheme="majorHAnsi" w:hAnsiTheme="majorHAnsi"/>
          <w:caps/>
          <w:sz w:val="32"/>
          <w:szCs w:val="32"/>
        </w:rPr>
        <w:t>eia report &amp; epa permit</w:t>
      </w:r>
    </w:p>
    <w:p w14:paraId="3AEF32BE" w14:textId="6305D93E" w:rsidR="001A1480" w:rsidRDefault="001A1480">
      <w:bookmarkStart w:id="14" w:name="_Toc23233014"/>
      <w:bookmarkStart w:id="15" w:name="_Toc23238063"/>
      <w:bookmarkStart w:id="16" w:name="_Toc41971554"/>
      <w:bookmarkStart w:id="17" w:name="_Toc100121631"/>
      <w:bookmarkStart w:id="18" w:name="_Toc473798077"/>
      <w:bookmarkEnd w:id="1"/>
      <w:bookmarkEnd w:id="2"/>
      <w:bookmarkEnd w:id="3"/>
      <w:bookmarkEnd w:id="4"/>
      <w:bookmarkEnd w:id="5"/>
      <w:bookmarkEnd w:id="6"/>
      <w:bookmarkEnd w:id="7"/>
      <w:bookmarkEnd w:id="8"/>
      <w:bookmarkEnd w:id="9"/>
      <w:bookmarkEnd w:id="10"/>
      <w:bookmarkEnd w:id="11"/>
      <w:bookmarkEnd w:id="12"/>
      <w:bookmarkEnd w:id="14"/>
      <w:bookmarkEnd w:id="15"/>
      <w:bookmarkEnd w:id="16"/>
      <w:bookmarkEnd w:id="17"/>
      <w:bookmarkEnd w:id="18"/>
    </w:p>
    <w:sectPr w:rsidR="001A1480" w:rsidSect="007A2E48">
      <w:headerReference w:type="even" r:id="rId12"/>
      <w:headerReference w:type="default" r:id="rId13"/>
      <w:footerReference w:type="even" r:id="rId14"/>
      <w:footerReference w:type="default" r:id="rId15"/>
      <w:headerReference w:type="first" r:id="rId16"/>
      <w:footerReference w:type="first" r:id="rId17"/>
      <w:type w:val="oddPage"/>
      <w:pgSz w:w="11909" w:h="16834" w:code="9"/>
      <w:pgMar w:top="1440" w:right="1440" w:bottom="1440" w:left="1440" w:header="720" w:footer="576"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7BC77" w14:textId="77777777" w:rsidR="008E0582" w:rsidRDefault="008E0582">
      <w:pPr>
        <w:spacing w:line="20" w:lineRule="exact"/>
        <w:rPr>
          <w:rFonts w:ascii="Courier New" w:hAnsi="Courier New"/>
        </w:rPr>
      </w:pPr>
    </w:p>
  </w:endnote>
  <w:endnote w:type="continuationSeparator" w:id="0">
    <w:p w14:paraId="25003C10" w14:textId="77777777" w:rsidR="008E0582" w:rsidRDefault="008E0582">
      <w:r>
        <w:rPr>
          <w:rFonts w:ascii="Courier New" w:hAnsi="Courier New"/>
        </w:rPr>
        <w:t xml:space="preserve"> </w:t>
      </w:r>
    </w:p>
  </w:endnote>
  <w:endnote w:type="continuationNotice" w:id="1">
    <w:p w14:paraId="2F234740" w14:textId="77777777" w:rsidR="008E0582" w:rsidRDefault="008E0582">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EF127" w14:textId="77777777" w:rsidR="00F843FC" w:rsidRDefault="00F843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8D0DC" w14:textId="66ADD294" w:rsidR="00F843FC" w:rsidRDefault="00F843FC" w:rsidP="00F843FC">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56EA1F1F" wp14:editId="4E9C8BD9">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F854D6E" w14:textId="3574744C" w:rsidR="00C30043" w:rsidRPr="007A2E48" w:rsidRDefault="00F843FC" w:rsidP="00F843FC">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E85FF" w14:textId="77777777" w:rsidR="00F843FC" w:rsidRDefault="00F843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39567" w14:textId="77777777" w:rsidR="008E0582" w:rsidRDefault="008E0582">
      <w:r>
        <w:rPr>
          <w:rFonts w:ascii="Courier New" w:hAnsi="Courier New"/>
        </w:rPr>
        <w:separator/>
      </w:r>
    </w:p>
  </w:footnote>
  <w:footnote w:type="continuationSeparator" w:id="0">
    <w:p w14:paraId="4887623D" w14:textId="77777777" w:rsidR="008E0582" w:rsidRDefault="008E0582">
      <w:r>
        <w:continuationSeparator/>
      </w:r>
    </w:p>
  </w:footnote>
  <w:footnote w:type="continuationNotice" w:id="1">
    <w:p w14:paraId="373942A2" w14:textId="77777777" w:rsidR="008E0582" w:rsidRDefault="008E05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77777777"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830FC">
      <w:rPr>
        <w:rStyle w:val="PageNumber"/>
        <w:noProof/>
      </w:rPr>
      <w:t>2</w:t>
    </w:r>
    <w:r>
      <w:rPr>
        <w:rStyle w:val="PageNumber"/>
      </w:rPr>
      <w:fldChar w:fldCharType="end"/>
    </w:r>
  </w:p>
  <w:p w14:paraId="66E5DEA3" w14:textId="77777777" w:rsidR="001E1EE2" w:rsidRPr="00972AE9" w:rsidRDefault="001E1EE2">
    <w:pPr>
      <w:pStyle w:val="Header"/>
    </w:pPr>
  </w:p>
  <w:p w14:paraId="1B9AF945" w14:textId="77777777" w:rsidR="001E1EE2" w:rsidRDefault="001E1E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953FA" w14:textId="0EB792FC" w:rsidR="00455042" w:rsidRDefault="00455042" w:rsidP="00455042">
    <w:pPr>
      <w:pStyle w:val="Header"/>
      <w:pBdr>
        <w:bottom w:val="single" w:sz="6" w:space="1" w:color="auto"/>
      </w:pBdr>
      <w:tabs>
        <w:tab w:val="right" w:pos="9270"/>
      </w:tabs>
      <w:ind w:left="-360" w:right="-241"/>
      <w:rPr>
        <w:rStyle w:val="PageNumber"/>
      </w:rPr>
    </w:pPr>
    <w:r>
      <w:rPr>
        <w:rStyle w:val="PageNumber"/>
      </w:rPr>
      <w:t xml:space="preserve">Section </w:t>
    </w:r>
    <w:r w:rsidR="00377EAB">
      <w:rPr>
        <w:rStyle w:val="PageNumber"/>
      </w:rPr>
      <w:t>I</w:t>
    </w:r>
    <w:r>
      <w:rPr>
        <w:rStyle w:val="PageNumber"/>
      </w:rPr>
      <w:t>X</w:t>
    </w:r>
    <w:r w:rsidR="007D7429">
      <w:rPr>
        <w:rStyle w:val="PageNumber"/>
      </w:rPr>
      <w:t xml:space="preserve"> –</w:t>
    </w:r>
    <w:r>
      <w:rPr>
        <w:rStyle w:val="PageNumber"/>
      </w:rPr>
      <w:t xml:space="preserve"> </w:t>
    </w:r>
    <w:r w:rsidR="007D7429">
      <w:rPr>
        <w:rStyle w:val="PageNumber"/>
      </w:rPr>
      <w:t>Supplementary Information</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708FF">
      <w:rPr>
        <w:rStyle w:val="PageNumber"/>
        <w:noProof/>
      </w:rPr>
      <w:t>1</w:t>
    </w:r>
    <w:r>
      <w:rPr>
        <w:rStyle w:val="PageNumber"/>
      </w:rPr>
      <w:fldChar w:fldCharType="end"/>
    </w:r>
  </w:p>
  <w:p w14:paraId="577757E3" w14:textId="77777777" w:rsidR="00455042" w:rsidRPr="0095294D" w:rsidRDefault="00455042" w:rsidP="00455042">
    <w:pPr>
      <w:pStyle w:val="Header"/>
      <w:rPr>
        <w:rStyle w:val="PageNumber"/>
      </w:rPr>
    </w:pPr>
  </w:p>
  <w:p w14:paraId="30599A46" w14:textId="77777777" w:rsidR="001E1EE2" w:rsidRPr="00455042" w:rsidRDefault="001E1EE2" w:rsidP="004550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3B740A9"/>
    <w:multiLevelType w:val="hybridMultilevel"/>
    <w:tmpl w:val="BAA606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1">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6">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1">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6">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2D63E0"/>
    <w:multiLevelType w:val="hybridMultilevel"/>
    <w:tmpl w:val="A6EC4CB0"/>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3">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8">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5">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8">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1">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62281"/>
    <w:multiLevelType w:val="hybridMultilevel"/>
    <w:tmpl w:val="CEF0775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9430E3"/>
    <w:multiLevelType w:val="hybridMultilevel"/>
    <w:tmpl w:val="BF5004B4"/>
    <w:lvl w:ilvl="0" w:tplc="44F03352">
      <w:start w:val="1"/>
      <w:numFmt w:val="lowerLetter"/>
      <w:lvlText w:val="%1)"/>
      <w:lvlJc w:val="left"/>
      <w:pPr>
        <w:ind w:left="720" w:hanging="63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5">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6">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4E5974CF"/>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1">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2">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3">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4">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7">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8">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89">
    <w:nsid w:val="543D01CD"/>
    <w:multiLevelType w:val="hybridMultilevel"/>
    <w:tmpl w:val="58507474"/>
    <w:lvl w:ilvl="0" w:tplc="44F03352">
      <w:start w:val="1"/>
      <w:numFmt w:val="lowerLetter"/>
      <w:lvlText w:val="%1)"/>
      <w:lvlJc w:val="left"/>
      <w:pPr>
        <w:ind w:left="720" w:hanging="63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2">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8DF266E"/>
    <w:multiLevelType w:val="multilevel"/>
    <w:tmpl w:val="543C154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8">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6">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7">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0F7905"/>
    <w:multiLevelType w:val="hybridMultilevel"/>
    <w:tmpl w:val="172C57DC"/>
    <w:lvl w:ilvl="0" w:tplc="04090017">
      <w:start w:val="1"/>
      <w:numFmt w:val="lowerLetter"/>
      <w:lvlText w:val="%1)"/>
      <w:lvlJc w:val="left"/>
      <w:pPr>
        <w:ind w:left="810" w:hanging="360"/>
      </w:pPr>
    </w:lvl>
    <w:lvl w:ilvl="1" w:tplc="0409001B">
      <w:start w:val="1"/>
      <w:numFmt w:val="lowerRoman"/>
      <w:lvlText w:val="%2."/>
      <w:lvlJc w:val="righ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3">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5">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6">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23">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6">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7">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8">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9">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33">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1"/>
  </w:num>
  <w:num w:numId="2">
    <w:abstractNumId w:val="64"/>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3"/>
  </w:num>
  <w:num w:numId="6">
    <w:abstractNumId w:val="0"/>
  </w:num>
  <w:num w:numId="7">
    <w:abstractNumId w:val="23"/>
  </w:num>
  <w:num w:numId="8">
    <w:abstractNumId w:val="26"/>
  </w:num>
  <w:num w:numId="9">
    <w:abstractNumId w:val="55"/>
  </w:num>
  <w:num w:numId="10">
    <w:abstractNumId w:val="131"/>
  </w:num>
  <w:num w:numId="11">
    <w:abstractNumId w:val="34"/>
  </w:num>
  <w:num w:numId="12">
    <w:abstractNumId w:val="127"/>
  </w:num>
  <w:num w:numId="13">
    <w:abstractNumId w:val="117"/>
  </w:num>
  <w:num w:numId="14">
    <w:abstractNumId w:val="96"/>
  </w:num>
  <w:num w:numId="15">
    <w:abstractNumId w:val="85"/>
  </w:num>
  <w:num w:numId="16">
    <w:abstractNumId w:val="108"/>
  </w:num>
  <w:num w:numId="17">
    <w:abstractNumId w:val="42"/>
  </w:num>
  <w:num w:numId="18">
    <w:abstractNumId w:val="27"/>
  </w:num>
  <w:num w:numId="19">
    <w:abstractNumId w:val="61"/>
  </w:num>
  <w:num w:numId="20">
    <w:abstractNumId w:val="65"/>
  </w:num>
  <w:num w:numId="21">
    <w:abstractNumId w:val="99"/>
  </w:num>
  <w:num w:numId="22">
    <w:abstractNumId w:val="62"/>
  </w:num>
  <w:num w:numId="23">
    <w:abstractNumId w:val="133"/>
  </w:num>
  <w:num w:numId="24">
    <w:abstractNumId w:val="57"/>
  </w:num>
  <w:num w:numId="25">
    <w:abstractNumId w:val="71"/>
  </w:num>
  <w:num w:numId="26">
    <w:abstractNumId w:val="92"/>
  </w:num>
  <w:num w:numId="27">
    <w:abstractNumId w:val="33"/>
  </w:num>
  <w:num w:numId="28">
    <w:abstractNumId w:val="35"/>
  </w:num>
  <w:num w:numId="29">
    <w:abstractNumId w:val="12"/>
  </w:num>
  <w:num w:numId="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8"/>
  </w:num>
  <w:num w:numId="33">
    <w:abstractNumId w:val="75"/>
  </w:num>
  <w:num w:numId="34">
    <w:abstractNumId w:val="116"/>
  </w:num>
  <w:num w:numId="35">
    <w:abstractNumId w:val="3"/>
  </w:num>
  <w:num w:numId="36">
    <w:abstractNumId w:val="48"/>
  </w:num>
  <w:num w:numId="37">
    <w:abstractNumId w:val="118"/>
  </w:num>
  <w:num w:numId="38">
    <w:abstractNumId w:val="78"/>
  </w:num>
  <w:num w:numId="39">
    <w:abstractNumId w:val="76"/>
  </w:num>
  <w:num w:numId="40">
    <w:abstractNumId w:val="5"/>
  </w:num>
  <w:num w:numId="41">
    <w:abstractNumId w:val="4"/>
  </w:num>
  <w:num w:numId="42">
    <w:abstractNumId w:val="123"/>
  </w:num>
  <w:num w:numId="43">
    <w:abstractNumId w:val="90"/>
  </w:num>
  <w:num w:numId="44">
    <w:abstractNumId w:val="125"/>
  </w:num>
  <w:num w:numId="45">
    <w:abstractNumId w:val="22"/>
  </w:num>
  <w:num w:numId="46">
    <w:abstractNumId w:val="38"/>
  </w:num>
  <w:num w:numId="47">
    <w:abstractNumId w:val="130"/>
  </w:num>
  <w:num w:numId="48">
    <w:abstractNumId w:val="59"/>
  </w:num>
  <w:num w:numId="49">
    <w:abstractNumId w:val="87"/>
  </w:num>
  <w:num w:numId="50">
    <w:abstractNumId w:val="88"/>
  </w:num>
  <w:num w:numId="51">
    <w:abstractNumId w:val="31"/>
  </w:num>
  <w:num w:numId="52">
    <w:abstractNumId w:val="102"/>
  </w:num>
  <w:num w:numId="53">
    <w:abstractNumId w:val="86"/>
  </w:num>
  <w:num w:numId="54">
    <w:abstractNumId w:val="44"/>
  </w:num>
  <w:num w:numId="55">
    <w:abstractNumId w:val="52"/>
  </w:num>
  <w:num w:numId="56">
    <w:abstractNumId w:val="70"/>
  </w:num>
  <w:num w:numId="57">
    <w:abstractNumId w:val="10"/>
  </w:num>
  <w:num w:numId="58">
    <w:abstractNumId w:val="97"/>
  </w:num>
  <w:num w:numId="59">
    <w:abstractNumId w:val="105"/>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4"/>
  </w:num>
  <w:num w:numId="62">
    <w:abstractNumId w:val="28"/>
  </w:num>
  <w:num w:numId="63">
    <w:abstractNumId w:val="36"/>
  </w:num>
  <w:num w:numId="64">
    <w:abstractNumId w:val="54"/>
  </w:num>
  <w:num w:numId="65">
    <w:abstractNumId w:val="77"/>
  </w:num>
  <w:num w:numId="66">
    <w:abstractNumId w:val="51"/>
  </w:num>
  <w:num w:numId="67">
    <w:abstractNumId w:val="132"/>
  </w:num>
  <w:num w:numId="68">
    <w:abstractNumId w:val="122"/>
  </w:num>
  <w:num w:numId="69">
    <w:abstractNumId w:val="11"/>
  </w:num>
  <w:num w:numId="70">
    <w:abstractNumId w:val="100"/>
  </w:num>
  <w:num w:numId="71">
    <w:abstractNumId w:val="2"/>
  </w:num>
  <w:num w:numId="72">
    <w:abstractNumId w:val="72"/>
  </w:num>
  <w:num w:numId="73">
    <w:abstractNumId w:val="66"/>
  </w:num>
  <w:num w:numId="74">
    <w:abstractNumId w:val="111"/>
  </w:num>
  <w:num w:numId="75">
    <w:abstractNumId w:val="50"/>
  </w:num>
  <w:num w:numId="76">
    <w:abstractNumId w:val="60"/>
  </w:num>
  <w:num w:numId="77">
    <w:abstractNumId w:val="104"/>
  </w:num>
  <w:num w:numId="78">
    <w:abstractNumId w:val="30"/>
  </w:num>
  <w:num w:numId="79">
    <w:abstractNumId w:val="13"/>
  </w:num>
  <w:num w:numId="80">
    <w:abstractNumId w:val="25"/>
  </w:num>
  <w:num w:numId="81">
    <w:abstractNumId w:val="68"/>
  </w:num>
  <w:num w:numId="82">
    <w:abstractNumId w:val="56"/>
  </w:num>
  <w:num w:numId="83">
    <w:abstractNumId w:val="109"/>
  </w:num>
  <w:num w:numId="84">
    <w:abstractNumId w:val="95"/>
  </w:num>
  <w:num w:numId="85">
    <w:abstractNumId w:val="43"/>
  </w:num>
  <w:num w:numId="86">
    <w:abstractNumId w:val="39"/>
  </w:num>
  <w:num w:numId="87">
    <w:abstractNumId w:val="113"/>
  </w:num>
  <w:num w:numId="88">
    <w:abstractNumId w:val="129"/>
  </w:num>
  <w:num w:numId="89">
    <w:abstractNumId w:val="63"/>
  </w:num>
  <w:num w:numId="90">
    <w:abstractNumId w:val="37"/>
  </w:num>
  <w:num w:numId="91">
    <w:abstractNumId w:val="83"/>
  </w:num>
  <w:num w:numId="92">
    <w:abstractNumId w:val="19"/>
  </w:num>
  <w:num w:numId="93">
    <w:abstractNumId w:val="106"/>
  </w:num>
  <w:num w:numId="94">
    <w:abstractNumId w:val="120"/>
  </w:num>
  <w:num w:numId="95">
    <w:abstractNumId w:val="20"/>
  </w:num>
  <w:num w:numId="96">
    <w:abstractNumId w:val="45"/>
  </w:num>
  <w:num w:numId="97">
    <w:abstractNumId w:val="32"/>
  </w:num>
  <w:num w:numId="98">
    <w:abstractNumId w:val="81"/>
  </w:num>
  <w:num w:numId="99">
    <w:abstractNumId w:val="16"/>
  </w:num>
  <w:num w:numId="100">
    <w:abstractNumId w:val="18"/>
  </w:num>
  <w:num w:numId="101">
    <w:abstractNumId w:val="17"/>
  </w:num>
  <w:num w:numId="102">
    <w:abstractNumId w:val="80"/>
  </w:num>
  <w:num w:numId="103">
    <w:abstractNumId w:val="115"/>
  </w:num>
  <w:num w:numId="104">
    <w:abstractNumId w:val="67"/>
  </w:num>
  <w:num w:numId="105">
    <w:abstractNumId w:val="82"/>
  </w:num>
  <w:num w:numId="106">
    <w:abstractNumId w:val="47"/>
  </w:num>
  <w:num w:numId="107">
    <w:abstractNumId w:val="21"/>
  </w:num>
  <w:num w:numId="108">
    <w:abstractNumId w:val="24"/>
  </w:num>
  <w:num w:numId="109">
    <w:abstractNumId w:val="119"/>
  </w:num>
  <w:num w:numId="110">
    <w:abstractNumId w:val="40"/>
  </w:num>
  <w:num w:numId="111">
    <w:abstractNumId w:val="110"/>
  </w:num>
  <w:num w:numId="112">
    <w:abstractNumId w:val="126"/>
  </w:num>
  <w:num w:numId="113">
    <w:abstractNumId w:val="114"/>
  </w:num>
  <w:num w:numId="114">
    <w:abstractNumId w:val="7"/>
  </w:num>
  <w:num w:numId="115">
    <w:abstractNumId w:val="121"/>
  </w:num>
  <w:num w:numId="116">
    <w:abstractNumId w:val="103"/>
  </w:num>
  <w:num w:numId="117">
    <w:abstractNumId w:val="49"/>
  </w:num>
  <w:num w:numId="118">
    <w:abstractNumId w:val="58"/>
  </w:num>
  <w:num w:numId="119">
    <w:abstractNumId w:val="69"/>
  </w:num>
  <w:num w:numId="120">
    <w:abstractNumId w:val="29"/>
  </w:num>
  <w:num w:numId="121">
    <w:abstractNumId w:val="8"/>
  </w:num>
  <w:num w:numId="122">
    <w:abstractNumId w:val="84"/>
  </w:num>
  <w:num w:numId="123">
    <w:abstractNumId w:val="84"/>
  </w:num>
  <w:num w:numId="124">
    <w:abstractNumId w:val="107"/>
  </w:num>
  <w:num w:numId="125">
    <w:abstractNumId w:val="101"/>
  </w:num>
  <w:num w:numId="126">
    <w:abstractNumId w:val="14"/>
  </w:num>
  <w:num w:numId="127">
    <w:abstractNumId w:val="9"/>
  </w:num>
  <w:num w:numId="128">
    <w:abstractNumId w:val="93"/>
  </w:num>
  <w:num w:numId="1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4"/>
  </w:num>
  <w:num w:numId="132">
    <w:abstractNumId w:val="79"/>
  </w:num>
  <w:num w:numId="133">
    <w:abstractNumId w:val="74"/>
  </w:num>
  <w:num w:numId="134">
    <w:abstractNumId w:val="89"/>
  </w:num>
  <w:num w:numId="135">
    <w:abstractNumId w:val="73"/>
  </w:num>
  <w:num w:numId="136">
    <w:abstractNumId w:val="112"/>
  </w:num>
  <w:num w:numId="137">
    <w:abstractNumId w:val="6"/>
  </w:num>
  <w:num w:numId="138">
    <w:abstractNumId w:val="41"/>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IN"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431"/>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6CE"/>
    <w:rsid w:val="001226DD"/>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3F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5CD"/>
    <w:rsid w:val="00264659"/>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90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385"/>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D2"/>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77EAB"/>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AF1"/>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1CDD"/>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042"/>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6A8A"/>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EC"/>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0735"/>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9F9"/>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5FB"/>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2E48"/>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71C"/>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429"/>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064"/>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DCE"/>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017"/>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8FF"/>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CA7"/>
    <w:rsid w:val="008C0FE1"/>
    <w:rsid w:val="008C12E3"/>
    <w:rsid w:val="008C1675"/>
    <w:rsid w:val="008C2FB9"/>
    <w:rsid w:val="008C3066"/>
    <w:rsid w:val="008C34A7"/>
    <w:rsid w:val="008C3B4B"/>
    <w:rsid w:val="008C3BF7"/>
    <w:rsid w:val="008C406B"/>
    <w:rsid w:val="008C4A4D"/>
    <w:rsid w:val="008C56FD"/>
    <w:rsid w:val="008C5BC2"/>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582"/>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20"/>
    <w:rsid w:val="0096067A"/>
    <w:rsid w:val="00960B5B"/>
    <w:rsid w:val="00960D3E"/>
    <w:rsid w:val="00960F48"/>
    <w:rsid w:val="00961164"/>
    <w:rsid w:val="009616A2"/>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222"/>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185E"/>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9F799E"/>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9E7"/>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A1D"/>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2982"/>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820"/>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7A9"/>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7A0"/>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570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43"/>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2B90"/>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8D6"/>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30FC"/>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244C"/>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3FC"/>
    <w:rsid w:val="00F8488F"/>
    <w:rsid w:val="00F858FE"/>
    <w:rsid w:val="00F85910"/>
    <w:rsid w:val="00F85DD9"/>
    <w:rsid w:val="00F86821"/>
    <w:rsid w:val="00F87BA5"/>
    <w:rsid w:val="00F91CFE"/>
    <w:rsid w:val="00F922A0"/>
    <w:rsid w:val="00F924B7"/>
    <w:rsid w:val="00F92DC2"/>
    <w:rsid w:val="00F92E71"/>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C7880"/>
    <w:rsid w:val="00FD0B0D"/>
    <w:rsid w:val="00FD0C3C"/>
    <w:rsid w:val="00FD0CBE"/>
    <w:rsid w:val="00FD0F1D"/>
    <w:rsid w:val="00FD2570"/>
    <w:rsid w:val="00FD2808"/>
    <w:rsid w:val="00FD2FF9"/>
    <w:rsid w:val="00FD3A07"/>
    <w:rsid w:val="00FD3CCE"/>
    <w:rsid w:val="00FD4281"/>
    <w:rsid w:val="00FD4634"/>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71853">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77987076">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4298289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6370026">
      <w:bodyDiv w:val="1"/>
      <w:marLeft w:val="0"/>
      <w:marRight w:val="0"/>
      <w:marTop w:val="0"/>
      <w:marBottom w:val="0"/>
      <w:divBdr>
        <w:top w:val="none" w:sz="0" w:space="0" w:color="auto"/>
        <w:left w:val="none" w:sz="0" w:space="0" w:color="auto"/>
        <w:bottom w:val="none" w:sz="0" w:space="0" w:color="auto"/>
        <w:right w:val="none" w:sz="0" w:space="0" w:color="auto"/>
      </w:divBdr>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3C589-C9F0-4B90-BD1B-3D2141F4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9</cp:revision>
  <cp:lastPrinted>2018-09-05T08:38:00Z</cp:lastPrinted>
  <dcterms:created xsi:type="dcterms:W3CDTF">2020-11-24T05:58:00Z</dcterms:created>
  <dcterms:modified xsi:type="dcterms:W3CDTF">2022-01-19T06:36:00Z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