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82C" w:rsidRDefault="008A682C" w:rsidP="003231B5">
      <w:pPr>
        <w:rPr>
          <w:rFonts w:asciiTheme="majorBidi" w:hAnsiTheme="majorBidi" w:cstheme="majorBidi"/>
          <w:sz w:val="22"/>
          <w:szCs w:val="22"/>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9"/>
        <w:gridCol w:w="1924"/>
        <w:gridCol w:w="3598"/>
        <w:gridCol w:w="2025"/>
      </w:tblGrid>
      <w:tr w:rsidR="003231B5" w:rsidRPr="003231B5" w:rsidTr="001F2099">
        <w:trPr>
          <w:trHeight w:val="458"/>
        </w:trPr>
        <w:tc>
          <w:tcPr>
            <w:tcW w:w="1132" w:type="pct"/>
            <w:vAlign w:val="center"/>
          </w:tcPr>
          <w:p w:rsidR="00410136" w:rsidRPr="003231B5" w:rsidRDefault="003231B5" w:rsidP="00AA364A">
            <w:pPr>
              <w:jc w:val="right"/>
              <w:rPr>
                <w:rFonts w:asciiTheme="majorBidi" w:hAnsiTheme="majorBidi" w:cstheme="majorBidi"/>
                <w:sz w:val="22"/>
                <w:szCs w:val="22"/>
                <w:rtl/>
                <w:lang w:bidi="dv-MV"/>
              </w:rPr>
            </w:pPr>
            <w:r w:rsidRPr="003231B5">
              <w:rPr>
                <w:rFonts w:asciiTheme="majorBidi" w:hAnsiTheme="majorBidi" w:cstheme="majorBidi"/>
                <w:sz w:val="22"/>
                <w:szCs w:val="22"/>
                <w:lang w:bidi="dv-MV"/>
              </w:rPr>
              <w:t>TES/2015/</w:t>
            </w:r>
            <w:r w:rsidR="00391764" w:rsidRPr="008E2D0E">
              <w:rPr>
                <w:rFonts w:asciiTheme="majorBidi" w:hAnsiTheme="majorBidi" w:cstheme="majorBidi"/>
                <w:sz w:val="22"/>
                <w:szCs w:val="22"/>
                <w:lang w:bidi="dv-MV"/>
              </w:rPr>
              <w:t>G</w:t>
            </w:r>
            <w:r w:rsidRPr="008E2D0E">
              <w:rPr>
                <w:rFonts w:asciiTheme="majorBidi" w:hAnsiTheme="majorBidi" w:cstheme="majorBidi"/>
                <w:sz w:val="22"/>
                <w:szCs w:val="22"/>
                <w:lang w:bidi="dv-MV"/>
              </w:rPr>
              <w:t>-06</w:t>
            </w:r>
          </w:p>
        </w:tc>
        <w:tc>
          <w:tcPr>
            <w:tcW w:w="986" w:type="pct"/>
            <w:vAlign w:val="center"/>
          </w:tcPr>
          <w:p w:rsidR="00410136" w:rsidRPr="003231B5" w:rsidRDefault="003231B5" w:rsidP="003231B5">
            <w:pPr>
              <w:jc w:val="right"/>
              <w:rPr>
                <w:rFonts w:asciiTheme="majorBidi" w:hAnsiTheme="majorBidi" w:cstheme="majorBidi"/>
                <w:sz w:val="22"/>
                <w:szCs w:val="22"/>
                <w:lang w:bidi="dv-MV"/>
              </w:rPr>
            </w:pPr>
            <w:r w:rsidRPr="003231B5">
              <w:rPr>
                <w:rFonts w:asciiTheme="majorBidi" w:hAnsiTheme="majorBidi" w:cstheme="majorBidi"/>
                <w:sz w:val="22"/>
                <w:szCs w:val="22"/>
              </w:rPr>
              <w:t>Project Number:</w:t>
            </w:r>
          </w:p>
        </w:tc>
        <w:tc>
          <w:tcPr>
            <w:tcW w:w="1844" w:type="pct"/>
            <w:vAlign w:val="center"/>
          </w:tcPr>
          <w:p w:rsidR="00410136" w:rsidRPr="003231B5" w:rsidRDefault="003231B5" w:rsidP="00AA364A">
            <w:pPr>
              <w:rPr>
                <w:rFonts w:asciiTheme="majorBidi" w:hAnsiTheme="majorBidi" w:cstheme="majorBidi"/>
                <w:sz w:val="22"/>
                <w:szCs w:val="22"/>
                <w:rtl/>
                <w:lang w:bidi="dv-MV"/>
              </w:rPr>
            </w:pPr>
            <w:r w:rsidRPr="003231B5">
              <w:rPr>
                <w:rFonts w:asciiTheme="majorBidi" w:hAnsiTheme="majorBidi" w:cstheme="majorBidi"/>
                <w:sz w:val="22"/>
                <w:szCs w:val="22"/>
              </w:rPr>
              <w:t>(IUL)13-K1/13/2015/</w:t>
            </w:r>
            <w:r w:rsidR="00AA364A">
              <w:rPr>
                <w:rFonts w:asciiTheme="majorBidi" w:hAnsiTheme="majorBidi" w:cstheme="majorBidi"/>
                <w:sz w:val="22"/>
                <w:szCs w:val="22"/>
              </w:rPr>
              <w:t>121</w:t>
            </w:r>
          </w:p>
        </w:tc>
        <w:tc>
          <w:tcPr>
            <w:tcW w:w="1038" w:type="pct"/>
            <w:vAlign w:val="center"/>
          </w:tcPr>
          <w:p w:rsidR="00410136" w:rsidRPr="003231B5" w:rsidRDefault="003231B5" w:rsidP="003231B5">
            <w:pPr>
              <w:rPr>
                <w:rFonts w:asciiTheme="majorBidi" w:hAnsiTheme="majorBidi" w:cstheme="majorBidi"/>
                <w:sz w:val="22"/>
                <w:szCs w:val="22"/>
                <w:rtl/>
                <w:lang w:bidi="dv-MV"/>
              </w:rPr>
            </w:pPr>
            <w:r w:rsidRPr="003231B5">
              <w:rPr>
                <w:rFonts w:asciiTheme="majorBidi" w:hAnsiTheme="majorBidi" w:cstheme="majorBidi"/>
                <w:sz w:val="22"/>
                <w:szCs w:val="22"/>
                <w:lang w:bidi="dv-MV"/>
              </w:rPr>
              <w:t>Reference Number:</w:t>
            </w:r>
          </w:p>
        </w:tc>
      </w:tr>
    </w:tbl>
    <w:p w:rsidR="003231B5" w:rsidRDefault="003231B5" w:rsidP="003231B5">
      <w:pPr>
        <w:rPr>
          <w:rFonts w:asciiTheme="majorBidi" w:hAnsiTheme="majorBidi" w:cstheme="majorBidi"/>
          <w:sz w:val="22"/>
          <w:szCs w:val="22"/>
          <w:lang w:bidi="dv-MV"/>
        </w:rPr>
      </w:pPr>
    </w:p>
    <w:p w:rsidR="003231B5" w:rsidRPr="00A0113C" w:rsidRDefault="003231B5" w:rsidP="003231B5">
      <w:pPr>
        <w:bidi/>
        <w:ind w:right="72"/>
        <w:jc w:val="center"/>
        <w:rPr>
          <w:rFonts w:cs="A_Faruma"/>
          <w:b/>
          <w:bCs/>
          <w:color w:val="FFFFFF"/>
          <w:sz w:val="36"/>
          <w:szCs w:val="36"/>
          <w:lang w:bidi="dv-MV"/>
        </w:rPr>
      </w:pPr>
      <w:r w:rsidRPr="00A0113C">
        <w:rPr>
          <w:rFonts w:cs="A_Faruma"/>
          <w:b/>
          <w:bCs/>
          <w:color w:val="FFFFFF"/>
          <w:sz w:val="36"/>
          <w:szCs w:val="36"/>
          <w:highlight w:val="black"/>
          <w:lang w:bidi="dv-MV"/>
        </w:rPr>
        <w:t xml:space="preserve">    INVITATION FOR BIDS    </w:t>
      </w:r>
    </w:p>
    <w:p w:rsidR="003231B5" w:rsidRDefault="003231B5" w:rsidP="003231B5">
      <w:pPr>
        <w:rPr>
          <w:rFonts w:asciiTheme="majorBidi" w:hAnsiTheme="majorBidi" w:cstheme="majorBidi"/>
          <w:sz w:val="22"/>
          <w:szCs w:val="22"/>
          <w:lang w:bidi="dv-MV"/>
        </w:rPr>
      </w:pPr>
    </w:p>
    <w:p w:rsidR="003231B5" w:rsidRPr="003231B5" w:rsidRDefault="003231B5" w:rsidP="003231B5">
      <w:pPr>
        <w:suppressAutoHyphens/>
        <w:ind w:left="885" w:hanging="811"/>
        <w:jc w:val="center"/>
        <w:rPr>
          <w:b/>
          <w:sz w:val="22"/>
          <w:szCs w:val="22"/>
        </w:rPr>
      </w:pPr>
      <w:r w:rsidRPr="003231B5">
        <w:rPr>
          <w:b/>
          <w:sz w:val="22"/>
          <w:szCs w:val="22"/>
        </w:rPr>
        <w:t>Maldives Environmental Management Project (MEMP)</w:t>
      </w:r>
    </w:p>
    <w:p w:rsidR="003231B5" w:rsidRPr="003231B5" w:rsidRDefault="003231B5" w:rsidP="003231B5">
      <w:pPr>
        <w:suppressAutoHyphens/>
        <w:spacing w:after="120"/>
        <w:ind w:left="885" w:hanging="811"/>
        <w:jc w:val="center"/>
        <w:rPr>
          <w:bCs/>
          <w:sz w:val="22"/>
          <w:szCs w:val="22"/>
        </w:rPr>
      </w:pPr>
      <w:r w:rsidRPr="003231B5">
        <w:rPr>
          <w:bCs/>
          <w:sz w:val="22"/>
          <w:szCs w:val="22"/>
        </w:rPr>
        <w:t>IDA Credit No.: 4427-MAL</w:t>
      </w:r>
    </w:p>
    <w:p w:rsidR="003231B5" w:rsidRPr="003231B5" w:rsidRDefault="00391764" w:rsidP="00391764">
      <w:pPr>
        <w:suppressAutoHyphens/>
        <w:ind w:left="882" w:hanging="810"/>
        <w:jc w:val="center"/>
        <w:rPr>
          <w:b/>
          <w:sz w:val="22"/>
          <w:szCs w:val="22"/>
        </w:rPr>
      </w:pPr>
      <w:r>
        <w:rPr>
          <w:b/>
          <w:sz w:val="22"/>
          <w:szCs w:val="22"/>
        </w:rPr>
        <w:t>Manufacture &amp; Supply of a Landing Craft</w:t>
      </w:r>
    </w:p>
    <w:p w:rsidR="003231B5" w:rsidRPr="003231B5" w:rsidRDefault="003231B5" w:rsidP="00391764">
      <w:pPr>
        <w:jc w:val="center"/>
        <w:rPr>
          <w:bCs/>
          <w:sz w:val="22"/>
          <w:szCs w:val="22"/>
        </w:rPr>
      </w:pPr>
      <w:r w:rsidRPr="003231B5">
        <w:rPr>
          <w:bCs/>
          <w:sz w:val="22"/>
          <w:szCs w:val="22"/>
        </w:rPr>
        <w:t>IFB No.: 0</w:t>
      </w:r>
      <w:r w:rsidR="00391764">
        <w:rPr>
          <w:bCs/>
          <w:sz w:val="22"/>
          <w:szCs w:val="22"/>
        </w:rPr>
        <w:t>27</w:t>
      </w:r>
      <w:r w:rsidRPr="003231B5">
        <w:rPr>
          <w:bCs/>
          <w:sz w:val="22"/>
          <w:szCs w:val="22"/>
        </w:rPr>
        <w:t>/4427-MAL</w:t>
      </w:r>
    </w:p>
    <w:p w:rsidR="003231B5" w:rsidRPr="003231B5" w:rsidRDefault="003231B5" w:rsidP="003231B5">
      <w:pPr>
        <w:rPr>
          <w:rFonts w:asciiTheme="majorBidi" w:hAnsiTheme="majorBidi" w:cstheme="majorBidi"/>
          <w:sz w:val="22"/>
          <w:szCs w:val="22"/>
          <w:lang w:bidi="dv-MV"/>
        </w:rPr>
      </w:pPr>
    </w:p>
    <w:p w:rsidR="002254C8" w:rsidRPr="002254C8" w:rsidRDefault="00391764" w:rsidP="00391764">
      <w:pPr>
        <w:numPr>
          <w:ilvl w:val="0"/>
          <w:numId w:val="13"/>
        </w:numPr>
        <w:tabs>
          <w:tab w:val="left" w:pos="252"/>
        </w:tabs>
        <w:spacing w:after="240"/>
        <w:ind w:left="252" w:hanging="252"/>
        <w:jc w:val="both"/>
        <w:rPr>
          <w:sz w:val="22"/>
          <w:szCs w:val="22"/>
        </w:rPr>
      </w:pPr>
      <w:r w:rsidRPr="00391764">
        <w:rPr>
          <w:sz w:val="22"/>
          <w:szCs w:val="22"/>
        </w:rPr>
        <w:t xml:space="preserve">The Government of the Republic of Maldives has received credit from the International Development Association (IDA) towards the cost of </w:t>
      </w:r>
      <w:r w:rsidRPr="00DA6605">
        <w:rPr>
          <w:b/>
          <w:bCs/>
          <w:sz w:val="22"/>
          <w:szCs w:val="22"/>
        </w:rPr>
        <w:t>Maldives Environmental Management Project (MEMP)</w:t>
      </w:r>
      <w:r w:rsidRPr="00391764">
        <w:rPr>
          <w:sz w:val="22"/>
          <w:szCs w:val="22"/>
        </w:rPr>
        <w:t xml:space="preserve">, and it intends to apply part of the proceeds of this credit to eligible payments under the Contract for </w:t>
      </w:r>
      <w:r w:rsidRPr="00DA6605">
        <w:rPr>
          <w:b/>
          <w:bCs/>
          <w:sz w:val="22"/>
          <w:szCs w:val="22"/>
        </w:rPr>
        <w:t>Manufacture &amp; Supply of a Landing Craft</w:t>
      </w:r>
      <w:r w:rsidR="005014C2">
        <w:rPr>
          <w:sz w:val="22"/>
          <w:szCs w:val="22"/>
        </w:rPr>
        <w:t>.</w:t>
      </w:r>
    </w:p>
    <w:p w:rsidR="003231B5" w:rsidRPr="003231B5" w:rsidRDefault="003231B5" w:rsidP="00391764">
      <w:pPr>
        <w:numPr>
          <w:ilvl w:val="0"/>
          <w:numId w:val="13"/>
        </w:numPr>
        <w:tabs>
          <w:tab w:val="left" w:pos="252"/>
        </w:tabs>
        <w:spacing w:after="240"/>
        <w:ind w:left="252" w:hanging="252"/>
        <w:jc w:val="both"/>
        <w:rPr>
          <w:sz w:val="22"/>
          <w:szCs w:val="22"/>
        </w:rPr>
      </w:pPr>
      <w:r w:rsidRPr="003231B5">
        <w:rPr>
          <w:sz w:val="22"/>
          <w:szCs w:val="22"/>
        </w:rPr>
        <w:t>The Ministry of Finance and Treasury, on behalf of Ministry of Environment and Energy (the Employer), invite</w:t>
      </w:r>
      <w:r w:rsidR="00391764">
        <w:rPr>
          <w:sz w:val="22"/>
          <w:szCs w:val="22"/>
        </w:rPr>
        <w:t>s</w:t>
      </w:r>
      <w:r w:rsidRPr="003231B5">
        <w:rPr>
          <w:sz w:val="22"/>
          <w:szCs w:val="22"/>
        </w:rPr>
        <w:t xml:space="preserve"> bids from eligible and qualified bidders to the </w:t>
      </w:r>
      <w:r w:rsidR="00391764" w:rsidRPr="00DA6605">
        <w:rPr>
          <w:b/>
          <w:bCs/>
          <w:sz w:val="22"/>
          <w:szCs w:val="22"/>
        </w:rPr>
        <w:t>Manufacture &amp; Supply of a Landing Craft</w:t>
      </w:r>
      <w:r w:rsidRPr="003231B5">
        <w:rPr>
          <w:sz w:val="22"/>
          <w:szCs w:val="22"/>
        </w:rPr>
        <w:t>.</w:t>
      </w:r>
    </w:p>
    <w:p w:rsidR="003231B5" w:rsidRPr="003231B5" w:rsidRDefault="003231B5" w:rsidP="003231B5">
      <w:pPr>
        <w:numPr>
          <w:ilvl w:val="0"/>
          <w:numId w:val="13"/>
        </w:numPr>
        <w:tabs>
          <w:tab w:val="left" w:pos="252"/>
        </w:tabs>
        <w:spacing w:after="240"/>
        <w:ind w:left="252" w:hanging="252"/>
        <w:jc w:val="both"/>
        <w:rPr>
          <w:sz w:val="22"/>
          <w:szCs w:val="22"/>
        </w:rPr>
      </w:pPr>
      <w:r w:rsidRPr="003231B5">
        <w:rPr>
          <w:sz w:val="22"/>
          <w:szCs w:val="22"/>
        </w:rPr>
        <w:t>Bidding will be conducted through the National Competitive Bidding (NCB) procedures specified in the World Bank’s Guidelines: Procurement under IBRD Loans and IDA Credits and Grants by World Bank Borrowers dated January 2011, and is open to all bidders from Eligible Source Countries as defined in the Guidelines.</w:t>
      </w:r>
    </w:p>
    <w:p w:rsidR="003231B5" w:rsidRDefault="003231B5" w:rsidP="003231B5">
      <w:pPr>
        <w:numPr>
          <w:ilvl w:val="0"/>
          <w:numId w:val="13"/>
        </w:numPr>
        <w:tabs>
          <w:tab w:val="left" w:pos="252"/>
        </w:tabs>
        <w:spacing w:after="240"/>
        <w:ind w:left="252" w:hanging="252"/>
        <w:jc w:val="both"/>
        <w:rPr>
          <w:sz w:val="22"/>
          <w:szCs w:val="22"/>
        </w:rPr>
      </w:pPr>
      <w:r w:rsidRPr="003231B5">
        <w:rPr>
          <w:sz w:val="22"/>
          <w:szCs w:val="22"/>
        </w:rPr>
        <w:t>Qualifications requirements are stated in the Bidding Document.</w:t>
      </w:r>
    </w:p>
    <w:p w:rsidR="00DC780E" w:rsidRPr="00DC780E" w:rsidRDefault="00DC780E" w:rsidP="00DC780E">
      <w:pPr>
        <w:numPr>
          <w:ilvl w:val="0"/>
          <w:numId w:val="13"/>
        </w:numPr>
        <w:tabs>
          <w:tab w:val="left" w:pos="252"/>
        </w:tabs>
        <w:spacing w:after="240"/>
        <w:ind w:left="252" w:hanging="252"/>
        <w:jc w:val="both"/>
        <w:rPr>
          <w:color w:val="000000" w:themeColor="text1"/>
          <w:sz w:val="22"/>
          <w:szCs w:val="22"/>
        </w:rPr>
      </w:pPr>
      <w:r w:rsidRPr="00DC780E">
        <w:rPr>
          <w:color w:val="000000" w:themeColor="text1"/>
          <w:sz w:val="22"/>
          <w:szCs w:val="22"/>
        </w:rPr>
        <w:t xml:space="preserve">The Bidder shall submit a Tax Clearance Report obtained from Maldives Inland Revenue Authority. This document shall be dated no earlier than 5 (Five) days prior to the bid submission date </w:t>
      </w:r>
    </w:p>
    <w:p w:rsidR="003231B5" w:rsidRPr="003231B5" w:rsidRDefault="003231B5" w:rsidP="004E19EB">
      <w:pPr>
        <w:numPr>
          <w:ilvl w:val="0"/>
          <w:numId w:val="13"/>
        </w:numPr>
        <w:tabs>
          <w:tab w:val="left" w:pos="252"/>
        </w:tabs>
        <w:spacing w:after="240"/>
        <w:ind w:left="252" w:hanging="252"/>
        <w:jc w:val="both"/>
        <w:rPr>
          <w:sz w:val="22"/>
          <w:szCs w:val="22"/>
        </w:rPr>
      </w:pPr>
      <w:r w:rsidRPr="003231B5">
        <w:rPr>
          <w:sz w:val="22"/>
          <w:szCs w:val="22"/>
        </w:rPr>
        <w:t>A complete set of the Bidding Documents in electronic format may be obtained from Tender Evaluation Section of Ministry of Finance and Treasury, from</w:t>
      </w:r>
      <w:r w:rsidRPr="00391764">
        <w:rPr>
          <w:sz w:val="22"/>
          <w:szCs w:val="22"/>
        </w:rPr>
        <w:t xml:space="preserve"> </w:t>
      </w:r>
      <w:r w:rsidR="004E19EB">
        <w:rPr>
          <w:b/>
          <w:bCs/>
          <w:sz w:val="22"/>
          <w:szCs w:val="22"/>
        </w:rPr>
        <w:t>20</w:t>
      </w:r>
      <w:r w:rsidR="00391764" w:rsidRPr="00DA6605">
        <w:rPr>
          <w:b/>
          <w:bCs/>
          <w:sz w:val="22"/>
          <w:szCs w:val="22"/>
          <w:vertAlign w:val="superscript"/>
        </w:rPr>
        <w:t>th</w:t>
      </w:r>
      <w:r w:rsidR="00391764" w:rsidRPr="00DA6605">
        <w:rPr>
          <w:b/>
          <w:bCs/>
          <w:sz w:val="22"/>
          <w:szCs w:val="22"/>
        </w:rPr>
        <w:t xml:space="preserve"> </w:t>
      </w:r>
      <w:r w:rsidR="00E613FC" w:rsidRPr="00DA6605">
        <w:rPr>
          <w:b/>
          <w:bCs/>
          <w:sz w:val="22"/>
          <w:szCs w:val="22"/>
        </w:rPr>
        <w:t>April</w:t>
      </w:r>
      <w:r w:rsidRPr="00DA6605">
        <w:rPr>
          <w:b/>
          <w:bCs/>
          <w:sz w:val="22"/>
          <w:szCs w:val="22"/>
        </w:rPr>
        <w:t xml:space="preserve"> 2015 to </w:t>
      </w:r>
      <w:r w:rsidR="004E19EB">
        <w:rPr>
          <w:b/>
          <w:bCs/>
          <w:sz w:val="22"/>
          <w:szCs w:val="22"/>
        </w:rPr>
        <w:t>10</w:t>
      </w:r>
      <w:r w:rsidR="00391764" w:rsidRPr="00DA6605">
        <w:rPr>
          <w:b/>
          <w:bCs/>
          <w:sz w:val="22"/>
          <w:szCs w:val="22"/>
          <w:vertAlign w:val="superscript"/>
        </w:rPr>
        <w:t>th</w:t>
      </w:r>
      <w:r w:rsidR="00391764" w:rsidRPr="00DA6605">
        <w:rPr>
          <w:b/>
          <w:bCs/>
          <w:sz w:val="22"/>
          <w:szCs w:val="22"/>
        </w:rPr>
        <w:t xml:space="preserve"> </w:t>
      </w:r>
      <w:r w:rsidR="008E2D0E">
        <w:rPr>
          <w:b/>
          <w:bCs/>
          <w:sz w:val="22"/>
          <w:szCs w:val="22"/>
        </w:rPr>
        <w:t>May</w:t>
      </w:r>
      <w:r w:rsidRPr="00DA6605">
        <w:rPr>
          <w:b/>
          <w:bCs/>
          <w:sz w:val="22"/>
          <w:szCs w:val="22"/>
        </w:rPr>
        <w:t xml:space="preserve"> 2015</w:t>
      </w:r>
      <w:r w:rsidRPr="00391764">
        <w:rPr>
          <w:sz w:val="22"/>
          <w:szCs w:val="22"/>
        </w:rPr>
        <w:t xml:space="preserve"> </w:t>
      </w:r>
      <w:r w:rsidRPr="003231B5">
        <w:rPr>
          <w:sz w:val="22"/>
          <w:szCs w:val="22"/>
        </w:rPr>
        <w:t>between</w:t>
      </w:r>
      <w:r w:rsidRPr="00391764">
        <w:rPr>
          <w:sz w:val="22"/>
          <w:szCs w:val="22"/>
        </w:rPr>
        <w:t xml:space="preserve"> </w:t>
      </w:r>
      <w:r w:rsidRPr="00DA6605">
        <w:rPr>
          <w:b/>
          <w:bCs/>
          <w:sz w:val="22"/>
          <w:szCs w:val="22"/>
        </w:rPr>
        <w:t>0830</w:t>
      </w:r>
      <w:r w:rsidR="00DA6605" w:rsidRPr="00DA6605">
        <w:rPr>
          <w:b/>
          <w:bCs/>
          <w:sz w:val="22"/>
          <w:szCs w:val="22"/>
        </w:rPr>
        <w:t xml:space="preserve"> </w:t>
      </w:r>
      <w:r w:rsidRPr="00DA6605">
        <w:rPr>
          <w:b/>
          <w:bCs/>
          <w:sz w:val="22"/>
          <w:szCs w:val="22"/>
        </w:rPr>
        <w:t>h</w:t>
      </w:r>
      <w:r w:rsidR="00DA6605" w:rsidRPr="00DA6605">
        <w:rPr>
          <w:b/>
          <w:bCs/>
          <w:sz w:val="22"/>
          <w:szCs w:val="22"/>
        </w:rPr>
        <w:t>ou</w:t>
      </w:r>
      <w:r w:rsidRPr="00DA6605">
        <w:rPr>
          <w:b/>
          <w:bCs/>
          <w:sz w:val="22"/>
          <w:szCs w:val="22"/>
        </w:rPr>
        <w:t>rs and 1430</w:t>
      </w:r>
      <w:r w:rsidR="00DA6605" w:rsidRPr="00DA6605">
        <w:rPr>
          <w:b/>
          <w:bCs/>
          <w:sz w:val="22"/>
          <w:szCs w:val="22"/>
        </w:rPr>
        <w:t xml:space="preserve"> </w:t>
      </w:r>
      <w:r w:rsidRPr="00DA6605">
        <w:rPr>
          <w:b/>
          <w:bCs/>
          <w:sz w:val="22"/>
          <w:szCs w:val="22"/>
        </w:rPr>
        <w:t>h</w:t>
      </w:r>
      <w:r w:rsidR="00DA6605" w:rsidRPr="00DA6605">
        <w:rPr>
          <w:b/>
          <w:bCs/>
          <w:sz w:val="22"/>
          <w:szCs w:val="22"/>
        </w:rPr>
        <w:t>ou</w:t>
      </w:r>
      <w:r w:rsidRPr="00DA6605">
        <w:rPr>
          <w:b/>
          <w:bCs/>
          <w:sz w:val="22"/>
          <w:szCs w:val="22"/>
        </w:rPr>
        <w:t>rs</w:t>
      </w:r>
      <w:r w:rsidRPr="003231B5">
        <w:rPr>
          <w:sz w:val="22"/>
          <w:szCs w:val="22"/>
        </w:rPr>
        <w:t xml:space="preserve"> on all working days, upon payment of a non-re</w:t>
      </w:r>
      <w:bookmarkStart w:id="0" w:name="_GoBack"/>
      <w:bookmarkEnd w:id="0"/>
      <w:r w:rsidRPr="003231B5">
        <w:rPr>
          <w:sz w:val="22"/>
          <w:szCs w:val="22"/>
        </w:rPr>
        <w:t>fundable Registration fee of</w:t>
      </w:r>
      <w:r w:rsidRPr="00391764">
        <w:rPr>
          <w:sz w:val="22"/>
          <w:szCs w:val="22"/>
        </w:rPr>
        <w:t xml:space="preserve"> </w:t>
      </w:r>
      <w:r w:rsidRPr="00DA6605">
        <w:rPr>
          <w:b/>
          <w:bCs/>
          <w:sz w:val="22"/>
          <w:szCs w:val="22"/>
        </w:rPr>
        <w:t>MVR 5</w:t>
      </w:r>
      <w:r w:rsidRPr="00DA6605">
        <w:rPr>
          <w:rFonts w:hint="cs"/>
          <w:b/>
          <w:bCs/>
          <w:sz w:val="22"/>
          <w:szCs w:val="22"/>
          <w:rtl/>
          <w:lang w:bidi="dv-MV"/>
        </w:rPr>
        <w:t>0</w:t>
      </w:r>
      <w:r w:rsidRPr="00DA6605">
        <w:rPr>
          <w:b/>
          <w:bCs/>
          <w:sz w:val="22"/>
          <w:szCs w:val="22"/>
        </w:rPr>
        <w:t>0.00 (Maldivian Rufiyaa Five Hundred)</w:t>
      </w:r>
      <w:r w:rsidRPr="003231B5">
        <w:rPr>
          <w:sz w:val="22"/>
          <w:szCs w:val="22"/>
        </w:rPr>
        <w:t>.</w:t>
      </w:r>
    </w:p>
    <w:p w:rsidR="008822E2" w:rsidRDefault="008822E2" w:rsidP="003231B5">
      <w:pPr>
        <w:numPr>
          <w:ilvl w:val="0"/>
          <w:numId w:val="13"/>
        </w:numPr>
        <w:tabs>
          <w:tab w:val="left" w:pos="252"/>
        </w:tabs>
        <w:spacing w:after="240"/>
        <w:ind w:left="252" w:hanging="252"/>
        <w:jc w:val="both"/>
        <w:rPr>
          <w:sz w:val="22"/>
          <w:szCs w:val="22"/>
        </w:rPr>
      </w:pPr>
      <w:r>
        <w:rPr>
          <w:sz w:val="22"/>
          <w:szCs w:val="22"/>
        </w:rPr>
        <w:t>The Bidder shall submit documentary evidence (No Due Report) of no due payment to the Government of Maldives, obtained from Maldives Inland Revenue Authority. This document shall be dated no earlier than 5 (Five) days prior to the bid submission date.</w:t>
      </w:r>
    </w:p>
    <w:p w:rsidR="003231B5" w:rsidRPr="003231B5" w:rsidRDefault="003231B5" w:rsidP="003231B5">
      <w:pPr>
        <w:numPr>
          <w:ilvl w:val="0"/>
          <w:numId w:val="13"/>
        </w:numPr>
        <w:tabs>
          <w:tab w:val="left" w:pos="252"/>
        </w:tabs>
        <w:spacing w:after="240"/>
        <w:ind w:left="252" w:hanging="252"/>
        <w:jc w:val="both"/>
        <w:rPr>
          <w:sz w:val="22"/>
          <w:szCs w:val="22"/>
        </w:rPr>
      </w:pPr>
      <w:r w:rsidRPr="003231B5">
        <w:rPr>
          <w:sz w:val="22"/>
          <w:szCs w:val="22"/>
        </w:rPr>
        <w:t>Bidders may obtain further information from the following address:</w:t>
      </w:r>
    </w:p>
    <w:p w:rsidR="003231B5" w:rsidRPr="003231B5" w:rsidRDefault="003231B5" w:rsidP="003231B5">
      <w:pPr>
        <w:tabs>
          <w:tab w:val="left" w:pos="252"/>
        </w:tabs>
        <w:ind w:left="720"/>
        <w:jc w:val="both"/>
        <w:rPr>
          <w:sz w:val="22"/>
          <w:szCs w:val="22"/>
        </w:rPr>
      </w:pPr>
      <w:r w:rsidRPr="003231B5">
        <w:rPr>
          <w:sz w:val="22"/>
          <w:szCs w:val="22"/>
        </w:rPr>
        <w:t>Tender Evaluation Section</w:t>
      </w:r>
    </w:p>
    <w:p w:rsidR="003231B5" w:rsidRPr="003231B5" w:rsidRDefault="003231B5" w:rsidP="003231B5">
      <w:pPr>
        <w:tabs>
          <w:tab w:val="left" w:pos="252"/>
        </w:tabs>
        <w:ind w:left="720"/>
        <w:jc w:val="both"/>
        <w:rPr>
          <w:sz w:val="22"/>
          <w:szCs w:val="22"/>
        </w:rPr>
      </w:pPr>
      <w:r w:rsidRPr="003231B5">
        <w:rPr>
          <w:sz w:val="22"/>
          <w:szCs w:val="22"/>
        </w:rPr>
        <w:t>Public Procurement Division</w:t>
      </w:r>
    </w:p>
    <w:p w:rsidR="003231B5" w:rsidRPr="003231B5" w:rsidRDefault="003231B5" w:rsidP="003231B5">
      <w:pPr>
        <w:tabs>
          <w:tab w:val="left" w:pos="252"/>
        </w:tabs>
        <w:ind w:left="720"/>
        <w:jc w:val="both"/>
        <w:rPr>
          <w:sz w:val="22"/>
          <w:szCs w:val="22"/>
        </w:rPr>
      </w:pPr>
      <w:r w:rsidRPr="003231B5">
        <w:rPr>
          <w:sz w:val="22"/>
          <w:szCs w:val="22"/>
        </w:rPr>
        <w:t>Ministry of Finance and Treasury,</w:t>
      </w:r>
    </w:p>
    <w:p w:rsidR="003231B5" w:rsidRPr="003231B5" w:rsidRDefault="003231B5" w:rsidP="003231B5">
      <w:pPr>
        <w:tabs>
          <w:tab w:val="left" w:pos="252"/>
        </w:tabs>
        <w:ind w:left="720"/>
        <w:jc w:val="both"/>
        <w:rPr>
          <w:sz w:val="22"/>
          <w:szCs w:val="22"/>
        </w:rPr>
      </w:pPr>
      <w:proofErr w:type="spellStart"/>
      <w:r w:rsidRPr="003231B5">
        <w:rPr>
          <w:sz w:val="22"/>
          <w:szCs w:val="22"/>
        </w:rPr>
        <w:t>Ameenee</w:t>
      </w:r>
      <w:proofErr w:type="spellEnd"/>
      <w:r w:rsidRPr="003231B5">
        <w:rPr>
          <w:sz w:val="22"/>
          <w:szCs w:val="22"/>
        </w:rPr>
        <w:t xml:space="preserve"> </w:t>
      </w:r>
      <w:proofErr w:type="spellStart"/>
      <w:r w:rsidRPr="003231B5">
        <w:rPr>
          <w:sz w:val="22"/>
          <w:szCs w:val="22"/>
        </w:rPr>
        <w:t>Magu</w:t>
      </w:r>
      <w:proofErr w:type="spellEnd"/>
      <w:r w:rsidRPr="003231B5">
        <w:rPr>
          <w:sz w:val="22"/>
          <w:szCs w:val="22"/>
        </w:rPr>
        <w:t>,</w:t>
      </w:r>
      <w:r>
        <w:rPr>
          <w:sz w:val="22"/>
          <w:szCs w:val="22"/>
        </w:rPr>
        <w:t xml:space="preserve"> </w:t>
      </w:r>
      <w:proofErr w:type="spellStart"/>
      <w:r w:rsidRPr="003231B5">
        <w:rPr>
          <w:sz w:val="22"/>
          <w:szCs w:val="22"/>
        </w:rPr>
        <w:t>Malé</w:t>
      </w:r>
      <w:proofErr w:type="spellEnd"/>
      <w:r w:rsidRPr="003231B5">
        <w:rPr>
          <w:sz w:val="22"/>
          <w:szCs w:val="22"/>
        </w:rPr>
        <w:t>, Maldives,</w:t>
      </w:r>
    </w:p>
    <w:p w:rsidR="003231B5" w:rsidRPr="003231B5" w:rsidRDefault="003231B5" w:rsidP="008E2D0E">
      <w:pPr>
        <w:tabs>
          <w:tab w:val="left" w:pos="252"/>
        </w:tabs>
        <w:ind w:left="720"/>
        <w:jc w:val="both"/>
        <w:rPr>
          <w:sz w:val="22"/>
          <w:szCs w:val="22"/>
        </w:rPr>
      </w:pPr>
      <w:r w:rsidRPr="003231B5">
        <w:rPr>
          <w:sz w:val="22"/>
          <w:szCs w:val="22"/>
        </w:rPr>
        <w:t>Tel: (960) 3349</w:t>
      </w:r>
      <w:r w:rsidR="008E2D0E">
        <w:rPr>
          <w:sz w:val="22"/>
          <w:szCs w:val="22"/>
        </w:rPr>
        <w:t>125</w:t>
      </w:r>
      <w:r w:rsidRPr="003231B5">
        <w:rPr>
          <w:sz w:val="22"/>
          <w:szCs w:val="22"/>
        </w:rPr>
        <w:t>, (960) 3349106</w:t>
      </w:r>
    </w:p>
    <w:p w:rsidR="003231B5" w:rsidRPr="003231B5" w:rsidRDefault="003231B5" w:rsidP="003231B5">
      <w:pPr>
        <w:tabs>
          <w:tab w:val="left" w:pos="252"/>
        </w:tabs>
        <w:ind w:left="720"/>
        <w:jc w:val="both"/>
        <w:rPr>
          <w:sz w:val="22"/>
          <w:szCs w:val="22"/>
        </w:rPr>
      </w:pPr>
      <w:r w:rsidRPr="003231B5">
        <w:rPr>
          <w:sz w:val="22"/>
          <w:szCs w:val="22"/>
        </w:rPr>
        <w:t>Fax: (960) 3320706, (960) 3324432</w:t>
      </w:r>
    </w:p>
    <w:p w:rsidR="003231B5" w:rsidRDefault="003231B5" w:rsidP="003231B5">
      <w:pPr>
        <w:tabs>
          <w:tab w:val="left" w:pos="252"/>
        </w:tabs>
        <w:ind w:left="720"/>
        <w:jc w:val="both"/>
        <w:rPr>
          <w:sz w:val="22"/>
          <w:szCs w:val="22"/>
        </w:rPr>
      </w:pPr>
      <w:r w:rsidRPr="003231B5">
        <w:rPr>
          <w:sz w:val="22"/>
          <w:szCs w:val="22"/>
        </w:rPr>
        <w:t>E-Mail:</w:t>
      </w:r>
      <w:r>
        <w:rPr>
          <w:sz w:val="22"/>
          <w:szCs w:val="22"/>
        </w:rPr>
        <w:t xml:space="preserve"> </w:t>
      </w:r>
      <w:hyperlink r:id="rId9" w:history="1">
        <w:r w:rsidR="008E2D0E">
          <w:rPr>
            <w:rStyle w:val="Hyperlink"/>
            <w:sz w:val="22"/>
            <w:szCs w:val="22"/>
          </w:rPr>
          <w:t>ibrahim.aflah@finance.gov.mv</w:t>
        </w:r>
      </w:hyperlink>
    </w:p>
    <w:p w:rsidR="003231B5" w:rsidRPr="003231B5" w:rsidRDefault="003231B5" w:rsidP="003231B5">
      <w:pPr>
        <w:tabs>
          <w:tab w:val="left" w:pos="252"/>
        </w:tabs>
        <w:ind w:left="720"/>
        <w:jc w:val="both"/>
        <w:rPr>
          <w:sz w:val="22"/>
          <w:szCs w:val="22"/>
        </w:rPr>
      </w:pPr>
      <w:r>
        <w:rPr>
          <w:sz w:val="22"/>
          <w:szCs w:val="22"/>
        </w:rPr>
        <w:t xml:space="preserve">Copy to: </w:t>
      </w:r>
      <w:hyperlink r:id="rId10" w:history="1">
        <w:r w:rsidRPr="003231B5">
          <w:rPr>
            <w:rStyle w:val="Hyperlink"/>
            <w:sz w:val="22"/>
            <w:szCs w:val="22"/>
          </w:rPr>
          <w:t>tender@finance.gov.mv</w:t>
        </w:r>
      </w:hyperlink>
    </w:p>
    <w:p w:rsidR="003231B5" w:rsidRPr="003231B5" w:rsidRDefault="003231B5" w:rsidP="003231B5">
      <w:pPr>
        <w:tabs>
          <w:tab w:val="left" w:pos="252"/>
        </w:tabs>
        <w:ind w:left="720"/>
        <w:jc w:val="both"/>
        <w:rPr>
          <w:sz w:val="22"/>
          <w:szCs w:val="22"/>
        </w:rPr>
      </w:pPr>
    </w:p>
    <w:p w:rsidR="00DA6605" w:rsidRPr="00F14CD0" w:rsidRDefault="00DA6605" w:rsidP="004E19EB">
      <w:pPr>
        <w:numPr>
          <w:ilvl w:val="0"/>
          <w:numId w:val="13"/>
        </w:numPr>
        <w:tabs>
          <w:tab w:val="left" w:pos="252"/>
        </w:tabs>
        <w:spacing w:after="240"/>
        <w:ind w:left="252" w:hanging="252"/>
        <w:jc w:val="both"/>
        <w:rPr>
          <w:sz w:val="22"/>
          <w:szCs w:val="22"/>
        </w:rPr>
      </w:pPr>
      <w:r w:rsidRPr="00F14CD0">
        <w:rPr>
          <w:sz w:val="22"/>
          <w:szCs w:val="22"/>
        </w:rPr>
        <w:t xml:space="preserve">A pre-bid meeting will be held on </w:t>
      </w:r>
      <w:r w:rsidR="008E2D0E">
        <w:rPr>
          <w:b/>
          <w:bCs/>
          <w:sz w:val="22"/>
          <w:szCs w:val="22"/>
        </w:rPr>
        <w:t>2</w:t>
      </w:r>
      <w:r w:rsidR="004E19EB">
        <w:rPr>
          <w:b/>
          <w:bCs/>
          <w:sz w:val="22"/>
          <w:szCs w:val="22"/>
        </w:rPr>
        <w:t>7</w:t>
      </w:r>
      <w:r w:rsidR="004E19EB" w:rsidRPr="004E19EB">
        <w:rPr>
          <w:b/>
          <w:bCs/>
          <w:sz w:val="22"/>
          <w:szCs w:val="22"/>
          <w:vertAlign w:val="superscript"/>
        </w:rPr>
        <w:t>th</w:t>
      </w:r>
      <w:r w:rsidR="004E19EB">
        <w:rPr>
          <w:b/>
          <w:bCs/>
          <w:sz w:val="22"/>
          <w:szCs w:val="22"/>
        </w:rPr>
        <w:t xml:space="preserve"> </w:t>
      </w:r>
      <w:r w:rsidRPr="00DA6605">
        <w:rPr>
          <w:b/>
          <w:bCs/>
          <w:sz w:val="22"/>
          <w:szCs w:val="22"/>
        </w:rPr>
        <w:t>April 2015 at 1</w:t>
      </w:r>
      <w:r w:rsidR="004E19EB">
        <w:rPr>
          <w:b/>
          <w:bCs/>
          <w:sz w:val="22"/>
          <w:szCs w:val="22"/>
        </w:rPr>
        <w:t>1</w:t>
      </w:r>
      <w:r w:rsidRPr="00DA6605">
        <w:rPr>
          <w:b/>
          <w:bCs/>
          <w:sz w:val="22"/>
          <w:szCs w:val="22"/>
        </w:rPr>
        <w:t>00 hours Maldivian time</w:t>
      </w:r>
      <w:r w:rsidRPr="00F14CD0">
        <w:rPr>
          <w:sz w:val="22"/>
          <w:szCs w:val="22"/>
        </w:rPr>
        <w:t xml:space="preserve"> at the Ministry of Finance and Treasury.</w:t>
      </w:r>
    </w:p>
    <w:p w:rsidR="003231B5" w:rsidRPr="003231B5" w:rsidRDefault="003231B5" w:rsidP="00DA6605">
      <w:pPr>
        <w:numPr>
          <w:ilvl w:val="0"/>
          <w:numId w:val="13"/>
        </w:numPr>
        <w:tabs>
          <w:tab w:val="left" w:pos="252"/>
        </w:tabs>
        <w:spacing w:after="240"/>
        <w:ind w:left="252" w:hanging="252"/>
        <w:jc w:val="both"/>
        <w:rPr>
          <w:sz w:val="22"/>
          <w:szCs w:val="22"/>
        </w:rPr>
      </w:pPr>
      <w:r w:rsidRPr="003231B5">
        <w:rPr>
          <w:sz w:val="22"/>
          <w:szCs w:val="22"/>
        </w:rPr>
        <w:lastRenderedPageBreak/>
        <w:t xml:space="preserve">The Bidder shall furnish a bid security of </w:t>
      </w:r>
      <w:r w:rsidRPr="00DA6605">
        <w:rPr>
          <w:b/>
          <w:bCs/>
          <w:sz w:val="22"/>
          <w:szCs w:val="22"/>
        </w:rPr>
        <w:t xml:space="preserve">MVR </w:t>
      </w:r>
      <w:r w:rsidR="00391764" w:rsidRPr="00DA6605">
        <w:rPr>
          <w:b/>
          <w:bCs/>
          <w:sz w:val="22"/>
          <w:szCs w:val="22"/>
        </w:rPr>
        <w:t>9</w:t>
      </w:r>
      <w:r w:rsidRPr="00DA6605">
        <w:rPr>
          <w:b/>
          <w:bCs/>
          <w:sz w:val="22"/>
          <w:szCs w:val="22"/>
        </w:rPr>
        <w:t xml:space="preserve">0,000.00 (Maldivian </w:t>
      </w:r>
      <w:r w:rsidR="00391764" w:rsidRPr="00DA6605">
        <w:rPr>
          <w:b/>
          <w:bCs/>
          <w:sz w:val="22"/>
          <w:szCs w:val="22"/>
        </w:rPr>
        <w:t>Rufiyaa Ni</w:t>
      </w:r>
      <w:r w:rsidR="00DA6605" w:rsidRPr="00DA6605">
        <w:rPr>
          <w:b/>
          <w:bCs/>
          <w:sz w:val="22"/>
          <w:szCs w:val="22"/>
        </w:rPr>
        <w:t>ne</w:t>
      </w:r>
      <w:r w:rsidRPr="00DA6605">
        <w:rPr>
          <w:b/>
          <w:bCs/>
          <w:sz w:val="22"/>
          <w:szCs w:val="22"/>
        </w:rPr>
        <w:t>ty Thousand)</w:t>
      </w:r>
      <w:r w:rsidRPr="003231B5">
        <w:rPr>
          <w:sz w:val="22"/>
          <w:szCs w:val="22"/>
        </w:rPr>
        <w:t xml:space="preserve"> which shall be valid for </w:t>
      </w:r>
      <w:r w:rsidR="002029BC">
        <w:rPr>
          <w:sz w:val="22"/>
          <w:szCs w:val="22"/>
        </w:rPr>
        <w:t>119</w:t>
      </w:r>
      <w:r w:rsidRPr="003231B5">
        <w:rPr>
          <w:sz w:val="22"/>
          <w:szCs w:val="22"/>
        </w:rPr>
        <w:t xml:space="preserve"> days </w:t>
      </w:r>
      <w:r w:rsidR="002029BC">
        <w:rPr>
          <w:sz w:val="22"/>
          <w:szCs w:val="22"/>
        </w:rPr>
        <w:t>from the date of bid opening</w:t>
      </w:r>
      <w:r w:rsidRPr="003231B5">
        <w:rPr>
          <w:sz w:val="22"/>
          <w:szCs w:val="22"/>
        </w:rPr>
        <w:t>. The amount of performance security shall be 5% of contract price. An advance payment of 15% of contract price will be provided upon submission of an advance payment guarantee.</w:t>
      </w:r>
    </w:p>
    <w:p w:rsidR="003231B5" w:rsidRDefault="003231B5" w:rsidP="004E19EB">
      <w:pPr>
        <w:numPr>
          <w:ilvl w:val="0"/>
          <w:numId w:val="13"/>
        </w:numPr>
        <w:tabs>
          <w:tab w:val="left" w:pos="252"/>
        </w:tabs>
        <w:spacing w:after="240"/>
        <w:ind w:left="252" w:hanging="252"/>
        <w:jc w:val="both"/>
        <w:rPr>
          <w:sz w:val="22"/>
          <w:szCs w:val="22"/>
        </w:rPr>
      </w:pPr>
      <w:r w:rsidRPr="003231B5">
        <w:rPr>
          <w:sz w:val="22"/>
          <w:szCs w:val="22"/>
        </w:rPr>
        <w:t xml:space="preserve">Bids shall be valid for a period of 91 days from the date of bid opening and shall be delivered to the Ministry of Finance and Treasury at the address specified above in Clause </w:t>
      </w:r>
      <w:r w:rsidR="00DB078E">
        <w:rPr>
          <w:sz w:val="22"/>
          <w:szCs w:val="22"/>
        </w:rPr>
        <w:t>7</w:t>
      </w:r>
      <w:r w:rsidRPr="003231B5">
        <w:rPr>
          <w:sz w:val="22"/>
          <w:szCs w:val="22"/>
        </w:rPr>
        <w:t xml:space="preserve"> of this Invitation for Bids, on or before </w:t>
      </w:r>
      <w:r w:rsidRPr="00FB1B85">
        <w:rPr>
          <w:b/>
          <w:bCs/>
          <w:sz w:val="22"/>
          <w:szCs w:val="22"/>
          <w:u w:val="single"/>
        </w:rPr>
        <w:t>1</w:t>
      </w:r>
      <w:r w:rsidR="004E19EB">
        <w:rPr>
          <w:b/>
          <w:bCs/>
          <w:sz w:val="22"/>
          <w:szCs w:val="22"/>
          <w:u w:val="single"/>
          <w:lang w:bidi="dv-MV"/>
        </w:rPr>
        <w:t>1</w:t>
      </w:r>
      <w:r w:rsidRPr="00FB1B85">
        <w:rPr>
          <w:b/>
          <w:bCs/>
          <w:sz w:val="22"/>
          <w:szCs w:val="22"/>
          <w:u w:val="single"/>
        </w:rPr>
        <w:t>00 h</w:t>
      </w:r>
      <w:r w:rsidR="004E16A3" w:rsidRPr="00FB1B85">
        <w:rPr>
          <w:b/>
          <w:bCs/>
          <w:sz w:val="22"/>
          <w:szCs w:val="22"/>
          <w:u w:val="single"/>
        </w:rPr>
        <w:t>ou</w:t>
      </w:r>
      <w:r w:rsidRPr="00FB1B85">
        <w:rPr>
          <w:b/>
          <w:bCs/>
          <w:sz w:val="22"/>
          <w:szCs w:val="22"/>
          <w:u w:val="single"/>
        </w:rPr>
        <w:t xml:space="preserve">rs Maldivian time on </w:t>
      </w:r>
      <w:r w:rsidR="004E19EB">
        <w:rPr>
          <w:b/>
          <w:bCs/>
          <w:sz w:val="22"/>
          <w:szCs w:val="22"/>
          <w:u w:val="single"/>
        </w:rPr>
        <w:t>11</w:t>
      </w:r>
      <w:r w:rsidR="008E2D0E" w:rsidRPr="008E2D0E">
        <w:rPr>
          <w:b/>
          <w:bCs/>
          <w:sz w:val="22"/>
          <w:szCs w:val="22"/>
          <w:u w:val="single"/>
          <w:vertAlign w:val="superscript"/>
        </w:rPr>
        <w:t>th</w:t>
      </w:r>
      <w:r w:rsidR="008E2D0E">
        <w:rPr>
          <w:b/>
          <w:bCs/>
          <w:sz w:val="22"/>
          <w:szCs w:val="22"/>
          <w:u w:val="single"/>
        </w:rPr>
        <w:t xml:space="preserve"> May</w:t>
      </w:r>
      <w:r w:rsidRPr="00FB1B85">
        <w:rPr>
          <w:b/>
          <w:bCs/>
          <w:sz w:val="22"/>
          <w:szCs w:val="22"/>
          <w:u w:val="single"/>
        </w:rPr>
        <w:t xml:space="preserve"> 2015</w:t>
      </w:r>
      <w:r w:rsidRPr="003231B5">
        <w:rPr>
          <w:sz w:val="22"/>
          <w:szCs w:val="22"/>
        </w:rPr>
        <w:t>, at which time they will be opened in the presence of the Bidders who wish to attend the bid opening. Late bids will be rejected.</w:t>
      </w:r>
    </w:p>
    <w:p w:rsidR="003231B5" w:rsidRPr="003231B5" w:rsidRDefault="003231B5" w:rsidP="003231B5">
      <w:pPr>
        <w:numPr>
          <w:ilvl w:val="0"/>
          <w:numId w:val="13"/>
        </w:numPr>
        <w:spacing w:after="240"/>
        <w:ind w:left="252" w:hanging="252"/>
        <w:jc w:val="both"/>
        <w:rPr>
          <w:sz w:val="22"/>
          <w:szCs w:val="22"/>
        </w:rPr>
      </w:pPr>
      <w:r w:rsidRPr="003231B5">
        <w:rPr>
          <w:sz w:val="22"/>
          <w:szCs w:val="22"/>
        </w:rPr>
        <w:t xml:space="preserve">This Invitation for Bid is also published in the Ministry of Finance and Treasury website </w:t>
      </w:r>
      <w:hyperlink r:id="rId11" w:history="1">
        <w:r w:rsidRPr="003231B5">
          <w:rPr>
            <w:b/>
            <w:bCs/>
            <w:color w:val="0070C0"/>
            <w:sz w:val="22"/>
            <w:szCs w:val="22"/>
            <w:u w:val="single"/>
          </w:rPr>
          <w:t>www.finance.gov.mv</w:t>
        </w:r>
      </w:hyperlink>
    </w:p>
    <w:p w:rsidR="003231B5" w:rsidRDefault="003231B5" w:rsidP="003231B5">
      <w:pPr>
        <w:rPr>
          <w:rFonts w:asciiTheme="majorBidi" w:hAnsiTheme="majorBidi" w:cstheme="majorBidi"/>
          <w:sz w:val="22"/>
          <w:szCs w:val="22"/>
          <w:lang w:bidi="dv-MV"/>
        </w:rPr>
      </w:pPr>
    </w:p>
    <w:p w:rsidR="003231B5" w:rsidRDefault="004E19EB" w:rsidP="00391764">
      <w:pPr>
        <w:jc w:val="center"/>
        <w:rPr>
          <w:rFonts w:asciiTheme="majorBidi" w:hAnsiTheme="majorBidi" w:cstheme="majorBidi"/>
          <w:sz w:val="22"/>
          <w:szCs w:val="22"/>
          <w:lang w:bidi="dv-MV"/>
        </w:rPr>
      </w:pPr>
      <w:r>
        <w:rPr>
          <w:rFonts w:asciiTheme="majorBidi" w:hAnsiTheme="majorBidi" w:cstheme="majorBidi"/>
          <w:sz w:val="22"/>
          <w:szCs w:val="22"/>
          <w:lang w:bidi="dv-MV"/>
        </w:rPr>
        <w:t>20</w:t>
      </w:r>
      <w:r w:rsidR="00391764" w:rsidRPr="00391764">
        <w:rPr>
          <w:rFonts w:asciiTheme="majorBidi" w:hAnsiTheme="majorBidi" w:cstheme="majorBidi"/>
          <w:sz w:val="22"/>
          <w:szCs w:val="22"/>
          <w:vertAlign w:val="superscript"/>
          <w:lang w:bidi="dv-MV"/>
        </w:rPr>
        <w:t>th</w:t>
      </w:r>
      <w:r w:rsidR="00391764">
        <w:rPr>
          <w:rFonts w:asciiTheme="majorBidi" w:hAnsiTheme="majorBidi" w:cstheme="majorBidi"/>
          <w:sz w:val="22"/>
          <w:szCs w:val="22"/>
          <w:lang w:bidi="dv-MV"/>
        </w:rPr>
        <w:t xml:space="preserve"> </w:t>
      </w:r>
      <w:r w:rsidR="008822E2">
        <w:rPr>
          <w:rFonts w:asciiTheme="majorBidi" w:hAnsiTheme="majorBidi" w:cstheme="majorBidi"/>
          <w:sz w:val="22"/>
          <w:szCs w:val="22"/>
          <w:lang w:bidi="dv-MV"/>
        </w:rPr>
        <w:t>April</w:t>
      </w:r>
      <w:r w:rsidR="003231B5">
        <w:rPr>
          <w:rFonts w:asciiTheme="majorBidi" w:hAnsiTheme="majorBidi" w:cstheme="majorBidi"/>
          <w:sz w:val="22"/>
          <w:szCs w:val="22"/>
          <w:lang w:bidi="dv-MV"/>
        </w:rPr>
        <w:t xml:space="preserve"> 2015</w:t>
      </w:r>
    </w:p>
    <w:p w:rsidR="003231B5" w:rsidRPr="003231B5" w:rsidRDefault="003231B5" w:rsidP="003231B5">
      <w:pPr>
        <w:rPr>
          <w:rFonts w:asciiTheme="majorBidi" w:hAnsiTheme="majorBidi" w:cstheme="majorBidi"/>
          <w:sz w:val="22"/>
          <w:szCs w:val="22"/>
          <w:rtl/>
          <w:lang w:bidi="dv-MV"/>
        </w:rPr>
      </w:pPr>
    </w:p>
    <w:sectPr w:rsidR="003231B5" w:rsidRPr="003231B5" w:rsidSect="003231B5">
      <w:headerReference w:type="default" r:id="rId12"/>
      <w:headerReference w:type="first" r:id="rId13"/>
      <w:pgSz w:w="11909" w:h="16834" w:code="9"/>
      <w:pgMar w:top="0" w:right="1199" w:bottom="1170" w:left="117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863" w:rsidRDefault="00EF5863" w:rsidP="00C31EF7">
      <w:r>
        <w:separator/>
      </w:r>
    </w:p>
  </w:endnote>
  <w:endnote w:type="continuationSeparator" w:id="0">
    <w:p w:rsidR="00EF5863" w:rsidRDefault="00EF5863" w:rsidP="00C31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A_Bismillah">
    <w:panose1 w:val="00000000000000000000"/>
    <w:charset w:val="00"/>
    <w:family w:val="auto"/>
    <w:pitch w:val="variable"/>
    <w:sig w:usb0="00000003" w:usb1="00000000" w:usb2="00000000" w:usb3="00000000" w:csb0="00000001" w:csb1="00000000"/>
  </w:font>
  <w:font w:name="DAM_Nala">
    <w:altName w:val="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863" w:rsidRDefault="00EF5863" w:rsidP="00C31EF7">
      <w:r>
        <w:separator/>
      </w:r>
    </w:p>
  </w:footnote>
  <w:footnote w:type="continuationSeparator" w:id="0">
    <w:p w:rsidR="00EF5863" w:rsidRDefault="00EF5863" w:rsidP="00C31E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03" w:rsidRDefault="002B4F03">
    <w:pPr>
      <w:pStyle w:val="Header"/>
    </w:pPr>
  </w:p>
  <w:p w:rsidR="002B4F03" w:rsidRDefault="002B4F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03" w:rsidRDefault="002B4F03" w:rsidP="002B4F03">
    <w:pPr>
      <w:bidi/>
      <w:jc w:val="center"/>
      <w:rPr>
        <w:rFonts w:ascii="A_Bismillah" w:hAnsi="A_Bismillah" w:cs="DAM_Nala"/>
        <w:sz w:val="48"/>
        <w:szCs w:val="48"/>
        <w:lang w:bidi="dv-MV"/>
      </w:rPr>
    </w:pPr>
    <w:proofErr w:type="gramStart"/>
    <w:r w:rsidRPr="00B4101C">
      <w:rPr>
        <w:rFonts w:ascii="A_Bismillah" w:hAnsi="A_Bismillah" w:cs="DAM_Nala"/>
        <w:sz w:val="48"/>
        <w:szCs w:val="48"/>
        <w:lang w:bidi="dv-MV"/>
      </w:rPr>
      <w:t>c</w:t>
    </w:r>
    <w:proofErr w:type="gramEnd"/>
  </w:p>
  <w:p w:rsidR="002B4F03" w:rsidRPr="00514E72" w:rsidRDefault="002B4F03" w:rsidP="002B4F03">
    <w:pPr>
      <w:bidi/>
      <w:jc w:val="center"/>
      <w:rPr>
        <w:rFonts w:cs="DAM_Nala"/>
        <w:sz w:val="20"/>
        <w:szCs w:val="20"/>
        <w:rtl/>
        <w:lang w:bidi="dv-MV"/>
      </w:rPr>
    </w:pPr>
    <w:r>
      <w:rPr>
        <w:rFonts w:cs="DAM_Nala" w:hint="cs"/>
        <w:noProof/>
        <w:sz w:val="20"/>
        <w:szCs w:val="20"/>
      </w:rPr>
      <w:drawing>
        <wp:inline distT="0" distB="0" distL="0" distR="0" wp14:anchorId="40EE55EC" wp14:editId="12631654">
          <wp:extent cx="345440" cy="36004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45440" cy="360045"/>
                  </a:xfrm>
                  <a:prstGeom prst="rect">
                    <a:avLst/>
                  </a:prstGeom>
                  <a:noFill/>
                  <a:ln w="9525">
                    <a:noFill/>
                    <a:miter lim="800000"/>
                    <a:headEnd/>
                    <a:tailEnd/>
                  </a:ln>
                </pic:spPr>
              </pic:pic>
            </a:graphicData>
          </a:graphic>
        </wp:inline>
      </w:drawing>
    </w:r>
  </w:p>
  <w:p w:rsidR="002B4F03" w:rsidRDefault="003231B5" w:rsidP="003231B5">
    <w:pPr>
      <w:pStyle w:val="Header"/>
      <w:jc w:val="center"/>
      <w:rPr>
        <w:rFonts w:asciiTheme="majorBidi" w:hAnsiTheme="majorBidi" w:cstheme="majorBidi"/>
      </w:rPr>
    </w:pPr>
    <w:r>
      <w:rPr>
        <w:rFonts w:asciiTheme="majorBidi" w:hAnsiTheme="majorBidi" w:cstheme="majorBidi"/>
      </w:rPr>
      <w:t>Ministry of Finance and Treasury</w:t>
    </w:r>
  </w:p>
  <w:p w:rsidR="003231B5" w:rsidRPr="003231B5" w:rsidRDefault="003231B5" w:rsidP="003231B5">
    <w:pPr>
      <w:pStyle w:val="Header"/>
      <w:jc w:val="center"/>
      <w:rPr>
        <w:rFonts w:asciiTheme="majorBidi" w:hAnsiTheme="majorBidi" w:cstheme="majorBidi"/>
      </w:rPr>
    </w:pPr>
    <w:r>
      <w:rPr>
        <w:rFonts w:asciiTheme="majorBidi" w:hAnsiTheme="majorBidi" w:cstheme="majorBidi"/>
      </w:rPr>
      <w:t>Male’, Maldives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0085"/>
    <w:multiLevelType w:val="hybridMultilevel"/>
    <w:tmpl w:val="B1AE160C"/>
    <w:lvl w:ilvl="0" w:tplc="64047800">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E4629B"/>
    <w:multiLevelType w:val="hybridMultilevel"/>
    <w:tmpl w:val="220EBF5A"/>
    <w:lvl w:ilvl="0" w:tplc="029C914E">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7D21B5"/>
    <w:multiLevelType w:val="hybridMultilevel"/>
    <w:tmpl w:val="870C41F8"/>
    <w:lvl w:ilvl="0" w:tplc="1D9C6A1E">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E6807"/>
    <w:multiLevelType w:val="hybridMultilevel"/>
    <w:tmpl w:val="5C405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86006A"/>
    <w:multiLevelType w:val="hybridMultilevel"/>
    <w:tmpl w:val="1750D4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82111CA"/>
    <w:multiLevelType w:val="hybridMultilevel"/>
    <w:tmpl w:val="41C0F2B2"/>
    <w:lvl w:ilvl="0" w:tplc="A2D6851E">
      <w:start w:val="1"/>
      <w:numFmt w:val="decimal"/>
      <w:lvlText w:val="%1."/>
      <w:lvlJc w:val="left"/>
      <w:pPr>
        <w:ind w:left="544" w:hanging="360"/>
      </w:pPr>
      <w:rPr>
        <w:rFonts w:hint="default"/>
        <w:sz w:val="20"/>
      </w:rPr>
    </w:lvl>
    <w:lvl w:ilvl="1" w:tplc="04090019" w:tentative="1">
      <w:start w:val="1"/>
      <w:numFmt w:val="lowerLetter"/>
      <w:lvlText w:val="%2."/>
      <w:lvlJc w:val="left"/>
      <w:pPr>
        <w:ind w:left="1264" w:hanging="360"/>
      </w:pPr>
    </w:lvl>
    <w:lvl w:ilvl="2" w:tplc="0409001B" w:tentative="1">
      <w:start w:val="1"/>
      <w:numFmt w:val="lowerRoman"/>
      <w:lvlText w:val="%3."/>
      <w:lvlJc w:val="right"/>
      <w:pPr>
        <w:ind w:left="1984" w:hanging="180"/>
      </w:pPr>
    </w:lvl>
    <w:lvl w:ilvl="3" w:tplc="0409000F" w:tentative="1">
      <w:start w:val="1"/>
      <w:numFmt w:val="decimal"/>
      <w:lvlText w:val="%4."/>
      <w:lvlJc w:val="left"/>
      <w:pPr>
        <w:ind w:left="2704" w:hanging="360"/>
      </w:pPr>
    </w:lvl>
    <w:lvl w:ilvl="4" w:tplc="04090019" w:tentative="1">
      <w:start w:val="1"/>
      <w:numFmt w:val="lowerLetter"/>
      <w:lvlText w:val="%5."/>
      <w:lvlJc w:val="left"/>
      <w:pPr>
        <w:ind w:left="3424" w:hanging="360"/>
      </w:pPr>
    </w:lvl>
    <w:lvl w:ilvl="5" w:tplc="0409001B" w:tentative="1">
      <w:start w:val="1"/>
      <w:numFmt w:val="lowerRoman"/>
      <w:lvlText w:val="%6."/>
      <w:lvlJc w:val="right"/>
      <w:pPr>
        <w:ind w:left="4144" w:hanging="180"/>
      </w:pPr>
    </w:lvl>
    <w:lvl w:ilvl="6" w:tplc="0409000F" w:tentative="1">
      <w:start w:val="1"/>
      <w:numFmt w:val="decimal"/>
      <w:lvlText w:val="%7."/>
      <w:lvlJc w:val="left"/>
      <w:pPr>
        <w:ind w:left="4864" w:hanging="360"/>
      </w:pPr>
    </w:lvl>
    <w:lvl w:ilvl="7" w:tplc="04090019" w:tentative="1">
      <w:start w:val="1"/>
      <w:numFmt w:val="lowerLetter"/>
      <w:lvlText w:val="%8."/>
      <w:lvlJc w:val="left"/>
      <w:pPr>
        <w:ind w:left="5584" w:hanging="360"/>
      </w:pPr>
    </w:lvl>
    <w:lvl w:ilvl="8" w:tplc="0409001B" w:tentative="1">
      <w:start w:val="1"/>
      <w:numFmt w:val="lowerRoman"/>
      <w:lvlText w:val="%9."/>
      <w:lvlJc w:val="right"/>
      <w:pPr>
        <w:ind w:left="6304" w:hanging="180"/>
      </w:pPr>
    </w:lvl>
  </w:abstractNum>
  <w:abstractNum w:abstractNumId="6">
    <w:nsid w:val="3E225714"/>
    <w:multiLevelType w:val="hybridMultilevel"/>
    <w:tmpl w:val="A5625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FC77B9"/>
    <w:multiLevelType w:val="hybridMultilevel"/>
    <w:tmpl w:val="8F0A105E"/>
    <w:lvl w:ilvl="0" w:tplc="17A8FCB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565778"/>
    <w:multiLevelType w:val="hybridMultilevel"/>
    <w:tmpl w:val="D8F0FB2A"/>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AB686D"/>
    <w:multiLevelType w:val="hybridMultilevel"/>
    <w:tmpl w:val="D1880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B67F0A"/>
    <w:multiLevelType w:val="hybridMultilevel"/>
    <w:tmpl w:val="D1880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50396E"/>
    <w:multiLevelType w:val="hybridMultilevel"/>
    <w:tmpl w:val="7B18E6FC"/>
    <w:lvl w:ilvl="0" w:tplc="5266A586">
      <w:start w:val="1"/>
      <w:numFmt w:val="decimal"/>
      <w:lvlText w:val="%1."/>
      <w:lvlJc w:val="left"/>
      <w:pPr>
        <w:ind w:left="585" w:hanging="360"/>
      </w:pPr>
      <w:rPr>
        <w:rFonts w:hint="default"/>
        <w:sz w:val="20"/>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2">
    <w:nsid w:val="61745C1F"/>
    <w:multiLevelType w:val="hybridMultilevel"/>
    <w:tmpl w:val="B804F216"/>
    <w:lvl w:ilvl="0" w:tplc="17A8FCB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0"/>
  </w:num>
  <w:num w:numId="4">
    <w:abstractNumId w:val="9"/>
  </w:num>
  <w:num w:numId="5">
    <w:abstractNumId w:val="0"/>
  </w:num>
  <w:num w:numId="6">
    <w:abstractNumId w:val="7"/>
  </w:num>
  <w:num w:numId="7">
    <w:abstractNumId w:val="12"/>
  </w:num>
  <w:num w:numId="8">
    <w:abstractNumId w:val="4"/>
  </w:num>
  <w:num w:numId="9">
    <w:abstractNumId w:val="11"/>
  </w:num>
  <w:num w:numId="10">
    <w:abstractNumId w:val="5"/>
  </w:num>
  <w:num w:numId="11">
    <w:abstractNumId w:val="1"/>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0AC"/>
    <w:rsid w:val="00002F07"/>
    <w:rsid w:val="0001505D"/>
    <w:rsid w:val="00040E7E"/>
    <w:rsid w:val="0004556D"/>
    <w:rsid w:val="00085C0A"/>
    <w:rsid w:val="00086590"/>
    <w:rsid w:val="00086649"/>
    <w:rsid w:val="000A051C"/>
    <w:rsid w:val="000A2E9A"/>
    <w:rsid w:val="000B039B"/>
    <w:rsid w:val="000B45D1"/>
    <w:rsid w:val="000C3813"/>
    <w:rsid w:val="000D55B1"/>
    <w:rsid w:val="000E197E"/>
    <w:rsid w:val="001052B6"/>
    <w:rsid w:val="0014168C"/>
    <w:rsid w:val="00155EBB"/>
    <w:rsid w:val="00161455"/>
    <w:rsid w:val="001620E8"/>
    <w:rsid w:val="00170981"/>
    <w:rsid w:val="00171790"/>
    <w:rsid w:val="00182456"/>
    <w:rsid w:val="00183570"/>
    <w:rsid w:val="001A133F"/>
    <w:rsid w:val="001D3BF4"/>
    <w:rsid w:val="001F2099"/>
    <w:rsid w:val="001F24E2"/>
    <w:rsid w:val="002029BC"/>
    <w:rsid w:val="002040D7"/>
    <w:rsid w:val="0021007E"/>
    <w:rsid w:val="002254C8"/>
    <w:rsid w:val="00265FED"/>
    <w:rsid w:val="00275A90"/>
    <w:rsid w:val="002B040D"/>
    <w:rsid w:val="002B4F03"/>
    <w:rsid w:val="002C5D53"/>
    <w:rsid w:val="002F7023"/>
    <w:rsid w:val="00300E28"/>
    <w:rsid w:val="00316507"/>
    <w:rsid w:val="00320E28"/>
    <w:rsid w:val="00321623"/>
    <w:rsid w:val="003231B5"/>
    <w:rsid w:val="00326901"/>
    <w:rsid w:val="003522F3"/>
    <w:rsid w:val="00362F72"/>
    <w:rsid w:val="00365288"/>
    <w:rsid w:val="003672AF"/>
    <w:rsid w:val="00380EAD"/>
    <w:rsid w:val="0038285D"/>
    <w:rsid w:val="00391764"/>
    <w:rsid w:val="003A4D23"/>
    <w:rsid w:val="003B04E0"/>
    <w:rsid w:val="003C2186"/>
    <w:rsid w:val="003D579B"/>
    <w:rsid w:val="003F21F5"/>
    <w:rsid w:val="003F4A46"/>
    <w:rsid w:val="00401958"/>
    <w:rsid w:val="004023AF"/>
    <w:rsid w:val="00410136"/>
    <w:rsid w:val="00413536"/>
    <w:rsid w:val="00413842"/>
    <w:rsid w:val="0043297D"/>
    <w:rsid w:val="00433D1F"/>
    <w:rsid w:val="0044657E"/>
    <w:rsid w:val="004566B7"/>
    <w:rsid w:val="004673FD"/>
    <w:rsid w:val="0048178B"/>
    <w:rsid w:val="00492F1C"/>
    <w:rsid w:val="004A1D37"/>
    <w:rsid w:val="004B5266"/>
    <w:rsid w:val="004C0AC1"/>
    <w:rsid w:val="004C2D37"/>
    <w:rsid w:val="004E04C4"/>
    <w:rsid w:val="004E16A3"/>
    <w:rsid w:val="004E19EB"/>
    <w:rsid w:val="004F249E"/>
    <w:rsid w:val="005014C2"/>
    <w:rsid w:val="00502999"/>
    <w:rsid w:val="005038E9"/>
    <w:rsid w:val="00511516"/>
    <w:rsid w:val="00530B5D"/>
    <w:rsid w:val="00532009"/>
    <w:rsid w:val="00575962"/>
    <w:rsid w:val="00581346"/>
    <w:rsid w:val="005862FE"/>
    <w:rsid w:val="005874F6"/>
    <w:rsid w:val="00597AB3"/>
    <w:rsid w:val="005A2217"/>
    <w:rsid w:val="005A6A6F"/>
    <w:rsid w:val="005B5DB6"/>
    <w:rsid w:val="005C0D14"/>
    <w:rsid w:val="005C14E7"/>
    <w:rsid w:val="005C21E5"/>
    <w:rsid w:val="005D5A56"/>
    <w:rsid w:val="005E529A"/>
    <w:rsid w:val="005F20CA"/>
    <w:rsid w:val="005F503A"/>
    <w:rsid w:val="0060309A"/>
    <w:rsid w:val="00603824"/>
    <w:rsid w:val="00620A4A"/>
    <w:rsid w:val="006307B5"/>
    <w:rsid w:val="0063107B"/>
    <w:rsid w:val="00641316"/>
    <w:rsid w:val="00647C62"/>
    <w:rsid w:val="00652273"/>
    <w:rsid w:val="006562BA"/>
    <w:rsid w:val="00660F86"/>
    <w:rsid w:val="00665AED"/>
    <w:rsid w:val="00667E02"/>
    <w:rsid w:val="00687474"/>
    <w:rsid w:val="0069236A"/>
    <w:rsid w:val="006B1674"/>
    <w:rsid w:val="006C6ACD"/>
    <w:rsid w:val="006D3CA7"/>
    <w:rsid w:val="006E20E1"/>
    <w:rsid w:val="006E2572"/>
    <w:rsid w:val="006E723C"/>
    <w:rsid w:val="006F58A2"/>
    <w:rsid w:val="006F7EAC"/>
    <w:rsid w:val="00711E61"/>
    <w:rsid w:val="00712E99"/>
    <w:rsid w:val="007318AF"/>
    <w:rsid w:val="00742D9B"/>
    <w:rsid w:val="00757646"/>
    <w:rsid w:val="00776B9D"/>
    <w:rsid w:val="00792455"/>
    <w:rsid w:val="007951E0"/>
    <w:rsid w:val="007B7D3A"/>
    <w:rsid w:val="007D7616"/>
    <w:rsid w:val="007F3991"/>
    <w:rsid w:val="007F5B8A"/>
    <w:rsid w:val="0082609B"/>
    <w:rsid w:val="008410C7"/>
    <w:rsid w:val="008426EF"/>
    <w:rsid w:val="00853A2A"/>
    <w:rsid w:val="00865F27"/>
    <w:rsid w:val="0087754B"/>
    <w:rsid w:val="008822E2"/>
    <w:rsid w:val="008A117E"/>
    <w:rsid w:val="008A682C"/>
    <w:rsid w:val="008A723C"/>
    <w:rsid w:val="008B4F87"/>
    <w:rsid w:val="008C000C"/>
    <w:rsid w:val="008E21AC"/>
    <w:rsid w:val="008E2D0E"/>
    <w:rsid w:val="008E5C07"/>
    <w:rsid w:val="008F35FD"/>
    <w:rsid w:val="008F60AC"/>
    <w:rsid w:val="008F7D0E"/>
    <w:rsid w:val="00905815"/>
    <w:rsid w:val="00910FF6"/>
    <w:rsid w:val="00925DA8"/>
    <w:rsid w:val="009352BB"/>
    <w:rsid w:val="0094022F"/>
    <w:rsid w:val="00957983"/>
    <w:rsid w:val="00967129"/>
    <w:rsid w:val="00980D74"/>
    <w:rsid w:val="0098656C"/>
    <w:rsid w:val="009C0DED"/>
    <w:rsid w:val="009C6B72"/>
    <w:rsid w:val="009D71C4"/>
    <w:rsid w:val="009E0CC3"/>
    <w:rsid w:val="009F6E1E"/>
    <w:rsid w:val="00A01A85"/>
    <w:rsid w:val="00A232D9"/>
    <w:rsid w:val="00A37A05"/>
    <w:rsid w:val="00A553F6"/>
    <w:rsid w:val="00A57A0C"/>
    <w:rsid w:val="00A66D72"/>
    <w:rsid w:val="00A8037F"/>
    <w:rsid w:val="00A84571"/>
    <w:rsid w:val="00AA1B09"/>
    <w:rsid w:val="00AA364A"/>
    <w:rsid w:val="00AF1A31"/>
    <w:rsid w:val="00AF3C37"/>
    <w:rsid w:val="00B02D7F"/>
    <w:rsid w:val="00B24B5E"/>
    <w:rsid w:val="00B26DA2"/>
    <w:rsid w:val="00B40155"/>
    <w:rsid w:val="00B40B4F"/>
    <w:rsid w:val="00B50418"/>
    <w:rsid w:val="00BA0225"/>
    <w:rsid w:val="00BC5D95"/>
    <w:rsid w:val="00BC7958"/>
    <w:rsid w:val="00BE6D77"/>
    <w:rsid w:val="00BE75B2"/>
    <w:rsid w:val="00BF7FAD"/>
    <w:rsid w:val="00C042BC"/>
    <w:rsid w:val="00C060C7"/>
    <w:rsid w:val="00C06C58"/>
    <w:rsid w:val="00C137D5"/>
    <w:rsid w:val="00C31EF7"/>
    <w:rsid w:val="00C41B2F"/>
    <w:rsid w:val="00C50B78"/>
    <w:rsid w:val="00C603BE"/>
    <w:rsid w:val="00C72F97"/>
    <w:rsid w:val="00C73E49"/>
    <w:rsid w:val="00C9022D"/>
    <w:rsid w:val="00CC3488"/>
    <w:rsid w:val="00CF5CA4"/>
    <w:rsid w:val="00D016B4"/>
    <w:rsid w:val="00D10949"/>
    <w:rsid w:val="00D24507"/>
    <w:rsid w:val="00D919F5"/>
    <w:rsid w:val="00DA0E93"/>
    <w:rsid w:val="00DA5497"/>
    <w:rsid w:val="00DA60C1"/>
    <w:rsid w:val="00DA6605"/>
    <w:rsid w:val="00DB078E"/>
    <w:rsid w:val="00DB543E"/>
    <w:rsid w:val="00DC780E"/>
    <w:rsid w:val="00DD1943"/>
    <w:rsid w:val="00DD312D"/>
    <w:rsid w:val="00E01E7A"/>
    <w:rsid w:val="00E07161"/>
    <w:rsid w:val="00E24534"/>
    <w:rsid w:val="00E40582"/>
    <w:rsid w:val="00E43E86"/>
    <w:rsid w:val="00E5084B"/>
    <w:rsid w:val="00E55ACC"/>
    <w:rsid w:val="00E56352"/>
    <w:rsid w:val="00E56790"/>
    <w:rsid w:val="00E613FC"/>
    <w:rsid w:val="00E67682"/>
    <w:rsid w:val="00E73C56"/>
    <w:rsid w:val="00E90F4F"/>
    <w:rsid w:val="00EA550F"/>
    <w:rsid w:val="00EB1142"/>
    <w:rsid w:val="00EB2537"/>
    <w:rsid w:val="00EC42C8"/>
    <w:rsid w:val="00ED66F3"/>
    <w:rsid w:val="00EE6E55"/>
    <w:rsid w:val="00EF5863"/>
    <w:rsid w:val="00EF6601"/>
    <w:rsid w:val="00F020D6"/>
    <w:rsid w:val="00F40C83"/>
    <w:rsid w:val="00F82BA3"/>
    <w:rsid w:val="00FB1B85"/>
    <w:rsid w:val="00FB39B0"/>
    <w:rsid w:val="00FE23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0A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F60AC"/>
    <w:rPr>
      <w:color w:val="0000FF"/>
      <w:u w:val="single"/>
    </w:rPr>
  </w:style>
  <w:style w:type="paragraph" w:styleId="BalloonText">
    <w:name w:val="Balloon Text"/>
    <w:basedOn w:val="Normal"/>
    <w:semiHidden/>
    <w:rsid w:val="00FE2343"/>
    <w:rPr>
      <w:rFonts w:ascii="Tahoma" w:hAnsi="Tahoma" w:cs="Tahoma"/>
      <w:sz w:val="16"/>
      <w:szCs w:val="16"/>
    </w:rPr>
  </w:style>
  <w:style w:type="character" w:styleId="FollowedHyperlink">
    <w:name w:val="FollowedHyperlink"/>
    <w:basedOn w:val="DefaultParagraphFont"/>
    <w:rsid w:val="00E01E7A"/>
    <w:rPr>
      <w:color w:val="800080"/>
      <w:u w:val="single"/>
    </w:rPr>
  </w:style>
  <w:style w:type="table" w:styleId="TableGrid">
    <w:name w:val="Table Grid"/>
    <w:basedOn w:val="TableNormal"/>
    <w:rsid w:val="00DD31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ngecolor">
    <w:name w:val="changecolor"/>
    <w:basedOn w:val="DefaultParagraphFont"/>
    <w:rsid w:val="00742D9B"/>
  </w:style>
  <w:style w:type="paragraph" w:styleId="ListParagraph">
    <w:name w:val="List Paragraph"/>
    <w:basedOn w:val="Normal"/>
    <w:uiPriority w:val="34"/>
    <w:qFormat/>
    <w:rsid w:val="00742D9B"/>
    <w:pPr>
      <w:ind w:left="720"/>
      <w:contextualSpacing/>
    </w:pPr>
  </w:style>
  <w:style w:type="paragraph" w:styleId="Header">
    <w:name w:val="header"/>
    <w:basedOn w:val="Normal"/>
    <w:link w:val="HeaderChar"/>
    <w:uiPriority w:val="99"/>
    <w:unhideWhenUsed/>
    <w:rsid w:val="00C31EF7"/>
    <w:pPr>
      <w:tabs>
        <w:tab w:val="center" w:pos="4680"/>
        <w:tab w:val="right" w:pos="9360"/>
      </w:tabs>
    </w:pPr>
  </w:style>
  <w:style w:type="character" w:customStyle="1" w:styleId="HeaderChar">
    <w:name w:val="Header Char"/>
    <w:basedOn w:val="DefaultParagraphFont"/>
    <w:link w:val="Header"/>
    <w:uiPriority w:val="99"/>
    <w:rsid w:val="00C31EF7"/>
    <w:rPr>
      <w:sz w:val="24"/>
      <w:szCs w:val="24"/>
    </w:rPr>
  </w:style>
  <w:style w:type="paragraph" w:styleId="Footer">
    <w:name w:val="footer"/>
    <w:basedOn w:val="Normal"/>
    <w:link w:val="FooterChar"/>
    <w:uiPriority w:val="99"/>
    <w:unhideWhenUsed/>
    <w:rsid w:val="00C31EF7"/>
    <w:pPr>
      <w:tabs>
        <w:tab w:val="center" w:pos="4680"/>
        <w:tab w:val="right" w:pos="9360"/>
      </w:tabs>
    </w:pPr>
  </w:style>
  <w:style w:type="character" w:customStyle="1" w:styleId="FooterChar">
    <w:name w:val="Footer Char"/>
    <w:basedOn w:val="DefaultParagraphFont"/>
    <w:link w:val="Footer"/>
    <w:uiPriority w:val="99"/>
    <w:rsid w:val="00C31EF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0A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F60AC"/>
    <w:rPr>
      <w:color w:val="0000FF"/>
      <w:u w:val="single"/>
    </w:rPr>
  </w:style>
  <w:style w:type="paragraph" w:styleId="BalloonText">
    <w:name w:val="Balloon Text"/>
    <w:basedOn w:val="Normal"/>
    <w:semiHidden/>
    <w:rsid w:val="00FE2343"/>
    <w:rPr>
      <w:rFonts w:ascii="Tahoma" w:hAnsi="Tahoma" w:cs="Tahoma"/>
      <w:sz w:val="16"/>
      <w:szCs w:val="16"/>
    </w:rPr>
  </w:style>
  <w:style w:type="character" w:styleId="FollowedHyperlink">
    <w:name w:val="FollowedHyperlink"/>
    <w:basedOn w:val="DefaultParagraphFont"/>
    <w:rsid w:val="00E01E7A"/>
    <w:rPr>
      <w:color w:val="800080"/>
      <w:u w:val="single"/>
    </w:rPr>
  </w:style>
  <w:style w:type="table" w:styleId="TableGrid">
    <w:name w:val="Table Grid"/>
    <w:basedOn w:val="TableNormal"/>
    <w:rsid w:val="00DD31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ngecolor">
    <w:name w:val="changecolor"/>
    <w:basedOn w:val="DefaultParagraphFont"/>
    <w:rsid w:val="00742D9B"/>
  </w:style>
  <w:style w:type="paragraph" w:styleId="ListParagraph">
    <w:name w:val="List Paragraph"/>
    <w:basedOn w:val="Normal"/>
    <w:uiPriority w:val="34"/>
    <w:qFormat/>
    <w:rsid w:val="00742D9B"/>
    <w:pPr>
      <w:ind w:left="720"/>
      <w:contextualSpacing/>
    </w:pPr>
  </w:style>
  <w:style w:type="paragraph" w:styleId="Header">
    <w:name w:val="header"/>
    <w:basedOn w:val="Normal"/>
    <w:link w:val="HeaderChar"/>
    <w:uiPriority w:val="99"/>
    <w:unhideWhenUsed/>
    <w:rsid w:val="00C31EF7"/>
    <w:pPr>
      <w:tabs>
        <w:tab w:val="center" w:pos="4680"/>
        <w:tab w:val="right" w:pos="9360"/>
      </w:tabs>
    </w:pPr>
  </w:style>
  <w:style w:type="character" w:customStyle="1" w:styleId="HeaderChar">
    <w:name w:val="Header Char"/>
    <w:basedOn w:val="DefaultParagraphFont"/>
    <w:link w:val="Header"/>
    <w:uiPriority w:val="99"/>
    <w:rsid w:val="00C31EF7"/>
    <w:rPr>
      <w:sz w:val="24"/>
      <w:szCs w:val="24"/>
    </w:rPr>
  </w:style>
  <w:style w:type="paragraph" w:styleId="Footer">
    <w:name w:val="footer"/>
    <w:basedOn w:val="Normal"/>
    <w:link w:val="FooterChar"/>
    <w:uiPriority w:val="99"/>
    <w:unhideWhenUsed/>
    <w:rsid w:val="00C31EF7"/>
    <w:pPr>
      <w:tabs>
        <w:tab w:val="center" w:pos="4680"/>
        <w:tab w:val="right" w:pos="9360"/>
      </w:tabs>
    </w:pPr>
  </w:style>
  <w:style w:type="character" w:customStyle="1" w:styleId="FooterChar">
    <w:name w:val="Footer Char"/>
    <w:basedOn w:val="DefaultParagraphFont"/>
    <w:link w:val="Footer"/>
    <w:uiPriority w:val="99"/>
    <w:rsid w:val="00C31E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043436">
      <w:bodyDiv w:val="1"/>
      <w:marLeft w:val="0"/>
      <w:marRight w:val="0"/>
      <w:marTop w:val="0"/>
      <w:marBottom w:val="0"/>
      <w:divBdr>
        <w:top w:val="none" w:sz="0" w:space="0" w:color="auto"/>
        <w:left w:val="none" w:sz="0" w:space="0" w:color="auto"/>
        <w:bottom w:val="none" w:sz="0" w:space="0" w:color="auto"/>
        <w:right w:val="none" w:sz="0" w:space="0" w:color="auto"/>
      </w:divBdr>
    </w:div>
    <w:div w:id="1307081144">
      <w:bodyDiv w:val="1"/>
      <w:marLeft w:val="0"/>
      <w:marRight w:val="0"/>
      <w:marTop w:val="0"/>
      <w:marBottom w:val="0"/>
      <w:divBdr>
        <w:top w:val="none" w:sz="0" w:space="0" w:color="auto"/>
        <w:left w:val="none" w:sz="0" w:space="0" w:color="auto"/>
        <w:bottom w:val="none" w:sz="0" w:space="0" w:color="auto"/>
        <w:right w:val="none" w:sz="0" w:space="0" w:color="auto"/>
      </w:divBdr>
    </w:div>
    <w:div w:id="1446804274">
      <w:bodyDiv w:val="1"/>
      <w:marLeft w:val="0"/>
      <w:marRight w:val="0"/>
      <w:marTop w:val="0"/>
      <w:marBottom w:val="0"/>
      <w:divBdr>
        <w:top w:val="none" w:sz="0" w:space="0" w:color="auto"/>
        <w:left w:val="none" w:sz="0" w:space="0" w:color="auto"/>
        <w:bottom w:val="none" w:sz="0" w:space="0" w:color="auto"/>
        <w:right w:val="none" w:sz="0" w:space="0" w:color="auto"/>
      </w:divBdr>
    </w:div>
    <w:div w:id="1669167213">
      <w:bodyDiv w:val="1"/>
      <w:marLeft w:val="0"/>
      <w:marRight w:val="0"/>
      <w:marTop w:val="0"/>
      <w:marBottom w:val="0"/>
      <w:divBdr>
        <w:top w:val="none" w:sz="0" w:space="0" w:color="auto"/>
        <w:left w:val="none" w:sz="0" w:space="0" w:color="auto"/>
        <w:bottom w:val="none" w:sz="0" w:space="0" w:color="auto"/>
        <w:right w:val="none" w:sz="0" w:space="0" w:color="auto"/>
      </w:divBdr>
    </w:div>
    <w:div w:id="1820464307">
      <w:bodyDiv w:val="1"/>
      <w:marLeft w:val="0"/>
      <w:marRight w:val="0"/>
      <w:marTop w:val="0"/>
      <w:marBottom w:val="0"/>
      <w:divBdr>
        <w:top w:val="none" w:sz="0" w:space="0" w:color="auto"/>
        <w:left w:val="none" w:sz="0" w:space="0" w:color="auto"/>
        <w:bottom w:val="none" w:sz="0" w:space="0" w:color="auto"/>
        <w:right w:val="none" w:sz="0" w:space="0" w:color="auto"/>
      </w:divBdr>
    </w:div>
    <w:div w:id="182284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inance.gov.mv"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tender@finance.gov.mv" TargetMode="External"/><Relationship Id="rId4" Type="http://schemas.microsoft.com/office/2007/relationships/stylesWithEffects" Target="stylesWithEffects.xml"/><Relationship Id="rId9" Type="http://schemas.openxmlformats.org/officeDocument/2006/relationships/hyperlink" Target="mailto:ibrahim.aflah@finance.gov.m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385A6-AE7F-471E-9419-DE266F0F2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518</Words>
  <Characters>2842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Ministry of Finance and Treasury</vt:lpstr>
    </vt:vector>
  </TitlesOfParts>
  <Company>Your Organization Name</Company>
  <LinksUpToDate>false</LinksUpToDate>
  <CharactersWithSpaces>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Ministry of Finance and Treasury</dc:title>
  <dc:creator>Mohamed Shafraz</dc:creator>
  <cp:lastModifiedBy>IBRAHIM AFLAH</cp:lastModifiedBy>
  <cp:revision>7</cp:revision>
  <cp:lastPrinted>2015-02-23T10:04:00Z</cp:lastPrinted>
  <dcterms:created xsi:type="dcterms:W3CDTF">2015-04-14T06:53:00Z</dcterms:created>
  <dcterms:modified xsi:type="dcterms:W3CDTF">2015-04-16T04:25:00Z</dcterms:modified>
</cp:coreProperties>
</file>