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12268F82" w14:textId="1EC990DA" w:rsidR="00A95E2F" w:rsidRPr="00617869" w:rsidRDefault="00A95E2F" w:rsidP="00D355B3">
      <w:pPr>
        <w:spacing w:after="240" w:line="259" w:lineRule="auto"/>
        <w:rPr>
          <w:rFonts w:cs="MV Boli"/>
          <w:b/>
          <w:bCs/>
          <w:color w:val="000000"/>
          <w:sz w:val="40"/>
          <w:szCs w:val="40"/>
          <w:lang w:bidi="dv-MV"/>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6736"/>
        <w:gridCol w:w="81"/>
      </w:tblGrid>
      <w:tr w:rsidR="00A95E2F" w:rsidRPr="004E3055" w14:paraId="4142858C" w14:textId="77777777" w:rsidTr="00036DD2">
        <w:trPr>
          <w:tblCellSpacing w:w="15" w:type="dxa"/>
        </w:trPr>
        <w:tc>
          <w:tcPr>
            <w:tcW w:w="0" w:type="auto"/>
            <w:vAlign w:val="center"/>
            <w:hideMark/>
          </w:tcPr>
          <w:p w14:paraId="581593D7" w14:textId="77777777" w:rsidR="00F1544A" w:rsidRDefault="004E3055" w:rsidP="00B825B8">
            <w:pPr>
              <w:spacing w:after="240" w:line="259" w:lineRule="auto"/>
              <w:jc w:val="center"/>
              <w:rPr>
                <w:b/>
                <w:bCs/>
                <w:color w:val="000000"/>
                <w:sz w:val="44"/>
                <w:szCs w:val="44"/>
              </w:rPr>
            </w:pPr>
            <w:r w:rsidRPr="004E3055">
              <w:rPr>
                <w:b/>
                <w:bCs/>
                <w:color w:val="000000"/>
                <w:sz w:val="44"/>
                <w:szCs w:val="44"/>
              </w:rPr>
              <w:t xml:space="preserve">Development of Synthetic  Track in </w:t>
            </w:r>
          </w:p>
          <w:p w14:paraId="2A363593" w14:textId="4ED58695" w:rsidR="004E3055" w:rsidRDefault="004E3055" w:rsidP="00B825B8">
            <w:pPr>
              <w:spacing w:after="240" w:line="259" w:lineRule="auto"/>
              <w:jc w:val="center"/>
              <w:rPr>
                <w:b/>
                <w:bCs/>
                <w:color w:val="000000"/>
                <w:sz w:val="44"/>
                <w:szCs w:val="44"/>
              </w:rPr>
            </w:pPr>
            <w:r w:rsidRPr="004E3055">
              <w:rPr>
                <w:b/>
                <w:bCs/>
                <w:color w:val="000000"/>
                <w:sz w:val="44"/>
                <w:szCs w:val="44"/>
              </w:rPr>
              <w:t>Gn</w:t>
            </w:r>
            <w:r w:rsidR="00F1544A">
              <w:rPr>
                <w:b/>
                <w:bCs/>
                <w:color w:val="000000"/>
                <w:sz w:val="44"/>
                <w:szCs w:val="44"/>
              </w:rPr>
              <w:t>.</w:t>
            </w:r>
            <w:r w:rsidRPr="004E3055">
              <w:rPr>
                <w:b/>
                <w:bCs/>
                <w:color w:val="000000"/>
                <w:sz w:val="44"/>
                <w:szCs w:val="44"/>
              </w:rPr>
              <w:t xml:space="preserve"> </w:t>
            </w:r>
            <w:proofErr w:type="spellStart"/>
            <w:r w:rsidRPr="004E3055">
              <w:rPr>
                <w:b/>
                <w:bCs/>
                <w:color w:val="000000"/>
                <w:sz w:val="44"/>
                <w:szCs w:val="44"/>
              </w:rPr>
              <w:t>Fuvahmulah</w:t>
            </w:r>
            <w:proofErr w:type="spellEnd"/>
            <w:r w:rsidRPr="004E3055">
              <w:rPr>
                <w:b/>
                <w:bCs/>
                <w:color w:val="000000"/>
                <w:sz w:val="44"/>
                <w:szCs w:val="44"/>
              </w:rPr>
              <w:t xml:space="preserve"> </w:t>
            </w:r>
          </w:p>
          <w:p w14:paraId="6C5C3362" w14:textId="292D26C5" w:rsidR="00D355B3" w:rsidRPr="004E3055" w:rsidRDefault="00D355B3" w:rsidP="004E3055">
            <w:pPr>
              <w:spacing w:after="240" w:line="259" w:lineRule="auto"/>
              <w:jc w:val="center"/>
              <w:rPr>
                <w:b/>
                <w:bCs/>
                <w:color w:val="000000"/>
                <w:sz w:val="44"/>
                <w:szCs w:val="44"/>
              </w:rPr>
            </w:pPr>
            <w:r w:rsidRPr="004E3055">
              <w:rPr>
                <w:b/>
                <w:bCs/>
                <w:color w:val="000000"/>
                <w:sz w:val="44"/>
                <w:szCs w:val="44"/>
              </w:rPr>
              <w:t>TES/20</w:t>
            </w:r>
            <w:r w:rsidR="004E3055">
              <w:rPr>
                <w:b/>
                <w:bCs/>
                <w:color w:val="000000"/>
                <w:sz w:val="44"/>
                <w:szCs w:val="44"/>
              </w:rPr>
              <w:t>20</w:t>
            </w:r>
            <w:r w:rsidRPr="004E3055">
              <w:rPr>
                <w:b/>
                <w:bCs/>
                <w:color w:val="000000"/>
                <w:sz w:val="44"/>
                <w:szCs w:val="44"/>
              </w:rPr>
              <w:t>/G-</w:t>
            </w:r>
            <w:r w:rsidR="004E3055">
              <w:rPr>
                <w:b/>
                <w:bCs/>
                <w:color w:val="000000"/>
                <w:sz w:val="44"/>
                <w:szCs w:val="44"/>
              </w:rPr>
              <w:t>004</w:t>
            </w:r>
          </w:p>
        </w:tc>
        <w:tc>
          <w:tcPr>
            <w:tcW w:w="0" w:type="auto"/>
            <w:vAlign w:val="center"/>
            <w:hideMark/>
          </w:tcPr>
          <w:p w14:paraId="282C298B" w14:textId="77777777" w:rsidR="00A95E2F" w:rsidRPr="004E3055" w:rsidRDefault="00A95E2F" w:rsidP="00036DD2">
            <w:pPr>
              <w:rPr>
                <w:b/>
                <w:bCs/>
                <w:color w:val="000000"/>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77777777" w:rsidR="00B825B8" w:rsidRPr="00A54580" w:rsidRDefault="00B825B8" w:rsidP="00B825B8">
      <w:pPr>
        <w:spacing w:after="240" w:line="259" w:lineRule="auto"/>
        <w:jc w:val="center"/>
        <w:rPr>
          <w:b/>
          <w:bCs/>
          <w:color w:val="000000" w:themeColor="text1"/>
          <w:spacing w:val="30"/>
          <w:sz w:val="28"/>
          <w:szCs w:val="28"/>
        </w:rPr>
      </w:pPr>
      <w:r w:rsidRPr="00A54580">
        <w:rPr>
          <w:b/>
          <w:bCs/>
          <w:color w:val="000000" w:themeColor="text1"/>
          <w:spacing w:val="30"/>
          <w:sz w:val="28"/>
          <w:szCs w:val="28"/>
        </w:rPr>
        <w:fldChar w:fldCharType="begin"/>
      </w:r>
      <w:r w:rsidRPr="00A54580">
        <w:rPr>
          <w:b/>
          <w:bCs/>
          <w:color w:val="000000" w:themeColor="text1"/>
          <w:spacing w:val="30"/>
          <w:sz w:val="28"/>
          <w:szCs w:val="28"/>
        </w:rPr>
        <w:instrText xml:space="preserve"> DATE \@ "MMMM d, yyyy" </w:instrText>
      </w:r>
      <w:r w:rsidRPr="00A54580">
        <w:rPr>
          <w:b/>
          <w:bCs/>
          <w:color w:val="000000" w:themeColor="text1"/>
          <w:spacing w:val="30"/>
          <w:sz w:val="28"/>
          <w:szCs w:val="28"/>
        </w:rPr>
        <w:fldChar w:fldCharType="separate"/>
      </w:r>
      <w:r w:rsidR="00A54580" w:rsidRPr="00A54580">
        <w:rPr>
          <w:b/>
          <w:bCs/>
          <w:noProof/>
          <w:color w:val="000000" w:themeColor="text1"/>
          <w:spacing w:val="30"/>
          <w:sz w:val="28"/>
          <w:szCs w:val="28"/>
        </w:rPr>
        <w:t>February 20, 2020</w:t>
      </w:r>
      <w:r w:rsidRPr="00A54580">
        <w:rPr>
          <w:b/>
          <w:bCs/>
          <w:color w:val="000000" w:themeColor="text1"/>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0B19D557" w14:textId="77777777" w:rsidR="004E3055"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4E3055">
        <w:t>PART 1 – Tendering Procedures</w:t>
      </w:r>
      <w:r w:rsidR="004E3055">
        <w:tab/>
      </w:r>
      <w:r w:rsidR="004E3055">
        <w:fldChar w:fldCharType="begin"/>
      </w:r>
      <w:r w:rsidR="004E3055">
        <w:instrText xml:space="preserve"> PAGEREF _Toc32745205 \h </w:instrText>
      </w:r>
      <w:r w:rsidR="004E3055">
        <w:fldChar w:fldCharType="separate"/>
      </w:r>
      <w:r w:rsidR="004E3055">
        <w:t>1</w:t>
      </w:r>
      <w:r w:rsidR="004E3055">
        <w:fldChar w:fldCharType="end"/>
      </w:r>
    </w:p>
    <w:p w14:paraId="791A226D" w14:textId="77777777" w:rsidR="004E3055" w:rsidRDefault="004E3055">
      <w:pPr>
        <w:pStyle w:val="TOC2"/>
        <w:rPr>
          <w:rFonts w:asciiTheme="minorHAnsi" w:eastAsiaTheme="minorEastAsia" w:hAnsiTheme="minorHAnsi" w:cstheme="minorBidi"/>
          <w:sz w:val="22"/>
          <w:szCs w:val="22"/>
        </w:rPr>
      </w:pPr>
      <w:r w:rsidRPr="004C4EA2">
        <w:rPr>
          <w:color w:val="000000" w:themeColor="text1"/>
        </w:rPr>
        <w:t>Section I.  Instructions to Tenderers</w:t>
      </w:r>
      <w:r>
        <w:tab/>
      </w:r>
      <w:r>
        <w:fldChar w:fldCharType="begin"/>
      </w:r>
      <w:r>
        <w:instrText xml:space="preserve"> PAGEREF _Toc32745206 \h </w:instrText>
      </w:r>
      <w:r>
        <w:fldChar w:fldCharType="separate"/>
      </w:r>
      <w:r>
        <w:t>3</w:t>
      </w:r>
      <w:r>
        <w:fldChar w:fldCharType="end"/>
      </w:r>
    </w:p>
    <w:p w14:paraId="7AA795CC" w14:textId="77777777" w:rsidR="004E3055" w:rsidRDefault="004E3055">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_Toc32745207 \h </w:instrText>
      </w:r>
      <w:r>
        <w:fldChar w:fldCharType="separate"/>
      </w:r>
      <w:r>
        <w:t>23</w:t>
      </w:r>
      <w:r>
        <w:fldChar w:fldCharType="end"/>
      </w:r>
    </w:p>
    <w:p w14:paraId="0A2AAA06" w14:textId="77777777" w:rsidR="004E3055" w:rsidRDefault="004E3055">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_Toc32745208 \h </w:instrText>
      </w:r>
      <w:r>
        <w:fldChar w:fldCharType="separate"/>
      </w:r>
      <w:r>
        <w:t>27</w:t>
      </w:r>
      <w:r>
        <w:fldChar w:fldCharType="end"/>
      </w:r>
    </w:p>
    <w:p w14:paraId="21C965D9" w14:textId="77777777" w:rsidR="004E3055" w:rsidRDefault="004E3055">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_Toc32745209 \h </w:instrText>
      </w:r>
      <w:r>
        <w:fldChar w:fldCharType="separate"/>
      </w:r>
      <w:r>
        <w:t>28</w:t>
      </w:r>
      <w:r>
        <w:fldChar w:fldCharType="end"/>
      </w:r>
    </w:p>
    <w:p w14:paraId="4654FC1D" w14:textId="77777777" w:rsidR="004E3055" w:rsidRDefault="004E3055">
      <w:pPr>
        <w:pStyle w:val="TOC1"/>
        <w:rPr>
          <w:rFonts w:asciiTheme="minorHAnsi" w:eastAsiaTheme="minorEastAsia" w:hAnsiTheme="minorHAnsi" w:cstheme="minorBidi"/>
          <w:b w:val="0"/>
          <w:sz w:val="22"/>
          <w:szCs w:val="22"/>
        </w:rPr>
      </w:pPr>
      <w:r w:rsidRPr="004C4EA2">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_Toc32745210 \h </w:instrText>
      </w:r>
      <w:r>
        <w:fldChar w:fldCharType="separate"/>
      </w:r>
      <w:r>
        <w:t>28</w:t>
      </w:r>
      <w:r>
        <w:fldChar w:fldCharType="end"/>
      </w:r>
    </w:p>
    <w:p w14:paraId="4558CCE9" w14:textId="77777777" w:rsidR="004E3055" w:rsidRDefault="004E3055">
      <w:pPr>
        <w:pStyle w:val="TOC1"/>
        <w:rPr>
          <w:rFonts w:asciiTheme="minorHAnsi" w:eastAsiaTheme="minorEastAsia" w:hAnsiTheme="minorHAnsi" w:cstheme="minorBidi"/>
          <w:b w:val="0"/>
          <w:sz w:val="22"/>
          <w:szCs w:val="22"/>
        </w:rPr>
      </w:pPr>
      <w:r w:rsidRPr="004C4EA2">
        <w:rPr>
          <w:b w:val="0"/>
        </w:rPr>
        <w:t>An alternative Completion Time, if permitted under ITB 13.2, will be evaluated as follows:</w:t>
      </w:r>
      <w:r>
        <w:tab/>
      </w:r>
      <w:r>
        <w:fldChar w:fldCharType="begin"/>
      </w:r>
      <w:r>
        <w:instrText xml:space="preserve"> PAGEREF _Toc32745211 \h </w:instrText>
      </w:r>
      <w:r>
        <w:fldChar w:fldCharType="separate"/>
      </w:r>
      <w:r>
        <w:t>28</w:t>
      </w:r>
      <w:r>
        <w:fldChar w:fldCharType="end"/>
      </w:r>
    </w:p>
    <w:p w14:paraId="7AB9E174" w14:textId="77777777" w:rsidR="004E3055" w:rsidRDefault="004E3055">
      <w:pPr>
        <w:pStyle w:val="TOC1"/>
        <w:rPr>
          <w:rFonts w:asciiTheme="minorHAnsi" w:eastAsiaTheme="minorEastAsia" w:hAnsiTheme="minorHAnsi" w:cstheme="minorBidi"/>
          <w:b w:val="0"/>
          <w:sz w:val="22"/>
          <w:szCs w:val="22"/>
        </w:rPr>
      </w:pPr>
      <w:r w:rsidRPr="004C4EA2">
        <w:rPr>
          <w:b w:val="0"/>
        </w:rPr>
        <w:t>Not Applicable</w:t>
      </w:r>
      <w:r>
        <w:tab/>
      </w:r>
      <w:r>
        <w:fldChar w:fldCharType="begin"/>
      </w:r>
      <w:r>
        <w:instrText xml:space="preserve"> PAGEREF _Toc32745212 \h </w:instrText>
      </w:r>
      <w:r>
        <w:fldChar w:fldCharType="separate"/>
      </w:r>
      <w:r>
        <w:t>28</w:t>
      </w:r>
      <w:r>
        <w:fldChar w:fldCharType="end"/>
      </w:r>
    </w:p>
    <w:p w14:paraId="480B250A" w14:textId="77777777" w:rsidR="004E3055" w:rsidRDefault="004E3055">
      <w:pPr>
        <w:pStyle w:val="TOC1"/>
        <w:rPr>
          <w:rFonts w:asciiTheme="minorHAnsi" w:eastAsiaTheme="minorEastAsia" w:hAnsiTheme="minorHAnsi" w:cstheme="minorBidi"/>
          <w:b w:val="0"/>
          <w:sz w:val="22"/>
          <w:szCs w:val="22"/>
        </w:rPr>
      </w:pPr>
      <w:r w:rsidRPr="004C4EA2">
        <w:rPr>
          <w:b w:val="0"/>
        </w:rPr>
        <w:t>Technical alternatives, if permitted under ITB 13.4, will be evaluated as follows:</w:t>
      </w:r>
      <w:r>
        <w:tab/>
      </w:r>
      <w:r>
        <w:fldChar w:fldCharType="begin"/>
      </w:r>
      <w:r>
        <w:instrText xml:space="preserve"> PAGEREF _Toc32745213 \h </w:instrText>
      </w:r>
      <w:r>
        <w:fldChar w:fldCharType="separate"/>
      </w:r>
      <w:r>
        <w:t>28</w:t>
      </w:r>
      <w:r>
        <w:fldChar w:fldCharType="end"/>
      </w:r>
    </w:p>
    <w:p w14:paraId="6E98BAE2" w14:textId="77777777" w:rsidR="004E3055" w:rsidRDefault="004E3055">
      <w:pPr>
        <w:pStyle w:val="TOC1"/>
        <w:rPr>
          <w:rFonts w:asciiTheme="minorHAnsi" w:eastAsiaTheme="minorEastAsia" w:hAnsiTheme="minorHAnsi" w:cstheme="minorBidi"/>
          <w:b w:val="0"/>
          <w:sz w:val="22"/>
          <w:szCs w:val="22"/>
        </w:rPr>
      </w:pPr>
      <w:r w:rsidRPr="004C4EA2">
        <w:rPr>
          <w:b w:val="0"/>
        </w:rPr>
        <w:t>Not Applicable</w:t>
      </w:r>
      <w:r>
        <w:tab/>
      </w:r>
      <w:r>
        <w:fldChar w:fldCharType="begin"/>
      </w:r>
      <w:r>
        <w:instrText xml:space="preserve"> PAGEREF _Toc32745214 \h </w:instrText>
      </w:r>
      <w:r>
        <w:fldChar w:fldCharType="separate"/>
      </w:r>
      <w:r>
        <w:t>28</w:t>
      </w:r>
      <w:r>
        <w:fldChar w:fldCharType="end"/>
      </w:r>
    </w:p>
    <w:p w14:paraId="74467087" w14:textId="77777777" w:rsidR="004E3055" w:rsidRDefault="004E3055">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_Toc32745215 \h </w:instrText>
      </w:r>
      <w:r>
        <w:fldChar w:fldCharType="separate"/>
      </w:r>
      <w:r>
        <w:t>49</w:t>
      </w:r>
      <w:r>
        <w:fldChar w:fldCharType="end"/>
      </w:r>
    </w:p>
    <w:p w14:paraId="4D57D1C5" w14:textId="77777777" w:rsidR="004E3055" w:rsidRPr="004E3055" w:rsidRDefault="004E3055">
      <w:pPr>
        <w:pStyle w:val="TOC1"/>
      </w:pPr>
      <w:r w:rsidRPr="004E3055">
        <w:t>PART 3 – Supply Requirements</w:t>
      </w:r>
      <w:r>
        <w:tab/>
      </w:r>
      <w:r>
        <w:fldChar w:fldCharType="begin"/>
      </w:r>
      <w:r>
        <w:instrText xml:space="preserve"> PAGEREF _Toc32745216 \h </w:instrText>
      </w:r>
      <w:r>
        <w:fldChar w:fldCharType="separate"/>
      </w:r>
      <w:r>
        <w:t>50</w:t>
      </w:r>
      <w:r>
        <w:fldChar w:fldCharType="end"/>
      </w:r>
    </w:p>
    <w:p w14:paraId="3D174D9B" w14:textId="77777777" w:rsidR="004E3055" w:rsidRDefault="004E3055">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_Toc32745217 \h </w:instrText>
      </w:r>
      <w:r>
        <w:fldChar w:fldCharType="separate"/>
      </w:r>
      <w:r>
        <w:t>53</w:t>
      </w:r>
      <w:r>
        <w:fldChar w:fldCharType="end"/>
      </w:r>
    </w:p>
    <w:p w14:paraId="42090162" w14:textId="77777777" w:rsidR="004E3055" w:rsidRDefault="004E3055">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_Toc32745218 \h </w:instrText>
      </w:r>
      <w:r>
        <w:fldChar w:fldCharType="separate"/>
      </w:r>
      <w:r>
        <w:t>55</w:t>
      </w:r>
      <w:r>
        <w:fldChar w:fldCharType="end"/>
      </w:r>
    </w:p>
    <w:p w14:paraId="6E86F0C7" w14:textId="77777777" w:rsidR="004E3055" w:rsidRDefault="004E3055">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_Toc32745219 \h </w:instrText>
      </w:r>
      <w:r>
        <w:fldChar w:fldCharType="separate"/>
      </w:r>
      <w:r>
        <w:t>71</w:t>
      </w:r>
      <w:r>
        <w:fldChar w:fldCharType="end"/>
      </w:r>
    </w:p>
    <w:p w14:paraId="49CFFCE0" w14:textId="77777777" w:rsidR="004E3055" w:rsidRDefault="004E3055">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_Toc32745220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32745205"/>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32745206"/>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32745207"/>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0A8196EC" w14:textId="02B76432" w:rsidR="0025710C" w:rsidRPr="004E3055" w:rsidRDefault="0025710C" w:rsidP="008C5DE0">
            <w:pPr>
              <w:tabs>
                <w:tab w:val="right" w:pos="7272"/>
              </w:tabs>
              <w:spacing w:before="60" w:after="60"/>
              <w:rPr>
                <w:b/>
                <w:bCs/>
              </w:rPr>
            </w:pPr>
            <w:r>
              <w:t xml:space="preserve">The name of the ICB is: </w:t>
            </w:r>
            <w:r w:rsidR="00B82522">
              <w:t xml:space="preserve"> </w:t>
            </w:r>
            <w:r w:rsidR="004E3055" w:rsidRPr="004E3055">
              <w:t xml:space="preserve"> </w:t>
            </w:r>
            <w:r w:rsidR="004E3055" w:rsidRPr="004E3055">
              <w:rPr>
                <w:b/>
                <w:bCs/>
              </w:rPr>
              <w:t xml:space="preserve">Development of Synthetic  Track in </w:t>
            </w:r>
            <w:proofErr w:type="spellStart"/>
            <w:r w:rsidR="004E3055" w:rsidRPr="004E3055">
              <w:rPr>
                <w:b/>
                <w:bCs/>
              </w:rPr>
              <w:t>Gn</w:t>
            </w:r>
            <w:r w:rsidR="008C5DE0">
              <w:rPr>
                <w:b/>
                <w:bCs/>
              </w:rPr>
              <w:t>.</w:t>
            </w:r>
            <w:r w:rsidR="004E3055" w:rsidRPr="004E3055">
              <w:rPr>
                <w:b/>
                <w:bCs/>
              </w:rPr>
              <w:t>Fuvahmulah</w:t>
            </w:r>
            <w:proofErr w:type="spellEnd"/>
          </w:p>
          <w:p w14:paraId="2887A398" w14:textId="7FF32BB5" w:rsidR="0025710C" w:rsidRPr="004E3055" w:rsidRDefault="0025710C" w:rsidP="004E3055">
            <w:pPr>
              <w:tabs>
                <w:tab w:val="right" w:pos="7272"/>
              </w:tabs>
              <w:spacing w:before="60" w:after="60"/>
              <w:rPr>
                <w:b/>
                <w:bCs/>
                <w:i/>
                <w:iCs/>
                <w:color w:val="000000" w:themeColor="text1"/>
              </w:rPr>
            </w:pPr>
            <w:r w:rsidRPr="008B66E1">
              <w:t>The identification number</w:t>
            </w:r>
            <w:r w:rsidRPr="008B66E1">
              <w:rPr>
                <w:i/>
              </w:rPr>
              <w:t xml:space="preserve"> </w:t>
            </w:r>
            <w:r w:rsidRPr="008B66E1">
              <w:t>of the ICB is</w:t>
            </w:r>
            <w:r>
              <w:t>:</w:t>
            </w:r>
            <w:r w:rsidRPr="004E3055">
              <w:rPr>
                <w:b/>
                <w:bCs/>
                <w:color w:val="000000" w:themeColor="text1"/>
              </w:rPr>
              <w:t xml:space="preserve"> (IUL)13-K/13/</w:t>
            </w:r>
            <w:r w:rsidR="00330111" w:rsidRPr="004E3055">
              <w:rPr>
                <w:b/>
                <w:bCs/>
                <w:color w:val="000000" w:themeColor="text1"/>
              </w:rPr>
              <w:t>2020/</w:t>
            </w:r>
            <w:r w:rsidR="004E3055" w:rsidRPr="004E3055">
              <w:rPr>
                <w:b/>
                <w:bCs/>
                <w:color w:val="000000" w:themeColor="text1"/>
              </w:rPr>
              <w:t>40</w:t>
            </w:r>
          </w:p>
          <w:p w14:paraId="72E49494" w14:textId="769BB91C" w:rsidR="00552326" w:rsidRPr="008B66E1" w:rsidRDefault="0025710C" w:rsidP="0025710C">
            <w:pPr>
              <w:tabs>
                <w:tab w:val="right" w:pos="7272"/>
              </w:tabs>
              <w:rPr>
                <w:b/>
                <w:bCs/>
                <w:i/>
                <w:iCs/>
                <w:szCs w:val="24"/>
              </w:rPr>
            </w:pPr>
            <w:r w:rsidRPr="004E3055">
              <w:rPr>
                <w:color w:val="000000" w:themeColor="text1"/>
              </w:rPr>
              <w:t xml:space="preserve">The number and identification of </w:t>
            </w:r>
            <w:r w:rsidRPr="004E3055">
              <w:rPr>
                <w:iCs/>
                <w:color w:val="000000" w:themeColor="text1"/>
              </w:rPr>
              <w:t>lots (contracts)</w:t>
            </w:r>
            <w:r w:rsidRPr="004E3055">
              <w:rPr>
                <w:i/>
                <w:color w:val="000000" w:themeColor="text1"/>
              </w:rPr>
              <w:t xml:space="preserve"> </w:t>
            </w:r>
            <w:r w:rsidRPr="004E3055">
              <w:rPr>
                <w:color w:val="000000" w:themeColor="text1"/>
              </w:rPr>
              <w:t>comprising this ICB is:</w:t>
            </w:r>
            <w:r w:rsidRPr="004E3055">
              <w:rPr>
                <w:b/>
                <w:color w:val="000000" w:themeColor="text1"/>
              </w:rPr>
              <w:t xml:space="preserve"> </w:t>
            </w:r>
            <w:r w:rsidRPr="004E3055">
              <w:rPr>
                <w:b/>
                <w:bCs/>
                <w:color w:val="000000" w:themeColor="text1"/>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3554BC15" w:rsidR="0025710C" w:rsidRPr="001334B4" w:rsidRDefault="004E3055" w:rsidP="0025710C">
            <w:pPr>
              <w:pStyle w:val="Default"/>
              <w:ind w:left="720"/>
              <w:rPr>
                <w:bCs/>
                <w:color w:val="auto"/>
                <w:szCs w:val="20"/>
                <w:lang w:val="en-GB"/>
              </w:rPr>
            </w:pPr>
            <w:r>
              <w:rPr>
                <w:bCs/>
                <w:color w:val="auto"/>
                <w:szCs w:val="20"/>
                <w:lang w:val="en-GB"/>
              </w:rPr>
              <w:t>Ahmed Jinah Ibrahim</w:t>
            </w:r>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39CCF7E9" w:rsidR="0025710C" w:rsidRPr="001334B4" w:rsidRDefault="0025710C" w:rsidP="004E3055">
            <w:pPr>
              <w:pStyle w:val="Default"/>
              <w:ind w:left="720"/>
              <w:rPr>
                <w:bCs/>
                <w:color w:val="auto"/>
                <w:szCs w:val="20"/>
                <w:lang w:val="en-GB"/>
              </w:rPr>
            </w:pPr>
            <w:r w:rsidRPr="001334B4">
              <w:rPr>
                <w:bCs/>
                <w:color w:val="auto"/>
                <w:szCs w:val="20"/>
                <w:lang w:val="en-GB"/>
              </w:rPr>
              <w:t>Tel: (960) 334 9</w:t>
            </w:r>
            <w:r w:rsidR="004E3055">
              <w:rPr>
                <w:sz w:val="22"/>
                <w:szCs w:val="22"/>
                <w:lang w:bidi="dv-MV"/>
              </w:rPr>
              <w:t>104</w:t>
            </w:r>
            <w:r w:rsidRPr="001334B4">
              <w:rPr>
                <w:bCs/>
                <w:color w:val="auto"/>
                <w:szCs w:val="20"/>
                <w:lang w:val="en-GB"/>
              </w:rPr>
              <w:t xml:space="preserve">, (960) </w:t>
            </w:r>
            <w:r w:rsidRPr="001334B4">
              <w:rPr>
                <w:bCs/>
                <w:szCs w:val="20"/>
                <w:lang w:val="en-GB"/>
              </w:rPr>
              <w:t>334 9106</w:t>
            </w:r>
            <w:r w:rsidR="004E3055">
              <w:rPr>
                <w:bCs/>
                <w:szCs w:val="20"/>
                <w:lang w:val="en-GB"/>
              </w:rPr>
              <w:t>,+960 3349147</w:t>
            </w:r>
          </w:p>
          <w:p w14:paraId="4B99AC68" w14:textId="77777777" w:rsidR="0025710C" w:rsidRPr="001334B4" w:rsidRDefault="0025710C" w:rsidP="0025710C">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Pr="001334B4">
              <w:rPr>
                <w:lang w:val="it-IT"/>
              </w:rPr>
              <w:t>tender@finance.gov.mv</w:t>
            </w:r>
          </w:p>
          <w:p w14:paraId="60562E34" w14:textId="6F8E998B" w:rsidR="0025710C" w:rsidRPr="004A50A8" w:rsidRDefault="003A701A" w:rsidP="008C5DE0">
            <w:pPr>
              <w:pStyle w:val="BodyText"/>
              <w:tabs>
                <w:tab w:val="left" w:pos="1521"/>
              </w:tabs>
              <w:rPr>
                <w:lang w:val="it-IT"/>
              </w:rPr>
            </w:pPr>
            <w:r w:rsidRPr="001334B4">
              <w:rPr>
                <w:color w:val="FF0000"/>
                <w:lang w:val="it-IT"/>
              </w:rPr>
              <w:t xml:space="preserve">                          </w:t>
            </w:r>
            <w:r w:rsidR="0025710C">
              <w:rPr>
                <w:lang w:val="it-IT"/>
              </w:rPr>
              <w:t>CC:</w:t>
            </w:r>
            <w:r w:rsidR="008C5DE0">
              <w:rPr>
                <w:lang w:val="it-IT"/>
              </w:rPr>
              <w:fldChar w:fldCharType="begin"/>
            </w:r>
            <w:r w:rsidR="008C5DE0">
              <w:rPr>
                <w:lang w:val="it-IT"/>
              </w:rPr>
              <w:instrText xml:space="preserve"> HYPERLINK "mailto:</w:instrText>
            </w:r>
            <w:r w:rsidR="008C5DE0" w:rsidRPr="008C5DE0">
              <w:rPr>
                <w:lang w:val="it-IT"/>
              </w:rPr>
              <w:instrText>ahmed.jinah@finance.gov.mv</w:instrText>
            </w:r>
            <w:r w:rsidR="008C5DE0">
              <w:rPr>
                <w:lang w:val="it-IT"/>
              </w:rPr>
              <w:instrText xml:space="preserve">" </w:instrText>
            </w:r>
            <w:r w:rsidR="008C5DE0">
              <w:rPr>
                <w:lang w:val="it-IT"/>
              </w:rPr>
              <w:fldChar w:fldCharType="separate"/>
            </w:r>
            <w:r w:rsidR="008C5DE0" w:rsidRPr="00D5501B">
              <w:rPr>
                <w:rStyle w:val="Hyperlink"/>
                <w:lang w:val="it-IT"/>
              </w:rPr>
              <w:t>ahmed.jinah@finance.gov.mv</w:t>
            </w:r>
            <w:r w:rsidR="008C5DE0">
              <w:rPr>
                <w:lang w:val="it-IT"/>
              </w:rPr>
              <w:fldChar w:fldCharType="end"/>
            </w:r>
          </w:p>
          <w:p w14:paraId="653765BE" w14:textId="73F35F71" w:rsidR="0025710C" w:rsidRDefault="0025710C" w:rsidP="00A54580">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w:t>
            </w:r>
            <w:bookmarkStart w:id="318" w:name="_GoBack"/>
            <w:bookmarkEnd w:id="318"/>
            <w:r w:rsidRPr="004A50A8">
              <w:rPr>
                <w:sz w:val="22"/>
                <w:szCs w:val="22"/>
              </w:rPr>
              <w:t xml:space="preserve">ould be received by the Employer no later than: </w:t>
            </w:r>
            <w:r w:rsidR="004E3055">
              <w:rPr>
                <w:b/>
                <w:bCs/>
                <w:color w:val="FF0000"/>
                <w:sz w:val="22"/>
                <w:szCs w:val="22"/>
              </w:rPr>
              <w:t>2</w:t>
            </w:r>
            <w:r w:rsidR="00A54580">
              <w:rPr>
                <w:b/>
                <w:bCs/>
                <w:color w:val="FF0000"/>
                <w:sz w:val="22"/>
                <w:szCs w:val="22"/>
              </w:rPr>
              <w:t>6</w:t>
            </w:r>
            <w:r w:rsidR="00A54580" w:rsidRPr="00A54580">
              <w:rPr>
                <w:b/>
                <w:bCs/>
                <w:color w:val="FF0000"/>
                <w:sz w:val="22"/>
                <w:szCs w:val="22"/>
                <w:vertAlign w:val="superscript"/>
              </w:rPr>
              <w:t>th</w:t>
            </w:r>
            <w:r w:rsidR="00A54580">
              <w:rPr>
                <w:b/>
                <w:bCs/>
                <w:color w:val="FF0000"/>
                <w:sz w:val="22"/>
                <w:szCs w:val="22"/>
              </w:rPr>
              <w:t xml:space="preserve"> </w:t>
            </w:r>
            <w:r w:rsidR="004E3055">
              <w:rPr>
                <w:b/>
                <w:bCs/>
                <w:color w:val="FF0000"/>
                <w:sz w:val="22"/>
                <w:szCs w:val="22"/>
              </w:rPr>
              <w:t>February</w:t>
            </w:r>
            <w:r w:rsidR="00330111">
              <w:rPr>
                <w:b/>
                <w:bCs/>
                <w:color w:val="FF0000"/>
                <w:sz w:val="22"/>
                <w:szCs w:val="22"/>
              </w:rPr>
              <w:t xml:space="preserve"> 2020 </w:t>
            </w:r>
            <w:r w:rsidR="004E3055">
              <w:rPr>
                <w:b/>
                <w:bCs/>
                <w:color w:val="FF0000"/>
                <w:sz w:val="22"/>
                <w:szCs w:val="22"/>
              </w:rPr>
              <w:t>14</w:t>
            </w:r>
            <w:r w:rsidR="00330111">
              <w:rPr>
                <w:b/>
                <w:bCs/>
                <w:color w:val="FF0000"/>
                <w:sz w:val="22"/>
                <w:szCs w:val="22"/>
              </w:rPr>
              <w:t>:00</w:t>
            </w:r>
            <w:r w:rsidRPr="005169CE">
              <w:rPr>
                <w:b/>
                <w:bCs/>
                <w:color w:val="FF0000"/>
                <w:sz w:val="22"/>
                <w:szCs w:val="22"/>
              </w:rPr>
              <w:t xml:space="preserve">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330111" w14:paraId="38CB36B3" w14:textId="77777777" w:rsidTr="002305BC">
        <w:tblPrEx>
          <w:tblBorders>
            <w:insideH w:val="single" w:sz="8" w:space="0" w:color="000000"/>
          </w:tblBorders>
        </w:tblPrEx>
        <w:tc>
          <w:tcPr>
            <w:tcW w:w="1620" w:type="dxa"/>
          </w:tcPr>
          <w:p w14:paraId="2059E3A8" w14:textId="77777777" w:rsidR="00552326" w:rsidRPr="00330111" w:rsidRDefault="00552326" w:rsidP="00A00C63">
            <w:pPr>
              <w:spacing w:before="120"/>
              <w:ind w:left="227"/>
              <w:rPr>
                <w:b/>
                <w:bCs/>
                <w:sz w:val="22"/>
                <w:szCs w:val="18"/>
              </w:rPr>
            </w:pPr>
          </w:p>
        </w:tc>
        <w:tc>
          <w:tcPr>
            <w:tcW w:w="7470" w:type="dxa"/>
          </w:tcPr>
          <w:p w14:paraId="337F6179" w14:textId="77777777" w:rsidR="00552326" w:rsidRPr="00330111" w:rsidRDefault="00552326" w:rsidP="00A00C63">
            <w:pPr>
              <w:spacing w:before="120" w:after="120"/>
              <w:jc w:val="center"/>
              <w:rPr>
                <w:b/>
                <w:bCs/>
                <w:szCs w:val="18"/>
              </w:rPr>
            </w:pPr>
            <w:bookmarkStart w:id="319" w:name="_Toc505659531"/>
            <w:bookmarkStart w:id="320" w:name="_Toc506185679"/>
            <w:r w:rsidRPr="00330111">
              <w:rPr>
                <w:b/>
                <w:bCs/>
                <w:szCs w:val="18"/>
              </w:rPr>
              <w:t>C. Preparation of Bids</w:t>
            </w:r>
            <w:bookmarkEnd w:id="319"/>
            <w:bookmarkEnd w:id="320"/>
          </w:p>
        </w:tc>
      </w:tr>
      <w:tr w:rsidR="007230E5" w:rsidRPr="00330111" w14:paraId="3A4FF1E8" w14:textId="77777777" w:rsidTr="002305BC">
        <w:tblPrEx>
          <w:tblBorders>
            <w:insideH w:val="single" w:sz="8" w:space="0" w:color="000000"/>
          </w:tblBorders>
        </w:tblPrEx>
        <w:trPr>
          <w:trHeight w:val="565"/>
        </w:trPr>
        <w:tc>
          <w:tcPr>
            <w:tcW w:w="1620" w:type="dxa"/>
          </w:tcPr>
          <w:p w14:paraId="66FE3F66" w14:textId="77777777" w:rsidR="007230E5" w:rsidRPr="00330111" w:rsidRDefault="007230E5" w:rsidP="00A00C63">
            <w:pPr>
              <w:spacing w:before="120"/>
              <w:rPr>
                <w:b/>
                <w:bCs/>
                <w:sz w:val="20"/>
              </w:rPr>
            </w:pPr>
            <w:r w:rsidRPr="00330111">
              <w:rPr>
                <w:b/>
                <w:bCs/>
                <w:sz w:val="20"/>
              </w:rPr>
              <w:t>ITT 10.1</w:t>
            </w:r>
          </w:p>
        </w:tc>
        <w:tc>
          <w:tcPr>
            <w:tcW w:w="7470" w:type="dxa"/>
          </w:tcPr>
          <w:p w14:paraId="42D32C1B" w14:textId="77777777" w:rsidR="007230E5" w:rsidRPr="00330111" w:rsidRDefault="007230E5" w:rsidP="00A00C63">
            <w:pPr>
              <w:tabs>
                <w:tab w:val="right" w:pos="7254"/>
              </w:tabs>
              <w:spacing w:before="120" w:after="120"/>
              <w:rPr>
                <w:i/>
                <w:iCs/>
                <w:sz w:val="22"/>
                <w:szCs w:val="18"/>
              </w:rPr>
            </w:pPr>
            <w:r w:rsidRPr="00330111">
              <w:rPr>
                <w:sz w:val="22"/>
                <w:szCs w:val="18"/>
              </w:rPr>
              <w:t xml:space="preserve">The language of the tender is: </w:t>
            </w:r>
            <w:r w:rsidRPr="00330111">
              <w:rPr>
                <w:b/>
                <w:i/>
                <w:iCs/>
                <w:sz w:val="22"/>
                <w:szCs w:val="18"/>
              </w:rPr>
              <w:t>English</w:t>
            </w:r>
            <w:r w:rsidRPr="00330111">
              <w:rPr>
                <w:i/>
                <w:iCs/>
                <w:sz w:val="22"/>
                <w:szCs w:val="18"/>
              </w:rPr>
              <w:t xml:space="preserve"> </w:t>
            </w:r>
          </w:p>
        </w:tc>
      </w:tr>
      <w:tr w:rsidR="007230E5" w:rsidRPr="00330111" w14:paraId="342087F4" w14:textId="77777777" w:rsidTr="002305BC">
        <w:tblPrEx>
          <w:tblBorders>
            <w:insideH w:val="single" w:sz="8" w:space="0" w:color="000000"/>
          </w:tblBorders>
        </w:tblPrEx>
        <w:tc>
          <w:tcPr>
            <w:tcW w:w="1620" w:type="dxa"/>
          </w:tcPr>
          <w:p w14:paraId="280032EA" w14:textId="77777777" w:rsidR="007230E5" w:rsidRPr="00330111" w:rsidRDefault="007230E5" w:rsidP="00A00C63">
            <w:pPr>
              <w:spacing w:before="120"/>
              <w:rPr>
                <w:b/>
                <w:bCs/>
                <w:sz w:val="20"/>
              </w:rPr>
            </w:pPr>
            <w:r w:rsidRPr="00330111">
              <w:rPr>
                <w:b/>
                <w:bCs/>
                <w:sz w:val="20"/>
              </w:rPr>
              <w:t>ITT 11.1 (h)</w:t>
            </w:r>
          </w:p>
        </w:tc>
        <w:tc>
          <w:tcPr>
            <w:tcW w:w="7470" w:type="dxa"/>
          </w:tcPr>
          <w:p w14:paraId="2AAE087C" w14:textId="77777777" w:rsidR="007230E5" w:rsidRPr="00330111" w:rsidRDefault="007230E5" w:rsidP="00A00C63">
            <w:pPr>
              <w:tabs>
                <w:tab w:val="right" w:pos="7254"/>
              </w:tabs>
              <w:spacing w:before="120" w:after="120"/>
              <w:rPr>
                <w:sz w:val="22"/>
                <w:szCs w:val="22"/>
              </w:rPr>
            </w:pPr>
            <w:r w:rsidRPr="00330111">
              <w:rPr>
                <w:sz w:val="22"/>
                <w:szCs w:val="22"/>
              </w:rPr>
              <w:t>The Tenderer shall submit the following additional documents in its tender:</w:t>
            </w:r>
          </w:p>
          <w:p w14:paraId="71884FD7" w14:textId="77777777" w:rsidR="007230E5" w:rsidRPr="00330111" w:rsidRDefault="007230E5" w:rsidP="00E81F1B">
            <w:pPr>
              <w:pStyle w:val="ListParagraph"/>
              <w:numPr>
                <w:ilvl w:val="3"/>
                <w:numId w:val="76"/>
              </w:numPr>
              <w:tabs>
                <w:tab w:val="right" w:pos="682"/>
                <w:tab w:val="right" w:pos="1249"/>
              </w:tabs>
              <w:spacing w:before="120" w:after="120"/>
              <w:ind w:left="252"/>
              <w:rPr>
                <w:sz w:val="22"/>
                <w:szCs w:val="22"/>
              </w:rPr>
            </w:pPr>
            <w:r w:rsidRPr="00330111">
              <w:rPr>
                <w:sz w:val="22"/>
                <w:szCs w:val="22"/>
              </w:rPr>
              <w:t>Power of Attorney to confirm authorization of the signatory of the Bid to commit the Bidder, in accordance with IT</w:t>
            </w:r>
            <w:r w:rsidR="00267398" w:rsidRPr="00330111">
              <w:rPr>
                <w:sz w:val="22"/>
                <w:szCs w:val="22"/>
              </w:rPr>
              <w:t>T</w:t>
            </w:r>
            <w:r w:rsidRPr="00330111">
              <w:rPr>
                <w:sz w:val="22"/>
                <w:szCs w:val="22"/>
              </w:rPr>
              <w:t xml:space="preserve"> Clause 22</w:t>
            </w:r>
          </w:p>
          <w:p w14:paraId="156BE04C" w14:textId="77777777" w:rsidR="00C642E9" w:rsidRPr="00330111" w:rsidRDefault="00C642E9" w:rsidP="00E81F1B">
            <w:pPr>
              <w:pStyle w:val="ListParagraph"/>
              <w:numPr>
                <w:ilvl w:val="3"/>
                <w:numId w:val="76"/>
              </w:numPr>
              <w:tabs>
                <w:tab w:val="right" w:pos="682"/>
                <w:tab w:val="right" w:pos="1249"/>
              </w:tabs>
              <w:spacing w:before="120" w:after="120"/>
              <w:ind w:left="252"/>
              <w:rPr>
                <w:sz w:val="22"/>
                <w:szCs w:val="22"/>
              </w:rPr>
            </w:pPr>
            <w:r w:rsidRPr="00330111">
              <w:rPr>
                <w:sz w:val="22"/>
                <w:szCs w:val="22"/>
              </w:rPr>
              <w:t>Business Registration Certificate</w:t>
            </w:r>
          </w:p>
          <w:p w14:paraId="66887A61" w14:textId="77777777" w:rsidR="00C642E9" w:rsidRPr="00330111" w:rsidRDefault="00FC1B21" w:rsidP="00E81F1B">
            <w:pPr>
              <w:pStyle w:val="ListParagraph"/>
              <w:numPr>
                <w:ilvl w:val="3"/>
                <w:numId w:val="76"/>
              </w:numPr>
              <w:tabs>
                <w:tab w:val="right" w:pos="682"/>
                <w:tab w:val="right" w:pos="1249"/>
              </w:tabs>
              <w:spacing w:before="120" w:after="120"/>
              <w:ind w:left="252"/>
              <w:rPr>
                <w:sz w:val="22"/>
                <w:szCs w:val="22"/>
              </w:rPr>
            </w:pPr>
            <w:r w:rsidRPr="00330111">
              <w:rPr>
                <w:sz w:val="22"/>
                <w:szCs w:val="22"/>
              </w:rPr>
              <w:t>GST Registration</w:t>
            </w:r>
          </w:p>
          <w:p w14:paraId="15E797EA" w14:textId="77777777" w:rsidR="00790DBC" w:rsidRPr="00330111" w:rsidRDefault="002B7D2E" w:rsidP="00790DBC">
            <w:pPr>
              <w:ind w:left="252"/>
              <w:rPr>
                <w:sz w:val="22"/>
                <w:szCs w:val="22"/>
              </w:rPr>
            </w:pPr>
            <w:r w:rsidRPr="00330111">
              <w:rPr>
                <w:sz w:val="22"/>
                <w:szCs w:val="22"/>
              </w:rPr>
              <w:t xml:space="preserve">International Bidders shall be required to submit the </w:t>
            </w:r>
            <w:r w:rsidR="002F4DC4" w:rsidRPr="00330111">
              <w:rPr>
                <w:sz w:val="22"/>
                <w:szCs w:val="22"/>
              </w:rPr>
              <w:t xml:space="preserve">GST Registration </w:t>
            </w:r>
            <w:r w:rsidRPr="00330111">
              <w:rPr>
                <w:sz w:val="22"/>
                <w:szCs w:val="22"/>
              </w:rPr>
              <w:t>Certificate, if they have already completed or are currently engaged in any work in Maldives.</w:t>
            </w:r>
          </w:p>
          <w:p w14:paraId="52697E56" w14:textId="55F637B8" w:rsidR="00790DBC" w:rsidRPr="00330111" w:rsidRDefault="00790DBC" w:rsidP="00790DBC">
            <w:pPr>
              <w:pStyle w:val="ListParagraph"/>
              <w:numPr>
                <w:ilvl w:val="3"/>
                <w:numId w:val="76"/>
              </w:numPr>
              <w:ind w:left="247"/>
              <w:rPr>
                <w:sz w:val="22"/>
                <w:szCs w:val="22"/>
              </w:rPr>
            </w:pPr>
            <w:r w:rsidRPr="00330111">
              <w:rPr>
                <w:sz w:val="22"/>
                <w:szCs w:val="22"/>
              </w:rPr>
              <w:t>Product Broachers including all the information mentioned in the vehicles specification.</w:t>
            </w:r>
          </w:p>
        </w:tc>
      </w:tr>
      <w:tr w:rsidR="007230E5" w:rsidRPr="00330111" w14:paraId="1DE79031" w14:textId="77777777" w:rsidTr="002305BC">
        <w:tblPrEx>
          <w:tblBorders>
            <w:insideH w:val="single" w:sz="8" w:space="0" w:color="000000"/>
          </w:tblBorders>
        </w:tblPrEx>
        <w:tc>
          <w:tcPr>
            <w:tcW w:w="1620" w:type="dxa"/>
            <w:vAlign w:val="center"/>
          </w:tcPr>
          <w:p w14:paraId="5F0C65E5" w14:textId="77777777" w:rsidR="007230E5" w:rsidRPr="00330111" w:rsidRDefault="007230E5" w:rsidP="00A00C63">
            <w:pPr>
              <w:spacing w:before="120" w:after="120"/>
              <w:rPr>
                <w:b/>
                <w:bCs/>
                <w:sz w:val="20"/>
              </w:rPr>
            </w:pPr>
            <w:r w:rsidRPr="00330111">
              <w:rPr>
                <w:b/>
                <w:bCs/>
                <w:sz w:val="20"/>
              </w:rPr>
              <w:t>ITT 13.1</w:t>
            </w:r>
          </w:p>
        </w:tc>
        <w:tc>
          <w:tcPr>
            <w:tcW w:w="7470" w:type="dxa"/>
          </w:tcPr>
          <w:p w14:paraId="79ADDC41" w14:textId="77777777" w:rsidR="007230E5" w:rsidRPr="00330111" w:rsidRDefault="007230E5" w:rsidP="000A1567">
            <w:pPr>
              <w:spacing w:before="120" w:after="200"/>
              <w:rPr>
                <w:sz w:val="22"/>
                <w:szCs w:val="18"/>
              </w:rPr>
            </w:pPr>
            <w:r w:rsidRPr="00330111">
              <w:rPr>
                <w:sz w:val="22"/>
                <w:szCs w:val="18"/>
              </w:rPr>
              <w:t xml:space="preserve">Alternative </w:t>
            </w:r>
            <w:r w:rsidR="000A1567" w:rsidRPr="00330111">
              <w:rPr>
                <w:sz w:val="22"/>
                <w:szCs w:val="18"/>
              </w:rPr>
              <w:t>Tenders</w:t>
            </w:r>
            <w:r w:rsidRPr="00330111">
              <w:rPr>
                <w:sz w:val="22"/>
                <w:szCs w:val="18"/>
              </w:rPr>
              <w:t xml:space="preserve"> </w:t>
            </w:r>
            <w:r w:rsidRPr="00330111">
              <w:rPr>
                <w:b/>
                <w:i/>
                <w:sz w:val="22"/>
                <w:szCs w:val="18"/>
              </w:rPr>
              <w:t xml:space="preserve">shall not be </w:t>
            </w:r>
            <w:r w:rsidRPr="00330111">
              <w:rPr>
                <w:sz w:val="22"/>
                <w:szCs w:val="18"/>
              </w:rPr>
              <w:t xml:space="preserve">considered.  </w:t>
            </w:r>
          </w:p>
        </w:tc>
      </w:tr>
      <w:tr w:rsidR="007230E5" w:rsidRPr="0033011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330111" w:rsidRDefault="007230E5" w:rsidP="00A00C63">
            <w:pPr>
              <w:spacing w:before="120"/>
              <w:rPr>
                <w:b/>
                <w:bCs/>
                <w:sz w:val="22"/>
                <w:szCs w:val="18"/>
              </w:rPr>
            </w:pPr>
            <w:r w:rsidRPr="00330111">
              <w:rPr>
                <w:b/>
                <w:bCs/>
                <w:sz w:val="22"/>
                <w:szCs w:val="18"/>
              </w:rPr>
              <w:t>ITT 14.5</w:t>
            </w:r>
          </w:p>
        </w:tc>
        <w:tc>
          <w:tcPr>
            <w:tcW w:w="7470" w:type="dxa"/>
          </w:tcPr>
          <w:p w14:paraId="4EF8983C" w14:textId="77777777" w:rsidR="007230E5" w:rsidRPr="00330111" w:rsidRDefault="007230E5" w:rsidP="00196CD1">
            <w:pPr>
              <w:tabs>
                <w:tab w:val="right" w:pos="7254"/>
              </w:tabs>
              <w:spacing w:before="120" w:after="120"/>
              <w:rPr>
                <w:sz w:val="22"/>
                <w:szCs w:val="22"/>
              </w:rPr>
            </w:pPr>
            <w:r w:rsidRPr="00330111">
              <w:rPr>
                <w:sz w:val="22"/>
                <w:szCs w:val="22"/>
              </w:rPr>
              <w:t xml:space="preserve">The Incoterms edition is: </w:t>
            </w:r>
            <w:r w:rsidR="00196CD1" w:rsidRPr="00330111">
              <w:rPr>
                <w:b/>
                <w:bCs/>
                <w:i/>
                <w:iCs/>
                <w:sz w:val="22"/>
                <w:szCs w:val="22"/>
              </w:rPr>
              <w:t>2010</w:t>
            </w:r>
            <w:r w:rsidRPr="00330111">
              <w:rPr>
                <w:b/>
                <w:bCs/>
                <w:i/>
                <w:iCs/>
                <w:sz w:val="22"/>
                <w:szCs w:val="22"/>
              </w:rPr>
              <w:t xml:space="preserve"> </w:t>
            </w:r>
          </w:p>
        </w:tc>
      </w:tr>
      <w:tr w:rsidR="00C338C3" w:rsidRPr="0033011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330111" w:rsidRDefault="00C338C3" w:rsidP="00A00C63">
            <w:pPr>
              <w:spacing w:before="120"/>
              <w:rPr>
                <w:b/>
                <w:bCs/>
                <w:sz w:val="22"/>
                <w:szCs w:val="18"/>
              </w:rPr>
            </w:pPr>
            <w:r w:rsidRPr="00330111">
              <w:rPr>
                <w:b/>
                <w:bCs/>
                <w:sz w:val="22"/>
                <w:szCs w:val="18"/>
              </w:rPr>
              <w:t>ITT 14.6</w:t>
            </w:r>
          </w:p>
        </w:tc>
        <w:tc>
          <w:tcPr>
            <w:tcW w:w="7470" w:type="dxa"/>
          </w:tcPr>
          <w:p w14:paraId="789B1CDB" w14:textId="4F0878BE" w:rsidR="00C338C3" w:rsidRPr="00330111" w:rsidRDefault="00C338C3" w:rsidP="00B82522">
            <w:pPr>
              <w:pStyle w:val="i"/>
              <w:tabs>
                <w:tab w:val="right" w:pos="7254"/>
              </w:tabs>
              <w:suppressAutoHyphens w:val="0"/>
              <w:spacing w:before="120" w:after="120"/>
              <w:jc w:val="left"/>
              <w:rPr>
                <w:rFonts w:ascii="Times New Roman" w:hAnsi="Times New Roman"/>
                <w:sz w:val="22"/>
                <w:szCs w:val="22"/>
              </w:rPr>
            </w:pPr>
            <w:r w:rsidRPr="00330111">
              <w:rPr>
                <w:rFonts w:ascii="Times New Roman" w:hAnsi="Times New Roman"/>
                <w:sz w:val="22"/>
                <w:szCs w:val="22"/>
              </w:rPr>
              <w:t xml:space="preserve">Place of Destination: </w:t>
            </w:r>
            <w:r w:rsidR="00B56899" w:rsidRPr="00330111">
              <w:rPr>
                <w:sz w:val="22"/>
                <w:szCs w:val="18"/>
              </w:rPr>
              <w:t xml:space="preserve"> </w:t>
            </w:r>
            <w:r w:rsidR="00B82522" w:rsidRPr="00330111">
              <w:rPr>
                <w:rFonts w:ascii="Times New Roman" w:hAnsi="Times New Roman"/>
                <w:b/>
                <w:bCs/>
                <w:color w:val="FF0000"/>
                <w:sz w:val="22"/>
                <w:szCs w:val="22"/>
              </w:rPr>
              <w:t>Ministry of Health</w:t>
            </w:r>
          </w:p>
        </w:tc>
      </w:tr>
      <w:tr w:rsidR="0091619A" w:rsidRPr="0033011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330111" w:rsidRDefault="0091619A" w:rsidP="00A00C63">
            <w:pPr>
              <w:spacing w:before="120"/>
              <w:rPr>
                <w:b/>
                <w:bCs/>
                <w:sz w:val="22"/>
                <w:szCs w:val="18"/>
              </w:rPr>
            </w:pPr>
            <w:r w:rsidRPr="00330111">
              <w:rPr>
                <w:b/>
                <w:bCs/>
                <w:sz w:val="22"/>
                <w:szCs w:val="18"/>
              </w:rPr>
              <w:t>ITT 14.6(a)i</w:t>
            </w:r>
          </w:p>
        </w:tc>
        <w:tc>
          <w:tcPr>
            <w:tcW w:w="7470" w:type="dxa"/>
          </w:tcPr>
          <w:p w14:paraId="4BA29702" w14:textId="77777777" w:rsidR="0091619A" w:rsidRPr="00330111" w:rsidRDefault="0091619A" w:rsidP="0091619A">
            <w:pPr>
              <w:pStyle w:val="i"/>
              <w:tabs>
                <w:tab w:val="right" w:pos="7254"/>
              </w:tabs>
              <w:spacing w:before="120" w:after="120"/>
              <w:rPr>
                <w:rFonts w:ascii="Times New Roman" w:hAnsi="Times New Roman"/>
                <w:sz w:val="22"/>
                <w:szCs w:val="22"/>
              </w:rPr>
            </w:pPr>
            <w:r w:rsidRPr="00330111">
              <w:rPr>
                <w:rFonts w:ascii="Times New Roman" w:hAnsi="Times New Roman"/>
                <w:sz w:val="22"/>
                <w:szCs w:val="22"/>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330111" w:rsidRDefault="0091619A" w:rsidP="0091619A">
            <w:pPr>
              <w:pStyle w:val="i"/>
              <w:tabs>
                <w:tab w:val="right" w:pos="7254"/>
              </w:tabs>
              <w:suppressAutoHyphens w:val="0"/>
              <w:spacing w:before="120" w:after="120"/>
              <w:jc w:val="left"/>
              <w:rPr>
                <w:rFonts w:ascii="Times New Roman" w:hAnsi="Times New Roman"/>
                <w:sz w:val="22"/>
                <w:szCs w:val="22"/>
              </w:rPr>
            </w:pPr>
            <w:r w:rsidRPr="00330111">
              <w:rPr>
                <w:rFonts w:ascii="Times New Roman" w:hAnsi="Times New Roman"/>
                <w:sz w:val="22"/>
                <w:szCs w:val="22"/>
              </w:rPr>
              <w:t>Where bid prices quoted by any of the above mentioned entity is not indicated or mentioned as “exclusive” of GST, the Purchaser shall have the right to take the quoted bid price deemed to be inclusive of GST.</w:t>
            </w:r>
          </w:p>
        </w:tc>
      </w:tr>
      <w:tr w:rsidR="00C338C3" w:rsidRPr="0033011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330111" w:rsidRDefault="00C338C3" w:rsidP="00A00C63">
            <w:pPr>
              <w:spacing w:before="120" w:after="80"/>
              <w:rPr>
                <w:b/>
                <w:bCs/>
                <w:sz w:val="20"/>
              </w:rPr>
            </w:pPr>
            <w:r w:rsidRPr="00330111">
              <w:rPr>
                <w:b/>
                <w:bCs/>
                <w:sz w:val="20"/>
              </w:rPr>
              <w:t>ITT 14.6 (a)(ii)</w:t>
            </w:r>
          </w:p>
        </w:tc>
        <w:tc>
          <w:tcPr>
            <w:tcW w:w="7470" w:type="dxa"/>
          </w:tcPr>
          <w:p w14:paraId="39D7D37D" w14:textId="532C4871" w:rsidR="0056137A" w:rsidRPr="00330111" w:rsidRDefault="00C338C3" w:rsidP="00B82522">
            <w:pPr>
              <w:pStyle w:val="i"/>
              <w:tabs>
                <w:tab w:val="right" w:pos="7254"/>
              </w:tabs>
              <w:suppressAutoHyphens w:val="0"/>
              <w:spacing w:before="120" w:after="120"/>
              <w:jc w:val="left"/>
              <w:rPr>
                <w:rFonts w:ascii="Times New Roman" w:hAnsi="Times New Roman"/>
                <w:b/>
                <w:bCs/>
                <w:sz w:val="22"/>
                <w:szCs w:val="22"/>
              </w:rPr>
            </w:pPr>
            <w:r w:rsidRPr="00330111">
              <w:rPr>
                <w:rFonts w:ascii="Times New Roman" w:hAnsi="Times New Roman"/>
                <w:sz w:val="22"/>
                <w:szCs w:val="22"/>
              </w:rPr>
              <w:t xml:space="preserve">“Final destination”: </w:t>
            </w:r>
            <w:r w:rsidR="00AB2791" w:rsidRPr="00330111">
              <w:rPr>
                <w:rFonts w:ascii="Times New Roman" w:hAnsi="Times New Roman"/>
                <w:b/>
                <w:bCs/>
                <w:sz w:val="22"/>
                <w:szCs w:val="22"/>
              </w:rPr>
              <w:t xml:space="preserve"> </w:t>
            </w:r>
            <w:r w:rsidR="00617869" w:rsidRPr="00330111">
              <w:rPr>
                <w:rFonts w:ascii="Times New Roman" w:hAnsi="Times New Roman"/>
                <w:b/>
                <w:bCs/>
                <w:color w:val="FF0000"/>
                <w:sz w:val="22"/>
                <w:szCs w:val="22"/>
              </w:rPr>
              <w:t xml:space="preserve"> </w:t>
            </w:r>
            <w:r w:rsidR="00B82522" w:rsidRPr="00330111">
              <w:rPr>
                <w:rFonts w:ascii="Times New Roman" w:hAnsi="Times New Roman"/>
                <w:b/>
                <w:bCs/>
                <w:color w:val="FF0000"/>
                <w:sz w:val="22"/>
                <w:szCs w:val="22"/>
              </w:rPr>
              <w:t xml:space="preserve"> Ministry of Health</w:t>
            </w:r>
          </w:p>
        </w:tc>
      </w:tr>
      <w:tr w:rsidR="00C338C3" w:rsidRPr="00330111" w14:paraId="22504BA7" w14:textId="77777777" w:rsidTr="002305BC">
        <w:tblPrEx>
          <w:tblBorders>
            <w:insideH w:val="single" w:sz="8" w:space="0" w:color="000000"/>
          </w:tblBorders>
        </w:tblPrEx>
        <w:tc>
          <w:tcPr>
            <w:tcW w:w="1620" w:type="dxa"/>
          </w:tcPr>
          <w:p w14:paraId="524B478B" w14:textId="77777777" w:rsidR="00C338C3" w:rsidRPr="00330111" w:rsidRDefault="00C338C3" w:rsidP="00A00C63">
            <w:pPr>
              <w:spacing w:before="120"/>
              <w:rPr>
                <w:b/>
                <w:bCs/>
                <w:sz w:val="22"/>
                <w:szCs w:val="18"/>
              </w:rPr>
            </w:pPr>
            <w:r w:rsidRPr="00330111">
              <w:rPr>
                <w:b/>
                <w:bCs/>
                <w:sz w:val="22"/>
                <w:szCs w:val="18"/>
              </w:rPr>
              <w:t>ITT 14.7</w:t>
            </w:r>
          </w:p>
        </w:tc>
        <w:tc>
          <w:tcPr>
            <w:tcW w:w="7470" w:type="dxa"/>
          </w:tcPr>
          <w:p w14:paraId="2D048ADF" w14:textId="77777777" w:rsidR="00C338C3" w:rsidRPr="00330111" w:rsidRDefault="00C338C3" w:rsidP="00A00C63">
            <w:pPr>
              <w:tabs>
                <w:tab w:val="right" w:pos="7254"/>
              </w:tabs>
              <w:spacing w:before="120" w:after="120"/>
              <w:rPr>
                <w:sz w:val="22"/>
                <w:szCs w:val="22"/>
              </w:rPr>
            </w:pPr>
            <w:r w:rsidRPr="00330111">
              <w:rPr>
                <w:sz w:val="22"/>
                <w:szCs w:val="22"/>
              </w:rPr>
              <w:t xml:space="preserve">The prices quoted by the Tenderer </w:t>
            </w:r>
            <w:r w:rsidRPr="00330111">
              <w:rPr>
                <w:b/>
                <w:bCs/>
                <w:sz w:val="22"/>
                <w:szCs w:val="22"/>
              </w:rPr>
              <w:t>shall not</w:t>
            </w:r>
            <w:r w:rsidRPr="00330111">
              <w:rPr>
                <w:sz w:val="22"/>
                <w:szCs w:val="22"/>
              </w:rPr>
              <w:t xml:space="preserve"> be adjustable. </w:t>
            </w:r>
          </w:p>
        </w:tc>
      </w:tr>
      <w:tr w:rsidR="00C338C3" w:rsidRPr="0033011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330111" w:rsidRDefault="00C338C3" w:rsidP="00A00C63">
            <w:pPr>
              <w:spacing w:before="120"/>
              <w:rPr>
                <w:b/>
                <w:bCs/>
                <w:sz w:val="22"/>
                <w:szCs w:val="18"/>
              </w:rPr>
            </w:pPr>
            <w:r w:rsidRPr="00330111">
              <w:rPr>
                <w:b/>
                <w:bCs/>
                <w:sz w:val="22"/>
                <w:szCs w:val="18"/>
              </w:rPr>
              <w:t xml:space="preserve">ITT 15.1 </w:t>
            </w:r>
          </w:p>
        </w:tc>
        <w:tc>
          <w:tcPr>
            <w:tcW w:w="7470" w:type="dxa"/>
          </w:tcPr>
          <w:p w14:paraId="00AC5BE0" w14:textId="54C5AA2E" w:rsidR="00C642E9" w:rsidRPr="00330111" w:rsidRDefault="00C338C3" w:rsidP="00C642E9">
            <w:pPr>
              <w:tabs>
                <w:tab w:val="right" w:pos="7254"/>
              </w:tabs>
              <w:spacing w:before="120" w:after="120"/>
              <w:rPr>
                <w:sz w:val="22"/>
                <w:szCs w:val="22"/>
              </w:rPr>
            </w:pPr>
            <w:r w:rsidRPr="00330111">
              <w:rPr>
                <w:sz w:val="22"/>
                <w:szCs w:val="22"/>
              </w:rPr>
              <w:t xml:space="preserve">The Tenderer </w:t>
            </w:r>
            <w:r w:rsidRPr="00330111">
              <w:rPr>
                <w:i/>
                <w:iCs/>
                <w:sz w:val="22"/>
                <w:szCs w:val="22"/>
              </w:rPr>
              <w:t>is required</w:t>
            </w:r>
            <w:r w:rsidRPr="00330111">
              <w:rPr>
                <w:sz w:val="22"/>
                <w:szCs w:val="22"/>
              </w:rPr>
              <w:t xml:space="preserve"> to quote entirely in </w:t>
            </w:r>
            <w:r w:rsidRPr="00330111">
              <w:rPr>
                <w:b/>
                <w:bCs/>
                <w:sz w:val="22"/>
                <w:szCs w:val="22"/>
              </w:rPr>
              <w:t xml:space="preserve">Maldivian </w:t>
            </w:r>
            <w:r w:rsidR="00C8047D" w:rsidRPr="00330111">
              <w:rPr>
                <w:b/>
                <w:bCs/>
                <w:sz w:val="22"/>
                <w:szCs w:val="22"/>
              </w:rPr>
              <w:t>Rufiyaa</w:t>
            </w:r>
            <w:r w:rsidRPr="00330111">
              <w:rPr>
                <w:b/>
                <w:bCs/>
                <w:sz w:val="22"/>
                <w:szCs w:val="22"/>
              </w:rPr>
              <w:t>.</w:t>
            </w:r>
            <w:r w:rsidRPr="00330111">
              <w:rPr>
                <w:sz w:val="22"/>
                <w:szCs w:val="22"/>
              </w:rPr>
              <w:t xml:space="preserve"> </w:t>
            </w:r>
          </w:p>
          <w:p w14:paraId="6F4D5EF0" w14:textId="38B95B00" w:rsidR="00C642E9" w:rsidRPr="00330111" w:rsidRDefault="00C642E9" w:rsidP="00C642E9">
            <w:pPr>
              <w:tabs>
                <w:tab w:val="right" w:pos="7254"/>
              </w:tabs>
              <w:spacing w:before="120" w:after="120"/>
              <w:rPr>
                <w:sz w:val="22"/>
                <w:szCs w:val="22"/>
              </w:rPr>
            </w:pPr>
            <w:r w:rsidRPr="00330111">
              <w:rPr>
                <w:sz w:val="22"/>
                <w:szCs w:val="22"/>
              </w:rPr>
              <w:t xml:space="preserve">The award of contract shall be in </w:t>
            </w:r>
            <w:r w:rsidR="009443E9" w:rsidRPr="00330111">
              <w:rPr>
                <w:b/>
                <w:bCs/>
                <w:sz w:val="22"/>
                <w:szCs w:val="22"/>
              </w:rPr>
              <w:t xml:space="preserve">Maldivian </w:t>
            </w:r>
            <w:r w:rsidR="00C8047D" w:rsidRPr="00330111">
              <w:rPr>
                <w:b/>
                <w:bCs/>
                <w:sz w:val="22"/>
                <w:szCs w:val="22"/>
              </w:rPr>
              <w:t>Rufiyaa</w:t>
            </w:r>
            <w:r w:rsidRPr="00330111">
              <w:rPr>
                <w:b/>
                <w:bCs/>
                <w:sz w:val="22"/>
                <w:szCs w:val="22"/>
              </w:rPr>
              <w:t xml:space="preserve"> </w:t>
            </w:r>
            <w:r w:rsidRPr="00330111">
              <w:rPr>
                <w:sz w:val="22"/>
                <w:szCs w:val="22"/>
              </w:rPr>
              <w:t>for the bids quoted in other currencies.</w:t>
            </w:r>
          </w:p>
        </w:tc>
      </w:tr>
      <w:tr w:rsidR="00C338C3" w:rsidRPr="0033011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330111" w:rsidRDefault="00C338C3" w:rsidP="00A00C63">
            <w:pPr>
              <w:spacing w:before="120"/>
              <w:rPr>
                <w:b/>
                <w:bCs/>
                <w:sz w:val="22"/>
                <w:szCs w:val="22"/>
              </w:rPr>
            </w:pPr>
            <w:r w:rsidRPr="00330111">
              <w:rPr>
                <w:b/>
                <w:bCs/>
                <w:sz w:val="22"/>
                <w:szCs w:val="22"/>
              </w:rPr>
              <w:t>ITT 18.3</w:t>
            </w:r>
          </w:p>
        </w:tc>
        <w:tc>
          <w:tcPr>
            <w:tcW w:w="7470" w:type="dxa"/>
          </w:tcPr>
          <w:p w14:paraId="2AB938F4" w14:textId="6F3D8183" w:rsidR="00C338C3" w:rsidRPr="00330111" w:rsidRDefault="00BC23B4" w:rsidP="00267398">
            <w:pPr>
              <w:tabs>
                <w:tab w:val="right" w:pos="7254"/>
              </w:tabs>
              <w:spacing w:before="120" w:after="120"/>
              <w:rPr>
                <w:rFonts w:cs="MV Boli"/>
                <w:sz w:val="22"/>
                <w:szCs w:val="18"/>
                <w:lang w:bidi="dv-MV"/>
              </w:rPr>
            </w:pPr>
            <w:r w:rsidRPr="00330111">
              <w:rPr>
                <w:rFonts w:cs="MV Boli"/>
                <w:sz w:val="22"/>
                <w:szCs w:val="18"/>
                <w:lang w:bidi="dv-MV"/>
              </w:rPr>
              <w:t>Refer to technical Specification</w:t>
            </w:r>
          </w:p>
        </w:tc>
      </w:tr>
      <w:tr w:rsidR="00C338C3" w:rsidRPr="0033011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330111" w:rsidRDefault="00C338C3" w:rsidP="00A00C63">
            <w:pPr>
              <w:spacing w:before="120"/>
              <w:rPr>
                <w:b/>
                <w:bCs/>
                <w:sz w:val="22"/>
                <w:szCs w:val="22"/>
              </w:rPr>
            </w:pPr>
            <w:r w:rsidRPr="00330111">
              <w:rPr>
                <w:b/>
                <w:bCs/>
                <w:sz w:val="22"/>
                <w:szCs w:val="22"/>
              </w:rPr>
              <w:t>ITT 19.1 (a)</w:t>
            </w:r>
          </w:p>
        </w:tc>
        <w:tc>
          <w:tcPr>
            <w:tcW w:w="7470" w:type="dxa"/>
          </w:tcPr>
          <w:p w14:paraId="4B83FE38" w14:textId="77777777" w:rsidR="00C338C3" w:rsidRPr="00330111" w:rsidRDefault="00C338C3" w:rsidP="00A00C63">
            <w:pPr>
              <w:tabs>
                <w:tab w:val="right" w:pos="7254"/>
              </w:tabs>
              <w:spacing w:before="120" w:after="120"/>
              <w:rPr>
                <w:sz w:val="22"/>
                <w:szCs w:val="18"/>
                <w:highlight w:val="yellow"/>
              </w:rPr>
            </w:pPr>
            <w:r w:rsidRPr="00330111">
              <w:rPr>
                <w:sz w:val="22"/>
                <w:szCs w:val="18"/>
              </w:rPr>
              <w:t xml:space="preserve">Manufacturer’s authorization is: </w:t>
            </w:r>
            <w:r w:rsidRPr="00330111">
              <w:rPr>
                <w:b/>
                <w:i/>
                <w:sz w:val="22"/>
                <w:szCs w:val="18"/>
              </w:rPr>
              <w:t>Required</w:t>
            </w:r>
          </w:p>
        </w:tc>
      </w:tr>
      <w:tr w:rsidR="00C338C3" w:rsidRPr="0033011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330111" w:rsidRDefault="00C338C3" w:rsidP="00A00C63">
            <w:pPr>
              <w:pStyle w:val="TOCNumber1"/>
              <w:rPr>
                <w:sz w:val="22"/>
                <w:szCs w:val="22"/>
              </w:rPr>
            </w:pPr>
            <w:r w:rsidRPr="00330111">
              <w:rPr>
                <w:sz w:val="22"/>
                <w:szCs w:val="22"/>
              </w:rPr>
              <w:t>ITT 19.1 (b)</w:t>
            </w:r>
          </w:p>
        </w:tc>
        <w:tc>
          <w:tcPr>
            <w:tcW w:w="7470" w:type="dxa"/>
          </w:tcPr>
          <w:p w14:paraId="5B07F2A3" w14:textId="054CD2BE" w:rsidR="00C338C3" w:rsidRPr="00330111" w:rsidRDefault="00C338C3" w:rsidP="00BC23B4">
            <w:pPr>
              <w:tabs>
                <w:tab w:val="right" w:pos="7254"/>
              </w:tabs>
              <w:spacing w:before="120" w:after="120"/>
              <w:rPr>
                <w:sz w:val="22"/>
                <w:szCs w:val="18"/>
              </w:rPr>
            </w:pPr>
            <w:r w:rsidRPr="00330111">
              <w:rPr>
                <w:sz w:val="22"/>
                <w:szCs w:val="18"/>
              </w:rPr>
              <w:t xml:space="preserve">After sales service is: </w:t>
            </w:r>
            <w:r w:rsidR="00BC23B4" w:rsidRPr="00330111">
              <w:rPr>
                <w:sz w:val="22"/>
                <w:szCs w:val="18"/>
              </w:rPr>
              <w:t>(Refer to Technical Specification)</w:t>
            </w:r>
          </w:p>
        </w:tc>
      </w:tr>
      <w:tr w:rsidR="00C338C3" w:rsidRPr="0033011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330111" w:rsidRDefault="00C338C3" w:rsidP="00A00C63">
            <w:pPr>
              <w:spacing w:before="120"/>
              <w:rPr>
                <w:b/>
                <w:bCs/>
                <w:sz w:val="22"/>
                <w:szCs w:val="22"/>
              </w:rPr>
            </w:pPr>
            <w:r w:rsidRPr="00330111">
              <w:rPr>
                <w:b/>
                <w:bCs/>
                <w:sz w:val="22"/>
                <w:szCs w:val="22"/>
              </w:rPr>
              <w:t>ITT 20.1</w:t>
            </w:r>
          </w:p>
        </w:tc>
        <w:tc>
          <w:tcPr>
            <w:tcW w:w="7470" w:type="dxa"/>
          </w:tcPr>
          <w:p w14:paraId="353DDB22" w14:textId="77777777" w:rsidR="00C338C3" w:rsidRPr="00330111" w:rsidRDefault="00C338C3" w:rsidP="003A701A">
            <w:pPr>
              <w:pStyle w:val="i"/>
              <w:tabs>
                <w:tab w:val="right" w:pos="7254"/>
              </w:tabs>
              <w:suppressAutoHyphens w:val="0"/>
              <w:spacing w:before="120" w:after="120"/>
              <w:jc w:val="left"/>
              <w:rPr>
                <w:rFonts w:ascii="Times New Roman" w:hAnsi="Times New Roman"/>
                <w:sz w:val="22"/>
                <w:szCs w:val="18"/>
              </w:rPr>
            </w:pPr>
            <w:r w:rsidRPr="00330111">
              <w:rPr>
                <w:rFonts w:ascii="Times New Roman" w:hAnsi="Times New Roman"/>
                <w:sz w:val="22"/>
                <w:szCs w:val="18"/>
              </w:rPr>
              <w:t>The bid validity period shall be</w:t>
            </w:r>
            <w:r w:rsidR="00267398" w:rsidRPr="00330111">
              <w:rPr>
                <w:rFonts w:ascii="Times New Roman" w:hAnsi="Times New Roman"/>
                <w:sz w:val="22"/>
                <w:szCs w:val="18"/>
              </w:rPr>
              <w:t xml:space="preserve"> </w:t>
            </w:r>
            <w:r w:rsidR="003A701A" w:rsidRPr="00330111">
              <w:rPr>
                <w:rFonts w:ascii="Times New Roman" w:hAnsi="Times New Roman"/>
                <w:sz w:val="22"/>
                <w:szCs w:val="18"/>
              </w:rPr>
              <w:t xml:space="preserve">120 </w:t>
            </w:r>
            <w:r w:rsidRPr="00330111">
              <w:rPr>
                <w:rFonts w:ascii="Times New Roman" w:hAnsi="Times New Roman"/>
                <w:sz w:val="22"/>
                <w:szCs w:val="22"/>
              </w:rPr>
              <w:t>days</w:t>
            </w:r>
            <w:r w:rsidR="003A701A" w:rsidRPr="00330111">
              <w:rPr>
                <w:rFonts w:ascii="Times New Roman" w:hAnsi="Times New Roman"/>
                <w:sz w:val="22"/>
                <w:szCs w:val="22"/>
              </w:rPr>
              <w:t xml:space="preserve"> from the date of bid opening</w:t>
            </w:r>
          </w:p>
        </w:tc>
      </w:tr>
      <w:tr w:rsidR="00C338C3" w:rsidRPr="0033011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330111" w:rsidRDefault="00C338C3" w:rsidP="00A00C63">
            <w:pPr>
              <w:spacing w:before="120"/>
              <w:rPr>
                <w:b/>
                <w:bCs/>
                <w:sz w:val="22"/>
                <w:szCs w:val="22"/>
              </w:rPr>
            </w:pPr>
            <w:r w:rsidRPr="00330111">
              <w:rPr>
                <w:b/>
                <w:bCs/>
                <w:sz w:val="22"/>
                <w:szCs w:val="22"/>
              </w:rPr>
              <w:t>ITT 21.1</w:t>
            </w:r>
          </w:p>
        </w:tc>
        <w:tc>
          <w:tcPr>
            <w:tcW w:w="7470" w:type="dxa"/>
          </w:tcPr>
          <w:p w14:paraId="6AC0318A" w14:textId="77777777" w:rsidR="00C338C3" w:rsidRPr="00330111" w:rsidRDefault="00E81F1B" w:rsidP="005169CE">
            <w:pPr>
              <w:tabs>
                <w:tab w:val="right" w:pos="7254"/>
              </w:tabs>
              <w:spacing w:before="120" w:after="100"/>
              <w:jc w:val="both"/>
              <w:rPr>
                <w:sz w:val="22"/>
                <w:szCs w:val="22"/>
              </w:rPr>
            </w:pPr>
            <w:r w:rsidRPr="00330111">
              <w:rPr>
                <w:sz w:val="22"/>
                <w:szCs w:val="22"/>
              </w:rPr>
              <w:t>The currency of the bid security shall be in USD or equivalent in Maldivian Rufiyaa. Bid Security shall be in the form of either a bank guarantee from a banking institution, or a bond issued by a surety or cashier’s check.</w:t>
            </w:r>
          </w:p>
        </w:tc>
      </w:tr>
      <w:tr w:rsidR="0022681F" w:rsidRPr="00330111" w14:paraId="5C14A918" w14:textId="77777777" w:rsidTr="002305BC">
        <w:tblPrEx>
          <w:tblBorders>
            <w:insideH w:val="single" w:sz="8" w:space="0" w:color="000000"/>
          </w:tblBorders>
        </w:tblPrEx>
        <w:tc>
          <w:tcPr>
            <w:tcW w:w="1620" w:type="dxa"/>
          </w:tcPr>
          <w:p w14:paraId="389F768A" w14:textId="77777777" w:rsidR="0022681F" w:rsidRPr="00330111" w:rsidRDefault="0022681F" w:rsidP="00A00C63">
            <w:pPr>
              <w:spacing w:before="120"/>
              <w:rPr>
                <w:b/>
                <w:bCs/>
                <w:sz w:val="22"/>
                <w:szCs w:val="22"/>
              </w:rPr>
            </w:pPr>
            <w:r w:rsidRPr="00330111">
              <w:rPr>
                <w:b/>
                <w:bCs/>
                <w:sz w:val="22"/>
                <w:szCs w:val="22"/>
              </w:rPr>
              <w:t>ITT 21.2</w:t>
            </w:r>
          </w:p>
        </w:tc>
        <w:tc>
          <w:tcPr>
            <w:tcW w:w="7470" w:type="dxa"/>
          </w:tcPr>
          <w:p w14:paraId="50D25A7B" w14:textId="4DDC9B8E" w:rsidR="0025710C" w:rsidRPr="004E3055" w:rsidRDefault="0025710C" w:rsidP="004E3055">
            <w:pPr>
              <w:tabs>
                <w:tab w:val="right" w:pos="7254"/>
              </w:tabs>
              <w:spacing w:before="180" w:after="180" w:line="276" w:lineRule="auto"/>
              <w:rPr>
                <w:color w:val="000000" w:themeColor="text1"/>
                <w:sz w:val="20"/>
              </w:rPr>
            </w:pPr>
            <w:r w:rsidRPr="00330111">
              <w:rPr>
                <w:sz w:val="20"/>
              </w:rPr>
              <w:t xml:space="preserve">The Tenderer shall furnish a Bid security </w:t>
            </w:r>
            <w:r w:rsidRPr="004E3055">
              <w:rPr>
                <w:b/>
                <w:bCs/>
                <w:color w:val="000000" w:themeColor="text1"/>
                <w:sz w:val="20"/>
              </w:rPr>
              <w:t xml:space="preserve">MVR </w:t>
            </w:r>
            <w:r w:rsidR="004E3055" w:rsidRPr="004E3055">
              <w:rPr>
                <w:b/>
                <w:bCs/>
                <w:color w:val="000000" w:themeColor="text1"/>
                <w:sz w:val="20"/>
              </w:rPr>
              <w:t>4</w:t>
            </w:r>
            <w:r w:rsidR="00B82522" w:rsidRPr="004E3055">
              <w:rPr>
                <w:b/>
                <w:bCs/>
                <w:color w:val="000000" w:themeColor="text1"/>
                <w:sz w:val="20"/>
              </w:rPr>
              <w:t>5</w:t>
            </w:r>
            <w:r w:rsidR="00B825B8" w:rsidRPr="004E3055">
              <w:rPr>
                <w:b/>
                <w:bCs/>
                <w:color w:val="000000" w:themeColor="text1"/>
                <w:sz w:val="20"/>
              </w:rPr>
              <w:t>,000.00/-</w:t>
            </w:r>
          </w:p>
          <w:p w14:paraId="30E611AD" w14:textId="77777777" w:rsidR="0025710C" w:rsidRPr="004E3055" w:rsidRDefault="0025710C" w:rsidP="0025710C">
            <w:pPr>
              <w:tabs>
                <w:tab w:val="left" w:pos="-1440"/>
                <w:tab w:val="left" w:pos="-720"/>
                <w:tab w:val="left" w:pos="0"/>
                <w:tab w:val="left" w:pos="371"/>
                <w:tab w:val="left" w:pos="742"/>
                <w:tab w:val="left" w:pos="1138"/>
                <w:tab w:val="center" w:pos="8657"/>
              </w:tabs>
              <w:suppressAutoHyphens/>
              <w:spacing w:line="288" w:lineRule="auto"/>
              <w:rPr>
                <w:color w:val="000000" w:themeColor="text1"/>
                <w:sz w:val="2"/>
                <w:szCs w:val="2"/>
              </w:rPr>
            </w:pPr>
          </w:p>
          <w:p w14:paraId="652874C5" w14:textId="0540F065" w:rsidR="0022681F" w:rsidRPr="00330111" w:rsidRDefault="0025710C" w:rsidP="0025710C">
            <w:pPr>
              <w:spacing w:before="120"/>
              <w:rPr>
                <w:b/>
                <w:bCs/>
                <w:sz w:val="22"/>
                <w:szCs w:val="22"/>
              </w:rPr>
            </w:pPr>
            <w:r w:rsidRPr="004E3055">
              <w:rPr>
                <w:color w:val="000000" w:themeColor="text1"/>
                <w:sz w:val="20"/>
              </w:rPr>
              <w:lastRenderedPageBreak/>
              <w:t>The validity of the bid security shall be:</w:t>
            </w:r>
            <w:r w:rsidRPr="004E3055">
              <w:rPr>
                <w:b/>
                <w:bCs/>
                <w:color w:val="000000" w:themeColor="text1"/>
                <w:sz w:val="20"/>
              </w:rPr>
              <w:t>28 days beyond the validity of the Tender</w:t>
            </w:r>
          </w:p>
        </w:tc>
      </w:tr>
      <w:tr w:rsidR="0022681F" w:rsidRPr="00330111" w14:paraId="13FBB122" w14:textId="77777777" w:rsidTr="002305BC">
        <w:tblPrEx>
          <w:tblBorders>
            <w:insideH w:val="single" w:sz="8" w:space="0" w:color="000000"/>
          </w:tblBorders>
        </w:tblPrEx>
        <w:tc>
          <w:tcPr>
            <w:tcW w:w="1620" w:type="dxa"/>
          </w:tcPr>
          <w:p w14:paraId="74F99935" w14:textId="77777777" w:rsidR="0022681F" w:rsidRPr="00330111" w:rsidRDefault="0022681F" w:rsidP="00A00C63">
            <w:pPr>
              <w:spacing w:before="120"/>
              <w:rPr>
                <w:b/>
                <w:bCs/>
                <w:sz w:val="22"/>
                <w:szCs w:val="22"/>
              </w:rPr>
            </w:pPr>
            <w:r w:rsidRPr="00330111">
              <w:rPr>
                <w:b/>
                <w:bCs/>
                <w:sz w:val="22"/>
                <w:szCs w:val="22"/>
              </w:rPr>
              <w:lastRenderedPageBreak/>
              <w:t>ITT 22.1</w:t>
            </w:r>
          </w:p>
        </w:tc>
        <w:tc>
          <w:tcPr>
            <w:tcW w:w="7470" w:type="dxa"/>
          </w:tcPr>
          <w:p w14:paraId="2677723A" w14:textId="77777777" w:rsidR="00A458F9" w:rsidRPr="004E3055" w:rsidRDefault="00912A74" w:rsidP="00A458F9">
            <w:pPr>
              <w:tabs>
                <w:tab w:val="right" w:pos="7254"/>
              </w:tabs>
              <w:spacing w:before="120" w:after="120"/>
              <w:rPr>
                <w:color w:val="000000" w:themeColor="text1"/>
                <w:sz w:val="20"/>
              </w:rPr>
            </w:pPr>
            <w:r w:rsidRPr="004E3055">
              <w:rPr>
                <w:color w:val="000000" w:themeColor="text1"/>
                <w:sz w:val="20"/>
              </w:rPr>
              <w:t xml:space="preserve">In addition to the </w:t>
            </w:r>
            <w:r w:rsidRPr="004E3055">
              <w:rPr>
                <w:b/>
                <w:bCs/>
                <w:color w:val="000000" w:themeColor="text1"/>
                <w:sz w:val="20"/>
              </w:rPr>
              <w:t>Original</w:t>
            </w:r>
            <w:r w:rsidRPr="004E3055">
              <w:rPr>
                <w:color w:val="000000" w:themeColor="text1"/>
                <w:sz w:val="20"/>
              </w:rPr>
              <w:t xml:space="preserve"> of the Tender, the number of copies required is: </w:t>
            </w:r>
          </w:p>
          <w:p w14:paraId="4F65EB2B" w14:textId="77777777" w:rsidR="0022681F" w:rsidRPr="00330111" w:rsidRDefault="00A458F9" w:rsidP="00A458F9">
            <w:pPr>
              <w:tabs>
                <w:tab w:val="right" w:pos="7254"/>
              </w:tabs>
              <w:spacing w:before="120" w:after="120"/>
              <w:rPr>
                <w:sz w:val="22"/>
                <w:szCs w:val="22"/>
              </w:rPr>
            </w:pPr>
            <w:r w:rsidRPr="004E3055">
              <w:rPr>
                <w:color w:val="000000" w:themeColor="text1"/>
                <w:sz w:val="20"/>
              </w:rPr>
              <w:t>1</w:t>
            </w:r>
            <w:r w:rsidR="00912A74" w:rsidRPr="004E3055">
              <w:rPr>
                <w:color w:val="000000" w:themeColor="text1"/>
                <w:sz w:val="20"/>
              </w:rPr>
              <w:t xml:space="preserve">  authentic hard copy (stamped) , 1 authentic soft copy (stamped &amp; scanned)</w:t>
            </w:r>
          </w:p>
        </w:tc>
      </w:tr>
      <w:tr w:rsidR="0022681F" w:rsidRPr="0033011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330111" w:rsidRDefault="0022681F" w:rsidP="00A00C63">
            <w:pPr>
              <w:spacing w:before="120"/>
              <w:ind w:hanging="38"/>
              <w:rPr>
                <w:b/>
                <w:bCs/>
                <w:sz w:val="22"/>
                <w:szCs w:val="18"/>
              </w:rPr>
            </w:pPr>
          </w:p>
        </w:tc>
        <w:tc>
          <w:tcPr>
            <w:tcW w:w="7470" w:type="dxa"/>
          </w:tcPr>
          <w:p w14:paraId="25CB51CB" w14:textId="77777777" w:rsidR="0022681F" w:rsidRPr="00330111" w:rsidRDefault="0022681F" w:rsidP="00A00C63">
            <w:pPr>
              <w:spacing w:before="120" w:after="120"/>
              <w:jc w:val="center"/>
              <w:rPr>
                <w:b/>
                <w:bCs/>
                <w:szCs w:val="18"/>
              </w:rPr>
            </w:pPr>
            <w:r w:rsidRPr="00330111">
              <w:rPr>
                <w:b/>
                <w:bCs/>
                <w:szCs w:val="18"/>
              </w:rPr>
              <w:t>D. Submission and Opening of Bids</w:t>
            </w:r>
          </w:p>
        </w:tc>
      </w:tr>
      <w:tr w:rsidR="00053952" w:rsidRPr="0033011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Pr="00330111" w:rsidRDefault="00053952" w:rsidP="00053952">
            <w:pPr>
              <w:spacing w:before="120"/>
              <w:rPr>
                <w:b/>
                <w:bCs/>
                <w:sz w:val="22"/>
                <w:szCs w:val="18"/>
              </w:rPr>
            </w:pPr>
            <w:r w:rsidRPr="00330111">
              <w:rPr>
                <w:b/>
                <w:bCs/>
                <w:sz w:val="22"/>
                <w:szCs w:val="18"/>
              </w:rPr>
              <w:t>ITT 23.1</w:t>
            </w:r>
          </w:p>
        </w:tc>
        <w:tc>
          <w:tcPr>
            <w:tcW w:w="7470" w:type="dxa"/>
            <w:vAlign w:val="center"/>
          </w:tcPr>
          <w:p w14:paraId="2C48AEEC" w14:textId="77777777" w:rsidR="006D3466" w:rsidRPr="00330111" w:rsidRDefault="00053952" w:rsidP="006D3466">
            <w:pPr>
              <w:tabs>
                <w:tab w:val="right" w:pos="7254"/>
              </w:tabs>
              <w:spacing w:before="120" w:after="120"/>
              <w:jc w:val="both"/>
              <w:rPr>
                <w:sz w:val="22"/>
                <w:szCs w:val="22"/>
              </w:rPr>
            </w:pPr>
            <w:r w:rsidRPr="00330111">
              <w:rPr>
                <w:sz w:val="22"/>
                <w:szCs w:val="22"/>
              </w:rPr>
              <w:t xml:space="preserve">Tenderers </w:t>
            </w:r>
            <w:r w:rsidRPr="00330111">
              <w:rPr>
                <w:b/>
                <w:bCs/>
                <w:i/>
                <w:sz w:val="22"/>
                <w:szCs w:val="22"/>
              </w:rPr>
              <w:t>shall not</w:t>
            </w:r>
            <w:r w:rsidRPr="00330111">
              <w:rPr>
                <w:sz w:val="22"/>
                <w:szCs w:val="22"/>
              </w:rPr>
              <w:t xml:space="preserve"> have the option of submitting their tenders electronically. </w:t>
            </w:r>
          </w:p>
        </w:tc>
      </w:tr>
      <w:tr w:rsidR="00053952" w:rsidRPr="0033011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Pr="00330111" w:rsidRDefault="00053952" w:rsidP="006D3466">
            <w:pPr>
              <w:spacing w:before="120"/>
              <w:rPr>
                <w:b/>
                <w:bCs/>
                <w:sz w:val="22"/>
                <w:szCs w:val="18"/>
              </w:rPr>
            </w:pPr>
            <w:r w:rsidRPr="00330111">
              <w:rPr>
                <w:b/>
                <w:bCs/>
                <w:sz w:val="22"/>
                <w:szCs w:val="18"/>
              </w:rPr>
              <w:t>ITT 23.2 (</w:t>
            </w:r>
            <w:r w:rsidR="006D3466" w:rsidRPr="00330111">
              <w:rPr>
                <w:b/>
                <w:bCs/>
                <w:sz w:val="22"/>
                <w:szCs w:val="18"/>
              </w:rPr>
              <w:t>c</w:t>
            </w:r>
            <w:r w:rsidRPr="00330111">
              <w:rPr>
                <w:b/>
                <w:bCs/>
                <w:sz w:val="22"/>
                <w:szCs w:val="18"/>
              </w:rPr>
              <w:t>)</w:t>
            </w:r>
          </w:p>
        </w:tc>
        <w:tc>
          <w:tcPr>
            <w:tcW w:w="7470" w:type="dxa"/>
            <w:vAlign w:val="center"/>
          </w:tcPr>
          <w:p w14:paraId="2671A555" w14:textId="6C33FC85" w:rsidR="0025710C" w:rsidRPr="00330111" w:rsidRDefault="0025710C" w:rsidP="00B82522">
            <w:pPr>
              <w:tabs>
                <w:tab w:val="right" w:pos="7254"/>
              </w:tabs>
              <w:spacing w:before="120" w:after="120"/>
              <w:jc w:val="both"/>
              <w:rPr>
                <w:sz w:val="22"/>
                <w:szCs w:val="18"/>
              </w:rPr>
            </w:pPr>
            <w:r w:rsidRPr="00330111">
              <w:rPr>
                <w:sz w:val="22"/>
                <w:szCs w:val="18"/>
              </w:rPr>
              <w:t>The inner and outer envelopes shall bear the following additional identification marks:</w:t>
            </w:r>
          </w:p>
          <w:p w14:paraId="10DA92AD" w14:textId="1727C85D" w:rsidR="00053952" w:rsidRPr="00330111" w:rsidRDefault="00B82522" w:rsidP="004E3055">
            <w:pPr>
              <w:tabs>
                <w:tab w:val="right" w:pos="7254"/>
              </w:tabs>
              <w:spacing w:before="120" w:after="120"/>
              <w:jc w:val="both"/>
              <w:rPr>
                <w:b/>
                <w:bCs/>
                <w:i/>
                <w:iCs/>
                <w:sz w:val="22"/>
                <w:szCs w:val="18"/>
              </w:rPr>
            </w:pPr>
            <w:r w:rsidRPr="00330111">
              <w:rPr>
                <w:b/>
                <w:bCs/>
                <w:i/>
                <w:iCs/>
                <w:color w:val="FF0000"/>
                <w:sz w:val="22"/>
                <w:szCs w:val="18"/>
              </w:rPr>
              <w:t>TES/2019/</w:t>
            </w:r>
            <w:r w:rsidR="004E3055">
              <w:rPr>
                <w:b/>
                <w:bCs/>
                <w:i/>
                <w:iCs/>
                <w:color w:val="FF0000"/>
                <w:sz w:val="22"/>
                <w:szCs w:val="18"/>
              </w:rPr>
              <w:t>G-004</w:t>
            </w:r>
            <w:r w:rsidRPr="00330111">
              <w:rPr>
                <w:b/>
                <w:bCs/>
                <w:i/>
                <w:iCs/>
                <w:color w:val="FF0000"/>
                <w:sz w:val="22"/>
                <w:szCs w:val="18"/>
              </w:rPr>
              <w:t xml:space="preserve"> - </w:t>
            </w:r>
            <w:r w:rsidR="004E3055" w:rsidRPr="004E3055">
              <w:rPr>
                <w:b/>
                <w:bCs/>
                <w:i/>
                <w:iCs/>
                <w:color w:val="FF0000"/>
                <w:sz w:val="22"/>
                <w:szCs w:val="18"/>
              </w:rPr>
              <w:t xml:space="preserve"> Development of Synthetic  Track in </w:t>
            </w:r>
            <w:proofErr w:type="spellStart"/>
            <w:r w:rsidR="004E3055" w:rsidRPr="004E3055">
              <w:rPr>
                <w:b/>
                <w:bCs/>
                <w:i/>
                <w:iCs/>
                <w:color w:val="FF0000"/>
                <w:sz w:val="22"/>
                <w:szCs w:val="18"/>
              </w:rPr>
              <w:t>Gn</w:t>
            </w:r>
            <w:proofErr w:type="spellEnd"/>
            <w:r w:rsidR="004E3055" w:rsidRPr="004E3055">
              <w:rPr>
                <w:b/>
                <w:bCs/>
                <w:i/>
                <w:iCs/>
                <w:color w:val="FF0000"/>
                <w:sz w:val="22"/>
                <w:szCs w:val="18"/>
              </w:rPr>
              <w:t xml:space="preserve"> </w:t>
            </w:r>
            <w:proofErr w:type="spellStart"/>
            <w:r w:rsidR="004E3055" w:rsidRPr="004E3055">
              <w:rPr>
                <w:b/>
                <w:bCs/>
                <w:i/>
                <w:iCs/>
                <w:color w:val="FF0000"/>
                <w:sz w:val="22"/>
                <w:szCs w:val="18"/>
              </w:rPr>
              <w:t>Fuvahmulah</w:t>
            </w:r>
            <w:proofErr w:type="spellEnd"/>
          </w:p>
        </w:tc>
      </w:tr>
      <w:tr w:rsidR="00053952" w:rsidRPr="0033011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Pr="00330111" w:rsidRDefault="00053952" w:rsidP="00053952">
            <w:pPr>
              <w:spacing w:before="120"/>
              <w:rPr>
                <w:b/>
                <w:bCs/>
                <w:sz w:val="22"/>
                <w:szCs w:val="18"/>
              </w:rPr>
            </w:pPr>
            <w:r w:rsidRPr="00330111">
              <w:rPr>
                <w:b/>
                <w:bCs/>
                <w:sz w:val="22"/>
                <w:szCs w:val="18"/>
              </w:rPr>
              <w:t>ITT 24.1</w:t>
            </w:r>
          </w:p>
        </w:tc>
        <w:tc>
          <w:tcPr>
            <w:tcW w:w="7470" w:type="dxa"/>
            <w:vAlign w:val="center"/>
          </w:tcPr>
          <w:p w14:paraId="72CA146B" w14:textId="77777777" w:rsidR="0025710C" w:rsidRPr="00330111" w:rsidRDefault="0025710C" w:rsidP="0025710C">
            <w:pPr>
              <w:tabs>
                <w:tab w:val="right" w:pos="7254"/>
              </w:tabs>
              <w:spacing w:before="120" w:after="120" w:line="276" w:lineRule="auto"/>
              <w:rPr>
                <w:bCs/>
                <w:sz w:val="22"/>
                <w:szCs w:val="18"/>
                <w:lang w:val="en-GB"/>
              </w:rPr>
            </w:pPr>
            <w:r w:rsidRPr="00330111">
              <w:rPr>
                <w:bCs/>
                <w:sz w:val="22"/>
                <w:szCs w:val="18"/>
                <w:lang w:val="en-GB"/>
              </w:rPr>
              <w:t xml:space="preserve">For </w:t>
            </w:r>
            <w:r w:rsidRPr="00330111">
              <w:rPr>
                <w:b/>
                <w:sz w:val="22"/>
                <w:szCs w:val="18"/>
                <w:u w:val="single"/>
                <w:lang w:val="en-GB"/>
              </w:rPr>
              <w:t>Tender submission purposes</w:t>
            </w:r>
            <w:r w:rsidRPr="00330111">
              <w:rPr>
                <w:bCs/>
                <w:sz w:val="22"/>
                <w:szCs w:val="18"/>
                <w:lang w:val="en-GB"/>
              </w:rPr>
              <w:t xml:space="preserve"> only, the Employer’s address is: </w:t>
            </w:r>
          </w:p>
          <w:p w14:paraId="4D7E41E9" w14:textId="77777777" w:rsidR="0025710C" w:rsidRPr="00330111" w:rsidRDefault="0025710C" w:rsidP="0025710C">
            <w:pPr>
              <w:pStyle w:val="Default"/>
              <w:ind w:left="720"/>
              <w:rPr>
                <w:bCs/>
                <w:i/>
                <w:iCs/>
                <w:color w:val="auto"/>
                <w:sz w:val="22"/>
                <w:szCs w:val="18"/>
                <w:lang w:val="en-GB"/>
              </w:rPr>
            </w:pPr>
            <w:r w:rsidRPr="00330111">
              <w:rPr>
                <w:bCs/>
                <w:i/>
                <w:iCs/>
                <w:color w:val="auto"/>
                <w:sz w:val="22"/>
                <w:szCs w:val="18"/>
                <w:lang w:val="en-GB"/>
              </w:rPr>
              <w:t>Mr. Ahmed Mujuthaba,</w:t>
            </w:r>
          </w:p>
          <w:p w14:paraId="7FB356FD" w14:textId="5AA172DA" w:rsidR="0025710C" w:rsidRPr="00330111" w:rsidRDefault="0025710C" w:rsidP="0025710C">
            <w:pPr>
              <w:pStyle w:val="Default"/>
              <w:ind w:left="720"/>
              <w:rPr>
                <w:bCs/>
                <w:i/>
                <w:iCs/>
                <w:color w:val="auto"/>
                <w:sz w:val="22"/>
                <w:szCs w:val="18"/>
                <w:lang w:val="en-GB"/>
              </w:rPr>
            </w:pPr>
            <w:r w:rsidRPr="00330111">
              <w:rPr>
                <w:bCs/>
                <w:i/>
                <w:iCs/>
                <w:color w:val="auto"/>
                <w:sz w:val="22"/>
                <w:szCs w:val="18"/>
                <w:lang w:val="en-GB"/>
              </w:rPr>
              <w:t>Procurement Executive</w:t>
            </w:r>
          </w:p>
          <w:p w14:paraId="1E1D35D4" w14:textId="77777777" w:rsidR="0025710C" w:rsidRPr="00330111" w:rsidRDefault="0025710C" w:rsidP="0025710C">
            <w:pPr>
              <w:pStyle w:val="Default"/>
              <w:ind w:left="720"/>
              <w:rPr>
                <w:bCs/>
                <w:i/>
                <w:iCs/>
                <w:color w:val="auto"/>
                <w:sz w:val="22"/>
                <w:szCs w:val="18"/>
                <w:lang w:val="en-GB"/>
              </w:rPr>
            </w:pPr>
            <w:r w:rsidRPr="00330111">
              <w:rPr>
                <w:bCs/>
                <w:i/>
                <w:iCs/>
                <w:color w:val="auto"/>
                <w:sz w:val="22"/>
                <w:szCs w:val="18"/>
                <w:lang w:val="en-GB"/>
              </w:rPr>
              <w:t>National tender</w:t>
            </w:r>
          </w:p>
          <w:p w14:paraId="61A6BAB0" w14:textId="77777777" w:rsidR="0025710C" w:rsidRPr="00330111" w:rsidRDefault="0025710C" w:rsidP="0025710C">
            <w:pPr>
              <w:pStyle w:val="Default"/>
              <w:ind w:left="720"/>
              <w:rPr>
                <w:bCs/>
                <w:i/>
                <w:iCs/>
                <w:color w:val="auto"/>
                <w:sz w:val="22"/>
                <w:szCs w:val="18"/>
                <w:lang w:val="en-GB"/>
              </w:rPr>
            </w:pPr>
            <w:r w:rsidRPr="00330111">
              <w:rPr>
                <w:bCs/>
                <w:i/>
                <w:iCs/>
                <w:color w:val="auto"/>
                <w:sz w:val="22"/>
                <w:szCs w:val="18"/>
                <w:lang w:val="en-GB"/>
              </w:rPr>
              <w:t xml:space="preserve">Ministry of Finance </w:t>
            </w:r>
          </w:p>
          <w:p w14:paraId="5454E660" w14:textId="77777777" w:rsidR="0025710C" w:rsidRPr="00330111" w:rsidRDefault="0025710C" w:rsidP="0025710C">
            <w:pPr>
              <w:pStyle w:val="Default"/>
              <w:ind w:left="720"/>
              <w:rPr>
                <w:bCs/>
                <w:i/>
                <w:iCs/>
                <w:color w:val="auto"/>
                <w:sz w:val="22"/>
                <w:szCs w:val="18"/>
                <w:lang w:val="en-GB"/>
              </w:rPr>
            </w:pPr>
            <w:r w:rsidRPr="00330111">
              <w:rPr>
                <w:bCs/>
                <w:i/>
                <w:iCs/>
                <w:color w:val="auto"/>
                <w:sz w:val="22"/>
                <w:szCs w:val="18"/>
                <w:lang w:val="en-GB"/>
              </w:rPr>
              <w:t>Ameenee Magu, Male’, 20379</w:t>
            </w:r>
          </w:p>
          <w:p w14:paraId="5816D50E" w14:textId="77777777" w:rsidR="0025710C" w:rsidRPr="00330111" w:rsidRDefault="0025710C" w:rsidP="0025710C">
            <w:pPr>
              <w:pStyle w:val="Default"/>
              <w:ind w:left="720"/>
              <w:rPr>
                <w:bCs/>
                <w:i/>
                <w:iCs/>
                <w:color w:val="auto"/>
                <w:sz w:val="22"/>
                <w:szCs w:val="18"/>
                <w:lang w:val="en-GB"/>
              </w:rPr>
            </w:pPr>
            <w:r w:rsidRPr="00330111">
              <w:rPr>
                <w:bCs/>
                <w:i/>
                <w:iCs/>
                <w:color w:val="auto"/>
                <w:sz w:val="22"/>
                <w:szCs w:val="18"/>
                <w:lang w:val="en-GB"/>
              </w:rPr>
              <w:t xml:space="preserve">Republic of Maldives </w:t>
            </w:r>
            <w:r w:rsidRPr="00330111">
              <w:rPr>
                <w:bCs/>
                <w:i/>
                <w:iCs/>
                <w:color w:val="auto"/>
                <w:sz w:val="22"/>
                <w:szCs w:val="18"/>
                <w:lang w:val="en-GB"/>
              </w:rPr>
              <w:tab/>
            </w:r>
          </w:p>
          <w:p w14:paraId="7EF84E4D" w14:textId="0147158E" w:rsidR="0025710C" w:rsidRPr="00330111" w:rsidRDefault="0025710C" w:rsidP="00253D57">
            <w:pPr>
              <w:pStyle w:val="Default"/>
              <w:ind w:left="720"/>
              <w:rPr>
                <w:bCs/>
                <w:i/>
                <w:iCs/>
                <w:sz w:val="22"/>
                <w:szCs w:val="18"/>
                <w:lang w:val="en-GB"/>
              </w:rPr>
            </w:pPr>
            <w:r w:rsidRPr="00330111">
              <w:rPr>
                <w:bCs/>
                <w:i/>
                <w:iCs/>
                <w:color w:val="auto"/>
                <w:sz w:val="22"/>
                <w:szCs w:val="18"/>
                <w:lang w:val="en-GB"/>
              </w:rPr>
              <w:t xml:space="preserve">Tel: (960) </w:t>
            </w:r>
            <w:r w:rsidR="00253D57" w:rsidRPr="00330111">
              <w:rPr>
                <w:bCs/>
                <w:i/>
                <w:iCs/>
                <w:color w:val="auto"/>
                <w:sz w:val="22"/>
                <w:szCs w:val="18"/>
                <w:lang w:val="en-GB"/>
              </w:rPr>
              <w:t>1617</w:t>
            </w:r>
          </w:p>
          <w:p w14:paraId="16E0E679" w14:textId="72226896" w:rsidR="0025710C" w:rsidRPr="00330111" w:rsidRDefault="0025710C" w:rsidP="004E3055">
            <w:pPr>
              <w:pStyle w:val="BodyText"/>
              <w:tabs>
                <w:tab w:val="left" w:pos="3346"/>
                <w:tab w:val="right" w:pos="7306"/>
              </w:tabs>
              <w:ind w:firstLine="617"/>
              <w:rPr>
                <w:bCs/>
                <w:i/>
                <w:iCs/>
                <w:color w:val="FF0000"/>
                <w:sz w:val="22"/>
                <w:szCs w:val="18"/>
              </w:rPr>
            </w:pPr>
            <w:r w:rsidRPr="00330111">
              <w:rPr>
                <w:bCs/>
                <w:i/>
                <w:iCs/>
                <w:sz w:val="22"/>
                <w:szCs w:val="18"/>
              </w:rPr>
              <w:t xml:space="preserve">  </w:t>
            </w:r>
            <w:proofErr w:type="spellStart"/>
            <w:r w:rsidRPr="00330111">
              <w:rPr>
                <w:bCs/>
                <w:i/>
                <w:iCs/>
                <w:sz w:val="22"/>
                <w:szCs w:val="18"/>
              </w:rPr>
              <w:t>E-mail:</w:t>
            </w:r>
            <w:r w:rsidR="004E3055">
              <w:rPr>
                <w:bCs/>
                <w:i/>
                <w:iCs/>
                <w:sz w:val="22"/>
                <w:szCs w:val="18"/>
              </w:rPr>
              <w:t>ahmed.jinah@finance.gov.mv</w:t>
            </w:r>
            <w:proofErr w:type="spellEnd"/>
          </w:p>
          <w:p w14:paraId="0AA777DF" w14:textId="5EE4B60E" w:rsidR="007413A8" w:rsidRPr="00330111" w:rsidRDefault="0025710C" w:rsidP="00330111">
            <w:pPr>
              <w:pStyle w:val="BodyText"/>
              <w:tabs>
                <w:tab w:val="left" w:pos="1521"/>
              </w:tabs>
              <w:rPr>
                <w:i/>
                <w:iCs/>
                <w:color w:val="FF0000"/>
                <w:sz w:val="22"/>
                <w:szCs w:val="18"/>
                <w:lang w:val="it-IT"/>
              </w:rPr>
            </w:pPr>
            <w:r w:rsidRPr="00330111">
              <w:rPr>
                <w:i/>
                <w:iCs/>
                <w:color w:val="FF0000"/>
                <w:sz w:val="22"/>
                <w:szCs w:val="18"/>
                <w:lang w:val="it-IT"/>
              </w:rPr>
              <w:t xml:space="preserve">                         </w:t>
            </w:r>
            <w:r w:rsidRPr="00330111">
              <w:rPr>
                <w:i/>
                <w:iCs/>
                <w:sz w:val="22"/>
                <w:szCs w:val="18"/>
                <w:lang w:val="it-IT"/>
              </w:rPr>
              <w:t>tender@finance.gov.mv</w:t>
            </w:r>
            <w:r w:rsidR="00617869" w:rsidRPr="00330111">
              <w:rPr>
                <w:sz w:val="22"/>
                <w:szCs w:val="18"/>
              </w:rPr>
              <w:fldChar w:fldCharType="begin"/>
            </w:r>
            <w:r w:rsidR="00617869" w:rsidRPr="00330111">
              <w:rPr>
                <w:sz w:val="22"/>
                <w:szCs w:val="18"/>
              </w:rPr>
              <w:instrText xml:space="preserve"> HYPERLINK "mailto:project.officer@finance.gov.mv" </w:instrText>
            </w:r>
            <w:r w:rsidR="00617869" w:rsidRPr="00330111">
              <w:rPr>
                <w:sz w:val="22"/>
                <w:szCs w:val="18"/>
              </w:rPr>
              <w:fldChar w:fldCharType="end"/>
            </w:r>
            <w:hyperlink r:id="rId19" w:history="1"/>
          </w:p>
          <w:p w14:paraId="07D39696" w14:textId="77777777" w:rsidR="0025710C" w:rsidRPr="00330111" w:rsidRDefault="0025710C" w:rsidP="0025710C">
            <w:pPr>
              <w:tabs>
                <w:tab w:val="right" w:pos="7254"/>
              </w:tabs>
              <w:spacing w:before="120" w:after="120"/>
              <w:rPr>
                <w:b/>
                <w:bCs/>
                <w:sz w:val="22"/>
                <w:szCs w:val="22"/>
              </w:rPr>
            </w:pPr>
            <w:r w:rsidRPr="00330111">
              <w:rPr>
                <w:b/>
                <w:bCs/>
                <w:sz w:val="22"/>
                <w:szCs w:val="22"/>
              </w:rPr>
              <w:t>The deadline for the submission of bids is:</w:t>
            </w:r>
          </w:p>
          <w:p w14:paraId="5B44B0FD" w14:textId="4DDB9501" w:rsidR="0025710C" w:rsidRPr="00330111" w:rsidRDefault="0025710C" w:rsidP="004E3055">
            <w:pPr>
              <w:tabs>
                <w:tab w:val="right" w:pos="7254"/>
              </w:tabs>
              <w:spacing w:before="120" w:after="120"/>
              <w:rPr>
                <w:b/>
                <w:bCs/>
                <w:sz w:val="22"/>
                <w:szCs w:val="22"/>
              </w:rPr>
            </w:pPr>
            <w:r w:rsidRPr="00330111">
              <w:rPr>
                <w:b/>
                <w:bCs/>
                <w:sz w:val="22"/>
                <w:szCs w:val="22"/>
              </w:rPr>
              <w:t>Date:</w:t>
            </w:r>
            <w:r w:rsidRPr="00330111">
              <w:rPr>
                <w:b/>
                <w:bCs/>
                <w:color w:val="FF0000"/>
                <w:sz w:val="22"/>
                <w:szCs w:val="22"/>
              </w:rPr>
              <w:t xml:space="preserve"> </w:t>
            </w:r>
            <w:r w:rsidR="004E3055">
              <w:rPr>
                <w:b/>
                <w:bCs/>
                <w:color w:val="FF0000"/>
                <w:sz w:val="22"/>
                <w:szCs w:val="22"/>
              </w:rPr>
              <w:t>5</w:t>
            </w:r>
            <w:r w:rsidR="004E3055" w:rsidRPr="004E3055">
              <w:rPr>
                <w:b/>
                <w:bCs/>
                <w:color w:val="FF0000"/>
                <w:sz w:val="22"/>
                <w:szCs w:val="22"/>
                <w:vertAlign w:val="superscript"/>
              </w:rPr>
              <w:t>th</w:t>
            </w:r>
            <w:r w:rsidR="004E3055">
              <w:rPr>
                <w:b/>
                <w:bCs/>
                <w:color w:val="FF0000"/>
                <w:sz w:val="22"/>
                <w:szCs w:val="22"/>
              </w:rPr>
              <w:t xml:space="preserve"> March 2020</w:t>
            </w:r>
          </w:p>
          <w:p w14:paraId="10898C2C" w14:textId="449B8C0E" w:rsidR="00053952" w:rsidRPr="00330111" w:rsidRDefault="0025710C" w:rsidP="004E3055">
            <w:pPr>
              <w:tabs>
                <w:tab w:val="right" w:pos="7254"/>
              </w:tabs>
              <w:spacing w:before="120" w:after="120"/>
              <w:rPr>
                <w:b/>
                <w:bCs/>
                <w:sz w:val="22"/>
                <w:szCs w:val="22"/>
              </w:rPr>
            </w:pPr>
            <w:r w:rsidRPr="00330111">
              <w:rPr>
                <w:b/>
                <w:bCs/>
                <w:sz w:val="22"/>
                <w:szCs w:val="22"/>
              </w:rPr>
              <w:t xml:space="preserve">Time: </w:t>
            </w:r>
            <w:r w:rsidRPr="00330111">
              <w:rPr>
                <w:b/>
                <w:bCs/>
                <w:color w:val="FF0000"/>
                <w:sz w:val="22"/>
                <w:szCs w:val="22"/>
              </w:rPr>
              <w:t>1</w:t>
            </w:r>
            <w:r w:rsidR="004E3055">
              <w:rPr>
                <w:b/>
                <w:bCs/>
                <w:color w:val="FF0000"/>
                <w:sz w:val="22"/>
                <w:szCs w:val="22"/>
              </w:rPr>
              <w:t>1</w:t>
            </w:r>
            <w:r w:rsidRPr="00330111">
              <w:rPr>
                <w:b/>
                <w:bCs/>
                <w:color w:val="FF0000"/>
                <w:sz w:val="22"/>
                <w:szCs w:val="22"/>
              </w:rPr>
              <w:t>00 hrs (Local Time)</w:t>
            </w:r>
          </w:p>
        </w:tc>
      </w:tr>
      <w:tr w:rsidR="00053952" w:rsidRPr="0033011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Pr="00330111" w:rsidRDefault="00053952" w:rsidP="00053952">
            <w:pPr>
              <w:spacing w:before="120"/>
              <w:rPr>
                <w:b/>
                <w:bCs/>
                <w:sz w:val="22"/>
                <w:szCs w:val="18"/>
              </w:rPr>
            </w:pPr>
            <w:r w:rsidRPr="00330111">
              <w:rPr>
                <w:b/>
                <w:bCs/>
                <w:sz w:val="22"/>
                <w:szCs w:val="18"/>
              </w:rPr>
              <w:t>ITT 27.1</w:t>
            </w:r>
          </w:p>
        </w:tc>
        <w:tc>
          <w:tcPr>
            <w:tcW w:w="7470" w:type="dxa"/>
            <w:vAlign w:val="center"/>
          </w:tcPr>
          <w:p w14:paraId="64EF392C" w14:textId="77777777" w:rsidR="00053952" w:rsidRPr="00330111" w:rsidRDefault="00053952" w:rsidP="00053952">
            <w:pPr>
              <w:tabs>
                <w:tab w:val="right" w:pos="7254"/>
              </w:tabs>
              <w:spacing w:before="120" w:after="120"/>
              <w:rPr>
                <w:sz w:val="22"/>
                <w:szCs w:val="18"/>
              </w:rPr>
            </w:pPr>
            <w:r w:rsidRPr="00330111">
              <w:rPr>
                <w:sz w:val="22"/>
                <w:szCs w:val="18"/>
              </w:rPr>
              <w:t>The tender opening shall take place at:</w:t>
            </w:r>
          </w:p>
          <w:p w14:paraId="487135BC" w14:textId="77777777" w:rsidR="007413A8" w:rsidRPr="00330111" w:rsidRDefault="007413A8" w:rsidP="007413A8">
            <w:pPr>
              <w:pStyle w:val="Default"/>
              <w:ind w:left="720"/>
              <w:rPr>
                <w:bCs/>
                <w:color w:val="auto"/>
                <w:sz w:val="22"/>
                <w:szCs w:val="18"/>
                <w:lang w:val="en-GB"/>
              </w:rPr>
            </w:pPr>
            <w:r w:rsidRPr="00330111">
              <w:rPr>
                <w:bCs/>
                <w:color w:val="auto"/>
                <w:sz w:val="22"/>
                <w:szCs w:val="18"/>
                <w:lang w:val="en-GB"/>
              </w:rPr>
              <w:t>Mr. Ahmed Mujuthaba,</w:t>
            </w:r>
          </w:p>
          <w:p w14:paraId="35FF96A1" w14:textId="7EBFF852" w:rsidR="009443E9" w:rsidRPr="00330111" w:rsidRDefault="009443E9" w:rsidP="009443E9">
            <w:pPr>
              <w:pStyle w:val="Default"/>
              <w:ind w:left="720"/>
              <w:rPr>
                <w:bCs/>
                <w:color w:val="auto"/>
                <w:sz w:val="22"/>
                <w:szCs w:val="18"/>
                <w:lang w:val="en-GB"/>
              </w:rPr>
            </w:pPr>
            <w:r w:rsidRPr="00330111">
              <w:rPr>
                <w:bCs/>
                <w:color w:val="auto"/>
                <w:sz w:val="22"/>
                <w:szCs w:val="18"/>
                <w:lang w:val="en-GB"/>
              </w:rPr>
              <w:t>Procurement Executive</w:t>
            </w:r>
          </w:p>
          <w:p w14:paraId="0F7F1FC9" w14:textId="77777777" w:rsidR="007413A8" w:rsidRPr="00330111" w:rsidRDefault="007413A8" w:rsidP="007413A8">
            <w:pPr>
              <w:pStyle w:val="Default"/>
              <w:ind w:left="720"/>
              <w:rPr>
                <w:bCs/>
                <w:color w:val="auto"/>
                <w:sz w:val="22"/>
                <w:szCs w:val="18"/>
                <w:lang w:val="en-GB"/>
              </w:rPr>
            </w:pPr>
            <w:r w:rsidRPr="00330111">
              <w:rPr>
                <w:bCs/>
                <w:color w:val="auto"/>
                <w:sz w:val="22"/>
                <w:szCs w:val="18"/>
                <w:lang w:val="en-GB"/>
              </w:rPr>
              <w:t>National tender</w:t>
            </w:r>
          </w:p>
          <w:p w14:paraId="1AF32E13" w14:textId="1247CABE" w:rsidR="007413A8" w:rsidRPr="00330111" w:rsidRDefault="007413A8" w:rsidP="007226BE">
            <w:pPr>
              <w:pStyle w:val="Default"/>
              <w:ind w:left="720"/>
              <w:rPr>
                <w:bCs/>
                <w:color w:val="auto"/>
                <w:sz w:val="22"/>
                <w:szCs w:val="18"/>
                <w:lang w:val="en-GB"/>
              </w:rPr>
            </w:pPr>
            <w:r w:rsidRPr="00330111">
              <w:rPr>
                <w:bCs/>
                <w:color w:val="auto"/>
                <w:sz w:val="22"/>
                <w:szCs w:val="18"/>
                <w:lang w:val="en-GB"/>
              </w:rPr>
              <w:t xml:space="preserve">Ministry of Finance </w:t>
            </w:r>
          </w:p>
          <w:p w14:paraId="7E3B5063" w14:textId="77777777" w:rsidR="007413A8" w:rsidRPr="00330111" w:rsidRDefault="007413A8" w:rsidP="007413A8">
            <w:pPr>
              <w:pStyle w:val="Default"/>
              <w:ind w:left="720"/>
              <w:rPr>
                <w:bCs/>
                <w:color w:val="auto"/>
                <w:sz w:val="22"/>
                <w:szCs w:val="18"/>
                <w:lang w:val="en-GB"/>
              </w:rPr>
            </w:pPr>
            <w:r w:rsidRPr="00330111">
              <w:rPr>
                <w:bCs/>
                <w:color w:val="auto"/>
                <w:sz w:val="22"/>
                <w:szCs w:val="18"/>
                <w:lang w:val="en-GB"/>
              </w:rPr>
              <w:t>Ameenee Magu, Male’, 20379</w:t>
            </w:r>
          </w:p>
          <w:p w14:paraId="2B2BA1AA" w14:textId="406724D9" w:rsidR="007413A8" w:rsidRPr="00330111" w:rsidRDefault="007413A8" w:rsidP="00533B0F">
            <w:pPr>
              <w:pStyle w:val="Default"/>
              <w:ind w:left="720"/>
              <w:rPr>
                <w:bCs/>
                <w:color w:val="auto"/>
                <w:sz w:val="22"/>
                <w:szCs w:val="18"/>
                <w:lang w:val="en-GB"/>
              </w:rPr>
            </w:pPr>
            <w:r w:rsidRPr="00330111">
              <w:rPr>
                <w:bCs/>
                <w:color w:val="auto"/>
                <w:sz w:val="22"/>
                <w:szCs w:val="18"/>
                <w:lang w:val="en-GB"/>
              </w:rPr>
              <w:t xml:space="preserve">Republic of Maldives </w:t>
            </w:r>
            <w:r w:rsidRPr="00330111">
              <w:rPr>
                <w:bCs/>
                <w:color w:val="auto"/>
                <w:sz w:val="22"/>
                <w:szCs w:val="18"/>
                <w:lang w:val="en-GB"/>
              </w:rPr>
              <w:tab/>
            </w:r>
          </w:p>
          <w:p w14:paraId="43E5C548" w14:textId="77777777" w:rsidR="00053952" w:rsidRPr="00330111" w:rsidRDefault="00053952" w:rsidP="00053952">
            <w:pPr>
              <w:spacing w:after="120"/>
              <w:rPr>
                <w:b/>
                <w:bCs/>
                <w:sz w:val="22"/>
                <w:szCs w:val="22"/>
              </w:rPr>
            </w:pPr>
            <w:r w:rsidRPr="00330111">
              <w:rPr>
                <w:b/>
                <w:bCs/>
                <w:sz w:val="22"/>
                <w:szCs w:val="22"/>
              </w:rPr>
              <w:t>The deadline for the submission of bids is:</w:t>
            </w:r>
          </w:p>
          <w:p w14:paraId="574E079B" w14:textId="77777777" w:rsidR="004E3055" w:rsidRPr="00330111" w:rsidRDefault="004E3055" w:rsidP="004E3055">
            <w:pPr>
              <w:tabs>
                <w:tab w:val="right" w:pos="7254"/>
              </w:tabs>
              <w:spacing w:before="120" w:after="120"/>
              <w:rPr>
                <w:b/>
                <w:bCs/>
                <w:sz w:val="22"/>
                <w:szCs w:val="22"/>
              </w:rPr>
            </w:pPr>
            <w:r w:rsidRPr="00330111">
              <w:rPr>
                <w:b/>
                <w:bCs/>
                <w:sz w:val="22"/>
                <w:szCs w:val="22"/>
              </w:rPr>
              <w:t>Date:</w:t>
            </w:r>
            <w:r w:rsidRPr="00330111">
              <w:rPr>
                <w:b/>
                <w:bCs/>
                <w:color w:val="FF0000"/>
                <w:sz w:val="22"/>
                <w:szCs w:val="22"/>
              </w:rPr>
              <w:t xml:space="preserve"> </w:t>
            </w:r>
            <w:r>
              <w:rPr>
                <w:b/>
                <w:bCs/>
                <w:color w:val="FF0000"/>
                <w:sz w:val="22"/>
                <w:szCs w:val="22"/>
              </w:rPr>
              <w:t>5</w:t>
            </w:r>
            <w:r w:rsidRPr="004E3055">
              <w:rPr>
                <w:b/>
                <w:bCs/>
                <w:color w:val="FF0000"/>
                <w:sz w:val="22"/>
                <w:szCs w:val="22"/>
                <w:vertAlign w:val="superscript"/>
              </w:rPr>
              <w:t>th</w:t>
            </w:r>
            <w:r>
              <w:rPr>
                <w:b/>
                <w:bCs/>
                <w:color w:val="FF0000"/>
                <w:sz w:val="22"/>
                <w:szCs w:val="22"/>
              </w:rPr>
              <w:t xml:space="preserve"> March 2020</w:t>
            </w:r>
          </w:p>
          <w:p w14:paraId="63E4D483" w14:textId="67869D92" w:rsidR="003E4E20" w:rsidRPr="00330111" w:rsidRDefault="004E3055" w:rsidP="004E3055">
            <w:pPr>
              <w:tabs>
                <w:tab w:val="right" w:pos="7254"/>
              </w:tabs>
              <w:spacing w:after="120"/>
              <w:rPr>
                <w:sz w:val="22"/>
                <w:szCs w:val="22"/>
              </w:rPr>
            </w:pPr>
            <w:r w:rsidRPr="00330111">
              <w:rPr>
                <w:b/>
                <w:bCs/>
                <w:sz w:val="22"/>
                <w:szCs w:val="22"/>
              </w:rPr>
              <w:t xml:space="preserve">Time: </w:t>
            </w:r>
            <w:r w:rsidRPr="00330111">
              <w:rPr>
                <w:b/>
                <w:bCs/>
                <w:color w:val="FF0000"/>
                <w:sz w:val="22"/>
                <w:szCs w:val="22"/>
              </w:rPr>
              <w:t>1</w:t>
            </w:r>
            <w:r>
              <w:rPr>
                <w:b/>
                <w:bCs/>
                <w:color w:val="FF0000"/>
                <w:sz w:val="22"/>
                <w:szCs w:val="22"/>
              </w:rPr>
              <w:t>1</w:t>
            </w:r>
            <w:r w:rsidRPr="00330111">
              <w:rPr>
                <w:b/>
                <w:bCs/>
                <w:color w:val="FF0000"/>
                <w:sz w:val="22"/>
                <w:szCs w:val="22"/>
              </w:rPr>
              <w:t xml:space="preserve">00 </w:t>
            </w:r>
            <w:proofErr w:type="spellStart"/>
            <w:r w:rsidRPr="00330111">
              <w:rPr>
                <w:b/>
                <w:bCs/>
                <w:color w:val="FF0000"/>
                <w:sz w:val="22"/>
                <w:szCs w:val="22"/>
              </w:rPr>
              <w:t>hrs</w:t>
            </w:r>
            <w:proofErr w:type="spellEnd"/>
            <w:r w:rsidRPr="00330111">
              <w:rPr>
                <w:b/>
                <w:bCs/>
                <w:color w:val="FF0000"/>
                <w:sz w:val="22"/>
                <w:szCs w:val="22"/>
              </w:rPr>
              <w:t xml:space="preserve"> (Local Time)</w:t>
            </w:r>
          </w:p>
        </w:tc>
      </w:tr>
      <w:tr w:rsidR="00053952" w:rsidRPr="0033011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330111" w:rsidRDefault="00053952" w:rsidP="00DE1C73">
            <w:pPr>
              <w:tabs>
                <w:tab w:val="right" w:pos="7254"/>
              </w:tabs>
              <w:spacing w:before="60" w:after="60"/>
              <w:jc w:val="center"/>
              <w:rPr>
                <w:b/>
                <w:sz w:val="22"/>
                <w:szCs w:val="18"/>
              </w:rPr>
            </w:pPr>
            <w:r w:rsidRPr="00330111">
              <w:rPr>
                <w:b/>
                <w:sz w:val="22"/>
                <w:szCs w:val="18"/>
              </w:rPr>
              <w:t>E. Evaluation and Comparison of Bids</w:t>
            </w:r>
          </w:p>
        </w:tc>
      </w:tr>
      <w:tr w:rsidR="00053952" w:rsidRPr="0033011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330111" w:rsidRDefault="003E4E20" w:rsidP="003E4E20">
            <w:pPr>
              <w:tabs>
                <w:tab w:val="right" w:pos="7434"/>
              </w:tabs>
              <w:spacing w:before="60" w:after="60"/>
              <w:rPr>
                <w:b/>
                <w:sz w:val="22"/>
                <w:szCs w:val="18"/>
              </w:rPr>
            </w:pPr>
            <w:r w:rsidRPr="00330111">
              <w:rPr>
                <w:b/>
                <w:sz w:val="22"/>
                <w:szCs w:val="18"/>
              </w:rPr>
              <w:t>ITT</w:t>
            </w:r>
            <w:r w:rsidR="00053952" w:rsidRPr="00330111">
              <w:rPr>
                <w:b/>
                <w:sz w:val="22"/>
                <w:szCs w:val="18"/>
              </w:rPr>
              <w:t xml:space="preserve"> </w:t>
            </w:r>
            <w:r w:rsidRPr="00330111">
              <w:rPr>
                <w:b/>
                <w:sz w:val="22"/>
                <w:szCs w:val="18"/>
              </w:rPr>
              <w:t>34</w:t>
            </w:r>
            <w:r w:rsidR="00053952" w:rsidRPr="00330111">
              <w:rPr>
                <w:b/>
                <w:sz w:val="22"/>
                <w:szCs w:val="18"/>
              </w:rPr>
              <w:t>.1</w:t>
            </w:r>
          </w:p>
          <w:p w14:paraId="5E6A81B7" w14:textId="77777777" w:rsidR="00053952" w:rsidRPr="00330111" w:rsidRDefault="00053952" w:rsidP="00053952">
            <w:pPr>
              <w:tabs>
                <w:tab w:val="right" w:pos="7434"/>
              </w:tabs>
              <w:spacing w:before="60" w:after="60"/>
              <w:rPr>
                <w:b/>
                <w:i/>
                <w:sz w:val="22"/>
                <w:szCs w:val="18"/>
              </w:rPr>
            </w:pPr>
          </w:p>
        </w:tc>
        <w:tc>
          <w:tcPr>
            <w:tcW w:w="7470" w:type="dxa"/>
          </w:tcPr>
          <w:p w14:paraId="36FF40EB" w14:textId="77777777" w:rsidR="003E4E20" w:rsidRPr="00330111" w:rsidRDefault="003E4E20" w:rsidP="003E4E20">
            <w:pPr>
              <w:tabs>
                <w:tab w:val="right" w:pos="7254"/>
              </w:tabs>
              <w:spacing w:before="60" w:after="60"/>
              <w:jc w:val="both"/>
              <w:rPr>
                <w:sz w:val="22"/>
                <w:szCs w:val="18"/>
              </w:rPr>
            </w:pPr>
            <w:r w:rsidRPr="00330111">
              <w:rPr>
                <w:sz w:val="22"/>
                <w:szCs w:val="18"/>
              </w:rPr>
              <w:t xml:space="preserve">Tender prices expressed in different currencies </w:t>
            </w:r>
            <w:r w:rsidRPr="00330111">
              <w:rPr>
                <w:b/>
                <w:bCs/>
                <w:i/>
                <w:iCs/>
                <w:sz w:val="22"/>
                <w:szCs w:val="18"/>
              </w:rPr>
              <w:t xml:space="preserve">shall be </w:t>
            </w:r>
            <w:r w:rsidRPr="00330111">
              <w:rPr>
                <w:sz w:val="22"/>
                <w:szCs w:val="18"/>
              </w:rPr>
              <w:t>converted to:</w:t>
            </w:r>
          </w:p>
          <w:p w14:paraId="796A3F60" w14:textId="77777777" w:rsidR="00053952" w:rsidRPr="00330111" w:rsidRDefault="00AF4D3A" w:rsidP="003E4E20">
            <w:pPr>
              <w:tabs>
                <w:tab w:val="right" w:pos="7254"/>
              </w:tabs>
              <w:spacing w:before="60" w:after="60"/>
              <w:jc w:val="both"/>
              <w:rPr>
                <w:i/>
                <w:sz w:val="22"/>
                <w:szCs w:val="18"/>
              </w:rPr>
            </w:pPr>
            <w:r w:rsidRPr="00330111">
              <w:rPr>
                <w:b/>
                <w:i/>
                <w:sz w:val="22"/>
                <w:szCs w:val="18"/>
              </w:rPr>
              <w:t>United States Dollars (USD</w:t>
            </w:r>
            <w:r w:rsidR="00053952" w:rsidRPr="00330111">
              <w:rPr>
                <w:b/>
                <w:i/>
                <w:sz w:val="22"/>
                <w:szCs w:val="18"/>
              </w:rPr>
              <w:t>)</w:t>
            </w:r>
          </w:p>
          <w:p w14:paraId="7C0E3511" w14:textId="77777777" w:rsidR="00053952" w:rsidRPr="00330111" w:rsidRDefault="00053952" w:rsidP="003E4E20">
            <w:pPr>
              <w:tabs>
                <w:tab w:val="right" w:pos="7254"/>
              </w:tabs>
              <w:spacing w:before="60" w:after="60"/>
              <w:jc w:val="both"/>
              <w:rPr>
                <w:b/>
                <w:bCs/>
                <w:i/>
                <w:iCs/>
                <w:sz w:val="22"/>
                <w:szCs w:val="18"/>
              </w:rPr>
            </w:pPr>
            <w:r w:rsidRPr="00330111">
              <w:rPr>
                <w:sz w:val="22"/>
                <w:szCs w:val="18"/>
              </w:rPr>
              <w:t xml:space="preserve">The source of exchange rate shall be: </w:t>
            </w:r>
            <w:r w:rsidR="003E4E20" w:rsidRPr="00330111">
              <w:rPr>
                <w:b/>
                <w:bCs/>
                <w:i/>
                <w:iCs/>
                <w:sz w:val="22"/>
                <w:szCs w:val="18"/>
              </w:rPr>
              <w:t>The Maldives Monetary Authority Rates of Exchanges.</w:t>
            </w:r>
          </w:p>
          <w:p w14:paraId="4816BC4B" w14:textId="77777777" w:rsidR="00053952" w:rsidRPr="00330111" w:rsidRDefault="00053952" w:rsidP="003E4E20">
            <w:pPr>
              <w:tabs>
                <w:tab w:val="right" w:pos="7254"/>
              </w:tabs>
              <w:spacing w:before="60" w:after="60"/>
              <w:jc w:val="both"/>
              <w:rPr>
                <w:rFonts w:asciiTheme="majorBidi" w:hAnsiTheme="majorBidi" w:cstheme="majorBidi"/>
                <w:b/>
                <w:sz w:val="22"/>
                <w:szCs w:val="22"/>
              </w:rPr>
            </w:pPr>
            <w:r w:rsidRPr="00330111">
              <w:rPr>
                <w:rFonts w:asciiTheme="majorBidi" w:hAnsiTheme="majorBidi" w:cstheme="majorBidi"/>
                <w:sz w:val="22"/>
                <w:szCs w:val="22"/>
              </w:rPr>
              <w:t>The date for the exchange rate shall be</w:t>
            </w:r>
            <w:r w:rsidRPr="00330111">
              <w:rPr>
                <w:rFonts w:asciiTheme="majorBidi" w:hAnsiTheme="majorBidi" w:cstheme="majorBidi"/>
                <w:i/>
                <w:sz w:val="22"/>
                <w:szCs w:val="22"/>
              </w:rPr>
              <w:t>:</w:t>
            </w:r>
            <w:r w:rsidR="00013F28" w:rsidRPr="00330111">
              <w:rPr>
                <w:rFonts w:asciiTheme="majorBidi" w:hAnsiTheme="majorBidi" w:cstheme="majorBidi"/>
                <w:sz w:val="22"/>
                <w:szCs w:val="22"/>
              </w:rPr>
              <w:t xml:space="preserve"> fourteen (14) days prior to the date of the bid submission.</w:t>
            </w:r>
          </w:p>
        </w:tc>
      </w:tr>
      <w:tr w:rsidR="00053952" w:rsidRPr="0033011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330111" w:rsidRDefault="003E4E20" w:rsidP="003E4E20">
            <w:pPr>
              <w:tabs>
                <w:tab w:val="right" w:pos="7434"/>
              </w:tabs>
              <w:spacing w:before="60" w:after="60"/>
              <w:rPr>
                <w:b/>
                <w:iCs/>
                <w:sz w:val="22"/>
                <w:szCs w:val="18"/>
              </w:rPr>
            </w:pPr>
            <w:r w:rsidRPr="00330111">
              <w:rPr>
                <w:b/>
                <w:iCs/>
                <w:sz w:val="22"/>
                <w:szCs w:val="18"/>
              </w:rPr>
              <w:t>ITT</w:t>
            </w:r>
            <w:r w:rsidR="00053952" w:rsidRPr="00330111">
              <w:rPr>
                <w:b/>
                <w:iCs/>
                <w:sz w:val="22"/>
                <w:szCs w:val="18"/>
              </w:rPr>
              <w:t xml:space="preserve"> </w:t>
            </w:r>
            <w:r w:rsidRPr="00330111">
              <w:rPr>
                <w:b/>
                <w:iCs/>
                <w:sz w:val="22"/>
                <w:szCs w:val="18"/>
              </w:rPr>
              <w:t>36.3 (a)</w:t>
            </w:r>
          </w:p>
        </w:tc>
        <w:tc>
          <w:tcPr>
            <w:tcW w:w="7470" w:type="dxa"/>
          </w:tcPr>
          <w:p w14:paraId="60550227" w14:textId="7BB217E2" w:rsidR="00053952" w:rsidRPr="00330111" w:rsidRDefault="003E4E20" w:rsidP="009443E9">
            <w:pPr>
              <w:pStyle w:val="i"/>
              <w:tabs>
                <w:tab w:val="right" w:pos="7254"/>
              </w:tabs>
              <w:suppressAutoHyphens w:val="0"/>
              <w:spacing w:before="120" w:after="100"/>
              <w:jc w:val="left"/>
              <w:rPr>
                <w:b/>
                <w:bCs/>
                <w:sz w:val="22"/>
                <w:szCs w:val="18"/>
              </w:rPr>
            </w:pPr>
            <w:r w:rsidRPr="00330111">
              <w:rPr>
                <w:rFonts w:ascii="Times New Roman" w:hAnsi="Times New Roman"/>
                <w:sz w:val="22"/>
                <w:szCs w:val="22"/>
              </w:rPr>
              <w:t xml:space="preserve">Evaluation will be done </w:t>
            </w:r>
            <w:r w:rsidR="00AB2CC0" w:rsidRPr="00330111">
              <w:rPr>
                <w:b/>
                <w:bCs/>
                <w:i/>
                <w:sz w:val="22"/>
                <w:szCs w:val="22"/>
              </w:rPr>
              <w:t xml:space="preserve">Tenders will be evaluated for </w:t>
            </w:r>
            <w:r w:rsidR="009443E9" w:rsidRPr="00330111">
              <w:rPr>
                <w:b/>
                <w:bCs/>
                <w:i/>
                <w:sz w:val="22"/>
                <w:szCs w:val="22"/>
              </w:rPr>
              <w:t>all the items as a whole</w:t>
            </w:r>
            <w:r w:rsidR="00AB2CC0" w:rsidRPr="00330111">
              <w:rPr>
                <w:b/>
                <w:bCs/>
                <w:i/>
                <w:sz w:val="22"/>
                <w:szCs w:val="22"/>
              </w:rPr>
              <w:t xml:space="preserve"> and the Contract will comprise the item(s) awarded to the successful Tenderer.</w:t>
            </w:r>
          </w:p>
        </w:tc>
      </w:tr>
      <w:tr w:rsidR="003E4E20" w:rsidRPr="0033011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Pr="00330111" w:rsidRDefault="003E4E20" w:rsidP="003E4E20">
            <w:pPr>
              <w:tabs>
                <w:tab w:val="right" w:pos="7434"/>
              </w:tabs>
              <w:spacing w:before="60" w:after="60"/>
              <w:rPr>
                <w:b/>
                <w:iCs/>
                <w:sz w:val="22"/>
                <w:szCs w:val="18"/>
              </w:rPr>
            </w:pPr>
            <w:r w:rsidRPr="00330111">
              <w:rPr>
                <w:b/>
                <w:iCs/>
                <w:sz w:val="22"/>
                <w:szCs w:val="18"/>
              </w:rPr>
              <w:lastRenderedPageBreak/>
              <w:t>ITT 36.3 (d)</w:t>
            </w:r>
          </w:p>
        </w:tc>
        <w:tc>
          <w:tcPr>
            <w:tcW w:w="7470" w:type="dxa"/>
          </w:tcPr>
          <w:p w14:paraId="663C0668" w14:textId="77777777" w:rsidR="003E4E20" w:rsidRPr="00330111" w:rsidRDefault="003E4E20" w:rsidP="003E4E20">
            <w:pPr>
              <w:spacing w:before="120" w:after="140"/>
              <w:ind w:left="-13"/>
              <w:jc w:val="both"/>
              <w:rPr>
                <w:sz w:val="22"/>
                <w:szCs w:val="22"/>
              </w:rPr>
            </w:pPr>
            <w:r w:rsidRPr="00330111">
              <w:rPr>
                <w:sz w:val="22"/>
                <w:szCs w:val="22"/>
              </w:rPr>
              <w:t xml:space="preserve">The adjustments shall be determined using the following criteria, from amongst those set out in Section III, Evaluation and Qualification Criteria Deviation in </w:t>
            </w:r>
          </w:p>
          <w:p w14:paraId="27CEB30D" w14:textId="77777777" w:rsidR="003E4E20" w:rsidRPr="00330111" w:rsidRDefault="003E4E20" w:rsidP="003E4E20">
            <w:pPr>
              <w:pStyle w:val="ListParagraph"/>
              <w:numPr>
                <w:ilvl w:val="2"/>
                <w:numId w:val="49"/>
              </w:numPr>
              <w:tabs>
                <w:tab w:val="clear" w:pos="1152"/>
                <w:tab w:val="num" w:pos="450"/>
              </w:tabs>
              <w:spacing w:before="120" w:after="140"/>
              <w:ind w:left="540" w:hanging="540"/>
              <w:jc w:val="both"/>
              <w:rPr>
                <w:sz w:val="22"/>
                <w:szCs w:val="22"/>
              </w:rPr>
            </w:pPr>
            <w:r w:rsidRPr="00330111">
              <w:rPr>
                <w:sz w:val="22"/>
                <w:szCs w:val="22"/>
              </w:rPr>
              <w:t>Delivery schedule: No</w:t>
            </w:r>
          </w:p>
          <w:p w14:paraId="3FB7C972" w14:textId="77777777" w:rsidR="003E4E20" w:rsidRPr="00330111" w:rsidRDefault="003E4E20" w:rsidP="003E4E20">
            <w:pPr>
              <w:pStyle w:val="ListParagraph"/>
              <w:numPr>
                <w:ilvl w:val="2"/>
                <w:numId w:val="49"/>
              </w:numPr>
              <w:tabs>
                <w:tab w:val="clear" w:pos="1152"/>
                <w:tab w:val="num" w:pos="450"/>
              </w:tabs>
              <w:spacing w:before="120" w:after="140"/>
              <w:ind w:left="540" w:hanging="540"/>
              <w:jc w:val="both"/>
              <w:rPr>
                <w:sz w:val="22"/>
                <w:szCs w:val="22"/>
              </w:rPr>
            </w:pPr>
            <w:r w:rsidRPr="00330111">
              <w:rPr>
                <w:sz w:val="22"/>
                <w:szCs w:val="22"/>
              </w:rPr>
              <w:t>Deviation in payment schedule: No</w:t>
            </w:r>
          </w:p>
          <w:p w14:paraId="08B7FE72" w14:textId="77777777" w:rsidR="003E4E20" w:rsidRPr="00330111" w:rsidRDefault="003E4E20" w:rsidP="0010141C">
            <w:pPr>
              <w:pStyle w:val="ListParagraph"/>
              <w:numPr>
                <w:ilvl w:val="2"/>
                <w:numId w:val="49"/>
              </w:numPr>
              <w:tabs>
                <w:tab w:val="clear" w:pos="1152"/>
                <w:tab w:val="num" w:pos="450"/>
              </w:tabs>
              <w:spacing w:before="120" w:after="140"/>
              <w:ind w:left="450" w:hanging="450"/>
              <w:jc w:val="both"/>
              <w:rPr>
                <w:sz w:val="22"/>
                <w:szCs w:val="22"/>
              </w:rPr>
            </w:pPr>
            <w:r w:rsidRPr="00330111">
              <w:rPr>
                <w:sz w:val="22"/>
                <w:szCs w:val="22"/>
              </w:rPr>
              <w:t>The cost of major replacement components, mandatory spare parts and services: No</w:t>
            </w:r>
          </w:p>
          <w:p w14:paraId="15A921B3" w14:textId="77777777" w:rsidR="003E4E20" w:rsidRPr="00330111" w:rsidRDefault="003E4E20" w:rsidP="0010141C">
            <w:pPr>
              <w:pStyle w:val="ListParagraph"/>
              <w:numPr>
                <w:ilvl w:val="2"/>
                <w:numId w:val="49"/>
              </w:numPr>
              <w:tabs>
                <w:tab w:val="clear" w:pos="1152"/>
                <w:tab w:val="num" w:pos="450"/>
              </w:tabs>
              <w:spacing w:before="120" w:after="140"/>
              <w:ind w:left="450" w:hanging="450"/>
              <w:jc w:val="both"/>
              <w:rPr>
                <w:sz w:val="22"/>
                <w:szCs w:val="22"/>
              </w:rPr>
            </w:pPr>
            <w:r w:rsidRPr="00330111">
              <w:rPr>
                <w:sz w:val="22"/>
                <w:szCs w:val="22"/>
              </w:rPr>
              <w:t xml:space="preserve">The availability in the Republic of Maldives of spare parts and after-sales services for the equipment offered </w:t>
            </w:r>
            <w:r w:rsidR="0010141C" w:rsidRPr="00330111">
              <w:rPr>
                <w:sz w:val="22"/>
                <w:szCs w:val="22"/>
              </w:rPr>
              <w:t>in the tender: No</w:t>
            </w:r>
          </w:p>
          <w:p w14:paraId="147E920B" w14:textId="77777777" w:rsidR="0010141C" w:rsidRPr="00330111" w:rsidRDefault="0010141C" w:rsidP="0010141C">
            <w:pPr>
              <w:pStyle w:val="ListParagraph"/>
              <w:numPr>
                <w:ilvl w:val="2"/>
                <w:numId w:val="49"/>
              </w:numPr>
              <w:tabs>
                <w:tab w:val="clear" w:pos="1152"/>
                <w:tab w:val="num" w:pos="450"/>
              </w:tabs>
              <w:spacing w:before="120" w:after="140"/>
              <w:ind w:left="450" w:hanging="450"/>
              <w:jc w:val="both"/>
              <w:rPr>
                <w:sz w:val="22"/>
                <w:szCs w:val="22"/>
              </w:rPr>
            </w:pPr>
            <w:r w:rsidRPr="00330111">
              <w:rPr>
                <w:sz w:val="22"/>
                <w:szCs w:val="22"/>
              </w:rPr>
              <w:t>The projected operating and maintenance costs during the life of the equipment: No</w:t>
            </w:r>
          </w:p>
          <w:p w14:paraId="56B56472" w14:textId="77777777" w:rsidR="003E4E20" w:rsidRPr="00330111" w:rsidRDefault="0010141C" w:rsidP="0010141C">
            <w:pPr>
              <w:pStyle w:val="ListParagraph"/>
              <w:numPr>
                <w:ilvl w:val="2"/>
                <w:numId w:val="49"/>
              </w:numPr>
              <w:tabs>
                <w:tab w:val="clear" w:pos="1152"/>
                <w:tab w:val="num" w:pos="450"/>
              </w:tabs>
              <w:spacing w:before="120" w:after="140"/>
              <w:ind w:left="450" w:hanging="450"/>
              <w:jc w:val="both"/>
              <w:rPr>
                <w:sz w:val="22"/>
                <w:szCs w:val="22"/>
              </w:rPr>
            </w:pPr>
            <w:r w:rsidRPr="00330111">
              <w:rPr>
                <w:sz w:val="22"/>
                <w:szCs w:val="22"/>
              </w:rPr>
              <w:t>The performance and productivity of the equipment offered;</w:t>
            </w:r>
          </w:p>
        </w:tc>
      </w:tr>
      <w:tr w:rsidR="0010141C" w:rsidRPr="0033011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Pr="00330111" w:rsidRDefault="0010141C" w:rsidP="003E4E20">
            <w:pPr>
              <w:tabs>
                <w:tab w:val="right" w:pos="7434"/>
              </w:tabs>
              <w:spacing w:before="60" w:after="60"/>
              <w:rPr>
                <w:b/>
                <w:iCs/>
                <w:sz w:val="22"/>
                <w:szCs w:val="18"/>
              </w:rPr>
            </w:pPr>
          </w:p>
        </w:tc>
        <w:tc>
          <w:tcPr>
            <w:tcW w:w="7470" w:type="dxa"/>
          </w:tcPr>
          <w:p w14:paraId="1109C79A" w14:textId="77777777" w:rsidR="0010141C" w:rsidRPr="00330111" w:rsidRDefault="00FC3309" w:rsidP="00FC3309">
            <w:pPr>
              <w:pStyle w:val="ListParagraph"/>
              <w:spacing w:before="120" w:after="140"/>
              <w:ind w:left="408"/>
              <w:jc w:val="center"/>
              <w:rPr>
                <w:b/>
                <w:bCs/>
                <w:sz w:val="22"/>
                <w:szCs w:val="22"/>
              </w:rPr>
            </w:pPr>
            <w:r w:rsidRPr="00330111">
              <w:rPr>
                <w:b/>
                <w:bCs/>
                <w:sz w:val="22"/>
                <w:szCs w:val="22"/>
              </w:rPr>
              <w:t xml:space="preserve">F. </w:t>
            </w:r>
            <w:r w:rsidR="0010141C" w:rsidRPr="00330111">
              <w:rPr>
                <w:b/>
                <w:bCs/>
                <w:sz w:val="22"/>
                <w:szCs w:val="22"/>
              </w:rPr>
              <w:t>Award of Contract</w:t>
            </w:r>
          </w:p>
        </w:tc>
      </w:tr>
      <w:tr w:rsidR="0010141C" w:rsidRPr="0033011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Pr="00330111" w:rsidRDefault="0010141C" w:rsidP="003E4E20">
            <w:pPr>
              <w:tabs>
                <w:tab w:val="right" w:pos="7434"/>
              </w:tabs>
              <w:spacing w:before="60" w:after="60"/>
              <w:rPr>
                <w:b/>
                <w:iCs/>
                <w:sz w:val="22"/>
                <w:szCs w:val="18"/>
              </w:rPr>
            </w:pPr>
            <w:r w:rsidRPr="00330111">
              <w:rPr>
                <w:b/>
                <w:iCs/>
                <w:sz w:val="22"/>
                <w:szCs w:val="18"/>
              </w:rPr>
              <w:t>ITT 40.1</w:t>
            </w:r>
          </w:p>
        </w:tc>
        <w:tc>
          <w:tcPr>
            <w:tcW w:w="7470" w:type="dxa"/>
          </w:tcPr>
          <w:p w14:paraId="61B9495D" w14:textId="2E95E668" w:rsidR="0010141C" w:rsidRPr="00330111" w:rsidRDefault="00B56899" w:rsidP="00C54CD7">
            <w:pPr>
              <w:tabs>
                <w:tab w:val="right" w:pos="7254"/>
              </w:tabs>
              <w:spacing w:before="120" w:after="120"/>
              <w:rPr>
                <w:sz w:val="22"/>
                <w:szCs w:val="22"/>
              </w:rPr>
            </w:pPr>
            <w:r w:rsidRPr="00330111">
              <w:rPr>
                <w:sz w:val="22"/>
                <w:szCs w:val="22"/>
              </w:rPr>
              <w:t>This project will be awarded to Tenderer whose offer has been determined to be the substantially responsive Tenderer who offers the lowest price for each item.</w:t>
            </w:r>
          </w:p>
        </w:tc>
      </w:tr>
    </w:tbl>
    <w:p w14:paraId="6F594524" w14:textId="77777777" w:rsidR="00455149" w:rsidRPr="00330111" w:rsidRDefault="00455149">
      <w:pPr>
        <w:pStyle w:val="i"/>
        <w:suppressAutoHyphens w:val="0"/>
        <w:rPr>
          <w:rFonts w:ascii="Times New Roman" w:hAnsi="Times New Roman"/>
          <w:sz w:val="22"/>
          <w:szCs w:val="18"/>
        </w:rPr>
        <w:sectPr w:rsidR="00455149" w:rsidRPr="00330111" w:rsidSect="00533B0F">
          <w:headerReference w:type="even" r:id="rId20"/>
          <w:headerReference w:type="default" r:id="rId21"/>
          <w:headerReference w:type="first" r:id="rId22"/>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32745208"/>
      <w:r w:rsidRPr="00330111">
        <w:rPr>
          <w:sz w:val="40"/>
          <w:szCs w:val="18"/>
        </w:rPr>
        <w:lastRenderedPageBreak/>
        <w:t>Section III.  Evaluation and</w:t>
      </w:r>
      <w:r w:rsidRPr="00B95277">
        <w:t xml:space="preserve">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9C0962F" w14:textId="77777777" w:rsidR="00DC79BC" w:rsidRPr="0095611F" w:rsidRDefault="00EC38AC" w:rsidP="0095611F">
      <w:pPr>
        <w:rPr>
          <w:b/>
        </w:rPr>
      </w:pPr>
      <w:r w:rsidRPr="008B66E1">
        <w:rPr>
          <w:b/>
        </w:rPr>
        <w:fldChar w:fldCharType="begin"/>
      </w:r>
      <w:r w:rsidR="00BA74D0" w:rsidRPr="008B66E1">
        <w:rPr>
          <w:b/>
        </w:rPr>
        <w:instrText xml:space="preserve"> TOC \h \z \t "Section III Heading 1,1" </w:instrText>
      </w:r>
      <w:r w:rsidRPr="008B66E1">
        <w:rPr>
          <w:b/>
        </w:rPr>
        <w:fldChar w:fldCharType="separate"/>
      </w:r>
      <w:r w:rsidR="00577198">
        <w:rPr>
          <w:bCs/>
          <w:noProof/>
        </w:rPr>
        <w:t>No table of contents entries found.</w:t>
      </w: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32745209"/>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77777777"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32745210"/>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32745211"/>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32745212"/>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32745213"/>
      <w:r w:rsidRPr="004A50A8">
        <w:rPr>
          <w:b w:val="0"/>
          <w:noProof/>
          <w:sz w:val="24"/>
        </w:rPr>
        <w:t>Technical alternatives, if permitted under ITB 13.4, will be evaluated as follows:</w:t>
      </w:r>
      <w:bookmarkEnd w:id="343"/>
      <w:bookmarkEnd w:id="344"/>
      <w:bookmarkEnd w:id="345"/>
      <w:bookmarkEnd w:id="346"/>
    </w:p>
    <w:p w14:paraId="548CCCD2" w14:textId="77777777" w:rsidR="00013F28" w:rsidRPr="005C445F" w:rsidRDefault="00013F28" w:rsidP="00013F28">
      <w:pPr>
        <w:pStyle w:val="Heading1"/>
        <w:spacing w:line="276" w:lineRule="auto"/>
        <w:ind w:left="540" w:right="288"/>
        <w:jc w:val="both"/>
        <w:rPr>
          <w:b w:val="0"/>
          <w:noProof/>
          <w:sz w:val="24"/>
        </w:rPr>
      </w:pPr>
      <w:bookmarkStart w:id="347" w:name="_Toc32745214"/>
      <w:r w:rsidRPr="005C445F">
        <w:rPr>
          <w:b w:val="0"/>
          <w:sz w:val="24"/>
        </w:rPr>
        <w:t>Not Applicable</w:t>
      </w:r>
      <w:bookmarkEnd w:id="347"/>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3"/>
          <w:type w:val="oddPage"/>
          <w:pgSz w:w="11907" w:h="16840" w:code="9"/>
          <w:pgMar w:top="1474" w:right="1440" w:bottom="1440" w:left="1701" w:header="680" w:footer="680" w:gutter="0"/>
          <w:cols w:space="720"/>
        </w:sectPr>
      </w:pPr>
      <w:bookmarkStart w:id="348" w:name="_Toc103401422"/>
    </w:p>
    <w:p w14:paraId="345073F0" w14:textId="77777777" w:rsidR="008E1614" w:rsidRPr="00A4775A" w:rsidRDefault="008E1614" w:rsidP="008E1614">
      <w:pPr>
        <w:pStyle w:val="S3-Header1"/>
        <w:spacing w:line="276" w:lineRule="auto"/>
        <w:rPr>
          <w:b w:val="0"/>
          <w:color w:val="FF0000"/>
          <w:sz w:val="22"/>
          <w:szCs w:val="22"/>
        </w:rPr>
      </w:pPr>
      <w:bookmarkStart w:id="349" w:name="_Toc235671310"/>
      <w:r w:rsidRPr="00A4775A">
        <w:rPr>
          <w:sz w:val="24"/>
          <w:szCs w:val="18"/>
        </w:rPr>
        <w:lastRenderedPageBreak/>
        <w:t>2.</w:t>
      </w:r>
      <w:r w:rsidRPr="00A4775A">
        <w:rPr>
          <w:sz w:val="24"/>
          <w:szCs w:val="18"/>
        </w:rPr>
        <w:tab/>
        <w:t>Qualification</w:t>
      </w:r>
      <w:bookmarkEnd w:id="348"/>
      <w:r w:rsidRPr="00A4775A">
        <w:rPr>
          <w:sz w:val="24"/>
          <w:szCs w:val="18"/>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A4775A" w14:paraId="256C63A5" w14:textId="77777777" w:rsidTr="00B825B8">
        <w:trPr>
          <w:cantSplit/>
          <w:tblHeader/>
        </w:trPr>
        <w:tc>
          <w:tcPr>
            <w:tcW w:w="1908" w:type="dxa"/>
          </w:tcPr>
          <w:p w14:paraId="11FCF681" w14:textId="77777777" w:rsidR="00287157" w:rsidRPr="00A4775A" w:rsidRDefault="00287157" w:rsidP="00B825B8">
            <w:pPr>
              <w:spacing w:before="120" w:after="120" w:line="276" w:lineRule="auto"/>
              <w:jc w:val="center"/>
              <w:rPr>
                <w:b/>
                <w:color w:val="000000"/>
                <w:sz w:val="22"/>
                <w:szCs w:val="22"/>
              </w:rPr>
            </w:pPr>
            <w:r w:rsidRPr="00A4775A">
              <w:rPr>
                <w:b/>
                <w:color w:val="000000"/>
                <w:sz w:val="22"/>
                <w:szCs w:val="22"/>
              </w:rPr>
              <w:t>Factor</w:t>
            </w:r>
          </w:p>
        </w:tc>
        <w:tc>
          <w:tcPr>
            <w:tcW w:w="11340" w:type="dxa"/>
            <w:gridSpan w:val="6"/>
          </w:tcPr>
          <w:p w14:paraId="30897C25" w14:textId="77777777" w:rsidR="00287157" w:rsidRPr="00A4775A" w:rsidRDefault="00287157" w:rsidP="00B825B8">
            <w:pPr>
              <w:pStyle w:val="S3-Heading2"/>
              <w:spacing w:line="276" w:lineRule="auto"/>
              <w:rPr>
                <w:color w:val="000000"/>
                <w:sz w:val="22"/>
                <w:szCs w:val="22"/>
              </w:rPr>
            </w:pPr>
            <w:r w:rsidRPr="00A4775A">
              <w:rPr>
                <w:color w:val="000000"/>
                <w:sz w:val="22"/>
                <w:szCs w:val="22"/>
              </w:rPr>
              <w:t xml:space="preserve">2.1 </w:t>
            </w:r>
            <w:r w:rsidRPr="00A4775A">
              <w:rPr>
                <w:color w:val="000000"/>
                <w:sz w:val="22"/>
                <w:szCs w:val="22"/>
              </w:rPr>
              <w:tab/>
              <w:t>Eligibility</w:t>
            </w:r>
          </w:p>
        </w:tc>
      </w:tr>
      <w:tr w:rsidR="00287157" w:rsidRPr="00A4775A" w14:paraId="2617A553" w14:textId="77777777" w:rsidTr="00B825B8">
        <w:trPr>
          <w:cantSplit/>
          <w:tblHeader/>
        </w:trPr>
        <w:tc>
          <w:tcPr>
            <w:tcW w:w="1908" w:type="dxa"/>
            <w:vMerge w:val="restart"/>
            <w:shd w:val="clear" w:color="auto" w:fill="FFF5EB"/>
            <w:vAlign w:val="center"/>
          </w:tcPr>
          <w:p w14:paraId="4A37805D" w14:textId="77777777" w:rsidR="00287157" w:rsidRPr="00A4775A" w:rsidRDefault="00287157" w:rsidP="00B825B8">
            <w:pPr>
              <w:pStyle w:val="titulo"/>
              <w:spacing w:before="120" w:after="120" w:line="276" w:lineRule="auto"/>
              <w:rPr>
                <w:b w:val="0"/>
                <w:color w:val="000000"/>
                <w:sz w:val="22"/>
                <w:szCs w:val="22"/>
              </w:rPr>
            </w:pPr>
            <w:r w:rsidRPr="00A4775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A4775A" w:rsidRDefault="00287157" w:rsidP="00B825B8">
            <w:pPr>
              <w:pStyle w:val="titulo"/>
              <w:spacing w:before="80" w:after="0" w:line="276" w:lineRule="auto"/>
              <w:rPr>
                <w:rFonts w:ascii="Times New Roman" w:hAnsi="Times New Roman"/>
                <w:color w:val="000000"/>
                <w:sz w:val="22"/>
                <w:szCs w:val="22"/>
              </w:rPr>
            </w:pPr>
            <w:r w:rsidRPr="00A4775A">
              <w:rPr>
                <w:b w:val="0"/>
                <w:color w:val="000000"/>
                <w:sz w:val="22"/>
                <w:szCs w:val="22"/>
              </w:rPr>
              <w:t>Criteria</w:t>
            </w:r>
          </w:p>
        </w:tc>
        <w:tc>
          <w:tcPr>
            <w:tcW w:w="1980" w:type="dxa"/>
            <w:vMerge w:val="restart"/>
            <w:shd w:val="clear" w:color="auto" w:fill="FFF5EB"/>
            <w:vAlign w:val="center"/>
          </w:tcPr>
          <w:p w14:paraId="2FE2AD1B" w14:textId="77777777" w:rsidR="00287157" w:rsidRPr="00A4775A" w:rsidRDefault="00287157" w:rsidP="00B825B8">
            <w:pPr>
              <w:pStyle w:val="titulo"/>
              <w:spacing w:before="120" w:after="0" w:line="276" w:lineRule="auto"/>
              <w:rPr>
                <w:rFonts w:ascii="Times New Roman" w:hAnsi="Times New Roman"/>
                <w:color w:val="000000"/>
                <w:sz w:val="22"/>
                <w:szCs w:val="22"/>
              </w:rPr>
            </w:pPr>
            <w:r w:rsidRPr="00A4775A">
              <w:rPr>
                <w:rFonts w:ascii="Times New Roman" w:hAnsi="Times New Roman"/>
                <w:color w:val="000000"/>
                <w:sz w:val="22"/>
                <w:szCs w:val="22"/>
                <w:shd w:val="clear" w:color="auto" w:fill="FFECD9"/>
              </w:rPr>
              <w:t>Documentation Requ</w:t>
            </w:r>
            <w:r w:rsidRPr="00A4775A">
              <w:rPr>
                <w:rFonts w:ascii="Times New Roman" w:hAnsi="Times New Roman"/>
                <w:color w:val="000000"/>
                <w:sz w:val="22"/>
                <w:szCs w:val="22"/>
              </w:rPr>
              <w:t>ired</w:t>
            </w:r>
          </w:p>
        </w:tc>
      </w:tr>
      <w:tr w:rsidR="00287157" w:rsidRPr="00A4775A" w14:paraId="236F7033" w14:textId="77777777" w:rsidTr="00B825B8">
        <w:trPr>
          <w:cantSplit/>
          <w:tblHeader/>
        </w:trPr>
        <w:tc>
          <w:tcPr>
            <w:tcW w:w="1908" w:type="dxa"/>
            <w:vMerge/>
            <w:shd w:val="clear" w:color="auto" w:fill="FFF5EB"/>
          </w:tcPr>
          <w:p w14:paraId="742E23B0" w14:textId="77777777" w:rsidR="00287157" w:rsidRPr="00A4775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A4775A" w:rsidRDefault="00287157" w:rsidP="00B825B8">
            <w:pPr>
              <w:pStyle w:val="titulo"/>
              <w:spacing w:before="120" w:after="120" w:line="276" w:lineRule="auto"/>
              <w:rPr>
                <w:b w:val="0"/>
                <w:color w:val="000000"/>
                <w:sz w:val="22"/>
                <w:szCs w:val="22"/>
              </w:rPr>
            </w:pPr>
            <w:r w:rsidRPr="00A4775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A4775A" w:rsidRDefault="00287157" w:rsidP="00B825B8">
            <w:pPr>
              <w:pStyle w:val="titulo"/>
              <w:spacing w:before="80" w:after="0" w:line="276" w:lineRule="auto"/>
              <w:rPr>
                <w:rFonts w:ascii="Times New Roman" w:hAnsi="Times New Roman"/>
                <w:color w:val="000000"/>
                <w:sz w:val="22"/>
                <w:szCs w:val="22"/>
              </w:rPr>
            </w:pPr>
            <w:r w:rsidRPr="00A4775A">
              <w:rPr>
                <w:rFonts w:ascii="Times New Roman" w:hAnsi="Times New Roman"/>
                <w:color w:val="000000"/>
                <w:sz w:val="22"/>
                <w:szCs w:val="22"/>
              </w:rPr>
              <w:t>Tenderer</w:t>
            </w:r>
          </w:p>
        </w:tc>
        <w:tc>
          <w:tcPr>
            <w:tcW w:w="1980" w:type="dxa"/>
            <w:vMerge/>
            <w:shd w:val="clear" w:color="auto" w:fill="FFF5EB"/>
          </w:tcPr>
          <w:p w14:paraId="3ED2435F" w14:textId="77777777" w:rsidR="00287157" w:rsidRPr="00A4775A" w:rsidRDefault="00287157" w:rsidP="00B825B8">
            <w:pPr>
              <w:pStyle w:val="titulo"/>
              <w:spacing w:before="80" w:line="276" w:lineRule="auto"/>
              <w:rPr>
                <w:b w:val="0"/>
                <w:color w:val="000000"/>
                <w:sz w:val="22"/>
                <w:szCs w:val="22"/>
              </w:rPr>
            </w:pPr>
          </w:p>
        </w:tc>
      </w:tr>
      <w:tr w:rsidR="00287157" w:rsidRPr="00A4775A" w14:paraId="77673BC6" w14:textId="77777777" w:rsidTr="00B825B8">
        <w:trPr>
          <w:cantSplit/>
          <w:tblHeader/>
        </w:trPr>
        <w:tc>
          <w:tcPr>
            <w:tcW w:w="1908" w:type="dxa"/>
            <w:vMerge/>
            <w:shd w:val="clear" w:color="auto" w:fill="FFF5EB"/>
          </w:tcPr>
          <w:p w14:paraId="05302275" w14:textId="77777777" w:rsidR="00287157" w:rsidRPr="00A4775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A4775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A4775A" w:rsidRDefault="00287157" w:rsidP="00B825B8">
            <w:pPr>
              <w:spacing w:before="80" w:line="276" w:lineRule="auto"/>
              <w:jc w:val="center"/>
              <w:rPr>
                <w:b/>
                <w:color w:val="000000"/>
                <w:sz w:val="22"/>
                <w:szCs w:val="22"/>
              </w:rPr>
            </w:pPr>
            <w:r w:rsidRPr="00A4775A">
              <w:rPr>
                <w:b/>
                <w:color w:val="000000"/>
                <w:sz w:val="22"/>
                <w:szCs w:val="22"/>
              </w:rPr>
              <w:t>Single Entity</w:t>
            </w:r>
          </w:p>
        </w:tc>
        <w:tc>
          <w:tcPr>
            <w:tcW w:w="4320" w:type="dxa"/>
            <w:gridSpan w:val="3"/>
            <w:shd w:val="clear" w:color="auto" w:fill="FFF5EB"/>
          </w:tcPr>
          <w:p w14:paraId="276BC333" w14:textId="77777777" w:rsidR="00287157" w:rsidRPr="00A4775A" w:rsidRDefault="00287157" w:rsidP="00B825B8">
            <w:pPr>
              <w:pStyle w:val="titulo"/>
              <w:spacing w:before="80" w:after="0" w:line="276" w:lineRule="auto"/>
              <w:rPr>
                <w:rFonts w:ascii="Times New Roman" w:hAnsi="Times New Roman"/>
                <w:color w:val="000000"/>
                <w:sz w:val="22"/>
                <w:szCs w:val="22"/>
              </w:rPr>
            </w:pPr>
            <w:r w:rsidRPr="00A4775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A4775A" w:rsidRDefault="00287157" w:rsidP="00B825B8">
            <w:pPr>
              <w:pStyle w:val="titulo"/>
              <w:spacing w:before="80" w:after="0" w:line="276" w:lineRule="auto"/>
              <w:rPr>
                <w:rFonts w:ascii="Times New Roman" w:hAnsi="Times New Roman"/>
                <w:color w:val="000000"/>
                <w:sz w:val="22"/>
                <w:szCs w:val="22"/>
              </w:rPr>
            </w:pPr>
          </w:p>
        </w:tc>
      </w:tr>
      <w:tr w:rsidR="00287157" w:rsidRPr="00A4775A" w14:paraId="3CC9E06B" w14:textId="77777777" w:rsidTr="00B825B8">
        <w:trPr>
          <w:cantSplit/>
          <w:tblHeader/>
        </w:trPr>
        <w:tc>
          <w:tcPr>
            <w:tcW w:w="1908" w:type="dxa"/>
            <w:vMerge/>
            <w:shd w:val="clear" w:color="auto" w:fill="FFF5EB"/>
          </w:tcPr>
          <w:p w14:paraId="4E6D00C2" w14:textId="77777777" w:rsidR="00287157" w:rsidRPr="00A4775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A4775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A4775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A4775A" w:rsidRDefault="00287157" w:rsidP="00B825B8">
            <w:pPr>
              <w:spacing w:line="276" w:lineRule="auto"/>
              <w:jc w:val="center"/>
              <w:rPr>
                <w:b/>
                <w:color w:val="000000"/>
                <w:sz w:val="22"/>
                <w:szCs w:val="22"/>
              </w:rPr>
            </w:pPr>
            <w:r w:rsidRPr="00A4775A">
              <w:rPr>
                <w:b/>
                <w:color w:val="000000"/>
                <w:sz w:val="22"/>
                <w:szCs w:val="22"/>
              </w:rPr>
              <w:t>All partners combined</w:t>
            </w:r>
          </w:p>
        </w:tc>
        <w:tc>
          <w:tcPr>
            <w:tcW w:w="1440" w:type="dxa"/>
            <w:shd w:val="clear" w:color="auto" w:fill="FFF5EB"/>
          </w:tcPr>
          <w:p w14:paraId="18B651C6" w14:textId="77777777" w:rsidR="00287157" w:rsidRPr="00A4775A" w:rsidRDefault="00287157" w:rsidP="00B825B8">
            <w:pPr>
              <w:pStyle w:val="titulo"/>
              <w:spacing w:after="0" w:line="276" w:lineRule="auto"/>
              <w:rPr>
                <w:rFonts w:ascii="Times New Roman" w:hAnsi="Times New Roman"/>
                <w:color w:val="000000"/>
                <w:sz w:val="22"/>
                <w:szCs w:val="22"/>
              </w:rPr>
            </w:pPr>
            <w:r w:rsidRPr="00A4775A">
              <w:rPr>
                <w:rFonts w:ascii="Times New Roman" w:hAnsi="Times New Roman"/>
                <w:color w:val="000000"/>
                <w:sz w:val="22"/>
                <w:szCs w:val="22"/>
              </w:rPr>
              <w:t>Each partner</w:t>
            </w:r>
          </w:p>
        </w:tc>
        <w:tc>
          <w:tcPr>
            <w:tcW w:w="1440" w:type="dxa"/>
            <w:shd w:val="clear" w:color="auto" w:fill="FFF5EB"/>
          </w:tcPr>
          <w:p w14:paraId="256BE3C9" w14:textId="77777777" w:rsidR="00287157" w:rsidRPr="00A4775A" w:rsidRDefault="00287157" w:rsidP="00B825B8">
            <w:pPr>
              <w:spacing w:line="276" w:lineRule="auto"/>
              <w:jc w:val="center"/>
              <w:rPr>
                <w:b/>
                <w:color w:val="000000"/>
                <w:sz w:val="22"/>
                <w:szCs w:val="22"/>
              </w:rPr>
            </w:pPr>
            <w:r w:rsidRPr="00A4775A">
              <w:rPr>
                <w:b/>
                <w:color w:val="000000"/>
                <w:sz w:val="22"/>
                <w:szCs w:val="22"/>
              </w:rPr>
              <w:t>At least one partner</w:t>
            </w:r>
          </w:p>
        </w:tc>
        <w:tc>
          <w:tcPr>
            <w:tcW w:w="1980" w:type="dxa"/>
            <w:vMerge/>
            <w:shd w:val="clear" w:color="auto" w:fill="FFF5EB"/>
          </w:tcPr>
          <w:p w14:paraId="370E5B1B" w14:textId="77777777" w:rsidR="00287157" w:rsidRPr="00A4775A" w:rsidRDefault="00287157" w:rsidP="00B825B8">
            <w:pPr>
              <w:spacing w:line="276" w:lineRule="auto"/>
              <w:rPr>
                <w:b/>
                <w:color w:val="000000"/>
                <w:sz w:val="22"/>
                <w:szCs w:val="22"/>
              </w:rPr>
            </w:pPr>
          </w:p>
        </w:tc>
      </w:tr>
      <w:tr w:rsidR="00287157" w:rsidRPr="00A4775A" w14:paraId="0535536A" w14:textId="77777777" w:rsidTr="00B825B8">
        <w:trPr>
          <w:cantSplit/>
        </w:trPr>
        <w:tc>
          <w:tcPr>
            <w:tcW w:w="1908" w:type="dxa"/>
          </w:tcPr>
          <w:p w14:paraId="27B338E5" w14:textId="77777777" w:rsidR="00287157" w:rsidRPr="00A4775A" w:rsidRDefault="00287157" w:rsidP="00B825B8">
            <w:pPr>
              <w:spacing w:before="60" w:after="60" w:line="276" w:lineRule="auto"/>
              <w:rPr>
                <w:color w:val="000000"/>
                <w:sz w:val="22"/>
                <w:szCs w:val="22"/>
              </w:rPr>
            </w:pPr>
            <w:r w:rsidRPr="00A4775A">
              <w:rPr>
                <w:color w:val="000000"/>
                <w:sz w:val="22"/>
                <w:szCs w:val="22"/>
              </w:rPr>
              <w:t xml:space="preserve">2.1.1 Nationality </w:t>
            </w:r>
          </w:p>
        </w:tc>
        <w:tc>
          <w:tcPr>
            <w:tcW w:w="3600" w:type="dxa"/>
          </w:tcPr>
          <w:p w14:paraId="219A82BC" w14:textId="77777777" w:rsidR="00287157" w:rsidRPr="00A4775A" w:rsidRDefault="00287157" w:rsidP="00B825B8">
            <w:pPr>
              <w:spacing w:before="60" w:after="60" w:line="276" w:lineRule="auto"/>
              <w:rPr>
                <w:color w:val="000000"/>
                <w:sz w:val="22"/>
                <w:szCs w:val="22"/>
              </w:rPr>
            </w:pPr>
            <w:r w:rsidRPr="00A4775A">
              <w:rPr>
                <w:color w:val="000000"/>
                <w:sz w:val="22"/>
                <w:szCs w:val="22"/>
              </w:rPr>
              <w:t>Nationality in accordance with ITB 4.2.</w:t>
            </w:r>
          </w:p>
        </w:tc>
        <w:tc>
          <w:tcPr>
            <w:tcW w:w="1440" w:type="dxa"/>
            <w:vAlign w:val="center"/>
          </w:tcPr>
          <w:p w14:paraId="3F961C19"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7CC0AE97" w14:textId="77777777" w:rsidR="00287157" w:rsidRPr="00A4775A" w:rsidRDefault="00287157" w:rsidP="00B825B8">
            <w:pPr>
              <w:spacing w:before="60" w:after="60" w:line="276" w:lineRule="auto"/>
              <w:rPr>
                <w:color w:val="000000"/>
                <w:sz w:val="22"/>
                <w:szCs w:val="22"/>
              </w:rPr>
            </w:pPr>
            <w:r w:rsidRPr="00A4775A">
              <w:rPr>
                <w:color w:val="000000"/>
                <w:sz w:val="22"/>
                <w:szCs w:val="22"/>
              </w:rPr>
              <w:t>Existing or intended JV must meet requirement</w:t>
            </w:r>
          </w:p>
        </w:tc>
        <w:tc>
          <w:tcPr>
            <w:tcW w:w="1440" w:type="dxa"/>
            <w:vAlign w:val="center"/>
          </w:tcPr>
          <w:p w14:paraId="06F6C9F3"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44AE22C1" w14:textId="77777777" w:rsidR="00287157" w:rsidRPr="00A4775A" w:rsidRDefault="00287157" w:rsidP="00B825B8">
            <w:pPr>
              <w:spacing w:before="60" w:after="60" w:line="276" w:lineRule="auto"/>
              <w:rPr>
                <w:color w:val="000000"/>
                <w:sz w:val="22"/>
                <w:szCs w:val="22"/>
              </w:rPr>
            </w:pPr>
            <w:r w:rsidRPr="00A4775A">
              <w:rPr>
                <w:color w:val="000000"/>
                <w:sz w:val="22"/>
                <w:szCs w:val="22"/>
              </w:rPr>
              <w:t>N/A</w:t>
            </w:r>
          </w:p>
        </w:tc>
        <w:tc>
          <w:tcPr>
            <w:tcW w:w="1980" w:type="dxa"/>
            <w:vAlign w:val="center"/>
          </w:tcPr>
          <w:p w14:paraId="677817C8" w14:textId="77777777" w:rsidR="00287157" w:rsidRPr="00A4775A" w:rsidRDefault="00287157" w:rsidP="00B825B8">
            <w:pPr>
              <w:spacing w:before="60" w:after="60" w:line="276" w:lineRule="auto"/>
              <w:rPr>
                <w:color w:val="000000"/>
                <w:sz w:val="22"/>
                <w:szCs w:val="22"/>
              </w:rPr>
            </w:pPr>
            <w:r w:rsidRPr="00A4775A">
              <w:rPr>
                <w:color w:val="000000"/>
                <w:sz w:val="22"/>
                <w:szCs w:val="22"/>
              </w:rPr>
              <w:t>Form ELI –1.1 and 1.2, with attachments</w:t>
            </w:r>
          </w:p>
        </w:tc>
      </w:tr>
      <w:tr w:rsidR="00287157" w:rsidRPr="00A4775A" w14:paraId="6FF12632" w14:textId="77777777" w:rsidTr="00B825B8">
        <w:trPr>
          <w:cantSplit/>
        </w:trPr>
        <w:tc>
          <w:tcPr>
            <w:tcW w:w="1908" w:type="dxa"/>
          </w:tcPr>
          <w:p w14:paraId="69CDB15E" w14:textId="77777777" w:rsidR="00287157" w:rsidRPr="00A4775A" w:rsidRDefault="00287157" w:rsidP="00B825B8">
            <w:pPr>
              <w:spacing w:before="60" w:after="60" w:line="276" w:lineRule="auto"/>
              <w:rPr>
                <w:color w:val="000000"/>
                <w:sz w:val="22"/>
                <w:szCs w:val="22"/>
              </w:rPr>
            </w:pPr>
            <w:r w:rsidRPr="00A4775A">
              <w:rPr>
                <w:color w:val="000000"/>
                <w:sz w:val="22"/>
                <w:szCs w:val="22"/>
              </w:rPr>
              <w:t>2.1.2 Conflict of Interest</w:t>
            </w:r>
          </w:p>
        </w:tc>
        <w:tc>
          <w:tcPr>
            <w:tcW w:w="3600" w:type="dxa"/>
          </w:tcPr>
          <w:p w14:paraId="131A5544" w14:textId="77777777" w:rsidR="00287157" w:rsidRPr="00A4775A" w:rsidRDefault="00287157" w:rsidP="00B825B8">
            <w:pPr>
              <w:spacing w:before="60" w:after="60" w:line="276" w:lineRule="auto"/>
              <w:rPr>
                <w:color w:val="000000"/>
                <w:sz w:val="22"/>
                <w:szCs w:val="22"/>
              </w:rPr>
            </w:pPr>
            <w:r w:rsidRPr="00A4775A">
              <w:rPr>
                <w:color w:val="000000"/>
                <w:sz w:val="22"/>
                <w:szCs w:val="22"/>
              </w:rPr>
              <w:t>No conflicts of interests as described in ITB 4.4.</w:t>
            </w:r>
          </w:p>
        </w:tc>
        <w:tc>
          <w:tcPr>
            <w:tcW w:w="1440" w:type="dxa"/>
            <w:vAlign w:val="center"/>
          </w:tcPr>
          <w:p w14:paraId="7445DDAD"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37563D18" w14:textId="77777777" w:rsidR="00287157" w:rsidRPr="00A4775A" w:rsidRDefault="00287157" w:rsidP="00B825B8">
            <w:pPr>
              <w:spacing w:before="60" w:after="60" w:line="276" w:lineRule="auto"/>
              <w:rPr>
                <w:color w:val="000000"/>
                <w:sz w:val="22"/>
                <w:szCs w:val="22"/>
              </w:rPr>
            </w:pPr>
            <w:r w:rsidRPr="00A4775A">
              <w:rPr>
                <w:color w:val="000000"/>
                <w:sz w:val="22"/>
                <w:szCs w:val="22"/>
              </w:rPr>
              <w:t>Existing or intended JV must meet requirement</w:t>
            </w:r>
          </w:p>
        </w:tc>
        <w:tc>
          <w:tcPr>
            <w:tcW w:w="1440" w:type="dxa"/>
            <w:vAlign w:val="center"/>
          </w:tcPr>
          <w:p w14:paraId="02729651"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00FD57AE" w14:textId="77777777" w:rsidR="00287157" w:rsidRPr="00A4775A" w:rsidRDefault="00287157" w:rsidP="00B825B8">
            <w:pPr>
              <w:spacing w:before="60" w:after="60" w:line="276" w:lineRule="auto"/>
              <w:rPr>
                <w:color w:val="000000"/>
                <w:sz w:val="22"/>
                <w:szCs w:val="22"/>
              </w:rPr>
            </w:pPr>
            <w:r w:rsidRPr="00A4775A">
              <w:rPr>
                <w:color w:val="000000"/>
                <w:sz w:val="22"/>
                <w:szCs w:val="22"/>
              </w:rPr>
              <w:t>N/A</w:t>
            </w:r>
          </w:p>
        </w:tc>
        <w:tc>
          <w:tcPr>
            <w:tcW w:w="1980" w:type="dxa"/>
            <w:vAlign w:val="center"/>
          </w:tcPr>
          <w:p w14:paraId="12194ECF" w14:textId="77777777" w:rsidR="00287157" w:rsidRPr="00A4775A" w:rsidRDefault="00287157" w:rsidP="00B825B8">
            <w:pPr>
              <w:spacing w:before="60" w:after="60" w:line="276" w:lineRule="auto"/>
              <w:rPr>
                <w:color w:val="000000"/>
                <w:sz w:val="22"/>
                <w:szCs w:val="22"/>
              </w:rPr>
            </w:pPr>
            <w:r w:rsidRPr="00A4775A">
              <w:rPr>
                <w:color w:val="000000"/>
                <w:sz w:val="22"/>
                <w:szCs w:val="22"/>
              </w:rPr>
              <w:t>Letter of Tender</w:t>
            </w:r>
          </w:p>
        </w:tc>
      </w:tr>
      <w:tr w:rsidR="00287157" w:rsidRPr="00A4775A" w14:paraId="70280087" w14:textId="77777777" w:rsidTr="00B825B8">
        <w:trPr>
          <w:cantSplit/>
        </w:trPr>
        <w:tc>
          <w:tcPr>
            <w:tcW w:w="1908" w:type="dxa"/>
          </w:tcPr>
          <w:p w14:paraId="1153326D" w14:textId="77777777" w:rsidR="00287157" w:rsidRPr="00A4775A" w:rsidRDefault="00287157" w:rsidP="00B825B8">
            <w:pPr>
              <w:spacing w:before="60" w:after="60" w:line="276" w:lineRule="auto"/>
              <w:rPr>
                <w:color w:val="000000"/>
                <w:sz w:val="22"/>
                <w:szCs w:val="22"/>
              </w:rPr>
            </w:pPr>
            <w:r w:rsidRPr="00A4775A">
              <w:rPr>
                <w:color w:val="000000"/>
                <w:sz w:val="22"/>
                <w:szCs w:val="22"/>
              </w:rPr>
              <w:t>2.1.3 Government Suspension</w:t>
            </w:r>
          </w:p>
        </w:tc>
        <w:tc>
          <w:tcPr>
            <w:tcW w:w="3600" w:type="dxa"/>
            <w:shd w:val="clear" w:color="auto" w:fill="FFFFFF"/>
          </w:tcPr>
          <w:p w14:paraId="3FC2389E" w14:textId="77777777" w:rsidR="00287157" w:rsidRPr="00A4775A" w:rsidRDefault="00287157" w:rsidP="00B825B8">
            <w:pPr>
              <w:spacing w:before="60" w:after="60" w:line="276" w:lineRule="auto"/>
              <w:rPr>
                <w:color w:val="000000"/>
                <w:sz w:val="22"/>
                <w:szCs w:val="22"/>
              </w:rPr>
            </w:pPr>
            <w:r w:rsidRPr="00A4775A">
              <w:rPr>
                <w:color w:val="000000"/>
                <w:sz w:val="22"/>
                <w:szCs w:val="22"/>
              </w:rPr>
              <w:t>Not having been suspended from participation in public procurement by the Government as described in ITB 4.5.</w:t>
            </w:r>
          </w:p>
        </w:tc>
        <w:tc>
          <w:tcPr>
            <w:tcW w:w="1440" w:type="dxa"/>
          </w:tcPr>
          <w:p w14:paraId="1902E802"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tcPr>
          <w:p w14:paraId="1F8B49B4" w14:textId="77777777" w:rsidR="00287157" w:rsidRPr="00A4775A" w:rsidRDefault="00287157" w:rsidP="00B825B8">
            <w:pPr>
              <w:spacing w:before="60" w:after="60" w:line="276" w:lineRule="auto"/>
              <w:rPr>
                <w:color w:val="000000"/>
                <w:sz w:val="22"/>
                <w:szCs w:val="22"/>
              </w:rPr>
            </w:pPr>
            <w:r w:rsidRPr="00A4775A">
              <w:rPr>
                <w:color w:val="000000"/>
                <w:sz w:val="22"/>
                <w:szCs w:val="22"/>
              </w:rPr>
              <w:t>Existing  JV must meet requirement</w:t>
            </w:r>
          </w:p>
        </w:tc>
        <w:tc>
          <w:tcPr>
            <w:tcW w:w="1440" w:type="dxa"/>
          </w:tcPr>
          <w:p w14:paraId="3D9741FA" w14:textId="77777777" w:rsidR="00287157" w:rsidRPr="00A4775A" w:rsidRDefault="00287157" w:rsidP="00B825B8">
            <w:pPr>
              <w:spacing w:before="60" w:after="60" w:line="276" w:lineRule="auto"/>
              <w:rPr>
                <w:color w:val="000000"/>
                <w:sz w:val="22"/>
                <w:szCs w:val="22"/>
              </w:rPr>
            </w:pPr>
            <w:r w:rsidRPr="00A4775A">
              <w:rPr>
                <w:color w:val="000000"/>
                <w:sz w:val="22"/>
                <w:szCs w:val="22"/>
              </w:rPr>
              <w:t xml:space="preserve">Must meet requirement </w:t>
            </w:r>
          </w:p>
        </w:tc>
        <w:tc>
          <w:tcPr>
            <w:tcW w:w="1440" w:type="dxa"/>
          </w:tcPr>
          <w:p w14:paraId="6ECAE783" w14:textId="77777777" w:rsidR="00287157" w:rsidRPr="00A4775A" w:rsidRDefault="00287157" w:rsidP="00B825B8">
            <w:pPr>
              <w:spacing w:before="60" w:after="60" w:line="276" w:lineRule="auto"/>
              <w:rPr>
                <w:color w:val="000000"/>
                <w:sz w:val="22"/>
                <w:szCs w:val="22"/>
              </w:rPr>
            </w:pPr>
            <w:r w:rsidRPr="00A4775A">
              <w:rPr>
                <w:color w:val="000000"/>
                <w:sz w:val="22"/>
                <w:szCs w:val="22"/>
              </w:rPr>
              <w:t>N / A</w:t>
            </w:r>
          </w:p>
        </w:tc>
        <w:tc>
          <w:tcPr>
            <w:tcW w:w="1980" w:type="dxa"/>
          </w:tcPr>
          <w:p w14:paraId="792088AB" w14:textId="77777777" w:rsidR="00287157" w:rsidRPr="00A4775A" w:rsidRDefault="00287157" w:rsidP="00B825B8">
            <w:pPr>
              <w:spacing w:before="60" w:after="60" w:line="276" w:lineRule="auto"/>
              <w:rPr>
                <w:color w:val="000000"/>
                <w:sz w:val="22"/>
                <w:szCs w:val="22"/>
              </w:rPr>
            </w:pPr>
            <w:r w:rsidRPr="00A4775A">
              <w:rPr>
                <w:color w:val="000000"/>
                <w:sz w:val="22"/>
                <w:szCs w:val="22"/>
              </w:rPr>
              <w:t>Letter of Bid</w:t>
            </w:r>
          </w:p>
        </w:tc>
      </w:tr>
      <w:tr w:rsidR="00287157" w:rsidRPr="00A4775A" w14:paraId="1DC4A957" w14:textId="77777777" w:rsidTr="00B825B8">
        <w:trPr>
          <w:cantSplit/>
        </w:trPr>
        <w:tc>
          <w:tcPr>
            <w:tcW w:w="1908" w:type="dxa"/>
          </w:tcPr>
          <w:p w14:paraId="49A93759" w14:textId="77777777" w:rsidR="00287157" w:rsidRPr="00A4775A" w:rsidRDefault="00287157" w:rsidP="00B825B8">
            <w:pPr>
              <w:spacing w:before="60" w:after="60" w:line="276" w:lineRule="auto"/>
              <w:rPr>
                <w:color w:val="000000"/>
                <w:sz w:val="22"/>
                <w:szCs w:val="22"/>
              </w:rPr>
            </w:pPr>
            <w:r w:rsidRPr="00A4775A">
              <w:rPr>
                <w:color w:val="000000"/>
                <w:sz w:val="22"/>
                <w:szCs w:val="22"/>
              </w:rPr>
              <w:t>2.1.4 Government Owned Entity</w:t>
            </w:r>
          </w:p>
        </w:tc>
        <w:tc>
          <w:tcPr>
            <w:tcW w:w="3600" w:type="dxa"/>
          </w:tcPr>
          <w:p w14:paraId="7BBD385B" w14:textId="77777777" w:rsidR="00287157" w:rsidRPr="00A4775A" w:rsidRDefault="00287157" w:rsidP="00B825B8">
            <w:pPr>
              <w:spacing w:before="60" w:after="60" w:line="276" w:lineRule="auto"/>
              <w:rPr>
                <w:color w:val="000000"/>
                <w:sz w:val="22"/>
                <w:szCs w:val="22"/>
              </w:rPr>
            </w:pPr>
            <w:r w:rsidRPr="00A4775A">
              <w:rPr>
                <w:color w:val="000000"/>
                <w:sz w:val="22"/>
                <w:szCs w:val="22"/>
              </w:rPr>
              <w:t>Compliance with conditions of ITB 4.6</w:t>
            </w:r>
          </w:p>
        </w:tc>
        <w:tc>
          <w:tcPr>
            <w:tcW w:w="1440" w:type="dxa"/>
            <w:vAlign w:val="center"/>
          </w:tcPr>
          <w:p w14:paraId="2527F1E6"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0877BB55"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745A56E3" w14:textId="77777777" w:rsidR="00287157" w:rsidRPr="00A4775A" w:rsidRDefault="00287157" w:rsidP="00B825B8">
            <w:pPr>
              <w:spacing w:before="60" w:after="60" w:line="276" w:lineRule="auto"/>
              <w:rPr>
                <w:color w:val="000000"/>
                <w:sz w:val="22"/>
                <w:szCs w:val="22"/>
              </w:rPr>
            </w:pPr>
            <w:r w:rsidRPr="00A4775A">
              <w:rPr>
                <w:color w:val="000000"/>
                <w:sz w:val="22"/>
                <w:szCs w:val="22"/>
              </w:rPr>
              <w:t>Must meet requirement</w:t>
            </w:r>
          </w:p>
        </w:tc>
        <w:tc>
          <w:tcPr>
            <w:tcW w:w="1440" w:type="dxa"/>
            <w:vAlign w:val="center"/>
          </w:tcPr>
          <w:p w14:paraId="48C42658" w14:textId="77777777" w:rsidR="00287157" w:rsidRPr="00A4775A" w:rsidRDefault="00287157" w:rsidP="00B825B8">
            <w:pPr>
              <w:spacing w:before="60" w:after="60" w:line="276" w:lineRule="auto"/>
              <w:rPr>
                <w:color w:val="000000"/>
                <w:sz w:val="22"/>
                <w:szCs w:val="22"/>
              </w:rPr>
            </w:pPr>
            <w:r w:rsidRPr="00A4775A">
              <w:rPr>
                <w:color w:val="000000"/>
                <w:sz w:val="22"/>
                <w:szCs w:val="22"/>
              </w:rPr>
              <w:t>N/A</w:t>
            </w:r>
          </w:p>
        </w:tc>
        <w:tc>
          <w:tcPr>
            <w:tcW w:w="1980" w:type="dxa"/>
            <w:vAlign w:val="center"/>
          </w:tcPr>
          <w:p w14:paraId="27FFDCC1" w14:textId="77777777" w:rsidR="00287157" w:rsidRPr="00A4775A" w:rsidRDefault="00287157" w:rsidP="00B825B8">
            <w:pPr>
              <w:spacing w:before="60" w:after="60" w:line="276" w:lineRule="auto"/>
              <w:rPr>
                <w:color w:val="000000"/>
                <w:sz w:val="22"/>
                <w:szCs w:val="22"/>
              </w:rPr>
            </w:pPr>
            <w:r w:rsidRPr="00A4775A">
              <w:rPr>
                <w:color w:val="000000"/>
                <w:sz w:val="22"/>
                <w:szCs w:val="22"/>
              </w:rPr>
              <w:t>Form ELI –1.1 and 1.2, with attachments</w:t>
            </w:r>
          </w:p>
        </w:tc>
      </w:tr>
    </w:tbl>
    <w:p w14:paraId="1AAD5222" w14:textId="77777777" w:rsidR="008E1614" w:rsidRPr="004A50A8" w:rsidRDefault="008E1614" w:rsidP="00A4775A">
      <w:pPr>
        <w:pStyle w:val="Heading1"/>
        <w:tabs>
          <w:tab w:val="left" w:pos="2214"/>
        </w:tabs>
        <w:spacing w:line="276" w:lineRule="auto"/>
        <w:jc w:val="left"/>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287157" w14:paraId="31EE4120" w14:textId="77777777" w:rsidTr="008E1614">
        <w:trPr>
          <w:tblHeader/>
        </w:trPr>
        <w:tc>
          <w:tcPr>
            <w:tcW w:w="1548" w:type="dxa"/>
          </w:tcPr>
          <w:p w14:paraId="063496A8" w14:textId="77777777" w:rsidR="008E1614" w:rsidRPr="00287157" w:rsidRDefault="008E1614" w:rsidP="008E1614">
            <w:pPr>
              <w:spacing w:before="120" w:after="120" w:line="276" w:lineRule="auto"/>
              <w:jc w:val="center"/>
              <w:rPr>
                <w:b/>
                <w:szCs w:val="24"/>
              </w:rPr>
            </w:pPr>
            <w:r w:rsidRPr="00287157">
              <w:rPr>
                <w:bCs/>
                <w:szCs w:val="24"/>
                <w:lang w:val="pt-BR"/>
              </w:rPr>
              <w:lastRenderedPageBreak/>
              <w:br w:type="page"/>
            </w:r>
            <w:r w:rsidRPr="00287157">
              <w:rPr>
                <w:b/>
                <w:szCs w:val="24"/>
              </w:rPr>
              <w:t>Factor</w:t>
            </w:r>
          </w:p>
        </w:tc>
        <w:tc>
          <w:tcPr>
            <w:tcW w:w="11700" w:type="dxa"/>
            <w:gridSpan w:val="6"/>
          </w:tcPr>
          <w:p w14:paraId="2A845644" w14:textId="77777777" w:rsidR="008E1614" w:rsidRPr="00287157" w:rsidRDefault="008E1614" w:rsidP="008E1614">
            <w:pPr>
              <w:pStyle w:val="S3-Heading2"/>
              <w:spacing w:line="276" w:lineRule="auto"/>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287157">
              <w:t xml:space="preserve">2.2 </w:t>
            </w:r>
            <w:r w:rsidRPr="00287157">
              <w:tab/>
              <w:t>Financial Situation</w:t>
            </w:r>
            <w:bookmarkEnd w:id="350"/>
            <w:bookmarkEnd w:id="351"/>
            <w:bookmarkEnd w:id="352"/>
            <w:bookmarkEnd w:id="353"/>
            <w:bookmarkEnd w:id="354"/>
            <w:bookmarkEnd w:id="355"/>
            <w:bookmarkEnd w:id="356"/>
            <w:bookmarkEnd w:id="357"/>
          </w:p>
        </w:tc>
      </w:tr>
      <w:tr w:rsidR="008E1614" w:rsidRPr="00287157" w14:paraId="11BA2BA7" w14:textId="77777777" w:rsidTr="008E1614">
        <w:trPr>
          <w:cantSplit/>
          <w:tblHeader/>
        </w:trPr>
        <w:tc>
          <w:tcPr>
            <w:tcW w:w="1548" w:type="dxa"/>
            <w:vMerge w:val="restart"/>
            <w:shd w:val="clear" w:color="auto" w:fill="FFF5EB"/>
            <w:vAlign w:val="center"/>
          </w:tcPr>
          <w:p w14:paraId="1C453AF9" w14:textId="77777777" w:rsidR="008E1614" w:rsidRPr="00287157" w:rsidRDefault="008E1614" w:rsidP="008E1614">
            <w:pPr>
              <w:spacing w:before="80" w:after="80" w:line="276" w:lineRule="auto"/>
              <w:jc w:val="center"/>
              <w:rPr>
                <w:b/>
                <w:szCs w:val="24"/>
              </w:rPr>
            </w:pPr>
            <w:r w:rsidRPr="00287157">
              <w:rPr>
                <w:b/>
                <w:szCs w:val="24"/>
              </w:rPr>
              <w:t>Sub-Factor</w:t>
            </w:r>
          </w:p>
        </w:tc>
        <w:tc>
          <w:tcPr>
            <w:tcW w:w="9720" w:type="dxa"/>
            <w:gridSpan w:val="5"/>
            <w:shd w:val="clear" w:color="auto" w:fill="FFF5EB"/>
          </w:tcPr>
          <w:p w14:paraId="26F42DD6" w14:textId="77777777" w:rsidR="008E1614" w:rsidRPr="00287157" w:rsidRDefault="008E1614" w:rsidP="008E1614">
            <w:pPr>
              <w:pStyle w:val="titulo"/>
              <w:spacing w:before="80" w:after="80" w:line="276" w:lineRule="auto"/>
              <w:rPr>
                <w:rFonts w:ascii="Times New Roman" w:hAnsi="Times New Roman"/>
                <w:szCs w:val="24"/>
              </w:rPr>
            </w:pPr>
            <w:r w:rsidRPr="00287157">
              <w:rPr>
                <w:b w:val="0"/>
                <w:szCs w:val="24"/>
              </w:rPr>
              <w:t>Criteria</w:t>
            </w:r>
          </w:p>
        </w:tc>
        <w:tc>
          <w:tcPr>
            <w:tcW w:w="1980" w:type="dxa"/>
            <w:vMerge w:val="restart"/>
            <w:shd w:val="clear" w:color="auto" w:fill="FFF5EB"/>
            <w:vAlign w:val="center"/>
          </w:tcPr>
          <w:p w14:paraId="008F3A3F" w14:textId="77777777" w:rsidR="008E1614" w:rsidRPr="00287157" w:rsidRDefault="008E1614" w:rsidP="008E1614">
            <w:pPr>
              <w:pStyle w:val="titulo"/>
              <w:spacing w:before="80" w:after="80" w:line="276" w:lineRule="auto"/>
              <w:rPr>
                <w:rFonts w:ascii="Times New Roman" w:hAnsi="Times New Roman"/>
                <w:szCs w:val="24"/>
              </w:rPr>
            </w:pPr>
            <w:r w:rsidRPr="00287157">
              <w:rPr>
                <w:rFonts w:ascii="Times New Roman" w:hAnsi="Times New Roman"/>
                <w:szCs w:val="24"/>
              </w:rPr>
              <w:t>Documentation Required</w:t>
            </w:r>
          </w:p>
        </w:tc>
      </w:tr>
      <w:tr w:rsidR="008E1614" w:rsidRPr="00287157" w14:paraId="600563B8" w14:textId="77777777" w:rsidTr="008E1614">
        <w:trPr>
          <w:cantSplit/>
          <w:tblHeader/>
        </w:trPr>
        <w:tc>
          <w:tcPr>
            <w:tcW w:w="1548" w:type="dxa"/>
            <w:vMerge/>
            <w:shd w:val="clear" w:color="auto" w:fill="FFF5EB"/>
          </w:tcPr>
          <w:p w14:paraId="2E2951F4" w14:textId="77777777" w:rsidR="008E1614" w:rsidRPr="00287157" w:rsidRDefault="008E1614" w:rsidP="008E1614">
            <w:pPr>
              <w:spacing w:before="80" w:after="80" w:line="276" w:lineRule="auto"/>
              <w:jc w:val="center"/>
              <w:rPr>
                <w:b/>
                <w:szCs w:val="24"/>
              </w:rPr>
            </w:pPr>
          </w:p>
        </w:tc>
        <w:tc>
          <w:tcPr>
            <w:tcW w:w="3960" w:type="dxa"/>
            <w:vMerge w:val="restart"/>
            <w:shd w:val="clear" w:color="auto" w:fill="FFF5EB"/>
            <w:vAlign w:val="center"/>
          </w:tcPr>
          <w:p w14:paraId="0239CA09" w14:textId="77777777" w:rsidR="008E1614" w:rsidRPr="00287157" w:rsidRDefault="008E1614" w:rsidP="008E1614">
            <w:pPr>
              <w:pStyle w:val="titulo"/>
              <w:spacing w:before="80" w:after="80" w:line="276" w:lineRule="auto"/>
              <w:rPr>
                <w:rFonts w:ascii="Times New Roman" w:hAnsi="Times New Roman"/>
                <w:szCs w:val="24"/>
              </w:rPr>
            </w:pPr>
            <w:r w:rsidRPr="00287157">
              <w:rPr>
                <w:rFonts w:ascii="Times New Roman" w:hAnsi="Times New Roman"/>
                <w:szCs w:val="24"/>
              </w:rPr>
              <w:t>Requirement</w:t>
            </w:r>
          </w:p>
        </w:tc>
        <w:tc>
          <w:tcPr>
            <w:tcW w:w="5760" w:type="dxa"/>
            <w:gridSpan w:val="4"/>
            <w:shd w:val="clear" w:color="auto" w:fill="FFF5EB"/>
          </w:tcPr>
          <w:p w14:paraId="7E086291" w14:textId="77777777" w:rsidR="008E1614" w:rsidRPr="00287157" w:rsidRDefault="008E1614" w:rsidP="008E1614">
            <w:pPr>
              <w:pStyle w:val="titulo"/>
              <w:spacing w:before="60" w:after="60" w:line="276" w:lineRule="auto"/>
              <w:rPr>
                <w:rFonts w:ascii="Times New Roman" w:hAnsi="Times New Roman"/>
                <w:szCs w:val="24"/>
              </w:rPr>
            </w:pPr>
            <w:r w:rsidRPr="00287157">
              <w:rPr>
                <w:rFonts w:ascii="Times New Roman" w:hAnsi="Times New Roman"/>
                <w:szCs w:val="24"/>
              </w:rPr>
              <w:t xml:space="preserve"> Tenderer</w:t>
            </w:r>
          </w:p>
        </w:tc>
        <w:tc>
          <w:tcPr>
            <w:tcW w:w="1980" w:type="dxa"/>
            <w:vMerge/>
            <w:shd w:val="clear" w:color="auto" w:fill="FFF5EB"/>
          </w:tcPr>
          <w:p w14:paraId="22BA4C14" w14:textId="77777777" w:rsidR="008E1614" w:rsidRPr="00287157" w:rsidRDefault="008E1614" w:rsidP="008E1614">
            <w:pPr>
              <w:pStyle w:val="titulo"/>
              <w:spacing w:before="40" w:line="276" w:lineRule="auto"/>
              <w:rPr>
                <w:b w:val="0"/>
                <w:szCs w:val="24"/>
              </w:rPr>
            </w:pPr>
          </w:p>
        </w:tc>
      </w:tr>
      <w:tr w:rsidR="008E1614" w:rsidRPr="00287157" w14:paraId="4BBA4433" w14:textId="77777777" w:rsidTr="008E1614">
        <w:trPr>
          <w:cantSplit/>
          <w:tblHeader/>
        </w:trPr>
        <w:tc>
          <w:tcPr>
            <w:tcW w:w="1548" w:type="dxa"/>
            <w:vMerge/>
            <w:shd w:val="clear" w:color="auto" w:fill="FFF5EB"/>
          </w:tcPr>
          <w:p w14:paraId="49CF7C7C" w14:textId="77777777" w:rsidR="008E1614" w:rsidRPr="00287157" w:rsidRDefault="008E1614" w:rsidP="008E1614">
            <w:pPr>
              <w:spacing w:before="80" w:after="80" w:line="276" w:lineRule="auto"/>
              <w:ind w:hanging="360"/>
              <w:jc w:val="center"/>
              <w:rPr>
                <w:b/>
                <w:szCs w:val="24"/>
              </w:rPr>
            </w:pPr>
          </w:p>
        </w:tc>
        <w:tc>
          <w:tcPr>
            <w:tcW w:w="3960" w:type="dxa"/>
            <w:vMerge/>
            <w:shd w:val="clear" w:color="auto" w:fill="FFF5EB"/>
          </w:tcPr>
          <w:p w14:paraId="37E77771" w14:textId="77777777" w:rsidR="008E1614" w:rsidRPr="00287157" w:rsidRDefault="008E1614" w:rsidP="008E1614">
            <w:pPr>
              <w:spacing w:before="80" w:after="80" w:line="276" w:lineRule="auto"/>
              <w:jc w:val="center"/>
              <w:rPr>
                <w:b/>
                <w:szCs w:val="24"/>
              </w:rPr>
            </w:pPr>
          </w:p>
        </w:tc>
        <w:tc>
          <w:tcPr>
            <w:tcW w:w="1440" w:type="dxa"/>
            <w:vMerge w:val="restart"/>
            <w:shd w:val="clear" w:color="auto" w:fill="FFF5EB"/>
            <w:vAlign w:val="center"/>
          </w:tcPr>
          <w:p w14:paraId="45DDEE16" w14:textId="77777777" w:rsidR="008E1614" w:rsidRPr="00287157" w:rsidRDefault="008E1614" w:rsidP="008E1614">
            <w:pPr>
              <w:spacing w:before="40" w:line="276" w:lineRule="auto"/>
              <w:jc w:val="center"/>
              <w:rPr>
                <w:b/>
                <w:szCs w:val="24"/>
              </w:rPr>
            </w:pPr>
            <w:r w:rsidRPr="00287157">
              <w:rPr>
                <w:b/>
                <w:szCs w:val="24"/>
              </w:rPr>
              <w:t>Single Entity</w:t>
            </w:r>
          </w:p>
        </w:tc>
        <w:tc>
          <w:tcPr>
            <w:tcW w:w="4320" w:type="dxa"/>
            <w:gridSpan w:val="3"/>
            <w:shd w:val="clear" w:color="auto" w:fill="FFF5EB"/>
          </w:tcPr>
          <w:p w14:paraId="6E039922" w14:textId="77777777" w:rsidR="008E1614" w:rsidRPr="00287157" w:rsidRDefault="008E1614" w:rsidP="008E1614">
            <w:pPr>
              <w:pStyle w:val="titulo"/>
              <w:spacing w:before="40" w:after="0" w:line="276" w:lineRule="auto"/>
              <w:rPr>
                <w:szCs w:val="24"/>
              </w:rPr>
            </w:pPr>
            <w:r w:rsidRPr="00287157">
              <w:rPr>
                <w:rFonts w:ascii="Times New Roman" w:hAnsi="Times New Roman"/>
                <w:szCs w:val="24"/>
              </w:rPr>
              <w:t xml:space="preserve">Joint Venture, Consortium or Association </w:t>
            </w:r>
          </w:p>
        </w:tc>
        <w:tc>
          <w:tcPr>
            <w:tcW w:w="1980" w:type="dxa"/>
            <w:vMerge/>
            <w:shd w:val="clear" w:color="auto" w:fill="FFF5EB"/>
          </w:tcPr>
          <w:p w14:paraId="1B1690B6" w14:textId="77777777" w:rsidR="008E1614" w:rsidRPr="00287157" w:rsidRDefault="008E1614" w:rsidP="008E1614">
            <w:pPr>
              <w:pStyle w:val="titulo"/>
              <w:spacing w:before="40" w:after="0" w:line="276" w:lineRule="auto"/>
              <w:rPr>
                <w:rFonts w:ascii="Times New Roman" w:hAnsi="Times New Roman"/>
                <w:szCs w:val="24"/>
              </w:rPr>
            </w:pPr>
          </w:p>
        </w:tc>
      </w:tr>
      <w:tr w:rsidR="008E1614" w:rsidRPr="00287157" w14:paraId="6002AB93" w14:textId="77777777" w:rsidTr="008E1614">
        <w:trPr>
          <w:cantSplit/>
          <w:trHeight w:val="575"/>
          <w:tblHeader/>
        </w:trPr>
        <w:tc>
          <w:tcPr>
            <w:tcW w:w="1548" w:type="dxa"/>
            <w:vMerge/>
            <w:shd w:val="clear" w:color="auto" w:fill="FFF5EB"/>
          </w:tcPr>
          <w:p w14:paraId="43D72734" w14:textId="77777777" w:rsidR="008E1614" w:rsidRPr="00287157" w:rsidRDefault="008E1614" w:rsidP="008E1614">
            <w:pPr>
              <w:spacing w:line="276" w:lineRule="auto"/>
              <w:ind w:left="360" w:hanging="360"/>
              <w:rPr>
                <w:b/>
                <w:szCs w:val="24"/>
              </w:rPr>
            </w:pPr>
          </w:p>
        </w:tc>
        <w:tc>
          <w:tcPr>
            <w:tcW w:w="3960" w:type="dxa"/>
            <w:vMerge/>
            <w:shd w:val="clear" w:color="auto" w:fill="FFF5EB"/>
          </w:tcPr>
          <w:p w14:paraId="3007C517" w14:textId="77777777" w:rsidR="008E1614" w:rsidRPr="00287157" w:rsidRDefault="008E1614" w:rsidP="008E1614">
            <w:pPr>
              <w:spacing w:line="276" w:lineRule="auto"/>
              <w:ind w:left="360" w:hanging="360"/>
              <w:rPr>
                <w:b/>
                <w:szCs w:val="24"/>
              </w:rPr>
            </w:pPr>
          </w:p>
        </w:tc>
        <w:tc>
          <w:tcPr>
            <w:tcW w:w="1440" w:type="dxa"/>
            <w:vMerge/>
            <w:shd w:val="clear" w:color="auto" w:fill="FFF5EB"/>
          </w:tcPr>
          <w:p w14:paraId="3520DCF8" w14:textId="77777777" w:rsidR="008E1614" w:rsidRPr="00287157" w:rsidRDefault="008E1614" w:rsidP="008E1614">
            <w:pPr>
              <w:keepNext/>
              <w:spacing w:before="40" w:line="276" w:lineRule="auto"/>
              <w:rPr>
                <w:b/>
                <w:szCs w:val="24"/>
              </w:rPr>
            </w:pPr>
          </w:p>
        </w:tc>
        <w:tc>
          <w:tcPr>
            <w:tcW w:w="1440" w:type="dxa"/>
            <w:shd w:val="clear" w:color="auto" w:fill="FFF5EB"/>
            <w:vAlign w:val="center"/>
          </w:tcPr>
          <w:p w14:paraId="48C9F939" w14:textId="77777777" w:rsidR="008E1614" w:rsidRPr="00287157" w:rsidRDefault="008E1614" w:rsidP="008E1614">
            <w:pPr>
              <w:spacing w:before="40" w:line="276" w:lineRule="auto"/>
              <w:jc w:val="center"/>
              <w:rPr>
                <w:b/>
                <w:szCs w:val="24"/>
              </w:rPr>
            </w:pPr>
            <w:r w:rsidRPr="00287157">
              <w:rPr>
                <w:b/>
                <w:szCs w:val="24"/>
              </w:rPr>
              <w:t>All partners combined</w:t>
            </w:r>
          </w:p>
        </w:tc>
        <w:tc>
          <w:tcPr>
            <w:tcW w:w="1440" w:type="dxa"/>
            <w:shd w:val="clear" w:color="auto" w:fill="FFF5EB"/>
            <w:vAlign w:val="center"/>
          </w:tcPr>
          <w:p w14:paraId="076AE577" w14:textId="77777777" w:rsidR="008E1614" w:rsidRPr="00287157" w:rsidRDefault="008E1614" w:rsidP="008E1614">
            <w:pPr>
              <w:spacing w:before="40" w:line="276" w:lineRule="auto"/>
              <w:jc w:val="center"/>
              <w:rPr>
                <w:b/>
                <w:szCs w:val="24"/>
              </w:rPr>
            </w:pPr>
            <w:r w:rsidRPr="00287157">
              <w:rPr>
                <w:b/>
                <w:szCs w:val="24"/>
              </w:rPr>
              <w:t>Each partner</w:t>
            </w:r>
          </w:p>
        </w:tc>
        <w:tc>
          <w:tcPr>
            <w:tcW w:w="1440" w:type="dxa"/>
            <w:shd w:val="clear" w:color="auto" w:fill="FFF5EB"/>
            <w:vAlign w:val="center"/>
          </w:tcPr>
          <w:p w14:paraId="2AF1ACF8" w14:textId="77777777" w:rsidR="008E1614" w:rsidRPr="00287157" w:rsidRDefault="008E1614" w:rsidP="008E1614">
            <w:pPr>
              <w:spacing w:before="40" w:line="276" w:lineRule="auto"/>
              <w:jc w:val="center"/>
              <w:rPr>
                <w:b/>
                <w:szCs w:val="24"/>
              </w:rPr>
            </w:pPr>
            <w:r w:rsidRPr="00287157">
              <w:rPr>
                <w:b/>
                <w:szCs w:val="24"/>
              </w:rPr>
              <w:t>At least one partner</w:t>
            </w:r>
          </w:p>
        </w:tc>
        <w:tc>
          <w:tcPr>
            <w:tcW w:w="1980" w:type="dxa"/>
            <w:vMerge/>
            <w:shd w:val="clear" w:color="auto" w:fill="FFF5EB"/>
          </w:tcPr>
          <w:p w14:paraId="14857C6A" w14:textId="77777777" w:rsidR="008E1614" w:rsidRPr="00287157" w:rsidRDefault="008E1614" w:rsidP="008E1614">
            <w:pPr>
              <w:spacing w:before="40" w:line="276" w:lineRule="auto"/>
              <w:rPr>
                <w:b/>
                <w:szCs w:val="24"/>
              </w:rPr>
            </w:pPr>
          </w:p>
        </w:tc>
      </w:tr>
      <w:tr w:rsidR="008E1614" w:rsidRPr="00287157" w14:paraId="0A95B378" w14:textId="77777777" w:rsidTr="008E1614">
        <w:trPr>
          <w:trHeight w:val="2332"/>
        </w:trPr>
        <w:tc>
          <w:tcPr>
            <w:tcW w:w="1548" w:type="dxa"/>
          </w:tcPr>
          <w:p w14:paraId="617D01AA" w14:textId="77777777" w:rsidR="008E1614" w:rsidRPr="00287157" w:rsidRDefault="008E1614" w:rsidP="008E1614">
            <w:pPr>
              <w:spacing w:line="276" w:lineRule="auto"/>
              <w:rPr>
                <w:szCs w:val="24"/>
              </w:rPr>
            </w:pPr>
            <w:bookmarkStart w:id="358" w:name="_Toc496968131"/>
            <w:r w:rsidRPr="00287157">
              <w:rPr>
                <w:szCs w:val="24"/>
              </w:rPr>
              <w:t>2.3.1 Historical Financial Performance</w:t>
            </w:r>
            <w:bookmarkEnd w:id="358"/>
          </w:p>
        </w:tc>
        <w:tc>
          <w:tcPr>
            <w:tcW w:w="3960" w:type="dxa"/>
          </w:tcPr>
          <w:p w14:paraId="13B5B9BE" w14:textId="77777777" w:rsidR="008E1614" w:rsidRPr="00287157" w:rsidRDefault="008E1614" w:rsidP="008E1614">
            <w:pPr>
              <w:spacing w:line="276" w:lineRule="auto"/>
              <w:rPr>
                <w:szCs w:val="24"/>
              </w:rPr>
            </w:pPr>
            <w:r w:rsidRPr="00287157">
              <w:rPr>
                <w:szCs w:val="24"/>
              </w:rPr>
              <w:t xml:space="preserve">Submission of audited balance sheets or if not required by the law of the Tenderer’s country, other financial statements acceptable to the Employer, for the last </w:t>
            </w:r>
            <w:r w:rsidRPr="00287157">
              <w:rPr>
                <w:b/>
                <w:bCs/>
                <w:color w:val="0070C0"/>
                <w:szCs w:val="24"/>
              </w:rPr>
              <w:t>three (3)</w:t>
            </w:r>
            <w:r w:rsidRPr="00287157">
              <w:rPr>
                <w:color w:val="0070C0"/>
                <w:szCs w:val="24"/>
              </w:rPr>
              <w:t xml:space="preserve"> </w:t>
            </w:r>
            <w:r w:rsidRPr="00287157">
              <w:rPr>
                <w:szCs w:val="24"/>
              </w:rPr>
              <w:t>years to demonstrate the current soundness of the Tenderers financial position and its prospective long term profitability.</w:t>
            </w:r>
          </w:p>
          <w:p w14:paraId="3DA35F7A" w14:textId="77777777" w:rsidR="008E1614" w:rsidRPr="00287157" w:rsidRDefault="008E1614" w:rsidP="008E1614">
            <w:pPr>
              <w:spacing w:line="276" w:lineRule="auto"/>
              <w:rPr>
                <w:szCs w:val="24"/>
              </w:rPr>
            </w:pPr>
          </w:p>
        </w:tc>
        <w:tc>
          <w:tcPr>
            <w:tcW w:w="1440" w:type="dxa"/>
            <w:vAlign w:val="center"/>
          </w:tcPr>
          <w:p w14:paraId="3F92A0AA" w14:textId="77777777" w:rsidR="008E1614" w:rsidRPr="00287157" w:rsidRDefault="008E1614" w:rsidP="008E1614">
            <w:pPr>
              <w:spacing w:line="276" w:lineRule="auto"/>
              <w:jc w:val="center"/>
              <w:rPr>
                <w:szCs w:val="24"/>
              </w:rPr>
            </w:pPr>
            <w:r w:rsidRPr="00287157">
              <w:rPr>
                <w:szCs w:val="24"/>
              </w:rPr>
              <w:t>Must meet requirement</w:t>
            </w:r>
          </w:p>
        </w:tc>
        <w:tc>
          <w:tcPr>
            <w:tcW w:w="1440" w:type="dxa"/>
            <w:vAlign w:val="center"/>
          </w:tcPr>
          <w:p w14:paraId="772A6F53" w14:textId="77777777" w:rsidR="008E1614" w:rsidRPr="00287157" w:rsidRDefault="008E1614" w:rsidP="008E1614">
            <w:pPr>
              <w:spacing w:line="276" w:lineRule="auto"/>
              <w:jc w:val="center"/>
              <w:rPr>
                <w:szCs w:val="24"/>
              </w:rPr>
            </w:pPr>
            <w:r w:rsidRPr="00287157">
              <w:rPr>
                <w:szCs w:val="24"/>
              </w:rPr>
              <w:t>N/A</w:t>
            </w:r>
          </w:p>
        </w:tc>
        <w:tc>
          <w:tcPr>
            <w:tcW w:w="1440" w:type="dxa"/>
            <w:vAlign w:val="center"/>
          </w:tcPr>
          <w:p w14:paraId="31FDADA0" w14:textId="77777777" w:rsidR="008E1614" w:rsidRPr="00287157" w:rsidRDefault="008E1614" w:rsidP="008E1614">
            <w:pPr>
              <w:spacing w:line="276" w:lineRule="auto"/>
              <w:jc w:val="center"/>
              <w:rPr>
                <w:szCs w:val="24"/>
              </w:rPr>
            </w:pPr>
            <w:r w:rsidRPr="00287157">
              <w:rPr>
                <w:szCs w:val="24"/>
              </w:rPr>
              <w:t>Must meet requirement</w:t>
            </w:r>
          </w:p>
        </w:tc>
        <w:tc>
          <w:tcPr>
            <w:tcW w:w="1440" w:type="dxa"/>
            <w:vAlign w:val="center"/>
          </w:tcPr>
          <w:p w14:paraId="6BFAB14F" w14:textId="77777777" w:rsidR="008E1614" w:rsidRPr="00287157" w:rsidRDefault="008E1614" w:rsidP="008E1614">
            <w:pPr>
              <w:spacing w:line="276" w:lineRule="auto"/>
              <w:jc w:val="center"/>
              <w:rPr>
                <w:szCs w:val="24"/>
              </w:rPr>
            </w:pPr>
            <w:r w:rsidRPr="00287157">
              <w:rPr>
                <w:szCs w:val="24"/>
              </w:rPr>
              <w:t>N/A</w:t>
            </w:r>
          </w:p>
        </w:tc>
        <w:tc>
          <w:tcPr>
            <w:tcW w:w="1980" w:type="dxa"/>
            <w:vAlign w:val="center"/>
          </w:tcPr>
          <w:p w14:paraId="0B7109E8" w14:textId="77777777" w:rsidR="008E1614" w:rsidRPr="00287157" w:rsidRDefault="008E1614" w:rsidP="008E1614">
            <w:pPr>
              <w:spacing w:line="276" w:lineRule="auto"/>
              <w:jc w:val="center"/>
              <w:rPr>
                <w:szCs w:val="24"/>
              </w:rPr>
            </w:pPr>
            <w:r w:rsidRPr="00287157">
              <w:rPr>
                <w:szCs w:val="24"/>
              </w:rPr>
              <w:t>Form FIN – 2.1 with attachments</w:t>
            </w:r>
          </w:p>
        </w:tc>
      </w:tr>
      <w:tr w:rsidR="0025710C" w:rsidRPr="00287157" w14:paraId="44637125" w14:textId="77777777" w:rsidTr="008F624F">
        <w:trPr>
          <w:trHeight w:val="746"/>
        </w:trPr>
        <w:tc>
          <w:tcPr>
            <w:tcW w:w="1548" w:type="dxa"/>
          </w:tcPr>
          <w:p w14:paraId="2C12C030" w14:textId="77777777" w:rsidR="0025710C" w:rsidRPr="00287157" w:rsidRDefault="0025710C" w:rsidP="0025710C">
            <w:pPr>
              <w:spacing w:line="276" w:lineRule="auto"/>
              <w:rPr>
                <w:szCs w:val="24"/>
              </w:rPr>
            </w:pPr>
            <w:r w:rsidRPr="00287157">
              <w:rPr>
                <w:szCs w:val="24"/>
              </w:rPr>
              <w:t>2.3.2. Average Annual Turnover</w:t>
            </w:r>
          </w:p>
          <w:p w14:paraId="6663B0C0" w14:textId="77777777" w:rsidR="0025710C" w:rsidRPr="00287157" w:rsidRDefault="0025710C" w:rsidP="0025710C">
            <w:pPr>
              <w:spacing w:line="276" w:lineRule="auto"/>
              <w:rPr>
                <w:szCs w:val="24"/>
              </w:rPr>
            </w:pPr>
          </w:p>
        </w:tc>
        <w:tc>
          <w:tcPr>
            <w:tcW w:w="3960" w:type="dxa"/>
          </w:tcPr>
          <w:p w14:paraId="550CA559" w14:textId="0ECD12E2" w:rsidR="0025710C" w:rsidRPr="00287157" w:rsidRDefault="0025710C" w:rsidP="00BB1A27">
            <w:pPr>
              <w:spacing w:line="276" w:lineRule="auto"/>
              <w:rPr>
                <w:szCs w:val="24"/>
              </w:rPr>
            </w:pPr>
            <w:r w:rsidRPr="00287157">
              <w:rPr>
                <w:szCs w:val="24"/>
              </w:rPr>
              <w:t xml:space="preserve">Minimum average annual turnover of </w:t>
            </w:r>
            <w:r w:rsidRPr="00287157">
              <w:rPr>
                <w:b/>
                <w:bCs/>
                <w:color w:val="0070C0"/>
                <w:szCs w:val="24"/>
              </w:rPr>
              <w:t xml:space="preserve">MVR </w:t>
            </w:r>
            <w:r w:rsidR="00BB1A27">
              <w:rPr>
                <w:b/>
                <w:bCs/>
                <w:color w:val="0070C0"/>
                <w:szCs w:val="24"/>
              </w:rPr>
              <w:t>4</w:t>
            </w:r>
            <w:r w:rsidR="00A4775A">
              <w:rPr>
                <w:b/>
                <w:bCs/>
                <w:color w:val="0070C0"/>
                <w:szCs w:val="24"/>
              </w:rPr>
              <w:t>.5</w:t>
            </w:r>
            <w:r w:rsidR="003211EB" w:rsidRPr="00287157">
              <w:rPr>
                <w:b/>
                <w:bCs/>
                <w:color w:val="0070C0"/>
                <w:szCs w:val="24"/>
              </w:rPr>
              <w:t xml:space="preserve"> </w:t>
            </w:r>
            <w:r w:rsidRPr="00287157">
              <w:rPr>
                <w:b/>
                <w:bCs/>
                <w:color w:val="0070C0"/>
                <w:szCs w:val="24"/>
              </w:rPr>
              <w:t>million</w:t>
            </w:r>
            <w:r w:rsidRPr="00287157">
              <w:rPr>
                <w:szCs w:val="24"/>
              </w:rPr>
              <w:t>, within the last three (3) years.</w:t>
            </w:r>
          </w:p>
          <w:p w14:paraId="61301B53" w14:textId="77777777" w:rsidR="0025710C" w:rsidRPr="00287157" w:rsidRDefault="0025710C" w:rsidP="0025710C">
            <w:pPr>
              <w:spacing w:line="276" w:lineRule="auto"/>
              <w:rPr>
                <w:szCs w:val="24"/>
              </w:rPr>
            </w:pPr>
          </w:p>
          <w:p w14:paraId="1CEDC436" w14:textId="76A9396B" w:rsidR="0025710C" w:rsidRPr="00287157" w:rsidRDefault="0025710C" w:rsidP="0025710C">
            <w:pPr>
              <w:spacing w:line="276" w:lineRule="auto"/>
              <w:rPr>
                <w:szCs w:val="24"/>
              </w:rPr>
            </w:pPr>
          </w:p>
        </w:tc>
        <w:tc>
          <w:tcPr>
            <w:tcW w:w="1440" w:type="dxa"/>
            <w:vAlign w:val="center"/>
          </w:tcPr>
          <w:p w14:paraId="688D0430"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04E6849A"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1A79AF49" w14:textId="77777777" w:rsidR="0025710C" w:rsidRPr="00287157" w:rsidRDefault="0025710C" w:rsidP="0025710C">
            <w:pPr>
              <w:spacing w:line="276" w:lineRule="auto"/>
              <w:jc w:val="center"/>
              <w:rPr>
                <w:color w:val="000000"/>
                <w:szCs w:val="24"/>
              </w:rPr>
            </w:pPr>
            <w:r w:rsidRPr="00287157">
              <w:rPr>
                <w:color w:val="000000"/>
                <w:szCs w:val="24"/>
              </w:rPr>
              <w:t>Must meet</w:t>
            </w:r>
          </w:p>
          <w:p w14:paraId="494644DB" w14:textId="77777777" w:rsidR="0025710C" w:rsidRPr="00287157" w:rsidRDefault="0025710C" w:rsidP="0025710C">
            <w:pPr>
              <w:spacing w:line="276" w:lineRule="auto"/>
              <w:jc w:val="center"/>
              <w:rPr>
                <w:szCs w:val="24"/>
              </w:rPr>
            </w:pPr>
            <w:r w:rsidRPr="00287157">
              <w:rPr>
                <w:color w:val="000000"/>
                <w:szCs w:val="24"/>
              </w:rPr>
              <w:t>Five percent   (5 %) of the requirement</w:t>
            </w:r>
          </w:p>
        </w:tc>
        <w:tc>
          <w:tcPr>
            <w:tcW w:w="1440" w:type="dxa"/>
            <w:vAlign w:val="center"/>
          </w:tcPr>
          <w:p w14:paraId="27CC6E63" w14:textId="77777777" w:rsidR="0025710C" w:rsidRPr="00287157" w:rsidRDefault="0025710C" w:rsidP="0025710C">
            <w:pPr>
              <w:spacing w:line="276" w:lineRule="auto"/>
              <w:jc w:val="center"/>
              <w:rPr>
                <w:color w:val="000000"/>
                <w:szCs w:val="24"/>
              </w:rPr>
            </w:pPr>
            <w:r w:rsidRPr="00287157">
              <w:rPr>
                <w:color w:val="000000"/>
                <w:szCs w:val="24"/>
              </w:rPr>
              <w:t>Must meet</w:t>
            </w:r>
          </w:p>
          <w:p w14:paraId="68B383DC" w14:textId="77777777" w:rsidR="0025710C" w:rsidRPr="00287157" w:rsidRDefault="0025710C" w:rsidP="0025710C">
            <w:pPr>
              <w:spacing w:line="276" w:lineRule="auto"/>
              <w:jc w:val="center"/>
              <w:rPr>
                <w:szCs w:val="24"/>
              </w:rPr>
            </w:pPr>
            <w:r w:rsidRPr="00287157">
              <w:rPr>
                <w:color w:val="000000"/>
                <w:szCs w:val="24"/>
              </w:rPr>
              <w:t>Twenty percent (20 %) of the requirement</w:t>
            </w:r>
          </w:p>
        </w:tc>
        <w:tc>
          <w:tcPr>
            <w:tcW w:w="1980" w:type="dxa"/>
            <w:vAlign w:val="center"/>
          </w:tcPr>
          <w:p w14:paraId="49D67C18" w14:textId="77777777" w:rsidR="0025710C" w:rsidRPr="00287157" w:rsidRDefault="0025710C" w:rsidP="0025710C">
            <w:pPr>
              <w:spacing w:line="276" w:lineRule="auto"/>
              <w:jc w:val="center"/>
              <w:rPr>
                <w:szCs w:val="24"/>
              </w:rPr>
            </w:pPr>
            <w:r w:rsidRPr="00287157">
              <w:rPr>
                <w:szCs w:val="24"/>
              </w:rPr>
              <w:t>Form FIN –2.2</w:t>
            </w:r>
          </w:p>
        </w:tc>
      </w:tr>
      <w:tr w:rsidR="0025710C" w:rsidRPr="00287157" w14:paraId="27E792AF" w14:textId="77777777" w:rsidTr="008E1614">
        <w:trPr>
          <w:trHeight w:val="2259"/>
        </w:trPr>
        <w:tc>
          <w:tcPr>
            <w:tcW w:w="1548" w:type="dxa"/>
          </w:tcPr>
          <w:p w14:paraId="35F87CC5" w14:textId="77777777" w:rsidR="0025710C" w:rsidRPr="00287157" w:rsidRDefault="0025710C" w:rsidP="0025710C">
            <w:pPr>
              <w:spacing w:line="276" w:lineRule="auto"/>
              <w:rPr>
                <w:szCs w:val="24"/>
              </w:rPr>
            </w:pPr>
            <w:r w:rsidRPr="00287157">
              <w:rPr>
                <w:szCs w:val="24"/>
              </w:rPr>
              <w:lastRenderedPageBreak/>
              <w:t>2.3.3. Financial  Resources</w:t>
            </w:r>
          </w:p>
          <w:p w14:paraId="18D773BA" w14:textId="77777777" w:rsidR="0025710C" w:rsidRPr="00287157" w:rsidRDefault="0025710C" w:rsidP="0025710C">
            <w:pPr>
              <w:spacing w:line="276" w:lineRule="auto"/>
              <w:rPr>
                <w:szCs w:val="24"/>
              </w:rPr>
            </w:pPr>
          </w:p>
        </w:tc>
        <w:tc>
          <w:tcPr>
            <w:tcW w:w="3960" w:type="dxa"/>
          </w:tcPr>
          <w:p w14:paraId="14A8234F" w14:textId="77777777" w:rsidR="0025710C" w:rsidRPr="00287157" w:rsidRDefault="0025710C" w:rsidP="0025710C">
            <w:pPr>
              <w:spacing w:line="276" w:lineRule="auto"/>
              <w:rPr>
                <w:szCs w:val="24"/>
              </w:rPr>
            </w:pPr>
            <w:r w:rsidRPr="00287157">
              <w:rPr>
                <w:szCs w:val="24"/>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287157" w:rsidRDefault="0025710C" w:rsidP="0025710C">
            <w:pPr>
              <w:spacing w:line="276" w:lineRule="auto"/>
              <w:rPr>
                <w:rFonts w:asciiTheme="majorBidi" w:hAnsiTheme="majorBidi" w:cstheme="majorBidi"/>
                <w:szCs w:val="24"/>
              </w:rPr>
            </w:pPr>
            <w:r w:rsidRPr="00287157">
              <w:rPr>
                <w:szCs w:val="24"/>
              </w:rPr>
              <w:t>(i</w:t>
            </w:r>
            <w:r w:rsidRPr="00287157">
              <w:rPr>
                <w:rFonts w:asciiTheme="majorBidi" w:hAnsiTheme="majorBidi" w:cstheme="majorBidi"/>
                <w:szCs w:val="24"/>
              </w:rPr>
              <w:t>) the following cash-flow requirement:</w:t>
            </w:r>
          </w:p>
          <w:p w14:paraId="12845CC9" w14:textId="5AEEAB42" w:rsidR="0025710C" w:rsidRPr="00287157" w:rsidRDefault="0025710C" w:rsidP="00BB1A27">
            <w:pPr>
              <w:spacing w:line="276" w:lineRule="auto"/>
              <w:rPr>
                <w:rFonts w:asciiTheme="majorBidi" w:hAnsiTheme="majorBidi" w:cstheme="majorBidi"/>
                <w:b/>
                <w:bCs/>
                <w:color w:val="0070C0"/>
                <w:szCs w:val="24"/>
              </w:rPr>
            </w:pPr>
            <w:r w:rsidRPr="00287157">
              <w:rPr>
                <w:rFonts w:asciiTheme="majorBidi" w:hAnsiTheme="majorBidi" w:cstheme="majorBidi"/>
                <w:b/>
                <w:bCs/>
                <w:color w:val="0070C0"/>
                <w:szCs w:val="24"/>
              </w:rPr>
              <w:t>MVR 1</w:t>
            </w:r>
            <w:r w:rsidR="003211EB" w:rsidRPr="00287157">
              <w:rPr>
                <w:rFonts w:asciiTheme="majorBidi" w:hAnsiTheme="majorBidi" w:cstheme="majorBidi"/>
                <w:b/>
                <w:bCs/>
                <w:color w:val="0070C0"/>
                <w:szCs w:val="24"/>
              </w:rPr>
              <w:t>,</w:t>
            </w:r>
            <w:r w:rsidR="00BB1A27">
              <w:rPr>
                <w:rFonts w:asciiTheme="majorBidi" w:hAnsiTheme="majorBidi" w:cstheme="majorBidi"/>
                <w:b/>
                <w:bCs/>
                <w:color w:val="0070C0"/>
                <w:szCs w:val="24"/>
              </w:rPr>
              <w:t>3</w:t>
            </w:r>
            <w:r w:rsidR="00A4775A">
              <w:rPr>
                <w:rFonts w:asciiTheme="majorBidi" w:hAnsiTheme="majorBidi" w:cstheme="majorBidi"/>
                <w:b/>
                <w:bCs/>
                <w:color w:val="0070C0"/>
                <w:szCs w:val="24"/>
              </w:rPr>
              <w:t>50,000.00</w:t>
            </w:r>
          </w:p>
          <w:p w14:paraId="55273890" w14:textId="77777777" w:rsidR="0025710C" w:rsidRPr="00287157" w:rsidRDefault="0025710C" w:rsidP="0025710C">
            <w:pPr>
              <w:spacing w:line="276" w:lineRule="auto"/>
              <w:rPr>
                <w:szCs w:val="24"/>
              </w:rPr>
            </w:pPr>
          </w:p>
        </w:tc>
        <w:tc>
          <w:tcPr>
            <w:tcW w:w="1440" w:type="dxa"/>
            <w:vAlign w:val="center"/>
          </w:tcPr>
          <w:p w14:paraId="5CB1C70D"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2B2E164A" w14:textId="77777777" w:rsidR="0025710C" w:rsidRPr="00287157" w:rsidRDefault="0025710C" w:rsidP="0025710C">
            <w:pPr>
              <w:spacing w:line="276" w:lineRule="auto"/>
              <w:jc w:val="center"/>
              <w:rPr>
                <w:szCs w:val="24"/>
              </w:rPr>
            </w:pPr>
            <w:r w:rsidRPr="00287157">
              <w:rPr>
                <w:szCs w:val="24"/>
              </w:rPr>
              <w:t>Must meet requirement</w:t>
            </w:r>
          </w:p>
        </w:tc>
        <w:tc>
          <w:tcPr>
            <w:tcW w:w="1440" w:type="dxa"/>
            <w:vAlign w:val="center"/>
          </w:tcPr>
          <w:p w14:paraId="2219E32F" w14:textId="77777777" w:rsidR="0025710C" w:rsidRPr="00287157" w:rsidRDefault="0025710C" w:rsidP="0025710C">
            <w:pPr>
              <w:spacing w:line="276" w:lineRule="auto"/>
              <w:jc w:val="center"/>
              <w:rPr>
                <w:color w:val="000000"/>
                <w:szCs w:val="24"/>
              </w:rPr>
            </w:pPr>
            <w:r w:rsidRPr="00287157">
              <w:rPr>
                <w:color w:val="000000"/>
                <w:szCs w:val="24"/>
              </w:rPr>
              <w:t>Must meet</w:t>
            </w:r>
          </w:p>
          <w:p w14:paraId="562D54CB" w14:textId="77777777" w:rsidR="0025710C" w:rsidRPr="00287157" w:rsidRDefault="0025710C" w:rsidP="0025710C">
            <w:pPr>
              <w:spacing w:line="276" w:lineRule="auto"/>
              <w:jc w:val="center"/>
              <w:rPr>
                <w:szCs w:val="24"/>
              </w:rPr>
            </w:pPr>
            <w:r w:rsidRPr="00287157">
              <w:rPr>
                <w:color w:val="000000"/>
                <w:szCs w:val="24"/>
              </w:rPr>
              <w:t>Five percent   (5 %) of the requirement</w:t>
            </w:r>
          </w:p>
        </w:tc>
        <w:tc>
          <w:tcPr>
            <w:tcW w:w="1440" w:type="dxa"/>
            <w:vAlign w:val="center"/>
          </w:tcPr>
          <w:p w14:paraId="241ADDF8" w14:textId="77777777" w:rsidR="0025710C" w:rsidRPr="00287157" w:rsidRDefault="0025710C" w:rsidP="0025710C">
            <w:pPr>
              <w:spacing w:line="276" w:lineRule="auto"/>
              <w:jc w:val="center"/>
              <w:rPr>
                <w:color w:val="000000"/>
                <w:szCs w:val="24"/>
              </w:rPr>
            </w:pPr>
            <w:r w:rsidRPr="00287157">
              <w:rPr>
                <w:color w:val="000000"/>
                <w:szCs w:val="24"/>
              </w:rPr>
              <w:t>Must meet</w:t>
            </w:r>
          </w:p>
          <w:p w14:paraId="35C22DFD" w14:textId="77777777" w:rsidR="0025710C" w:rsidRPr="00287157" w:rsidRDefault="0025710C" w:rsidP="0025710C">
            <w:pPr>
              <w:spacing w:line="276" w:lineRule="auto"/>
              <w:jc w:val="center"/>
              <w:rPr>
                <w:szCs w:val="24"/>
              </w:rPr>
            </w:pPr>
            <w:r w:rsidRPr="00287157">
              <w:rPr>
                <w:color w:val="000000"/>
                <w:szCs w:val="24"/>
              </w:rPr>
              <w:t>Twenty percent (20 %) of the requirement</w:t>
            </w:r>
          </w:p>
        </w:tc>
        <w:tc>
          <w:tcPr>
            <w:tcW w:w="1980" w:type="dxa"/>
            <w:vAlign w:val="center"/>
          </w:tcPr>
          <w:p w14:paraId="756B13E8" w14:textId="77777777" w:rsidR="0025710C" w:rsidRPr="00287157" w:rsidRDefault="0025710C" w:rsidP="0025710C">
            <w:pPr>
              <w:spacing w:line="276" w:lineRule="auto"/>
              <w:jc w:val="center"/>
              <w:rPr>
                <w:szCs w:val="24"/>
              </w:rPr>
            </w:pPr>
            <w:r w:rsidRPr="00287157">
              <w:rPr>
                <w:szCs w:val="24"/>
              </w:rPr>
              <w:t>Form FIN –2.3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4A50A8">
              <w:t>2.</w:t>
            </w:r>
            <w:r>
              <w:t>3</w:t>
            </w:r>
            <w:r w:rsidRPr="004A50A8">
              <w:t xml:space="preserve"> </w:t>
            </w:r>
            <w:r w:rsidRPr="004A50A8">
              <w:tab/>
              <w:t>Experience</w:t>
            </w:r>
            <w:bookmarkEnd w:id="359"/>
            <w:bookmarkEnd w:id="360"/>
            <w:bookmarkEnd w:id="361"/>
            <w:bookmarkEnd w:id="362"/>
            <w:bookmarkEnd w:id="363"/>
            <w:bookmarkEnd w:id="364"/>
            <w:bookmarkEnd w:id="365"/>
            <w:bookmarkEnd w:id="366"/>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426D3A">
        <w:trPr>
          <w:trHeight w:val="1259"/>
        </w:trPr>
        <w:tc>
          <w:tcPr>
            <w:tcW w:w="2124" w:type="dxa"/>
          </w:tcPr>
          <w:p w14:paraId="7EC4286E" w14:textId="77777777" w:rsidR="008E1614" w:rsidRPr="004A50A8" w:rsidRDefault="008E1614" w:rsidP="008E1614">
            <w:pPr>
              <w:spacing w:line="276" w:lineRule="auto"/>
              <w:rPr>
                <w:sz w:val="20"/>
              </w:rPr>
            </w:pPr>
            <w:bookmarkStart w:id="367" w:name="_Toc496968138"/>
            <w:r w:rsidRPr="004A50A8">
              <w:rPr>
                <w:sz w:val="20"/>
              </w:rPr>
              <w:t xml:space="preserve">2.4.1 General Experience </w:t>
            </w:r>
            <w:bookmarkEnd w:id="367"/>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05925C63" w:rsidR="008E1614" w:rsidRPr="004A50A8" w:rsidRDefault="0025710C" w:rsidP="00BB1A27">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A4775A">
              <w:rPr>
                <w:b/>
                <w:bCs/>
                <w:color w:val="0070C0"/>
                <w:sz w:val="20"/>
              </w:rPr>
              <w:t>3,</w:t>
            </w:r>
            <w:r w:rsidR="00BB1A27">
              <w:rPr>
                <w:b/>
                <w:bCs/>
                <w:color w:val="0070C0"/>
                <w:sz w:val="20"/>
              </w:rPr>
              <w:t>1</w:t>
            </w:r>
            <w:r w:rsidR="00A4775A">
              <w:rPr>
                <w:b/>
                <w:bCs/>
                <w:color w:val="0070C0"/>
                <w:sz w:val="20"/>
              </w:rPr>
              <w:t>50,000.00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13DAFD97" w14:textId="77777777" w:rsidR="008E1614" w:rsidRPr="008B66E1" w:rsidRDefault="008E1614" w:rsidP="00A4775A">
      <w:pPr>
        <w:autoSpaceDE w:val="0"/>
        <w:autoSpaceDN w:val="0"/>
        <w:adjustRightInd w:val="0"/>
        <w:spacing w:after="240"/>
        <w:jc w:val="both"/>
        <w:rPr>
          <w:szCs w:val="24"/>
        </w:rPr>
        <w:sectPr w:rsidR="008E1614" w:rsidRPr="008B66E1" w:rsidSect="00533B0F">
          <w:headerReference w:type="even" r:id="rId24"/>
          <w:headerReference w:type="default" r:id="rId25"/>
          <w:headerReference w:type="first" r:id="rId26"/>
          <w:type w:val="oddPage"/>
          <w:pgSz w:w="16839" w:h="11907" w:orient="landscape" w:code="9"/>
          <w:pgMar w:top="1800" w:right="1440" w:bottom="1440" w:left="1440" w:header="720" w:footer="720" w:gutter="0"/>
          <w:paperSrc w:first="15" w:other="15"/>
          <w:cols w:space="720"/>
          <w:titlePg/>
          <w:docGrid w:linePitch="326"/>
        </w:sectPr>
      </w:pPr>
    </w:p>
    <w:p w14:paraId="4D101F9F" w14:textId="359F5B6F" w:rsidR="00426D3A" w:rsidRDefault="00426D3A" w:rsidP="00A4775A">
      <w:pPr>
        <w:pStyle w:val="Heading2"/>
        <w:jc w:val="left"/>
        <w:rPr>
          <w:b w:val="0"/>
          <w:sz w:val="32"/>
          <w:szCs w:val="32"/>
        </w:rPr>
      </w:pPr>
    </w:p>
    <w:p w14:paraId="6CB2B8CF" w14:textId="77777777" w:rsidR="005012B1" w:rsidRPr="00A4775A" w:rsidRDefault="005012B1" w:rsidP="005012B1">
      <w:pPr>
        <w:spacing w:line="276" w:lineRule="auto"/>
        <w:jc w:val="center"/>
        <w:rPr>
          <w:b/>
          <w:sz w:val="22"/>
          <w:szCs w:val="18"/>
        </w:rPr>
      </w:pPr>
      <w:r w:rsidRPr="00A4775A">
        <w:rPr>
          <w:b/>
          <w:sz w:val="22"/>
          <w:szCs w:val="18"/>
        </w:rPr>
        <w:t>Form FIN – 2.1</w:t>
      </w:r>
    </w:p>
    <w:p w14:paraId="1F68BFF5" w14:textId="77777777" w:rsidR="005012B1" w:rsidRPr="00A4775A" w:rsidRDefault="005012B1" w:rsidP="005012B1">
      <w:pPr>
        <w:pStyle w:val="S4-Header2"/>
        <w:spacing w:line="276" w:lineRule="auto"/>
        <w:rPr>
          <w:sz w:val="28"/>
          <w:szCs w:val="22"/>
        </w:rPr>
      </w:pPr>
      <w:r w:rsidRPr="00A4775A">
        <w:rPr>
          <w:sz w:val="28"/>
          <w:szCs w:val="22"/>
        </w:rPr>
        <w:t xml:space="preserve">Financial Situation </w:t>
      </w:r>
    </w:p>
    <w:p w14:paraId="1098DD11" w14:textId="77777777" w:rsidR="005012B1" w:rsidRPr="00A4775A" w:rsidRDefault="005012B1" w:rsidP="005012B1">
      <w:pPr>
        <w:spacing w:before="120" w:after="120" w:line="276" w:lineRule="auto"/>
        <w:jc w:val="center"/>
        <w:rPr>
          <w:b/>
          <w:sz w:val="22"/>
          <w:szCs w:val="18"/>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A4775A">
        <w:rPr>
          <w:b/>
          <w:sz w:val="22"/>
          <w:szCs w:val="18"/>
        </w:rPr>
        <w:t xml:space="preserve">Historical Financial </w:t>
      </w:r>
      <w:bookmarkEnd w:id="368"/>
      <w:bookmarkEnd w:id="369"/>
      <w:bookmarkEnd w:id="370"/>
      <w:bookmarkEnd w:id="371"/>
      <w:bookmarkEnd w:id="372"/>
      <w:bookmarkEnd w:id="373"/>
      <w:bookmarkEnd w:id="374"/>
      <w:r w:rsidRPr="00A4775A">
        <w:rPr>
          <w:b/>
          <w:sz w:val="22"/>
          <w:szCs w:val="18"/>
        </w:rPr>
        <w:t>Performance</w:t>
      </w:r>
      <w:bookmarkEnd w:id="375"/>
      <w:bookmarkEnd w:id="376"/>
    </w:p>
    <w:p w14:paraId="53659E74" w14:textId="77777777" w:rsidR="005012B1" w:rsidRPr="00A4775A" w:rsidRDefault="005012B1" w:rsidP="005012B1">
      <w:pPr>
        <w:spacing w:before="120" w:after="120" w:line="276" w:lineRule="auto"/>
        <w:rPr>
          <w:sz w:val="20"/>
        </w:rPr>
      </w:pPr>
      <w:r w:rsidRPr="00A4775A">
        <w:rPr>
          <w:sz w:val="20"/>
        </w:rPr>
        <w:t>To be completed by the Tenderer and, if JV, by each partner</w:t>
      </w:r>
    </w:p>
    <w:p w14:paraId="7C7CBAB4" w14:textId="77777777" w:rsidR="005012B1" w:rsidRPr="00A4775A" w:rsidRDefault="005012B1" w:rsidP="005012B1">
      <w:pPr>
        <w:tabs>
          <w:tab w:val="right" w:pos="9000"/>
        </w:tabs>
        <w:spacing w:before="120" w:after="120" w:line="276" w:lineRule="auto"/>
        <w:rPr>
          <w:sz w:val="20"/>
        </w:rPr>
      </w:pPr>
      <w:r w:rsidRPr="00A4775A">
        <w:rPr>
          <w:sz w:val="20"/>
        </w:rPr>
        <w:t xml:space="preserve">Tenderer’s Legal Name: _______________________     </w:t>
      </w:r>
      <w:r w:rsidRPr="00A4775A">
        <w:rPr>
          <w:sz w:val="20"/>
        </w:rPr>
        <w:tab/>
        <w:t>Date:  _____________________</w:t>
      </w:r>
    </w:p>
    <w:p w14:paraId="5813812D" w14:textId="77777777" w:rsidR="005012B1" w:rsidRPr="00A4775A" w:rsidRDefault="005012B1" w:rsidP="005012B1">
      <w:pPr>
        <w:tabs>
          <w:tab w:val="right" w:pos="9000"/>
        </w:tabs>
        <w:spacing w:before="120" w:after="120" w:line="276" w:lineRule="auto"/>
        <w:rPr>
          <w:sz w:val="20"/>
        </w:rPr>
      </w:pPr>
      <w:r w:rsidRPr="00A4775A">
        <w:rPr>
          <w:sz w:val="20"/>
        </w:rPr>
        <w:t xml:space="preserve">JV Partner Legal Name: _______________________ </w:t>
      </w:r>
      <w:r w:rsidRPr="00A4775A">
        <w:rPr>
          <w:sz w:val="20"/>
        </w:rPr>
        <w:tab/>
        <w:t>Tendering No.:  __________________</w:t>
      </w:r>
    </w:p>
    <w:p w14:paraId="7F4F89DD" w14:textId="77777777" w:rsidR="005012B1" w:rsidRPr="00A4775A" w:rsidRDefault="005012B1" w:rsidP="005012B1">
      <w:pPr>
        <w:tabs>
          <w:tab w:val="right" w:pos="9000"/>
        </w:tabs>
        <w:spacing w:before="120" w:after="120" w:line="276" w:lineRule="auto"/>
        <w:jc w:val="right"/>
        <w:rPr>
          <w:sz w:val="22"/>
          <w:szCs w:val="18"/>
        </w:rPr>
      </w:pPr>
      <w:r w:rsidRPr="00A4775A">
        <w:rPr>
          <w:sz w:val="22"/>
          <w:szCs w:val="18"/>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A4775A" w14:paraId="4B243D3E" w14:textId="77777777" w:rsidTr="00B82522">
        <w:trPr>
          <w:cantSplit/>
          <w:trHeight w:val="200"/>
        </w:trPr>
        <w:tc>
          <w:tcPr>
            <w:tcW w:w="1800" w:type="dxa"/>
            <w:shd w:val="clear" w:color="auto" w:fill="FFF7E1"/>
            <w:vAlign w:val="center"/>
          </w:tcPr>
          <w:p w14:paraId="2968E06B" w14:textId="77777777" w:rsidR="005012B1" w:rsidRPr="00A4775A" w:rsidRDefault="005012B1" w:rsidP="00B82522">
            <w:pPr>
              <w:spacing w:before="120" w:after="120" w:line="276" w:lineRule="auto"/>
              <w:jc w:val="center"/>
              <w:rPr>
                <w:b/>
                <w:sz w:val="20"/>
              </w:rPr>
            </w:pPr>
            <w:r w:rsidRPr="00A4775A">
              <w:rPr>
                <w:b/>
                <w:sz w:val="20"/>
              </w:rPr>
              <w:t xml:space="preserve">Financial information (MVR </w:t>
            </w:r>
            <w:proofErr w:type="spellStart"/>
            <w:r w:rsidRPr="00A4775A">
              <w:rPr>
                <w:b/>
                <w:sz w:val="20"/>
              </w:rPr>
              <w:t>equiv</w:t>
            </w:r>
            <w:proofErr w:type="spellEnd"/>
            <w:r w:rsidRPr="00A4775A">
              <w:rPr>
                <w:b/>
                <w:sz w:val="20"/>
              </w:rPr>
              <w:t>)</w:t>
            </w:r>
          </w:p>
        </w:tc>
        <w:tc>
          <w:tcPr>
            <w:tcW w:w="7380" w:type="dxa"/>
            <w:gridSpan w:val="5"/>
            <w:shd w:val="clear" w:color="auto" w:fill="FFF7E1"/>
            <w:vAlign w:val="center"/>
          </w:tcPr>
          <w:p w14:paraId="37762989" w14:textId="14972DB1" w:rsidR="005012B1" w:rsidRPr="00A4775A" w:rsidRDefault="005012B1" w:rsidP="00B82522">
            <w:pPr>
              <w:spacing w:before="120" w:after="120" w:line="276" w:lineRule="auto"/>
              <w:jc w:val="center"/>
              <w:rPr>
                <w:b/>
                <w:strike/>
                <w:sz w:val="20"/>
              </w:rPr>
            </w:pPr>
            <w:r w:rsidRPr="00A4775A">
              <w:rPr>
                <w:b/>
                <w:sz w:val="20"/>
              </w:rPr>
              <w:t>Historic information for previous 3 years</w:t>
            </w:r>
            <w:r w:rsidRPr="00A4775A">
              <w:rPr>
                <w:b/>
                <w:sz w:val="20"/>
              </w:rPr>
              <w:br/>
              <w:t>(MVR equity in ,000s)</w:t>
            </w:r>
          </w:p>
        </w:tc>
      </w:tr>
      <w:tr w:rsidR="005012B1" w:rsidRPr="00A4775A" w14:paraId="5C58FD04" w14:textId="77777777" w:rsidTr="00B82522">
        <w:trPr>
          <w:cantSplit/>
        </w:trPr>
        <w:tc>
          <w:tcPr>
            <w:tcW w:w="1800" w:type="dxa"/>
            <w:vAlign w:val="center"/>
          </w:tcPr>
          <w:p w14:paraId="484E5082" w14:textId="77777777" w:rsidR="005012B1" w:rsidRPr="00A4775A" w:rsidRDefault="005012B1" w:rsidP="00B82522">
            <w:pPr>
              <w:spacing w:before="120" w:after="120" w:line="276" w:lineRule="auto"/>
              <w:jc w:val="center"/>
              <w:rPr>
                <w:b/>
                <w:sz w:val="18"/>
                <w:szCs w:val="18"/>
              </w:rPr>
            </w:pPr>
          </w:p>
        </w:tc>
        <w:tc>
          <w:tcPr>
            <w:tcW w:w="1350" w:type="dxa"/>
            <w:vAlign w:val="center"/>
          </w:tcPr>
          <w:p w14:paraId="7F737506" w14:textId="77777777" w:rsidR="005012B1" w:rsidRPr="00A4775A" w:rsidRDefault="005012B1" w:rsidP="00B82522">
            <w:pPr>
              <w:spacing w:before="120" w:after="120" w:line="276" w:lineRule="auto"/>
              <w:jc w:val="center"/>
              <w:rPr>
                <w:b/>
                <w:sz w:val="18"/>
                <w:szCs w:val="18"/>
              </w:rPr>
            </w:pPr>
            <w:r w:rsidRPr="00A4775A">
              <w:rPr>
                <w:b/>
                <w:sz w:val="18"/>
                <w:szCs w:val="18"/>
              </w:rPr>
              <w:t>2018</w:t>
            </w:r>
          </w:p>
        </w:tc>
        <w:tc>
          <w:tcPr>
            <w:tcW w:w="1440" w:type="dxa"/>
            <w:vAlign w:val="center"/>
          </w:tcPr>
          <w:p w14:paraId="0B5D534E" w14:textId="77777777" w:rsidR="005012B1" w:rsidRPr="00A4775A" w:rsidRDefault="005012B1" w:rsidP="00B82522">
            <w:pPr>
              <w:spacing w:before="120" w:after="120" w:line="276" w:lineRule="auto"/>
              <w:jc w:val="center"/>
              <w:rPr>
                <w:b/>
                <w:sz w:val="18"/>
                <w:szCs w:val="18"/>
              </w:rPr>
            </w:pPr>
            <w:r w:rsidRPr="00A4775A">
              <w:rPr>
                <w:b/>
                <w:sz w:val="18"/>
                <w:szCs w:val="18"/>
              </w:rPr>
              <w:t>2017</w:t>
            </w:r>
          </w:p>
        </w:tc>
        <w:tc>
          <w:tcPr>
            <w:tcW w:w="1440" w:type="dxa"/>
            <w:vAlign w:val="center"/>
          </w:tcPr>
          <w:p w14:paraId="16518F03" w14:textId="77777777" w:rsidR="005012B1" w:rsidRPr="00A4775A" w:rsidRDefault="005012B1" w:rsidP="00B82522">
            <w:pPr>
              <w:spacing w:before="120" w:after="120" w:line="276" w:lineRule="auto"/>
              <w:jc w:val="center"/>
              <w:rPr>
                <w:b/>
                <w:sz w:val="18"/>
                <w:szCs w:val="18"/>
              </w:rPr>
            </w:pPr>
            <w:r w:rsidRPr="00A4775A">
              <w:rPr>
                <w:b/>
                <w:sz w:val="18"/>
                <w:szCs w:val="18"/>
              </w:rPr>
              <w:t>2016</w:t>
            </w:r>
          </w:p>
        </w:tc>
        <w:tc>
          <w:tcPr>
            <w:tcW w:w="1350" w:type="dxa"/>
            <w:vAlign w:val="center"/>
          </w:tcPr>
          <w:p w14:paraId="51E817FE" w14:textId="77777777" w:rsidR="005012B1" w:rsidRPr="00A4775A" w:rsidRDefault="005012B1" w:rsidP="00B82522">
            <w:pPr>
              <w:spacing w:before="120" w:after="120" w:line="276" w:lineRule="auto"/>
              <w:jc w:val="center"/>
              <w:rPr>
                <w:b/>
                <w:sz w:val="18"/>
                <w:szCs w:val="18"/>
              </w:rPr>
            </w:pPr>
            <w:r w:rsidRPr="00A4775A">
              <w:rPr>
                <w:b/>
                <w:sz w:val="18"/>
                <w:szCs w:val="18"/>
              </w:rPr>
              <w:t>Avg.</w:t>
            </w:r>
          </w:p>
        </w:tc>
        <w:tc>
          <w:tcPr>
            <w:tcW w:w="1800" w:type="dxa"/>
            <w:vAlign w:val="center"/>
          </w:tcPr>
          <w:p w14:paraId="4FED4410" w14:textId="77777777" w:rsidR="005012B1" w:rsidRPr="00A4775A" w:rsidRDefault="005012B1" w:rsidP="00B82522">
            <w:pPr>
              <w:spacing w:before="120" w:after="120" w:line="276" w:lineRule="auto"/>
              <w:jc w:val="center"/>
              <w:rPr>
                <w:b/>
                <w:strike/>
                <w:sz w:val="18"/>
                <w:szCs w:val="18"/>
              </w:rPr>
            </w:pPr>
            <w:r w:rsidRPr="00A4775A">
              <w:rPr>
                <w:b/>
                <w:sz w:val="18"/>
                <w:szCs w:val="18"/>
              </w:rPr>
              <w:t>Avg. Ratio</w:t>
            </w:r>
          </w:p>
        </w:tc>
      </w:tr>
      <w:tr w:rsidR="005012B1" w:rsidRPr="00A4775A" w14:paraId="6888DA53" w14:textId="77777777" w:rsidTr="00B82522">
        <w:trPr>
          <w:cantSplit/>
        </w:trPr>
        <w:tc>
          <w:tcPr>
            <w:tcW w:w="9180" w:type="dxa"/>
            <w:gridSpan w:val="6"/>
            <w:shd w:val="clear" w:color="auto" w:fill="F3F3F3"/>
          </w:tcPr>
          <w:p w14:paraId="5CEF6F2C" w14:textId="77777777" w:rsidR="005012B1" w:rsidRPr="00A4775A" w:rsidRDefault="005012B1" w:rsidP="00B82522">
            <w:pPr>
              <w:spacing w:before="120" w:after="120" w:line="276" w:lineRule="auto"/>
              <w:rPr>
                <w:b/>
                <w:sz w:val="22"/>
                <w:szCs w:val="18"/>
              </w:rPr>
            </w:pPr>
            <w:r w:rsidRPr="00A4775A">
              <w:rPr>
                <w:b/>
                <w:sz w:val="22"/>
                <w:szCs w:val="18"/>
              </w:rPr>
              <w:t>Information from Balance Sheet</w:t>
            </w:r>
          </w:p>
        </w:tc>
      </w:tr>
      <w:tr w:rsidR="005012B1" w:rsidRPr="00A4775A" w14:paraId="00449CDA" w14:textId="77777777" w:rsidTr="00B82522">
        <w:trPr>
          <w:cantSplit/>
          <w:trHeight w:val="672"/>
        </w:trPr>
        <w:tc>
          <w:tcPr>
            <w:tcW w:w="1800" w:type="dxa"/>
          </w:tcPr>
          <w:p w14:paraId="652C9F35" w14:textId="77777777" w:rsidR="005012B1" w:rsidRPr="00A4775A" w:rsidRDefault="005012B1" w:rsidP="005012B1">
            <w:pPr>
              <w:spacing w:before="60" w:after="60" w:line="276" w:lineRule="auto"/>
              <w:rPr>
                <w:b/>
                <w:sz w:val="18"/>
                <w:szCs w:val="18"/>
              </w:rPr>
            </w:pPr>
            <w:r w:rsidRPr="00A4775A">
              <w:rPr>
                <w:b/>
                <w:sz w:val="18"/>
                <w:szCs w:val="18"/>
              </w:rPr>
              <w:t>Total Assets (TA)</w:t>
            </w:r>
          </w:p>
        </w:tc>
        <w:tc>
          <w:tcPr>
            <w:tcW w:w="1350" w:type="dxa"/>
            <w:vAlign w:val="center"/>
          </w:tcPr>
          <w:p w14:paraId="7BE49429" w14:textId="77777777" w:rsidR="005012B1" w:rsidRPr="00A4775A" w:rsidRDefault="005012B1" w:rsidP="005012B1">
            <w:pPr>
              <w:spacing w:before="60" w:after="60" w:line="276" w:lineRule="auto"/>
              <w:jc w:val="center"/>
              <w:rPr>
                <w:b/>
                <w:sz w:val="18"/>
                <w:szCs w:val="18"/>
              </w:rPr>
            </w:pPr>
          </w:p>
        </w:tc>
        <w:tc>
          <w:tcPr>
            <w:tcW w:w="1440" w:type="dxa"/>
            <w:vAlign w:val="center"/>
          </w:tcPr>
          <w:p w14:paraId="0B14D5EB" w14:textId="77777777" w:rsidR="005012B1" w:rsidRPr="00A4775A" w:rsidRDefault="005012B1" w:rsidP="005012B1">
            <w:pPr>
              <w:spacing w:before="60" w:after="60" w:line="276" w:lineRule="auto"/>
              <w:jc w:val="center"/>
              <w:rPr>
                <w:b/>
                <w:sz w:val="18"/>
                <w:szCs w:val="18"/>
              </w:rPr>
            </w:pPr>
          </w:p>
        </w:tc>
        <w:tc>
          <w:tcPr>
            <w:tcW w:w="1440" w:type="dxa"/>
            <w:vAlign w:val="center"/>
          </w:tcPr>
          <w:p w14:paraId="395F56F0"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A4775A" w:rsidRDefault="005012B1" w:rsidP="005012B1">
            <w:pPr>
              <w:spacing w:before="60" w:after="60" w:line="276" w:lineRule="auto"/>
              <w:jc w:val="center"/>
              <w:rPr>
                <w:b/>
                <w:sz w:val="18"/>
                <w:szCs w:val="18"/>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A4775A" w:rsidRDefault="005012B1" w:rsidP="005012B1">
            <w:pPr>
              <w:spacing w:before="60" w:after="60" w:line="276" w:lineRule="auto"/>
              <w:jc w:val="center"/>
              <w:rPr>
                <w:b/>
                <w:sz w:val="18"/>
                <w:szCs w:val="18"/>
              </w:rPr>
            </w:pPr>
          </w:p>
          <w:p w14:paraId="51428712" w14:textId="66AC72CE" w:rsidR="005012B1" w:rsidRPr="00A4775A" w:rsidRDefault="005012B1" w:rsidP="005012B1">
            <w:pPr>
              <w:spacing w:before="60" w:after="60" w:line="276" w:lineRule="auto"/>
              <w:jc w:val="center"/>
              <w:rPr>
                <w:b/>
                <w:sz w:val="18"/>
                <w:szCs w:val="18"/>
              </w:rPr>
            </w:pPr>
          </w:p>
        </w:tc>
      </w:tr>
      <w:tr w:rsidR="005012B1" w:rsidRPr="00A4775A" w14:paraId="272DADCD" w14:textId="77777777" w:rsidTr="00B82522">
        <w:trPr>
          <w:cantSplit/>
          <w:trHeight w:val="673"/>
        </w:trPr>
        <w:tc>
          <w:tcPr>
            <w:tcW w:w="1800" w:type="dxa"/>
          </w:tcPr>
          <w:p w14:paraId="63420C78" w14:textId="77777777" w:rsidR="005012B1" w:rsidRPr="00A4775A" w:rsidRDefault="005012B1" w:rsidP="005012B1">
            <w:pPr>
              <w:spacing w:before="60" w:after="60" w:line="276" w:lineRule="auto"/>
              <w:rPr>
                <w:b/>
                <w:sz w:val="18"/>
                <w:szCs w:val="18"/>
              </w:rPr>
            </w:pPr>
            <w:r w:rsidRPr="00A4775A">
              <w:rPr>
                <w:b/>
                <w:sz w:val="18"/>
                <w:szCs w:val="18"/>
              </w:rPr>
              <w:t>Total Liabilities (TL)</w:t>
            </w:r>
          </w:p>
        </w:tc>
        <w:tc>
          <w:tcPr>
            <w:tcW w:w="1350" w:type="dxa"/>
            <w:vAlign w:val="center"/>
          </w:tcPr>
          <w:p w14:paraId="77E5370D" w14:textId="77777777" w:rsidR="005012B1" w:rsidRPr="00A4775A" w:rsidRDefault="005012B1" w:rsidP="005012B1">
            <w:pPr>
              <w:spacing w:before="60" w:after="60" w:line="276" w:lineRule="auto"/>
              <w:jc w:val="center"/>
              <w:rPr>
                <w:b/>
                <w:sz w:val="18"/>
                <w:szCs w:val="18"/>
              </w:rPr>
            </w:pPr>
          </w:p>
        </w:tc>
        <w:tc>
          <w:tcPr>
            <w:tcW w:w="1440" w:type="dxa"/>
            <w:vAlign w:val="center"/>
          </w:tcPr>
          <w:p w14:paraId="2F7DE5AF" w14:textId="77777777" w:rsidR="005012B1" w:rsidRPr="00A4775A" w:rsidRDefault="005012B1" w:rsidP="005012B1">
            <w:pPr>
              <w:spacing w:before="60" w:after="60" w:line="276" w:lineRule="auto"/>
              <w:jc w:val="center"/>
              <w:rPr>
                <w:b/>
                <w:sz w:val="18"/>
                <w:szCs w:val="18"/>
              </w:rPr>
            </w:pPr>
          </w:p>
        </w:tc>
        <w:tc>
          <w:tcPr>
            <w:tcW w:w="1440" w:type="dxa"/>
            <w:vAlign w:val="center"/>
          </w:tcPr>
          <w:p w14:paraId="0BE13D13"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A4775A" w:rsidRDefault="005012B1" w:rsidP="005012B1">
            <w:pPr>
              <w:spacing w:before="60" w:after="60" w:line="276" w:lineRule="auto"/>
              <w:jc w:val="center"/>
              <w:rPr>
                <w:b/>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A4775A" w:rsidRDefault="005012B1" w:rsidP="005012B1">
            <w:pPr>
              <w:spacing w:before="60" w:after="60" w:line="276" w:lineRule="auto"/>
              <w:jc w:val="center"/>
              <w:rPr>
                <w:b/>
                <w:sz w:val="18"/>
                <w:szCs w:val="18"/>
              </w:rPr>
            </w:pPr>
          </w:p>
        </w:tc>
      </w:tr>
      <w:tr w:rsidR="005012B1" w:rsidRPr="00A4775A" w14:paraId="768D35E9" w14:textId="77777777" w:rsidTr="00B82522">
        <w:trPr>
          <w:cantSplit/>
          <w:trHeight w:val="673"/>
        </w:trPr>
        <w:tc>
          <w:tcPr>
            <w:tcW w:w="1800" w:type="dxa"/>
          </w:tcPr>
          <w:p w14:paraId="1E715D14" w14:textId="77777777" w:rsidR="005012B1" w:rsidRPr="00A4775A" w:rsidRDefault="005012B1" w:rsidP="005012B1">
            <w:pPr>
              <w:spacing w:before="60" w:after="60" w:line="276" w:lineRule="auto"/>
              <w:rPr>
                <w:b/>
                <w:sz w:val="18"/>
                <w:szCs w:val="18"/>
              </w:rPr>
            </w:pPr>
            <w:r w:rsidRPr="00A4775A">
              <w:rPr>
                <w:b/>
                <w:sz w:val="18"/>
                <w:szCs w:val="18"/>
              </w:rPr>
              <w:t>Net Worth (NW)</w:t>
            </w:r>
          </w:p>
        </w:tc>
        <w:tc>
          <w:tcPr>
            <w:tcW w:w="1350" w:type="dxa"/>
            <w:vAlign w:val="center"/>
          </w:tcPr>
          <w:p w14:paraId="7E0C864E" w14:textId="77777777" w:rsidR="005012B1" w:rsidRPr="00A4775A" w:rsidRDefault="005012B1" w:rsidP="005012B1">
            <w:pPr>
              <w:spacing w:before="60" w:after="60" w:line="276" w:lineRule="auto"/>
              <w:jc w:val="center"/>
              <w:rPr>
                <w:b/>
                <w:sz w:val="18"/>
                <w:szCs w:val="18"/>
              </w:rPr>
            </w:pPr>
          </w:p>
        </w:tc>
        <w:tc>
          <w:tcPr>
            <w:tcW w:w="1440" w:type="dxa"/>
            <w:vAlign w:val="center"/>
          </w:tcPr>
          <w:p w14:paraId="41894776" w14:textId="77777777" w:rsidR="005012B1" w:rsidRPr="00A4775A" w:rsidRDefault="005012B1" w:rsidP="005012B1">
            <w:pPr>
              <w:spacing w:before="60" w:after="60" w:line="276" w:lineRule="auto"/>
              <w:jc w:val="center"/>
              <w:rPr>
                <w:b/>
                <w:sz w:val="18"/>
                <w:szCs w:val="18"/>
              </w:rPr>
            </w:pPr>
          </w:p>
        </w:tc>
        <w:tc>
          <w:tcPr>
            <w:tcW w:w="1440" w:type="dxa"/>
            <w:vAlign w:val="center"/>
          </w:tcPr>
          <w:p w14:paraId="4A874DB6"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A4775A" w:rsidRDefault="005012B1" w:rsidP="005012B1">
            <w:pPr>
              <w:spacing w:before="60" w:after="60" w:line="276" w:lineRule="auto"/>
              <w:jc w:val="center"/>
              <w:rPr>
                <w:b/>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A4775A" w:rsidRDefault="005012B1" w:rsidP="005012B1">
            <w:pPr>
              <w:spacing w:before="60" w:after="60" w:line="276" w:lineRule="auto"/>
              <w:jc w:val="center"/>
              <w:rPr>
                <w:b/>
                <w:sz w:val="18"/>
                <w:szCs w:val="18"/>
              </w:rPr>
            </w:pPr>
          </w:p>
        </w:tc>
      </w:tr>
      <w:tr w:rsidR="005012B1" w:rsidRPr="00A4775A" w14:paraId="080481E6" w14:textId="77777777" w:rsidTr="00B82522">
        <w:trPr>
          <w:cantSplit/>
          <w:trHeight w:val="673"/>
        </w:trPr>
        <w:tc>
          <w:tcPr>
            <w:tcW w:w="1800" w:type="dxa"/>
          </w:tcPr>
          <w:p w14:paraId="225A2AF3" w14:textId="77777777" w:rsidR="005012B1" w:rsidRPr="00A4775A" w:rsidRDefault="005012B1" w:rsidP="005012B1">
            <w:pPr>
              <w:spacing w:before="60" w:after="60" w:line="276" w:lineRule="auto"/>
              <w:rPr>
                <w:b/>
                <w:sz w:val="18"/>
                <w:szCs w:val="18"/>
              </w:rPr>
            </w:pPr>
            <w:r w:rsidRPr="00A4775A">
              <w:rPr>
                <w:b/>
                <w:sz w:val="18"/>
                <w:szCs w:val="18"/>
              </w:rPr>
              <w:t>Current Assets (CA)</w:t>
            </w:r>
          </w:p>
        </w:tc>
        <w:tc>
          <w:tcPr>
            <w:tcW w:w="1350" w:type="dxa"/>
            <w:vAlign w:val="center"/>
          </w:tcPr>
          <w:p w14:paraId="782E7721" w14:textId="77777777" w:rsidR="005012B1" w:rsidRPr="00A4775A" w:rsidRDefault="005012B1" w:rsidP="005012B1">
            <w:pPr>
              <w:spacing w:before="60" w:after="60" w:line="276" w:lineRule="auto"/>
              <w:jc w:val="center"/>
              <w:rPr>
                <w:b/>
                <w:sz w:val="18"/>
                <w:szCs w:val="18"/>
              </w:rPr>
            </w:pPr>
          </w:p>
        </w:tc>
        <w:tc>
          <w:tcPr>
            <w:tcW w:w="1440" w:type="dxa"/>
            <w:vAlign w:val="center"/>
          </w:tcPr>
          <w:p w14:paraId="299D1870" w14:textId="77777777" w:rsidR="005012B1" w:rsidRPr="00A4775A" w:rsidRDefault="005012B1" w:rsidP="005012B1">
            <w:pPr>
              <w:spacing w:before="60" w:after="60" w:line="276" w:lineRule="auto"/>
              <w:jc w:val="center"/>
              <w:rPr>
                <w:b/>
                <w:sz w:val="18"/>
                <w:szCs w:val="18"/>
              </w:rPr>
            </w:pPr>
          </w:p>
        </w:tc>
        <w:tc>
          <w:tcPr>
            <w:tcW w:w="1440" w:type="dxa"/>
            <w:vAlign w:val="center"/>
          </w:tcPr>
          <w:p w14:paraId="0ABF4673" w14:textId="77777777" w:rsidR="005012B1" w:rsidRPr="00A4775A" w:rsidRDefault="005012B1" w:rsidP="005012B1">
            <w:pPr>
              <w:spacing w:before="60" w:after="60" w:line="276" w:lineRule="auto"/>
              <w:jc w:val="center"/>
              <w:rPr>
                <w:b/>
                <w:sz w:val="18"/>
                <w:szCs w:val="18"/>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A4775A" w:rsidRDefault="005012B1" w:rsidP="005012B1">
            <w:pPr>
              <w:spacing w:before="60" w:after="60" w:line="276" w:lineRule="auto"/>
              <w:jc w:val="center"/>
              <w:rPr>
                <w:b/>
                <w:sz w:val="18"/>
                <w:szCs w:val="18"/>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A4775A" w:rsidRDefault="005012B1" w:rsidP="005012B1">
            <w:pPr>
              <w:spacing w:before="60" w:after="60" w:line="276" w:lineRule="auto"/>
              <w:jc w:val="center"/>
              <w:rPr>
                <w:b/>
                <w:sz w:val="18"/>
                <w:szCs w:val="18"/>
              </w:rPr>
            </w:pPr>
          </w:p>
        </w:tc>
      </w:tr>
      <w:tr w:rsidR="005012B1" w:rsidRPr="00A4775A" w14:paraId="1F7463B7" w14:textId="77777777" w:rsidTr="00B82522">
        <w:trPr>
          <w:cantSplit/>
          <w:trHeight w:val="673"/>
        </w:trPr>
        <w:tc>
          <w:tcPr>
            <w:tcW w:w="1800" w:type="dxa"/>
          </w:tcPr>
          <w:p w14:paraId="2FF81106" w14:textId="77777777" w:rsidR="005012B1" w:rsidRPr="00A4775A" w:rsidRDefault="005012B1" w:rsidP="00B82522">
            <w:pPr>
              <w:spacing w:before="60" w:after="60" w:line="276" w:lineRule="auto"/>
              <w:rPr>
                <w:b/>
                <w:sz w:val="18"/>
                <w:szCs w:val="18"/>
              </w:rPr>
            </w:pPr>
            <w:r w:rsidRPr="00A4775A">
              <w:rPr>
                <w:b/>
                <w:sz w:val="18"/>
                <w:szCs w:val="18"/>
              </w:rPr>
              <w:t>Current Liabilities (CL)</w:t>
            </w:r>
          </w:p>
        </w:tc>
        <w:tc>
          <w:tcPr>
            <w:tcW w:w="1350" w:type="dxa"/>
            <w:vAlign w:val="center"/>
          </w:tcPr>
          <w:p w14:paraId="5AB1DD0F" w14:textId="77777777" w:rsidR="005012B1" w:rsidRPr="00A4775A" w:rsidRDefault="005012B1" w:rsidP="00B82522">
            <w:pPr>
              <w:spacing w:before="60" w:after="60" w:line="276" w:lineRule="auto"/>
              <w:jc w:val="center"/>
              <w:rPr>
                <w:b/>
                <w:sz w:val="18"/>
                <w:szCs w:val="18"/>
              </w:rPr>
            </w:pPr>
          </w:p>
        </w:tc>
        <w:tc>
          <w:tcPr>
            <w:tcW w:w="1440" w:type="dxa"/>
            <w:vAlign w:val="center"/>
          </w:tcPr>
          <w:p w14:paraId="747A6608" w14:textId="77777777" w:rsidR="005012B1" w:rsidRPr="00A4775A" w:rsidRDefault="005012B1" w:rsidP="00B82522">
            <w:pPr>
              <w:spacing w:before="60" w:after="60" w:line="276" w:lineRule="auto"/>
              <w:jc w:val="center"/>
              <w:rPr>
                <w:b/>
                <w:sz w:val="18"/>
                <w:szCs w:val="18"/>
              </w:rPr>
            </w:pPr>
          </w:p>
        </w:tc>
        <w:tc>
          <w:tcPr>
            <w:tcW w:w="1440" w:type="dxa"/>
            <w:vAlign w:val="center"/>
          </w:tcPr>
          <w:p w14:paraId="16A93C17" w14:textId="77777777" w:rsidR="005012B1" w:rsidRPr="00A4775A" w:rsidRDefault="005012B1" w:rsidP="00B82522">
            <w:pPr>
              <w:spacing w:before="60" w:after="60" w:line="276" w:lineRule="auto"/>
              <w:jc w:val="center"/>
              <w:rPr>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A4775A" w:rsidRDefault="005012B1" w:rsidP="00B82522">
            <w:pPr>
              <w:spacing w:before="60" w:after="60" w:line="276" w:lineRule="auto"/>
              <w:jc w:val="center"/>
              <w:rPr>
                <w:b/>
                <w:sz w:val="18"/>
                <w:szCs w:val="18"/>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A4775A" w:rsidRDefault="005012B1" w:rsidP="00B82522">
            <w:pPr>
              <w:spacing w:before="60" w:after="60" w:line="276" w:lineRule="auto"/>
              <w:rPr>
                <w:b/>
                <w:sz w:val="18"/>
                <w:szCs w:val="18"/>
              </w:rPr>
            </w:pPr>
          </w:p>
        </w:tc>
      </w:tr>
      <w:tr w:rsidR="005012B1" w:rsidRPr="00A4775A" w14:paraId="6AAF1CF9" w14:textId="77777777" w:rsidTr="00B82522">
        <w:trPr>
          <w:cantSplit/>
        </w:trPr>
        <w:tc>
          <w:tcPr>
            <w:tcW w:w="9180" w:type="dxa"/>
            <w:gridSpan w:val="6"/>
            <w:shd w:val="clear" w:color="auto" w:fill="F3F3F3"/>
          </w:tcPr>
          <w:p w14:paraId="4F221C93" w14:textId="77777777" w:rsidR="005012B1" w:rsidRPr="00A4775A" w:rsidRDefault="005012B1" w:rsidP="00B82522">
            <w:pPr>
              <w:spacing w:before="120" w:after="120" w:line="276" w:lineRule="auto"/>
              <w:rPr>
                <w:b/>
                <w:sz w:val="20"/>
              </w:rPr>
            </w:pPr>
            <w:r w:rsidRPr="00A4775A">
              <w:rPr>
                <w:b/>
                <w:sz w:val="20"/>
              </w:rPr>
              <w:t>Information from Income Statement</w:t>
            </w:r>
          </w:p>
        </w:tc>
      </w:tr>
      <w:tr w:rsidR="005012B1" w:rsidRPr="00A4775A" w14:paraId="3F3E3F58" w14:textId="77777777" w:rsidTr="00B82522">
        <w:trPr>
          <w:cantSplit/>
          <w:trHeight w:val="672"/>
        </w:trPr>
        <w:tc>
          <w:tcPr>
            <w:tcW w:w="1800" w:type="dxa"/>
          </w:tcPr>
          <w:p w14:paraId="5AF77A09" w14:textId="77777777" w:rsidR="005012B1" w:rsidRPr="00A4775A" w:rsidRDefault="005012B1" w:rsidP="00B82522">
            <w:pPr>
              <w:spacing w:before="60" w:after="60" w:line="276" w:lineRule="auto"/>
              <w:rPr>
                <w:b/>
                <w:sz w:val="18"/>
                <w:szCs w:val="18"/>
              </w:rPr>
            </w:pPr>
            <w:r w:rsidRPr="00A4775A">
              <w:rPr>
                <w:b/>
                <w:sz w:val="18"/>
                <w:szCs w:val="18"/>
              </w:rPr>
              <w:t>Total Revenue (TR)</w:t>
            </w:r>
          </w:p>
        </w:tc>
        <w:tc>
          <w:tcPr>
            <w:tcW w:w="1350" w:type="dxa"/>
            <w:vAlign w:val="center"/>
          </w:tcPr>
          <w:p w14:paraId="63119597" w14:textId="77777777" w:rsidR="005012B1" w:rsidRPr="00A4775A" w:rsidRDefault="005012B1" w:rsidP="00B82522">
            <w:pPr>
              <w:spacing w:before="60" w:after="60" w:line="276" w:lineRule="auto"/>
              <w:jc w:val="center"/>
              <w:rPr>
                <w:b/>
                <w:sz w:val="18"/>
                <w:szCs w:val="18"/>
              </w:rPr>
            </w:pPr>
          </w:p>
        </w:tc>
        <w:tc>
          <w:tcPr>
            <w:tcW w:w="1440" w:type="dxa"/>
            <w:vAlign w:val="center"/>
          </w:tcPr>
          <w:p w14:paraId="34A4B865" w14:textId="77777777" w:rsidR="005012B1" w:rsidRPr="00A4775A" w:rsidRDefault="005012B1" w:rsidP="00B82522">
            <w:pPr>
              <w:spacing w:before="60" w:after="60" w:line="276" w:lineRule="auto"/>
              <w:jc w:val="center"/>
              <w:rPr>
                <w:b/>
                <w:sz w:val="18"/>
                <w:szCs w:val="18"/>
              </w:rPr>
            </w:pPr>
          </w:p>
        </w:tc>
        <w:tc>
          <w:tcPr>
            <w:tcW w:w="1440" w:type="dxa"/>
            <w:vAlign w:val="center"/>
          </w:tcPr>
          <w:p w14:paraId="2E42BBCE" w14:textId="77777777" w:rsidR="005012B1" w:rsidRPr="00A4775A" w:rsidRDefault="005012B1" w:rsidP="00B82522">
            <w:pPr>
              <w:spacing w:before="60" w:after="60" w:line="276" w:lineRule="auto"/>
              <w:jc w:val="center"/>
              <w:rPr>
                <w:b/>
                <w:sz w:val="18"/>
                <w:szCs w:val="18"/>
              </w:rPr>
            </w:pPr>
          </w:p>
        </w:tc>
        <w:tc>
          <w:tcPr>
            <w:tcW w:w="1350" w:type="dxa"/>
            <w:vAlign w:val="center"/>
          </w:tcPr>
          <w:p w14:paraId="512BA1C1" w14:textId="77777777" w:rsidR="005012B1" w:rsidRPr="00A4775A" w:rsidRDefault="005012B1" w:rsidP="00B82522">
            <w:pPr>
              <w:spacing w:before="60" w:after="60" w:line="276" w:lineRule="auto"/>
              <w:jc w:val="center"/>
              <w:rPr>
                <w:b/>
                <w:sz w:val="18"/>
                <w:szCs w:val="18"/>
              </w:rPr>
            </w:pPr>
          </w:p>
        </w:tc>
        <w:tc>
          <w:tcPr>
            <w:tcW w:w="1800" w:type="dxa"/>
            <w:vMerge w:val="restart"/>
            <w:vAlign w:val="center"/>
          </w:tcPr>
          <w:p w14:paraId="11E953BD" w14:textId="77777777" w:rsidR="005012B1" w:rsidRPr="00A4775A" w:rsidRDefault="005012B1" w:rsidP="00B82522">
            <w:pPr>
              <w:spacing w:before="60" w:after="60" w:line="276" w:lineRule="auto"/>
              <w:jc w:val="center"/>
              <w:rPr>
                <w:b/>
                <w:sz w:val="18"/>
                <w:szCs w:val="18"/>
              </w:rPr>
            </w:pPr>
          </w:p>
        </w:tc>
      </w:tr>
      <w:tr w:rsidR="005012B1" w:rsidRPr="00A4775A" w14:paraId="29A522CC" w14:textId="77777777" w:rsidTr="00B82522">
        <w:trPr>
          <w:cantSplit/>
          <w:trHeight w:val="672"/>
        </w:trPr>
        <w:tc>
          <w:tcPr>
            <w:tcW w:w="1800" w:type="dxa"/>
          </w:tcPr>
          <w:p w14:paraId="5210E9F6" w14:textId="77777777" w:rsidR="005012B1" w:rsidRPr="00A4775A" w:rsidRDefault="005012B1" w:rsidP="00B82522">
            <w:pPr>
              <w:spacing w:before="60" w:after="60" w:line="276" w:lineRule="auto"/>
              <w:rPr>
                <w:b/>
                <w:sz w:val="18"/>
                <w:szCs w:val="18"/>
              </w:rPr>
            </w:pPr>
            <w:r w:rsidRPr="00A4775A">
              <w:rPr>
                <w:b/>
                <w:sz w:val="18"/>
                <w:szCs w:val="18"/>
              </w:rPr>
              <w:t>Profits Before Taxes (PBT)</w:t>
            </w:r>
          </w:p>
        </w:tc>
        <w:tc>
          <w:tcPr>
            <w:tcW w:w="1350" w:type="dxa"/>
            <w:vAlign w:val="center"/>
          </w:tcPr>
          <w:p w14:paraId="6DEC57C8" w14:textId="77777777" w:rsidR="005012B1" w:rsidRPr="00A4775A" w:rsidRDefault="005012B1" w:rsidP="00B82522">
            <w:pPr>
              <w:spacing w:before="60" w:after="60" w:line="276" w:lineRule="auto"/>
              <w:jc w:val="center"/>
              <w:rPr>
                <w:b/>
                <w:sz w:val="18"/>
                <w:szCs w:val="18"/>
              </w:rPr>
            </w:pPr>
          </w:p>
        </w:tc>
        <w:tc>
          <w:tcPr>
            <w:tcW w:w="1440" w:type="dxa"/>
            <w:vAlign w:val="center"/>
          </w:tcPr>
          <w:p w14:paraId="1EF0968F" w14:textId="77777777" w:rsidR="005012B1" w:rsidRPr="00A4775A" w:rsidRDefault="005012B1" w:rsidP="00B82522">
            <w:pPr>
              <w:spacing w:before="60" w:after="60" w:line="276" w:lineRule="auto"/>
              <w:jc w:val="center"/>
              <w:rPr>
                <w:b/>
                <w:sz w:val="18"/>
                <w:szCs w:val="18"/>
              </w:rPr>
            </w:pPr>
          </w:p>
        </w:tc>
        <w:tc>
          <w:tcPr>
            <w:tcW w:w="1440" w:type="dxa"/>
            <w:vAlign w:val="center"/>
          </w:tcPr>
          <w:p w14:paraId="0ECCAC04" w14:textId="77777777" w:rsidR="005012B1" w:rsidRPr="00A4775A" w:rsidRDefault="005012B1" w:rsidP="00B82522">
            <w:pPr>
              <w:spacing w:before="60" w:after="60" w:line="276" w:lineRule="auto"/>
              <w:jc w:val="center"/>
              <w:rPr>
                <w:b/>
                <w:sz w:val="18"/>
                <w:szCs w:val="18"/>
              </w:rPr>
            </w:pPr>
          </w:p>
        </w:tc>
        <w:tc>
          <w:tcPr>
            <w:tcW w:w="1350" w:type="dxa"/>
            <w:vAlign w:val="center"/>
          </w:tcPr>
          <w:p w14:paraId="5CEFD48B" w14:textId="77777777" w:rsidR="005012B1" w:rsidRPr="00A4775A" w:rsidRDefault="005012B1" w:rsidP="00B82522">
            <w:pPr>
              <w:spacing w:before="60" w:after="60" w:line="276" w:lineRule="auto"/>
              <w:jc w:val="center"/>
              <w:rPr>
                <w:b/>
                <w:sz w:val="18"/>
                <w:szCs w:val="18"/>
              </w:rPr>
            </w:pPr>
          </w:p>
        </w:tc>
        <w:tc>
          <w:tcPr>
            <w:tcW w:w="1800" w:type="dxa"/>
            <w:vMerge/>
          </w:tcPr>
          <w:p w14:paraId="77B9B016" w14:textId="77777777" w:rsidR="005012B1" w:rsidRPr="00A4775A" w:rsidRDefault="005012B1" w:rsidP="00B82522">
            <w:pPr>
              <w:spacing w:before="60" w:after="60" w:line="276" w:lineRule="auto"/>
              <w:rPr>
                <w:b/>
                <w:sz w:val="18"/>
                <w:szCs w:val="18"/>
              </w:rPr>
            </w:pPr>
          </w:p>
        </w:tc>
      </w:tr>
      <w:tr w:rsidR="005012B1" w:rsidRPr="00A4775A" w14:paraId="62118132" w14:textId="77777777" w:rsidTr="00B82522">
        <w:trPr>
          <w:cantSplit/>
        </w:trPr>
        <w:tc>
          <w:tcPr>
            <w:tcW w:w="9180" w:type="dxa"/>
            <w:gridSpan w:val="6"/>
          </w:tcPr>
          <w:p w14:paraId="3F34A7AE" w14:textId="77777777" w:rsidR="005012B1" w:rsidRPr="00A4775A" w:rsidRDefault="005012B1" w:rsidP="00B82522">
            <w:pPr>
              <w:spacing w:before="120" w:after="120" w:line="276" w:lineRule="auto"/>
              <w:rPr>
                <w:b/>
                <w:sz w:val="20"/>
              </w:rPr>
            </w:pPr>
          </w:p>
        </w:tc>
      </w:tr>
      <w:tr w:rsidR="005012B1" w:rsidRPr="00A4775A" w14:paraId="23B55F6E" w14:textId="77777777" w:rsidTr="00B82522">
        <w:trPr>
          <w:cantSplit/>
          <w:trHeight w:val="200"/>
        </w:trPr>
        <w:tc>
          <w:tcPr>
            <w:tcW w:w="9180" w:type="dxa"/>
            <w:gridSpan w:val="6"/>
          </w:tcPr>
          <w:p w14:paraId="549643D7" w14:textId="77777777" w:rsidR="005012B1" w:rsidRPr="00A4775A" w:rsidRDefault="005012B1" w:rsidP="00B82522">
            <w:pPr>
              <w:spacing w:before="120" w:after="120" w:line="276" w:lineRule="auto"/>
              <w:rPr>
                <w:b/>
                <w:sz w:val="20"/>
              </w:rPr>
            </w:pPr>
          </w:p>
        </w:tc>
      </w:tr>
    </w:tbl>
    <w:p w14:paraId="001ACE04" w14:textId="77777777" w:rsidR="005012B1" w:rsidRPr="00A4775A" w:rsidRDefault="005012B1" w:rsidP="005012B1">
      <w:pPr>
        <w:spacing w:after="200" w:line="276" w:lineRule="auto"/>
        <w:ind w:left="360" w:hanging="360"/>
        <w:jc w:val="both"/>
        <w:rPr>
          <w:sz w:val="18"/>
          <w:szCs w:val="18"/>
        </w:rPr>
      </w:pPr>
      <w:bookmarkStart w:id="377" w:name="_Toc498849276"/>
      <w:bookmarkStart w:id="378" w:name="_Toc498850115"/>
      <w:bookmarkStart w:id="379" w:name="_Toc498851720"/>
      <w:r w:rsidRPr="00A4775A">
        <w:rPr>
          <w:spacing w:val="-2"/>
          <w:sz w:val="18"/>
          <w:szCs w:val="18"/>
        </w:rPr>
        <w:sym w:font="Symbol" w:char="F0F0"/>
      </w:r>
      <w:r w:rsidRPr="00A4775A">
        <w:rPr>
          <w:spacing w:val="-2"/>
          <w:sz w:val="18"/>
          <w:szCs w:val="18"/>
        </w:rPr>
        <w:tab/>
      </w:r>
      <w:r w:rsidRPr="00A4775A">
        <w:rPr>
          <w:sz w:val="18"/>
          <w:szCs w:val="18"/>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bookmarkStart w:id="380" w:name="_Toc498849277"/>
      <w:bookmarkStart w:id="381" w:name="_Toc498850116"/>
      <w:bookmarkStart w:id="382" w:name="_Toc498851721"/>
      <w:r w:rsidRPr="00A4775A">
        <w:rPr>
          <w:sz w:val="18"/>
          <w:szCs w:val="18"/>
        </w:rPr>
        <w:t>Must reflect the financial situation of the Tenderer or partner to a JV, and not sister or parent companies</w:t>
      </w:r>
      <w:bookmarkEnd w:id="380"/>
      <w:bookmarkEnd w:id="381"/>
      <w:bookmarkEnd w:id="382"/>
    </w:p>
    <w:p w14:paraId="774F8E93"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bookmarkStart w:id="383" w:name="_Toc498849278"/>
      <w:bookmarkStart w:id="384" w:name="_Toc498850117"/>
      <w:bookmarkStart w:id="385" w:name="_Toc498851722"/>
      <w:r w:rsidRPr="00A4775A">
        <w:rPr>
          <w:sz w:val="18"/>
          <w:szCs w:val="18"/>
        </w:rPr>
        <w:t>Historic financial statements must be audited by a certified accountant</w:t>
      </w:r>
      <w:bookmarkEnd w:id="383"/>
      <w:bookmarkEnd w:id="384"/>
      <w:bookmarkEnd w:id="385"/>
    </w:p>
    <w:p w14:paraId="421D90CB"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r w:rsidRPr="00A4775A">
        <w:rPr>
          <w:sz w:val="18"/>
          <w:szCs w:val="18"/>
        </w:rPr>
        <w:t>Historic financial statements must be complete, including all notes to the financial statements</w:t>
      </w:r>
    </w:p>
    <w:p w14:paraId="03488B19" w14:textId="77777777" w:rsidR="005012B1" w:rsidRPr="00A4775A" w:rsidRDefault="005012B1" w:rsidP="004E0D66">
      <w:pPr>
        <w:numPr>
          <w:ilvl w:val="0"/>
          <w:numId w:val="105"/>
        </w:numPr>
        <w:tabs>
          <w:tab w:val="clear" w:pos="1080"/>
        </w:tabs>
        <w:spacing w:before="60" w:after="60" w:line="276" w:lineRule="auto"/>
        <w:ind w:left="538" w:hanging="181"/>
        <w:jc w:val="both"/>
        <w:rPr>
          <w:sz w:val="18"/>
          <w:szCs w:val="18"/>
        </w:rPr>
      </w:pPr>
      <w:bookmarkStart w:id="386" w:name="_Toc498849280"/>
      <w:bookmarkStart w:id="387" w:name="_Toc498850119"/>
      <w:bookmarkStart w:id="388" w:name="_Toc498851724"/>
      <w:r w:rsidRPr="00A4775A">
        <w:rPr>
          <w:sz w:val="18"/>
          <w:szCs w:val="18"/>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A4775A">
        <w:rPr>
          <w:b/>
          <w:sz w:val="22"/>
          <w:szCs w:val="18"/>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B82522">
        <w:trPr>
          <w:cantSplit/>
          <w:jc w:val="center"/>
        </w:trPr>
        <w:tc>
          <w:tcPr>
            <w:tcW w:w="9270" w:type="dxa"/>
            <w:gridSpan w:val="3"/>
            <w:shd w:val="clear" w:color="auto" w:fill="FFF7E1"/>
          </w:tcPr>
          <w:p w14:paraId="5B8C9C98" w14:textId="77777777" w:rsidR="005012B1" w:rsidRPr="00633E6D" w:rsidRDefault="005012B1" w:rsidP="00B82522">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B82522">
        <w:trPr>
          <w:cantSplit/>
          <w:jc w:val="center"/>
        </w:trPr>
        <w:tc>
          <w:tcPr>
            <w:tcW w:w="2425" w:type="dxa"/>
            <w:shd w:val="clear" w:color="auto" w:fill="FFF7E1"/>
          </w:tcPr>
          <w:p w14:paraId="5628623B" w14:textId="77777777" w:rsidR="005012B1" w:rsidRPr="00633E6D" w:rsidRDefault="005012B1" w:rsidP="00B82522">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B82522">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B82522">
            <w:pPr>
              <w:pStyle w:val="BodyText"/>
              <w:spacing w:before="120" w:after="120" w:line="276" w:lineRule="auto"/>
              <w:jc w:val="center"/>
              <w:rPr>
                <w:b/>
              </w:rPr>
            </w:pPr>
            <w:r w:rsidRPr="00633E6D">
              <w:rPr>
                <w:b/>
              </w:rPr>
              <w:t>MVR equivalent</w:t>
            </w:r>
          </w:p>
        </w:tc>
      </w:tr>
      <w:tr w:rsidR="005012B1" w:rsidRPr="00633E6D" w14:paraId="10F9A487" w14:textId="77777777" w:rsidTr="00B82522">
        <w:trPr>
          <w:cantSplit/>
          <w:jc w:val="center"/>
        </w:trPr>
        <w:tc>
          <w:tcPr>
            <w:tcW w:w="2425" w:type="dxa"/>
          </w:tcPr>
          <w:p w14:paraId="6AAA412F" w14:textId="77777777" w:rsidR="005012B1" w:rsidRPr="00633E6D" w:rsidRDefault="005012B1" w:rsidP="00B82522">
            <w:pPr>
              <w:pStyle w:val="BodyText"/>
              <w:spacing w:before="120" w:after="120" w:line="276" w:lineRule="auto"/>
              <w:jc w:val="center"/>
            </w:pPr>
            <w:r>
              <w:t>2018</w:t>
            </w:r>
          </w:p>
        </w:tc>
        <w:tc>
          <w:tcPr>
            <w:tcW w:w="4235" w:type="dxa"/>
          </w:tcPr>
          <w:p w14:paraId="20938822" w14:textId="77777777" w:rsidR="005012B1" w:rsidRPr="00633E6D" w:rsidRDefault="005012B1" w:rsidP="00B82522">
            <w:pPr>
              <w:pStyle w:val="BodyText"/>
              <w:spacing w:before="120" w:after="120" w:line="276" w:lineRule="auto"/>
              <w:ind w:right="112"/>
              <w:jc w:val="right"/>
            </w:pPr>
          </w:p>
        </w:tc>
        <w:tc>
          <w:tcPr>
            <w:tcW w:w="2610" w:type="dxa"/>
          </w:tcPr>
          <w:p w14:paraId="56DA54F2" w14:textId="77777777" w:rsidR="005012B1" w:rsidRPr="00633E6D" w:rsidRDefault="005012B1" w:rsidP="00B82522">
            <w:pPr>
              <w:pStyle w:val="BodyText"/>
              <w:spacing w:before="120" w:after="120" w:line="276" w:lineRule="auto"/>
              <w:ind w:right="202"/>
              <w:jc w:val="right"/>
            </w:pPr>
          </w:p>
        </w:tc>
      </w:tr>
      <w:tr w:rsidR="005012B1" w:rsidRPr="00633E6D" w14:paraId="121524EC" w14:textId="77777777" w:rsidTr="00B82522">
        <w:trPr>
          <w:cantSplit/>
          <w:jc w:val="center"/>
        </w:trPr>
        <w:tc>
          <w:tcPr>
            <w:tcW w:w="2425" w:type="dxa"/>
          </w:tcPr>
          <w:p w14:paraId="54299600" w14:textId="77777777" w:rsidR="005012B1" w:rsidRPr="00633E6D" w:rsidRDefault="005012B1" w:rsidP="00B82522">
            <w:pPr>
              <w:pStyle w:val="BodyText"/>
              <w:spacing w:before="120" w:after="120" w:line="276" w:lineRule="auto"/>
              <w:jc w:val="center"/>
            </w:pPr>
            <w:r>
              <w:t>2017</w:t>
            </w:r>
          </w:p>
        </w:tc>
        <w:tc>
          <w:tcPr>
            <w:tcW w:w="4235" w:type="dxa"/>
          </w:tcPr>
          <w:p w14:paraId="5A6C585D" w14:textId="77777777" w:rsidR="005012B1" w:rsidRPr="00633E6D" w:rsidRDefault="005012B1" w:rsidP="00B82522">
            <w:pPr>
              <w:pStyle w:val="BodyText"/>
              <w:spacing w:before="120" w:after="120" w:line="276" w:lineRule="auto"/>
              <w:ind w:right="112"/>
              <w:jc w:val="right"/>
            </w:pPr>
          </w:p>
        </w:tc>
        <w:tc>
          <w:tcPr>
            <w:tcW w:w="2610" w:type="dxa"/>
          </w:tcPr>
          <w:p w14:paraId="0986C3E0" w14:textId="77777777" w:rsidR="005012B1" w:rsidRPr="00633E6D" w:rsidRDefault="005012B1" w:rsidP="00B82522">
            <w:pPr>
              <w:pStyle w:val="BodyText"/>
              <w:spacing w:before="120" w:after="120" w:line="276" w:lineRule="auto"/>
              <w:ind w:right="202"/>
              <w:jc w:val="right"/>
            </w:pPr>
          </w:p>
        </w:tc>
      </w:tr>
      <w:tr w:rsidR="005012B1" w:rsidRPr="00633E6D" w14:paraId="5C0A8D52" w14:textId="77777777" w:rsidTr="00B82522">
        <w:trPr>
          <w:cantSplit/>
          <w:jc w:val="center"/>
        </w:trPr>
        <w:tc>
          <w:tcPr>
            <w:tcW w:w="2425" w:type="dxa"/>
          </w:tcPr>
          <w:p w14:paraId="50361C38" w14:textId="77777777" w:rsidR="005012B1" w:rsidRPr="00633E6D" w:rsidRDefault="005012B1" w:rsidP="00B82522">
            <w:pPr>
              <w:pStyle w:val="BodyText"/>
              <w:spacing w:before="120" w:after="120" w:line="276" w:lineRule="auto"/>
              <w:jc w:val="center"/>
            </w:pPr>
            <w:r>
              <w:t>2016</w:t>
            </w:r>
          </w:p>
        </w:tc>
        <w:tc>
          <w:tcPr>
            <w:tcW w:w="4235" w:type="dxa"/>
          </w:tcPr>
          <w:p w14:paraId="46E569CF" w14:textId="77777777" w:rsidR="005012B1" w:rsidRPr="00633E6D" w:rsidRDefault="005012B1" w:rsidP="00B82522">
            <w:pPr>
              <w:pStyle w:val="BodyText"/>
              <w:spacing w:before="120" w:after="120" w:line="276" w:lineRule="auto"/>
              <w:ind w:right="112"/>
              <w:jc w:val="right"/>
            </w:pPr>
          </w:p>
        </w:tc>
        <w:tc>
          <w:tcPr>
            <w:tcW w:w="2610" w:type="dxa"/>
          </w:tcPr>
          <w:p w14:paraId="6A18FF64" w14:textId="77777777" w:rsidR="005012B1" w:rsidRPr="00633E6D" w:rsidRDefault="005012B1" w:rsidP="00B82522">
            <w:pPr>
              <w:pStyle w:val="BodyText"/>
              <w:spacing w:before="120" w:after="120" w:line="276" w:lineRule="auto"/>
              <w:ind w:right="202"/>
              <w:jc w:val="right"/>
            </w:pPr>
          </w:p>
        </w:tc>
      </w:tr>
      <w:tr w:rsidR="005012B1" w:rsidRPr="00633E6D" w14:paraId="3583D624" w14:textId="77777777" w:rsidTr="00B82522">
        <w:trPr>
          <w:cantSplit/>
          <w:jc w:val="center"/>
        </w:trPr>
        <w:tc>
          <w:tcPr>
            <w:tcW w:w="2425" w:type="dxa"/>
          </w:tcPr>
          <w:p w14:paraId="1BDC7582" w14:textId="77777777" w:rsidR="005012B1" w:rsidRPr="00633E6D" w:rsidRDefault="005012B1" w:rsidP="00B82522">
            <w:pPr>
              <w:pStyle w:val="BodyText"/>
              <w:spacing w:before="120" w:after="120" w:line="276" w:lineRule="auto"/>
            </w:pPr>
            <w:r w:rsidRPr="00633E6D">
              <w:t>*Average Annual Turnover</w:t>
            </w:r>
          </w:p>
        </w:tc>
        <w:tc>
          <w:tcPr>
            <w:tcW w:w="4235" w:type="dxa"/>
          </w:tcPr>
          <w:p w14:paraId="7394B339" w14:textId="77777777" w:rsidR="005012B1" w:rsidRPr="00633E6D" w:rsidRDefault="005012B1" w:rsidP="00B82522">
            <w:pPr>
              <w:pStyle w:val="BodyText"/>
              <w:spacing w:before="120" w:after="120" w:line="276" w:lineRule="auto"/>
              <w:ind w:right="112"/>
              <w:jc w:val="right"/>
              <w:rPr>
                <w:b/>
              </w:rPr>
            </w:pPr>
          </w:p>
        </w:tc>
        <w:tc>
          <w:tcPr>
            <w:tcW w:w="2610" w:type="dxa"/>
          </w:tcPr>
          <w:p w14:paraId="2AAC77FC" w14:textId="77777777" w:rsidR="005012B1" w:rsidRPr="00633E6D" w:rsidRDefault="005012B1" w:rsidP="00B82522">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B82522">
        <w:trPr>
          <w:cantSplit/>
        </w:trPr>
        <w:tc>
          <w:tcPr>
            <w:tcW w:w="6390" w:type="dxa"/>
            <w:shd w:val="clear" w:color="auto" w:fill="FFF7E1"/>
            <w:vAlign w:val="center"/>
          </w:tcPr>
          <w:p w14:paraId="07C869FB" w14:textId="77777777" w:rsidR="001061ED" w:rsidRPr="00633E6D" w:rsidRDefault="001061ED" w:rsidP="00B82522">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B82522">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B82522">
        <w:trPr>
          <w:cantSplit/>
        </w:trPr>
        <w:tc>
          <w:tcPr>
            <w:tcW w:w="6390" w:type="dxa"/>
          </w:tcPr>
          <w:p w14:paraId="65548052"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B82522">
            <w:pPr>
              <w:suppressAutoHyphens/>
              <w:spacing w:before="120" w:after="120" w:line="276" w:lineRule="auto"/>
              <w:rPr>
                <w:rStyle w:val="Table"/>
                <w:spacing w:val="-2"/>
                <w:sz w:val="22"/>
                <w:szCs w:val="22"/>
              </w:rPr>
            </w:pPr>
          </w:p>
        </w:tc>
      </w:tr>
      <w:tr w:rsidR="001061ED" w:rsidRPr="00633E6D" w14:paraId="092447A1" w14:textId="77777777" w:rsidTr="00B82522">
        <w:trPr>
          <w:cantSplit/>
        </w:trPr>
        <w:tc>
          <w:tcPr>
            <w:tcW w:w="6390" w:type="dxa"/>
          </w:tcPr>
          <w:p w14:paraId="253AFE12"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B82522">
            <w:pPr>
              <w:suppressAutoHyphens/>
              <w:spacing w:before="120" w:after="120" w:line="276" w:lineRule="auto"/>
              <w:rPr>
                <w:rStyle w:val="Table"/>
                <w:spacing w:val="-2"/>
                <w:sz w:val="22"/>
                <w:szCs w:val="22"/>
              </w:rPr>
            </w:pPr>
          </w:p>
        </w:tc>
      </w:tr>
      <w:tr w:rsidR="001061ED" w:rsidRPr="00633E6D" w14:paraId="31146C24" w14:textId="77777777" w:rsidTr="00B82522">
        <w:trPr>
          <w:cantSplit/>
        </w:trPr>
        <w:tc>
          <w:tcPr>
            <w:tcW w:w="6390" w:type="dxa"/>
          </w:tcPr>
          <w:p w14:paraId="4FDCA854"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B82522">
            <w:pPr>
              <w:suppressAutoHyphens/>
              <w:spacing w:before="120" w:after="120" w:line="276" w:lineRule="auto"/>
              <w:rPr>
                <w:rStyle w:val="Table"/>
                <w:spacing w:val="-2"/>
                <w:sz w:val="22"/>
                <w:szCs w:val="22"/>
              </w:rPr>
            </w:pPr>
          </w:p>
        </w:tc>
      </w:tr>
      <w:tr w:rsidR="001061ED" w:rsidRPr="00633E6D" w14:paraId="6E292EFA" w14:textId="77777777" w:rsidTr="00B82522">
        <w:trPr>
          <w:cantSplit/>
        </w:trPr>
        <w:tc>
          <w:tcPr>
            <w:tcW w:w="6390" w:type="dxa"/>
          </w:tcPr>
          <w:p w14:paraId="778577C4" w14:textId="77777777" w:rsidR="001061ED" w:rsidRPr="00633E6D" w:rsidRDefault="001061ED" w:rsidP="00B82522">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B82522">
            <w:pPr>
              <w:suppressAutoHyphens/>
              <w:spacing w:before="120" w:after="120" w:line="276" w:lineRule="auto"/>
              <w:rPr>
                <w:rStyle w:val="Table"/>
                <w:spacing w:val="-2"/>
                <w:sz w:val="22"/>
                <w:szCs w:val="22"/>
              </w:rPr>
            </w:pPr>
          </w:p>
        </w:tc>
      </w:tr>
    </w:tbl>
    <w:p w14:paraId="3CFC11AD" w14:textId="77777777" w:rsidR="001061ED" w:rsidRPr="00633E6D" w:rsidRDefault="001061ED" w:rsidP="001061ED">
      <w:pPr>
        <w:tabs>
          <w:tab w:val="left" w:pos="503"/>
        </w:tabs>
        <w:spacing w:before="120" w:after="120" w:line="276" w:lineRule="auto"/>
      </w:pPr>
      <w:r w:rsidRPr="00633E6D">
        <w:tab/>
      </w:r>
      <w:r w:rsidRPr="00633E6D">
        <w:rPr>
          <w:i/>
          <w:iCs/>
          <w:color w:val="FF0000"/>
        </w:rPr>
        <w:t>**Credit reference letters should be attached with the form.</w:t>
      </w:r>
    </w:p>
    <w:p w14:paraId="1667E5DA" w14:textId="74DA5D19" w:rsidR="005012B1" w:rsidRDefault="005012B1" w:rsidP="001061ED">
      <w:pPr>
        <w:pStyle w:val="Heading2"/>
        <w:jc w:val="left"/>
        <w:rPr>
          <w:b w:val="0"/>
          <w:sz w:val="32"/>
          <w:szCs w:val="32"/>
        </w:rPr>
      </w:pPr>
      <w:r>
        <w:rPr>
          <w:b w:val="0"/>
          <w:sz w:val="32"/>
          <w:szCs w:val="32"/>
        </w:rPr>
        <w:br w:type="page"/>
      </w: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lastRenderedPageBreak/>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551CC2AA" w14:textId="77777777" w:rsidR="008D26A5"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8D26A5">
        <w:t>Tenderer Information Form</w:t>
      </w:r>
      <w:r w:rsidR="008D26A5">
        <w:tab/>
      </w:r>
      <w:r w:rsidR="008D26A5">
        <w:fldChar w:fldCharType="begin"/>
      </w:r>
      <w:r w:rsidR="008D26A5">
        <w:instrText xml:space="preserve"> PAGEREF _Toc32746946 \h </w:instrText>
      </w:r>
      <w:r w:rsidR="008D26A5">
        <w:fldChar w:fldCharType="separate"/>
      </w:r>
      <w:r w:rsidR="008D26A5">
        <w:t>39</w:t>
      </w:r>
      <w:r w:rsidR="008D26A5">
        <w:fldChar w:fldCharType="end"/>
      </w:r>
    </w:p>
    <w:p w14:paraId="4B64D145" w14:textId="77777777" w:rsidR="008D26A5" w:rsidRDefault="008D26A5">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_Toc32746947 \h </w:instrText>
      </w:r>
      <w:r>
        <w:fldChar w:fldCharType="separate"/>
      </w:r>
      <w:r>
        <w:t>40</w:t>
      </w:r>
      <w:r>
        <w:fldChar w:fldCharType="end"/>
      </w:r>
    </w:p>
    <w:p w14:paraId="75BD11EA" w14:textId="77777777" w:rsidR="008D26A5" w:rsidRDefault="008D26A5">
      <w:pPr>
        <w:pStyle w:val="TOC1"/>
        <w:rPr>
          <w:rFonts w:asciiTheme="minorHAnsi" w:eastAsiaTheme="minorEastAsia" w:hAnsiTheme="minorHAnsi" w:cstheme="minorBidi"/>
          <w:b w:val="0"/>
          <w:sz w:val="22"/>
          <w:szCs w:val="22"/>
        </w:rPr>
      </w:pPr>
      <w:r>
        <w:t>Form ELI - 1: Bidder’s Information Sheet</w:t>
      </w:r>
      <w:r>
        <w:tab/>
      </w:r>
      <w:r>
        <w:fldChar w:fldCharType="begin"/>
      </w:r>
      <w:r>
        <w:instrText xml:space="preserve"> PAGEREF _Toc32746948 \h </w:instrText>
      </w:r>
      <w:r>
        <w:fldChar w:fldCharType="separate"/>
      </w:r>
      <w:r>
        <w:t>41</w:t>
      </w:r>
      <w:r>
        <w:fldChar w:fldCharType="end"/>
      </w:r>
    </w:p>
    <w:p w14:paraId="716533A4" w14:textId="77777777" w:rsidR="008D26A5" w:rsidRDefault="008D26A5">
      <w:pPr>
        <w:pStyle w:val="TOC1"/>
        <w:rPr>
          <w:rFonts w:asciiTheme="minorHAnsi" w:eastAsiaTheme="minorEastAsia" w:hAnsiTheme="minorHAnsi" w:cstheme="minorBidi"/>
          <w:b w:val="0"/>
          <w:sz w:val="22"/>
          <w:szCs w:val="22"/>
        </w:rPr>
      </w:pPr>
      <w:r>
        <w:t>Security (Tender Bond)</w:t>
      </w:r>
      <w:r>
        <w:tab/>
      </w:r>
      <w:r>
        <w:fldChar w:fldCharType="begin"/>
      </w:r>
      <w:r>
        <w:instrText xml:space="preserve"> PAGEREF _Toc32746949 \h </w:instrText>
      </w:r>
      <w:r>
        <w:fldChar w:fldCharType="separate"/>
      </w:r>
      <w:r>
        <w:t>47</w:t>
      </w:r>
      <w:r>
        <w:fldChar w:fldCharType="end"/>
      </w:r>
    </w:p>
    <w:p w14:paraId="527B21AC" w14:textId="77777777" w:rsidR="008D26A5" w:rsidRDefault="008D26A5">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_Toc32746950 \h </w:instrText>
      </w:r>
      <w:r>
        <w:fldChar w:fldCharType="separate"/>
      </w:r>
      <w:r>
        <w:t>48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32746946"/>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32746947"/>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bookmarkStart w:id="424" w:name="_Toc32746948"/>
      <w:r w:rsidR="004D5BE0" w:rsidRPr="00612C91">
        <w:rPr>
          <w:sz w:val="20"/>
        </w:rPr>
        <w:lastRenderedPageBreak/>
        <w:t>Form ELI - 1: Bidder</w:t>
      </w:r>
      <w:r w:rsidR="004D5BE0">
        <w:rPr>
          <w:sz w:val="20"/>
        </w:rPr>
        <w:t>’s</w:t>
      </w:r>
      <w:r w:rsidR="004D5BE0" w:rsidRPr="00612C91">
        <w:rPr>
          <w:sz w:val="20"/>
        </w:rPr>
        <w:t xml:space="preserve"> Information Sheet</w:t>
      </w:r>
      <w:bookmarkEnd w:id="423"/>
      <w:bookmarkEnd w:id="424"/>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5" w:name="_Toc108949930"/>
            <w:bookmarkStart w:id="426"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5"/>
    <w:bookmarkEnd w:id="426"/>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7EFD6E07" w:rsidR="00F91E43" w:rsidRPr="008B5DEC" w:rsidRDefault="00B473EF" w:rsidP="00D5077A">
      <w:pPr>
        <w:pStyle w:val="ListParagraph"/>
        <w:spacing w:line="276" w:lineRule="auto"/>
        <w:ind w:left="270" w:firstLine="1080"/>
        <w:jc w:val="both"/>
        <w:rPr>
          <w:color w:val="FF0000"/>
          <w:sz w:val="14"/>
          <w:szCs w:val="14"/>
        </w:rPr>
      </w:pPr>
      <w:r>
        <w:rPr>
          <w:b/>
          <w:bCs/>
          <w:i/>
          <w:iCs/>
        </w:rPr>
        <w:t>TES/20</w:t>
      </w:r>
      <w:r w:rsidR="00D5077A">
        <w:rPr>
          <w:b/>
          <w:bCs/>
          <w:i/>
          <w:iCs/>
        </w:rPr>
        <w:t>20</w:t>
      </w:r>
      <w:r>
        <w:rPr>
          <w:b/>
          <w:bCs/>
          <w:i/>
          <w:iCs/>
        </w:rPr>
        <w:t>/G-</w:t>
      </w:r>
      <w:r w:rsidR="00D5077A">
        <w:rPr>
          <w:b/>
          <w:bCs/>
          <w:i/>
          <w:iCs/>
        </w:rPr>
        <w:t>004</w:t>
      </w:r>
      <w:r w:rsidR="001061ED">
        <w:rPr>
          <w:b/>
          <w:bCs/>
          <w:i/>
          <w:iCs/>
        </w:rPr>
        <w:t xml:space="preserve"> – </w:t>
      </w:r>
      <w:r w:rsidR="00D5077A" w:rsidRPr="00D5077A">
        <w:rPr>
          <w:b/>
          <w:bCs/>
          <w:i/>
          <w:iCs/>
        </w:rPr>
        <w:t xml:space="preserve">Development of </w:t>
      </w:r>
      <w:proofErr w:type="gramStart"/>
      <w:r w:rsidR="00D5077A" w:rsidRPr="00D5077A">
        <w:rPr>
          <w:b/>
          <w:bCs/>
          <w:i/>
          <w:iCs/>
        </w:rPr>
        <w:t>Synthetic  Track</w:t>
      </w:r>
      <w:proofErr w:type="gramEnd"/>
      <w:r w:rsidR="00D5077A" w:rsidRPr="00D5077A">
        <w:rPr>
          <w:b/>
          <w:bCs/>
          <w:i/>
          <w:iCs/>
        </w:rPr>
        <w:t xml:space="preserve"> in </w:t>
      </w:r>
      <w:proofErr w:type="spellStart"/>
      <w:r w:rsidR="00D5077A" w:rsidRPr="00D5077A">
        <w:rPr>
          <w:b/>
          <w:bCs/>
          <w:i/>
          <w:iCs/>
        </w:rPr>
        <w:t>Gn</w:t>
      </w:r>
      <w:proofErr w:type="spellEnd"/>
      <w:r w:rsidR="00D5077A" w:rsidRPr="00D5077A">
        <w:rPr>
          <w:b/>
          <w:bCs/>
          <w:i/>
          <w:iCs/>
        </w:rPr>
        <w:t xml:space="preserve"> </w:t>
      </w:r>
      <w:proofErr w:type="spellStart"/>
      <w:r w:rsidR="00D5077A" w:rsidRPr="00D5077A">
        <w:rPr>
          <w:b/>
          <w:bCs/>
          <w:i/>
          <w:iCs/>
        </w:rPr>
        <w:t>Fuvahmulah</w:t>
      </w:r>
      <w:proofErr w:type="spellEnd"/>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7"/>
          <w:headerReference w:type="default" r:id="rId28"/>
          <w:headerReference w:type="first" r:id="rId29"/>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8884E12"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54EB2C5B" w:rsidR="00DF68F8" w:rsidRPr="008B66E1" w:rsidRDefault="00F32137" w:rsidP="00F32137">
            <w:pPr>
              <w:jc w:val="center"/>
              <w:rPr>
                <w:sz w:val="20"/>
              </w:rPr>
            </w:pPr>
            <w:r>
              <w:t>0</w:t>
            </w:r>
            <w:r w:rsidR="00DF68F8">
              <w:t>1</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74D4627A" w:rsidR="00DF68F8" w:rsidRPr="004E0D66" w:rsidRDefault="00A4775A" w:rsidP="00DF68F8">
            <w:pPr>
              <w:jc w:val="center"/>
              <w:rPr>
                <w:rFonts w:cs="MV Boli"/>
                <w:lang w:bidi="dv-MV"/>
              </w:rPr>
            </w:pPr>
            <w:r>
              <w:rPr>
                <w:b/>
                <w:bCs/>
                <w:sz w:val="20"/>
                <w:szCs w:val="16"/>
              </w:rPr>
              <w:t>Ministry of Health</w:t>
            </w:r>
          </w:p>
        </w:tc>
        <w:tc>
          <w:tcPr>
            <w:tcW w:w="1462"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208" w:type="dxa"/>
            <w:tcBorders>
              <w:left w:val="single" w:sz="4" w:space="0" w:color="auto"/>
              <w:right w:val="single" w:sz="4" w:space="0" w:color="auto"/>
            </w:tcBorders>
            <w:vAlign w:val="center"/>
          </w:tcPr>
          <w:p w14:paraId="2C202283" w14:textId="05AB09F9" w:rsidR="00DF68F8" w:rsidRPr="005909A2" w:rsidRDefault="004E0D66" w:rsidP="00DF68F8">
            <w:pPr>
              <w:jc w:val="center"/>
              <w:rPr>
                <w:sz w:val="20"/>
                <w:szCs w:val="16"/>
              </w:rPr>
            </w:pPr>
            <w:r>
              <w:rPr>
                <w:sz w:val="20"/>
                <w:szCs w:val="16"/>
              </w:rPr>
              <w:t>-</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5D564821" w:rsidR="00FB29EF" w:rsidRPr="003B1B06" w:rsidRDefault="00A4775A" w:rsidP="003B1B06">
            <w:pPr>
              <w:jc w:val="center"/>
              <w:rPr>
                <w:sz w:val="20"/>
                <w:szCs w:val="16"/>
              </w:rPr>
            </w:pPr>
            <w:r>
              <w:rPr>
                <w:b/>
                <w:bCs/>
                <w:sz w:val="20"/>
                <w:szCs w:val="16"/>
              </w:rPr>
              <w:t>Ministry of Health</w:t>
            </w:r>
          </w:p>
        </w:tc>
      </w:tr>
      <w:tr w:rsidR="00FB29EF" w:rsidRPr="00675776" w14:paraId="2DDF45D6" w14:textId="77777777" w:rsidTr="00A4775A">
        <w:trPr>
          <w:trHeight w:val="887"/>
        </w:trPr>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46649CD6" w:rsidR="00FB29EF" w:rsidRPr="003B1B06" w:rsidRDefault="00FB29EF" w:rsidP="003B1B06">
            <w:pPr>
              <w:rPr>
                <w:b/>
                <w:bCs/>
              </w:rPr>
            </w:pPr>
          </w:p>
        </w:tc>
        <w:tc>
          <w:tcPr>
            <w:tcW w:w="1134" w:type="dxa"/>
            <w:vAlign w:val="center"/>
          </w:tcPr>
          <w:p w14:paraId="70E54E4C" w14:textId="77777777" w:rsidR="00FB29EF" w:rsidRPr="003B1B06" w:rsidRDefault="00FB29EF" w:rsidP="003B1B06">
            <w:pPr>
              <w:jc w:val="center"/>
              <w:rPr>
                <w:b/>
                <w:bCs/>
              </w:rPr>
            </w:pPr>
            <w:r w:rsidRPr="003B1B06">
              <w:rPr>
                <w:b/>
                <w:bCs/>
              </w:rPr>
              <w:t>Nos</w:t>
            </w:r>
          </w:p>
        </w:tc>
        <w:tc>
          <w:tcPr>
            <w:tcW w:w="3969" w:type="dxa"/>
            <w:vAlign w:val="center"/>
          </w:tcPr>
          <w:p w14:paraId="27F99BEB" w14:textId="3B6EC277" w:rsidR="00FB29EF" w:rsidRPr="003B1B06" w:rsidRDefault="007226BE" w:rsidP="00710418">
            <w:pPr>
              <w:jc w:val="center"/>
              <w:rPr>
                <w:b/>
                <w:bCs/>
                <w:sz w:val="20"/>
              </w:rPr>
            </w:pPr>
            <w:r w:rsidRPr="003B1B06">
              <w:rPr>
                <w:b/>
                <w:bCs/>
                <w:sz w:val="22"/>
                <w:szCs w:val="22"/>
              </w:rPr>
              <w:t>1</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3274694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3274695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32745215"/>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0"/>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41" w:name="_Toc438529602"/>
      <w:bookmarkStart w:id="442" w:name="_Toc438725758"/>
      <w:bookmarkStart w:id="443" w:name="_Toc438817753"/>
      <w:bookmarkStart w:id="444" w:name="_Toc438954447"/>
      <w:bookmarkStart w:id="445" w:name="_Toc461939622"/>
      <w:bookmarkStart w:id="446" w:name="_Toc458816211"/>
      <w:bookmarkStart w:id="447" w:name="_Toc32745216"/>
      <w:r w:rsidRPr="005012B1">
        <w:rPr>
          <w:color w:val="FF0000"/>
        </w:rPr>
        <w:t xml:space="preserve">PART </w:t>
      </w:r>
      <w:r w:rsidR="00FB29EF" w:rsidRPr="005012B1">
        <w:rPr>
          <w:color w:val="FF0000"/>
        </w:rPr>
        <w:t>3</w:t>
      </w:r>
      <w:r w:rsidRPr="005012B1">
        <w:rPr>
          <w:color w:val="FF0000"/>
        </w:rPr>
        <w:t xml:space="preserve"> – Supply Requirement</w:t>
      </w:r>
      <w:bookmarkEnd w:id="441"/>
      <w:bookmarkEnd w:id="442"/>
      <w:bookmarkEnd w:id="443"/>
      <w:bookmarkEnd w:id="444"/>
      <w:bookmarkEnd w:id="445"/>
      <w:r w:rsidRPr="005012B1">
        <w:rPr>
          <w:color w:val="FF0000"/>
        </w:rPr>
        <w:t>s</w:t>
      </w:r>
      <w:bookmarkEnd w:id="446"/>
      <w:bookmarkEnd w:id="447"/>
    </w:p>
    <w:p w14:paraId="0B3D3442" w14:textId="02B96A4A" w:rsidR="004E0D66" w:rsidRDefault="0056452D" w:rsidP="0056452D">
      <w:pPr>
        <w:jc w:val="center"/>
        <w:rPr>
          <w:b/>
          <w:color w:val="FF0000"/>
          <w:kern w:val="28"/>
          <w:sz w:val="44"/>
        </w:rPr>
      </w:pPr>
      <w:r w:rsidRPr="005012B1">
        <w:rPr>
          <w:b/>
          <w:color w:val="FF0000"/>
          <w:kern w:val="28"/>
          <w:sz w:val="44"/>
        </w:rPr>
        <w:t>Section VII.  Schedule of Requirements</w:t>
      </w:r>
      <w:r w:rsidR="004E0D66">
        <w:rPr>
          <w:b/>
          <w:color w:val="FF0000"/>
          <w:kern w:val="28"/>
          <w:sz w:val="44"/>
        </w:rPr>
        <w:br w:type="page"/>
      </w:r>
    </w:p>
    <w:p w14:paraId="1290085C" w14:textId="117C558E" w:rsidR="001B19A2" w:rsidRDefault="00FB29EF" w:rsidP="006D35BD">
      <w:pPr>
        <w:pStyle w:val="SectionVIHeader"/>
        <w:jc w:val="left"/>
      </w:pPr>
      <w:bookmarkStart w:id="448" w:name="_Toc458817153"/>
      <w:r>
        <w:lastRenderedPageBreak/>
        <w:tab/>
      </w:r>
      <w:r>
        <w:tab/>
        <w:t xml:space="preserve">Tender </w:t>
      </w:r>
      <w:r w:rsidR="00455149" w:rsidRPr="008B66E1">
        <w:t>5. Inspections and Tests</w:t>
      </w:r>
      <w:bookmarkEnd w:id="448"/>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49" w:name="_Toc438266930"/>
      <w:bookmarkStart w:id="450" w:name="_Toc438267904"/>
      <w:bookmarkStart w:id="451"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1"/>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2" w:name="_Toc438529605"/>
      <w:bookmarkStart w:id="453" w:name="_Toc438725761"/>
      <w:bookmarkStart w:id="454" w:name="_Toc438817756"/>
      <w:bookmarkStart w:id="455" w:name="_Toc438954450"/>
      <w:bookmarkStart w:id="456" w:name="_Toc461939623"/>
      <w:bookmarkStart w:id="457" w:name="_Toc488411759"/>
      <w:bookmarkStart w:id="458" w:name="_Toc458816213"/>
      <w:bookmarkStart w:id="459" w:name="_Toc32745217"/>
      <w:r w:rsidRPr="008B66E1">
        <w:t xml:space="preserve">PART </w:t>
      </w:r>
      <w:r w:rsidR="008B1FAD">
        <w:t>4</w:t>
      </w:r>
      <w:r w:rsidRPr="008B66E1">
        <w:t xml:space="preserve"> - Contract</w:t>
      </w:r>
      <w:bookmarkEnd w:id="452"/>
      <w:bookmarkEnd w:id="453"/>
      <w:bookmarkEnd w:id="454"/>
      <w:bookmarkEnd w:id="455"/>
      <w:bookmarkEnd w:id="456"/>
      <w:bookmarkEnd w:id="457"/>
      <w:bookmarkEnd w:id="458"/>
      <w:bookmarkEnd w:id="459"/>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2"/>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60" w:name="_Toc471555340"/>
            <w:bookmarkStart w:id="461" w:name="_Toc471555883"/>
            <w:bookmarkStart w:id="462" w:name="_Toc488411760"/>
            <w:bookmarkStart w:id="463" w:name="_Toc458816214"/>
            <w:bookmarkStart w:id="464" w:name="_Toc32745218"/>
            <w:r w:rsidRPr="00B95277">
              <w:t>Section VII</w:t>
            </w:r>
            <w:r w:rsidR="00193CA6" w:rsidRPr="00B95277">
              <w:t>I</w:t>
            </w:r>
            <w:r w:rsidRPr="00B95277">
              <w:t>.  General Conditions of Contract</w:t>
            </w:r>
            <w:bookmarkEnd w:id="460"/>
            <w:bookmarkEnd w:id="461"/>
            <w:bookmarkEnd w:id="462"/>
            <w:bookmarkEnd w:id="463"/>
            <w:bookmarkEnd w:id="464"/>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5" w:name="_Toc458817185"/>
            <w:r w:rsidRPr="00982ACF">
              <w:rPr>
                <w:sz w:val="22"/>
                <w:szCs w:val="22"/>
              </w:rPr>
              <w:t>Definitions</w:t>
            </w:r>
            <w:bookmarkEnd w:id="465"/>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6" w:name="_Toc458817186"/>
            <w:r w:rsidRPr="009C0472">
              <w:rPr>
                <w:sz w:val="22"/>
                <w:szCs w:val="22"/>
              </w:rPr>
              <w:t>Contract Documents</w:t>
            </w:r>
            <w:bookmarkEnd w:id="466"/>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7" w:name="_Toc458817187"/>
            <w:r w:rsidRPr="00B834AC">
              <w:rPr>
                <w:sz w:val="22"/>
                <w:szCs w:val="22"/>
              </w:rPr>
              <w:lastRenderedPageBreak/>
              <w:t>Fraud and Corruption</w:t>
            </w:r>
            <w:bookmarkEnd w:id="467"/>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8" w:name="_Toc458817188"/>
            <w:r w:rsidRPr="006209CE">
              <w:rPr>
                <w:sz w:val="22"/>
                <w:szCs w:val="22"/>
              </w:rPr>
              <w:t>Interpretation</w:t>
            </w:r>
            <w:bookmarkEnd w:id="468"/>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9" w:name="_Toc458817189"/>
            <w:r w:rsidRPr="007049F6">
              <w:rPr>
                <w:sz w:val="22"/>
                <w:szCs w:val="22"/>
              </w:rPr>
              <w:lastRenderedPageBreak/>
              <w:t>Language</w:t>
            </w:r>
            <w:bookmarkEnd w:id="469"/>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70" w:name="_Toc458817190"/>
            <w:r w:rsidRPr="007049F6">
              <w:rPr>
                <w:sz w:val="22"/>
                <w:szCs w:val="22"/>
              </w:rPr>
              <w:t>Joint Venture, Consortium or Association</w:t>
            </w:r>
            <w:bookmarkEnd w:id="470"/>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1" w:name="_Toc458817191"/>
            <w:r w:rsidRPr="007049F6">
              <w:rPr>
                <w:sz w:val="22"/>
                <w:szCs w:val="22"/>
              </w:rPr>
              <w:lastRenderedPageBreak/>
              <w:t>Eligibility</w:t>
            </w:r>
            <w:bookmarkEnd w:id="471"/>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2" w:name="_Toc458817192"/>
            <w:r w:rsidRPr="00092B04">
              <w:rPr>
                <w:sz w:val="22"/>
                <w:szCs w:val="22"/>
              </w:rPr>
              <w:t>Notices</w:t>
            </w:r>
            <w:bookmarkEnd w:id="472"/>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3" w:name="_Toc458817193"/>
            <w:r w:rsidRPr="00092B04">
              <w:rPr>
                <w:sz w:val="22"/>
                <w:szCs w:val="22"/>
              </w:rPr>
              <w:t>Governing Law</w:t>
            </w:r>
            <w:bookmarkEnd w:id="473"/>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4" w:name="_Toc458817194"/>
            <w:r w:rsidRPr="00092B04">
              <w:rPr>
                <w:sz w:val="22"/>
                <w:szCs w:val="22"/>
              </w:rPr>
              <w:t>Settlement of Disputes</w:t>
            </w:r>
            <w:bookmarkEnd w:id="474"/>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5" w:name="_Toc458817195"/>
            <w:r w:rsidRPr="00865490">
              <w:rPr>
                <w:sz w:val="22"/>
                <w:szCs w:val="22"/>
              </w:rPr>
              <w:lastRenderedPageBreak/>
              <w:t xml:space="preserve">Inspections and Audit by the </w:t>
            </w:r>
            <w:r>
              <w:rPr>
                <w:sz w:val="22"/>
                <w:szCs w:val="22"/>
              </w:rPr>
              <w:t>Government</w:t>
            </w:r>
            <w:bookmarkEnd w:id="475"/>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6" w:name="OLE_LINK1"/>
            <w:bookmarkStart w:id="477"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6"/>
            <w:bookmarkEnd w:id="477"/>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8" w:name="_Toc458817196"/>
            <w:r w:rsidRPr="002B6CCD">
              <w:rPr>
                <w:sz w:val="22"/>
                <w:szCs w:val="22"/>
              </w:rPr>
              <w:t>Scope of Supply</w:t>
            </w:r>
            <w:bookmarkEnd w:id="478"/>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9" w:name="_Toc458817197"/>
            <w:r w:rsidRPr="002B6CCD">
              <w:rPr>
                <w:sz w:val="22"/>
                <w:szCs w:val="22"/>
              </w:rPr>
              <w:t>Delivery and Documents</w:t>
            </w:r>
            <w:bookmarkEnd w:id="479"/>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80" w:name="_Toc458817198"/>
            <w:r w:rsidRPr="00BD5FC7">
              <w:rPr>
                <w:sz w:val="22"/>
                <w:szCs w:val="22"/>
              </w:rPr>
              <w:t>Supplier’s Responsibilities</w:t>
            </w:r>
            <w:bookmarkEnd w:id="480"/>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1" w:name="_Toc458817199"/>
            <w:r w:rsidRPr="00BD5FC7">
              <w:rPr>
                <w:sz w:val="22"/>
                <w:szCs w:val="22"/>
              </w:rPr>
              <w:t>Contract Price</w:t>
            </w:r>
            <w:bookmarkEnd w:id="481"/>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2" w:name="_Toc458817200"/>
            <w:r w:rsidRPr="00BD5FC7">
              <w:rPr>
                <w:sz w:val="22"/>
                <w:szCs w:val="22"/>
              </w:rPr>
              <w:t>Terms of Payment</w:t>
            </w:r>
            <w:bookmarkEnd w:id="482"/>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3" w:name="_Toc458817201"/>
            <w:r w:rsidRPr="00BD5FC7">
              <w:rPr>
                <w:sz w:val="22"/>
                <w:szCs w:val="22"/>
              </w:rPr>
              <w:lastRenderedPageBreak/>
              <w:t>Taxes and Duties</w:t>
            </w:r>
            <w:bookmarkEnd w:id="483"/>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4" w:name="_Toc458817202"/>
            <w:r w:rsidRPr="00DD3A65">
              <w:rPr>
                <w:sz w:val="22"/>
                <w:szCs w:val="22"/>
              </w:rPr>
              <w:t>Performance Security</w:t>
            </w:r>
            <w:bookmarkEnd w:id="484"/>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5" w:name="_Toc458817203"/>
            <w:r w:rsidRPr="00DD3A65">
              <w:rPr>
                <w:sz w:val="22"/>
                <w:szCs w:val="22"/>
              </w:rPr>
              <w:t>Copyright</w:t>
            </w:r>
            <w:bookmarkEnd w:id="485"/>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6" w:name="_Toc458817204"/>
            <w:r w:rsidRPr="00923912">
              <w:rPr>
                <w:sz w:val="22"/>
                <w:szCs w:val="22"/>
              </w:rPr>
              <w:t>Confidential Information</w:t>
            </w:r>
            <w:bookmarkEnd w:id="486"/>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7" w:name="_Toc458817205"/>
            <w:r w:rsidRPr="00FC269C">
              <w:rPr>
                <w:sz w:val="22"/>
                <w:szCs w:val="22"/>
              </w:rPr>
              <w:t>Subcontracting</w:t>
            </w:r>
            <w:bookmarkEnd w:id="487"/>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8" w:name="_Toc458817206"/>
            <w:r w:rsidRPr="00FC269C">
              <w:rPr>
                <w:sz w:val="22"/>
                <w:szCs w:val="22"/>
              </w:rPr>
              <w:t>Specifications and Standards</w:t>
            </w:r>
            <w:bookmarkEnd w:id="488"/>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9" w:name="_Toc458817207"/>
            <w:r w:rsidRPr="003B18EB">
              <w:rPr>
                <w:sz w:val="22"/>
                <w:szCs w:val="22"/>
              </w:rPr>
              <w:lastRenderedPageBreak/>
              <w:t>Packing and Documents</w:t>
            </w:r>
            <w:bookmarkEnd w:id="489"/>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90" w:name="_Toc458817208"/>
            <w:r w:rsidRPr="003B18EB">
              <w:rPr>
                <w:sz w:val="22"/>
                <w:szCs w:val="22"/>
              </w:rPr>
              <w:t>Insurance</w:t>
            </w:r>
            <w:bookmarkEnd w:id="490"/>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1" w:name="_Toc458817209"/>
            <w:r w:rsidRPr="003B18EB">
              <w:rPr>
                <w:sz w:val="22"/>
                <w:szCs w:val="22"/>
              </w:rPr>
              <w:t>Transportation</w:t>
            </w:r>
            <w:bookmarkEnd w:id="491"/>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2" w:name="_Toc458817210"/>
            <w:r w:rsidRPr="003B18EB">
              <w:rPr>
                <w:sz w:val="22"/>
                <w:szCs w:val="22"/>
              </w:rPr>
              <w:t>Inspections and Tests</w:t>
            </w:r>
            <w:bookmarkEnd w:id="492"/>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3" w:name="_Toc458817211"/>
            <w:r w:rsidRPr="008256A6">
              <w:rPr>
                <w:sz w:val="22"/>
                <w:szCs w:val="22"/>
              </w:rPr>
              <w:lastRenderedPageBreak/>
              <w:t>Liquidated Damages</w:t>
            </w:r>
            <w:bookmarkEnd w:id="493"/>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4" w:name="_Toc458817212"/>
            <w:r w:rsidRPr="008256A6">
              <w:rPr>
                <w:sz w:val="22"/>
                <w:szCs w:val="22"/>
              </w:rPr>
              <w:t>Warranty</w:t>
            </w:r>
            <w:bookmarkEnd w:id="494"/>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5" w:name="_Toc458817213"/>
            <w:r w:rsidRPr="008256A6">
              <w:rPr>
                <w:sz w:val="22"/>
                <w:szCs w:val="22"/>
              </w:rPr>
              <w:lastRenderedPageBreak/>
              <w:t>Patent Indemnity</w:t>
            </w:r>
            <w:bookmarkEnd w:id="495"/>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6" w:name="_Toc458817214"/>
            <w:r w:rsidRPr="006B236C">
              <w:rPr>
                <w:sz w:val="22"/>
                <w:szCs w:val="22"/>
              </w:rPr>
              <w:lastRenderedPageBreak/>
              <w:t>Limitation of Liability</w:t>
            </w:r>
            <w:bookmarkEnd w:id="496"/>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7" w:name="_Toc458817215"/>
            <w:r w:rsidRPr="006B236C">
              <w:rPr>
                <w:sz w:val="22"/>
                <w:szCs w:val="22"/>
              </w:rPr>
              <w:t>Change in Laws and Regulations</w:t>
            </w:r>
            <w:bookmarkEnd w:id="497"/>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8" w:name="_Toc458817216"/>
            <w:r w:rsidRPr="00755860">
              <w:rPr>
                <w:sz w:val="22"/>
                <w:szCs w:val="22"/>
              </w:rPr>
              <w:t>Force Majeure</w:t>
            </w:r>
            <w:bookmarkEnd w:id="498"/>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9" w:name="_Toc458817217"/>
            <w:r w:rsidRPr="00D02317">
              <w:rPr>
                <w:sz w:val="22"/>
                <w:szCs w:val="22"/>
              </w:rPr>
              <w:t>Change Orders and Contract Amendments</w:t>
            </w:r>
            <w:bookmarkEnd w:id="499"/>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500" w:name="_Toc458817218"/>
            <w:r w:rsidRPr="00D02317">
              <w:rPr>
                <w:sz w:val="22"/>
                <w:szCs w:val="22"/>
              </w:rPr>
              <w:lastRenderedPageBreak/>
              <w:t>Extensions of Time</w:t>
            </w:r>
            <w:bookmarkEnd w:id="500"/>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1" w:name="_Toc458817219"/>
            <w:r w:rsidRPr="00D02317">
              <w:rPr>
                <w:sz w:val="22"/>
                <w:szCs w:val="22"/>
              </w:rPr>
              <w:t>Termination</w:t>
            </w:r>
            <w:bookmarkEnd w:id="501"/>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2" w:name="_Toc458817220"/>
            <w:r w:rsidRPr="00001183">
              <w:rPr>
                <w:sz w:val="22"/>
                <w:szCs w:val="22"/>
              </w:rPr>
              <w:lastRenderedPageBreak/>
              <w:t>Assignment</w:t>
            </w:r>
            <w:bookmarkEnd w:id="502"/>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3" w:name="_Toc458817221"/>
            <w:r w:rsidRPr="00001183">
              <w:rPr>
                <w:bCs/>
                <w:sz w:val="22"/>
                <w:szCs w:val="22"/>
              </w:rPr>
              <w:t>Export Restriction</w:t>
            </w:r>
            <w:bookmarkEnd w:id="503"/>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3"/>
          <w:headerReference w:type="default" r:id="rId34"/>
          <w:headerReference w:type="first" r:id="rId35"/>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4" w:name="_Toc438954452"/>
            <w:bookmarkStart w:id="505" w:name="_Toc488411761"/>
            <w:bookmarkStart w:id="506" w:name="_Toc458816215"/>
            <w:bookmarkStart w:id="507" w:name="_Toc32745219"/>
            <w:bookmarkEnd w:id="449"/>
            <w:bookmarkEnd w:id="450"/>
            <w:bookmarkEnd w:id="451"/>
            <w:r w:rsidRPr="00B95277">
              <w:lastRenderedPageBreak/>
              <w:t>Section I</w:t>
            </w:r>
            <w:r w:rsidR="00193CA6" w:rsidRPr="00B95277">
              <w:t>X</w:t>
            </w:r>
            <w:r w:rsidRPr="00B95277">
              <w:t>.  Special Conditions of Contract</w:t>
            </w:r>
            <w:bookmarkEnd w:id="504"/>
            <w:bookmarkEnd w:id="505"/>
            <w:bookmarkEnd w:id="506"/>
            <w:bookmarkEnd w:id="507"/>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D6761C2" w:rsidR="00071A87" w:rsidRPr="008B7B50" w:rsidRDefault="00005A64" w:rsidP="00A67CD2">
            <w:pPr>
              <w:tabs>
                <w:tab w:val="right" w:pos="7164"/>
              </w:tabs>
              <w:spacing w:after="200"/>
              <w:rPr>
                <w:sz w:val="22"/>
                <w:szCs w:val="22"/>
                <w:highlight w:val="yellow"/>
              </w:rPr>
            </w:pPr>
            <w:r>
              <w:rPr>
                <w:sz w:val="22"/>
                <w:szCs w:val="22"/>
              </w:rPr>
              <w:t xml:space="preserve">Ministry of </w:t>
            </w:r>
            <w:r w:rsidR="00A67CD2">
              <w:rPr>
                <w:sz w:val="22"/>
                <w:szCs w:val="22"/>
              </w:rPr>
              <w:t>Youth, Sports and Community</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6BE0A76E" w:rsidR="00071A87" w:rsidRPr="00061BBD" w:rsidRDefault="00A67CD2" w:rsidP="00005A64">
            <w:pPr>
              <w:tabs>
                <w:tab w:val="right" w:pos="7164"/>
              </w:tabs>
              <w:spacing w:line="276" w:lineRule="auto"/>
              <w:rPr>
                <w:sz w:val="22"/>
                <w:szCs w:val="22"/>
              </w:rPr>
            </w:pPr>
            <w:r>
              <w:rPr>
                <w:sz w:val="22"/>
                <w:szCs w:val="22"/>
              </w:rPr>
              <w:t>Ministry of Youth, Sports and Community</w:t>
            </w:r>
            <w:r>
              <w:rPr>
                <w:sz w:val="22"/>
                <w:szCs w:val="22"/>
              </w:rPr>
              <w:t>.</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661C6EEA" w:rsidR="00071A87" w:rsidRPr="00061BBD" w:rsidRDefault="009B1D64" w:rsidP="00B43ED8">
            <w:pPr>
              <w:tabs>
                <w:tab w:val="right" w:pos="7164"/>
              </w:tabs>
              <w:spacing w:line="276" w:lineRule="auto"/>
              <w:rPr>
                <w:sz w:val="22"/>
                <w:szCs w:val="22"/>
              </w:rPr>
            </w:pPr>
            <w:r w:rsidRPr="009B1D64">
              <w:rPr>
                <w:sz w:val="22"/>
                <w:szCs w:val="22"/>
              </w:rPr>
              <w:t xml:space="preserve">3rd Floor, </w:t>
            </w:r>
            <w:proofErr w:type="spellStart"/>
            <w:r w:rsidRPr="009B1D64">
              <w:rPr>
                <w:sz w:val="22"/>
                <w:szCs w:val="22"/>
              </w:rPr>
              <w:t>Velanage</w:t>
            </w:r>
            <w:proofErr w:type="spellEnd"/>
            <w:r w:rsidRPr="009B1D64">
              <w:rPr>
                <w:sz w:val="22"/>
                <w:szCs w:val="22"/>
              </w:rPr>
              <w:br/>
              <w:t>Male', Republic of Maldives</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5DB2D57B" w:rsidR="00071A87" w:rsidRPr="00061BBD" w:rsidRDefault="00071A87" w:rsidP="00B43ED8">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30B4C852"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lastRenderedPageBreak/>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lastRenderedPageBreak/>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t xml:space="preserve">Ten (10) percent of the Contract Price shall be paid within thirty (30) days of signing of the Contract against a simple receipt and a bank guarantee for the </w:t>
            </w:r>
            <w:r w:rsidRPr="000067D0">
              <w:lastRenderedPageBreak/>
              <w:t>equivalent amount and in the form provided in the bidding documents or another form acceptable to the Purchaser.</w:t>
            </w:r>
          </w:p>
          <w:p w14:paraId="1B7B4736" w14:textId="4868CCF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lastRenderedPageBreak/>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lastRenderedPageBreak/>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EB38D32" w:rsidR="00071A87" w:rsidRPr="008B7B50" w:rsidRDefault="00184A47" w:rsidP="000C4810">
            <w:pPr>
              <w:tabs>
                <w:tab w:val="right" w:pos="7164"/>
              </w:tabs>
              <w:spacing w:after="200"/>
              <w:rPr>
                <w:sz w:val="22"/>
                <w:szCs w:val="22"/>
                <w:highlight w:val="yellow"/>
              </w:rPr>
            </w:pPr>
            <w:r>
              <w:rPr>
                <w:i/>
                <w:iCs/>
                <w:color w:val="FF0000"/>
                <w:sz w:val="22"/>
                <w:szCs w:val="22"/>
              </w:rPr>
              <w:t>1</w:t>
            </w:r>
            <w:r w:rsidR="000C4810">
              <w:rPr>
                <w:i/>
                <w:iCs/>
                <w:color w:val="FF0000"/>
                <w:sz w:val="22"/>
                <w:szCs w:val="22"/>
              </w:rPr>
              <w:t>5</w:t>
            </w:r>
            <w:r>
              <w:rPr>
                <w:i/>
                <w:iCs/>
                <w:color w:val="FF0000"/>
                <w:sz w:val="22"/>
                <w:szCs w:val="22"/>
              </w:rPr>
              <w:t>% of the Contract Price</w:t>
            </w:r>
          </w:p>
        </w:tc>
      </w:tr>
      <w:tr w:rsidR="000C4810" w14:paraId="2F017A9F" w14:textId="77777777" w:rsidTr="00BE1915">
        <w:tc>
          <w:tcPr>
            <w:tcW w:w="1064" w:type="dxa"/>
            <w:gridSpan w:val="2"/>
            <w:tcBorders>
              <w:left w:val="double" w:sz="4" w:space="0" w:color="auto"/>
              <w:bottom w:val="double" w:sz="4" w:space="0" w:color="auto"/>
            </w:tcBorders>
          </w:tcPr>
          <w:p w14:paraId="1CAC89E3" w14:textId="022AC74F" w:rsidR="000C4810" w:rsidRPr="00755860" w:rsidRDefault="000C4810" w:rsidP="00D01056">
            <w:pPr>
              <w:spacing w:after="200"/>
              <w:rPr>
                <w:b/>
                <w:sz w:val="22"/>
                <w:szCs w:val="22"/>
              </w:rPr>
            </w:pPr>
            <w:r w:rsidRPr="00755860">
              <w:rPr>
                <w:b/>
                <w:sz w:val="22"/>
                <w:szCs w:val="22"/>
              </w:rPr>
              <w:t>28.3</w:t>
            </w:r>
          </w:p>
        </w:tc>
        <w:tc>
          <w:tcPr>
            <w:tcW w:w="2977" w:type="dxa"/>
            <w:tcBorders>
              <w:top w:val="single" w:sz="6" w:space="0" w:color="auto"/>
              <w:bottom w:val="double" w:sz="4" w:space="0" w:color="auto"/>
              <w:right w:val="single" w:sz="6" w:space="0" w:color="auto"/>
            </w:tcBorders>
          </w:tcPr>
          <w:p w14:paraId="66AD4F94" w14:textId="77777777" w:rsidR="000C4810" w:rsidRPr="00F07713" w:rsidRDefault="000C4810" w:rsidP="000C4810">
            <w:pPr>
              <w:tabs>
                <w:tab w:val="right" w:pos="7164"/>
              </w:tabs>
              <w:spacing w:after="200"/>
              <w:rPr>
                <w:sz w:val="22"/>
                <w:szCs w:val="22"/>
                <w:u w:val="single"/>
              </w:rPr>
            </w:pPr>
            <w:r w:rsidRPr="00F07713">
              <w:rPr>
                <w:sz w:val="22"/>
                <w:szCs w:val="22"/>
              </w:rPr>
              <w:t>The period of the Warranty shall be:</w:t>
            </w:r>
          </w:p>
          <w:p w14:paraId="2232899B" w14:textId="21D2D20F" w:rsidR="000C4810" w:rsidRPr="00BE1915" w:rsidRDefault="000C4810" w:rsidP="000C4810">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bottom w:val="double" w:sz="4" w:space="0" w:color="auto"/>
              <w:right w:val="double" w:sz="4" w:space="0" w:color="auto"/>
            </w:tcBorders>
          </w:tcPr>
          <w:p w14:paraId="3B230818" w14:textId="77777777" w:rsidR="000C4810" w:rsidRPr="007A5C94" w:rsidRDefault="000C4810" w:rsidP="000C4810">
            <w:pPr>
              <w:tabs>
                <w:tab w:val="right" w:pos="7164"/>
              </w:tabs>
              <w:spacing w:after="200"/>
              <w:rPr>
                <w:i/>
                <w:iCs/>
                <w:sz w:val="22"/>
                <w:szCs w:val="22"/>
              </w:rPr>
            </w:pPr>
            <w:r w:rsidRPr="00EA6C76">
              <w:t>3 Years</w:t>
            </w:r>
            <w:r w:rsidRPr="007A5C94">
              <w:rPr>
                <w:sz w:val="22"/>
                <w:szCs w:val="22"/>
              </w:rPr>
              <w:br/>
            </w:r>
            <w:r w:rsidRPr="007A5C94">
              <w:rPr>
                <w:sz w:val="22"/>
                <w:szCs w:val="22"/>
              </w:rPr>
              <w:br/>
            </w:r>
            <w:r w:rsidRPr="007A5C94">
              <w:rPr>
                <w:sz w:val="22"/>
                <w:szCs w:val="22"/>
              </w:rPr>
              <w:br/>
            </w:r>
            <w:r>
              <w:rPr>
                <w:i/>
                <w:iCs/>
                <w:sz w:val="22"/>
                <w:szCs w:val="22"/>
              </w:rPr>
              <w:t>as mentioned in the delivery schedules</w:t>
            </w:r>
          </w:p>
          <w:p w14:paraId="07D5C55F" w14:textId="77777777" w:rsidR="000C4810" w:rsidRPr="00BE1915" w:rsidRDefault="000C4810" w:rsidP="00BE1915">
            <w:pPr>
              <w:tabs>
                <w:tab w:val="right" w:pos="7164"/>
              </w:tabs>
              <w:spacing w:after="200"/>
              <w:rPr>
                <w:i/>
                <w:iCs/>
                <w:color w:val="FF0000"/>
                <w:sz w:val="22"/>
                <w:szCs w:val="22"/>
              </w:rPr>
            </w:pP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3EB21BB" w:rsidR="00071A87" w:rsidRPr="00BE1915" w:rsidRDefault="000C4810" w:rsidP="00BE1915">
            <w:pPr>
              <w:tabs>
                <w:tab w:val="right" w:pos="7164"/>
              </w:tabs>
              <w:spacing w:after="200"/>
              <w:rPr>
                <w:sz w:val="22"/>
                <w:szCs w:val="22"/>
              </w:rPr>
            </w:pPr>
            <w:r>
              <w:rPr>
                <w:i/>
                <w:iCs/>
                <w:color w:val="FF0000"/>
                <w:sz w:val="22"/>
                <w:szCs w:val="22"/>
              </w:rPr>
              <w:t>N/A</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8" w:name="_Toc438954453"/>
            <w:bookmarkStart w:id="509" w:name="_Toc488411762"/>
            <w:bookmarkStart w:id="510" w:name="_Toc458816216"/>
            <w:bookmarkStart w:id="511" w:name="_Toc32745220"/>
            <w:r w:rsidRPr="00B95277">
              <w:t>Section X.  Contract Forms</w:t>
            </w:r>
            <w:bookmarkEnd w:id="508"/>
            <w:bookmarkEnd w:id="509"/>
            <w:bookmarkEnd w:id="510"/>
            <w:bookmarkEnd w:id="511"/>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2" w:name="_Toc139863297"/>
      <w:r w:rsidRPr="008B66E1">
        <w:rPr>
          <w:b/>
          <w:sz w:val="28"/>
          <w:szCs w:val="28"/>
        </w:rPr>
        <w:t>Table of Forms</w:t>
      </w:r>
      <w:bookmarkEnd w:id="512"/>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A54580">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A54580">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3" w:name="_Toc458817302"/>
      <w:r w:rsidRPr="008B66E1">
        <w:lastRenderedPageBreak/>
        <w:t>Letter of Acceptance</w:t>
      </w:r>
      <w:bookmarkEnd w:id="513"/>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4" w:name="_Toc438907197"/>
      <w:bookmarkStart w:id="515" w:name="_Toc438907297"/>
      <w:bookmarkStart w:id="516" w:name="_Toc471555884"/>
      <w:bookmarkStart w:id="517" w:name="_Toc73333192"/>
      <w:bookmarkStart w:id="518" w:name="_Toc458817303"/>
      <w:r w:rsidRPr="008B66E1">
        <w:lastRenderedPageBreak/>
        <w:t>Contract Agreement</w:t>
      </w:r>
      <w:bookmarkEnd w:id="514"/>
      <w:bookmarkEnd w:id="515"/>
      <w:bookmarkEnd w:id="516"/>
      <w:bookmarkEnd w:id="517"/>
      <w:bookmarkEnd w:id="518"/>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9" w:name="_Toc428352207"/>
      <w:bookmarkStart w:id="520" w:name="_Toc438907198"/>
      <w:bookmarkStart w:id="521" w:name="_Toc438907298"/>
      <w:bookmarkStart w:id="522" w:name="_Toc471555885"/>
      <w:bookmarkStart w:id="523" w:name="_Toc73333193"/>
      <w:bookmarkStart w:id="524" w:name="_Toc458817304"/>
      <w:r w:rsidRPr="008B66E1">
        <w:lastRenderedPageBreak/>
        <w:t>Performance Security</w:t>
      </w:r>
      <w:bookmarkEnd w:id="519"/>
      <w:bookmarkEnd w:id="520"/>
      <w:bookmarkEnd w:id="521"/>
      <w:bookmarkEnd w:id="522"/>
      <w:bookmarkEnd w:id="523"/>
      <w:bookmarkEnd w:id="524"/>
      <w:r w:rsidRPr="008B66E1">
        <w:t xml:space="preserve"> </w:t>
      </w:r>
    </w:p>
    <w:p w14:paraId="0A35DC3A" w14:textId="77777777" w:rsidR="00046259" w:rsidRPr="008B66E1" w:rsidRDefault="00046259" w:rsidP="005843E2">
      <w:pPr>
        <w:jc w:val="center"/>
        <w:rPr>
          <w:b/>
          <w:sz w:val="28"/>
          <w:szCs w:val="28"/>
        </w:rPr>
      </w:pPr>
      <w:bookmarkStart w:id="525"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5"/>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39"/>
      <w:headerReference w:type="first" r:id="rId40"/>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A54580" w:rsidRDefault="00A54580">
      <w:r>
        <w:separator/>
      </w:r>
    </w:p>
  </w:endnote>
  <w:endnote w:type="continuationSeparator" w:id="0">
    <w:p w14:paraId="669DD7C2" w14:textId="77777777" w:rsidR="00A54580" w:rsidRDefault="00A54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A54580" w:rsidRDefault="00A545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A54580" w:rsidRDefault="00A545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A54580" w:rsidRDefault="00A54580">
      <w:r>
        <w:separator/>
      </w:r>
    </w:p>
  </w:footnote>
  <w:footnote w:type="continuationSeparator" w:id="0">
    <w:p w14:paraId="0A47BC28" w14:textId="77777777" w:rsidR="00A54580" w:rsidRDefault="00A54580">
      <w:r>
        <w:continuationSeparator/>
      </w:r>
    </w:p>
  </w:footnote>
  <w:footnote w:id="1">
    <w:p w14:paraId="47B2306C" w14:textId="77777777" w:rsidR="00A54580" w:rsidRPr="0049153D" w:rsidRDefault="00A54580"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A54580" w:rsidRDefault="00A54580"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A54580" w:rsidRDefault="00A54580"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A54580" w:rsidRDefault="00A54580"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A54580" w:rsidRPr="00BC09A2" w:rsidRDefault="00A54580"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A54580" w:rsidRPr="00BC09A2" w:rsidRDefault="00A54580"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A54580" w:rsidRDefault="00A5458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DE0">
      <w:rPr>
        <w:rStyle w:val="PageNumber"/>
        <w:noProof/>
      </w:rPr>
      <w:t>ii</w:t>
    </w:r>
    <w:r>
      <w:rPr>
        <w:rStyle w:val="PageNumber"/>
      </w:rPr>
      <w:fldChar w:fldCharType="end"/>
    </w:r>
  </w:p>
  <w:p w14:paraId="34B0C229" w14:textId="77777777" w:rsidR="00A54580" w:rsidRDefault="00A54580" w:rsidP="001D25F8">
    <w:pPr>
      <w:pStyle w:val="Header"/>
      <w:ind w:right="54" w:firstLine="360"/>
      <w:jc w:val="right"/>
    </w:pPr>
    <w:r>
      <w:t>Section I. Instructions to Tenderers</w:t>
    </w:r>
  </w:p>
  <w:p w14:paraId="7C157FC6" w14:textId="77777777" w:rsidR="00A54580" w:rsidRDefault="00A5458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A54580" w:rsidRDefault="00A54580">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8C5DE0">
      <w:rPr>
        <w:rStyle w:val="PageNumber"/>
        <w:noProof/>
      </w:rPr>
      <w:t>23</w:t>
    </w:r>
    <w:r>
      <w:rPr>
        <w:rStyle w:val="PageNumber"/>
      </w:rPr>
      <w:fldChar w:fldCharType="end"/>
    </w:r>
  </w:p>
  <w:p w14:paraId="01C516C0" w14:textId="77777777" w:rsidR="00A54580" w:rsidRDefault="00A5458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A54580" w:rsidRPr="008576AF" w:rsidRDefault="00A54580"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A54580" w:rsidRDefault="00A5458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C5DE0">
      <w:rPr>
        <w:rStyle w:val="PageNumber"/>
        <w:noProof/>
      </w:rPr>
      <w:t>34</w:t>
    </w:r>
    <w:r>
      <w:rPr>
        <w:rStyle w:val="PageNumber"/>
      </w:rPr>
      <w:fldChar w:fldCharType="end"/>
    </w:r>
    <w:r>
      <w:rPr>
        <w:rStyle w:val="PageNumber"/>
      </w:rPr>
      <w:tab/>
    </w:r>
    <w:r>
      <w:t>Section III. Evaluation and Qualification Criteria</w:t>
    </w:r>
  </w:p>
  <w:p w14:paraId="695DD482" w14:textId="77777777" w:rsidR="00A54580" w:rsidRDefault="00A5458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A54580" w:rsidRDefault="00A5458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DE0">
      <w:rPr>
        <w:rStyle w:val="PageNumber"/>
        <w:noProof/>
      </w:rPr>
      <w:t>35</w:t>
    </w:r>
    <w:r>
      <w:rPr>
        <w:rStyle w:val="PageNumber"/>
      </w:rPr>
      <w:fldChar w:fldCharType="end"/>
    </w:r>
  </w:p>
  <w:p w14:paraId="47AFD98E" w14:textId="77777777" w:rsidR="00A54580" w:rsidRDefault="00A54580">
    <w:pPr>
      <w:pStyle w:val="Header"/>
      <w:ind w:right="-36"/>
    </w:pPr>
    <w:r>
      <w:t>Section III. Evaluation and Qualification Criteria</w:t>
    </w:r>
  </w:p>
  <w:p w14:paraId="4039E664" w14:textId="77777777" w:rsidR="00A54580" w:rsidRDefault="00A5458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A54580" w:rsidRDefault="00A5458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5DE0">
      <w:rPr>
        <w:rStyle w:val="PageNumber"/>
        <w:noProof/>
      </w:rPr>
      <w:t>29</w:t>
    </w:r>
    <w:r>
      <w:rPr>
        <w:rStyle w:val="PageNumber"/>
      </w:rPr>
      <w:fldChar w:fldCharType="end"/>
    </w:r>
  </w:p>
  <w:p w14:paraId="55E02856" w14:textId="77777777" w:rsidR="00A54580" w:rsidRDefault="00A54580"/>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A54580" w:rsidRDefault="00A54580"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46</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A54580" w:rsidRDefault="00A54580"/>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A54580" w:rsidRDefault="00A5458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F1544A">
      <w:rPr>
        <w:rStyle w:val="PageNumber"/>
        <w:noProof/>
      </w:rPr>
      <w:t>43</w:t>
    </w:r>
    <w:r>
      <w:rPr>
        <w:rStyle w:val="PageNumber"/>
      </w:rPr>
      <w:fldChar w:fldCharType="end"/>
    </w:r>
  </w:p>
  <w:p w14:paraId="286E723D" w14:textId="77777777" w:rsidR="00A54580" w:rsidRDefault="00A54580"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43</w:t>
    </w:r>
    <w:r>
      <w:rPr>
        <w:rStyle w:val="PageNumber"/>
      </w:rPr>
      <w:fldChar w:fldCharType="end"/>
    </w:r>
  </w:p>
  <w:p w14:paraId="30214D1A" w14:textId="77777777" w:rsidR="00A54580" w:rsidRDefault="00A54580"/>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A54580" w:rsidRDefault="00A54580"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45</w:t>
    </w:r>
    <w:r>
      <w:rPr>
        <w:rStyle w:val="PageNumber"/>
      </w:rPr>
      <w:fldChar w:fldCharType="end"/>
    </w:r>
  </w:p>
  <w:p w14:paraId="780FCACE" w14:textId="77777777" w:rsidR="00A54580" w:rsidRDefault="00A54580"/>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A54580" w:rsidRDefault="00A54580"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47</w:t>
    </w:r>
    <w:r>
      <w:rPr>
        <w:rStyle w:val="PageNumber"/>
      </w:rPr>
      <w:fldChar w:fldCharType="end"/>
    </w:r>
  </w:p>
  <w:p w14:paraId="717CB8CB" w14:textId="77777777" w:rsidR="00A54580" w:rsidRDefault="00A54580"/>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A54580" w:rsidRDefault="00A5458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C4810">
      <w:rPr>
        <w:rStyle w:val="PageNumber"/>
        <w:noProof/>
      </w:rPr>
      <w:t>50</w:t>
    </w:r>
    <w:r>
      <w:rPr>
        <w:rStyle w:val="PageNumber"/>
      </w:rPr>
      <w:fldChar w:fldCharType="end"/>
    </w:r>
    <w:r>
      <w:rPr>
        <w:rStyle w:val="PageNumber"/>
      </w:rPr>
      <w:tab/>
    </w:r>
    <w:r>
      <w:t>Section VII. Schedule of Requirements</w:t>
    </w:r>
  </w:p>
  <w:p w14:paraId="3B1690E0" w14:textId="77777777" w:rsidR="00A54580" w:rsidRDefault="00A5458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A54580" w:rsidRDefault="00A5458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A54580" w:rsidRDefault="00A54580">
    <w:pPr>
      <w:pStyle w:val="Header"/>
      <w:ind w:right="-36"/>
    </w:pPr>
    <w:r>
      <w:t>Section I. Instructions to Bidders</w:t>
    </w:r>
  </w:p>
  <w:p w14:paraId="15FE98DF" w14:textId="77777777" w:rsidR="00A54580" w:rsidRDefault="00A54580"/>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A54580" w:rsidRDefault="00A54580">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C4810">
      <w:rPr>
        <w:rStyle w:val="PageNumber"/>
        <w:noProof/>
      </w:rPr>
      <w:t>53</w:t>
    </w:r>
    <w:r>
      <w:rPr>
        <w:rStyle w:val="PageNumber"/>
      </w:rPr>
      <w:fldChar w:fldCharType="end"/>
    </w:r>
  </w:p>
  <w:p w14:paraId="793410ED" w14:textId="77777777" w:rsidR="00A54580" w:rsidRDefault="00A54580"/>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A54580" w:rsidRDefault="00A54580">
    <w:pPr>
      <w:pStyle w:val="Header"/>
    </w:pP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62</w:t>
    </w:r>
    <w:r>
      <w:rPr>
        <w:rStyle w:val="PageNumber"/>
      </w:rPr>
      <w:fldChar w:fldCharType="end"/>
    </w:r>
    <w:r>
      <w:tab/>
      <w:t>Section VIII.  General Conditions of Contract</w:t>
    </w:r>
    <w:r>
      <w:tab/>
    </w:r>
  </w:p>
  <w:p w14:paraId="18B82D51" w14:textId="77777777" w:rsidR="00A54580" w:rsidRDefault="00A54580"/>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A54580" w:rsidRDefault="00A54580">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63</w:t>
    </w:r>
    <w:r>
      <w:rPr>
        <w:rStyle w:val="PageNumber"/>
      </w:rPr>
      <w:fldChar w:fldCharType="end"/>
    </w:r>
  </w:p>
  <w:p w14:paraId="52098366" w14:textId="77777777" w:rsidR="00A54580" w:rsidRDefault="00A54580"/>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A54580" w:rsidRDefault="00A54580">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0C4810">
      <w:rPr>
        <w:rStyle w:val="PageNumber"/>
        <w:noProof/>
      </w:rPr>
      <w:t>55</w:t>
    </w:r>
    <w:r>
      <w:rPr>
        <w:rStyle w:val="PageNumber"/>
      </w:rPr>
      <w:fldChar w:fldCharType="end"/>
    </w:r>
  </w:p>
  <w:p w14:paraId="7FFC4966" w14:textId="77777777" w:rsidR="00A54580" w:rsidRDefault="00A54580"/>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A54580" w:rsidRDefault="00A54580">
    <w:pPr>
      <w:pStyle w:val="Header"/>
      <w:framePr w:wrap="around" w:vAnchor="text" w:hAnchor="page" w:x="1297" w:y="-2"/>
      <w:rPr>
        <w:rStyle w:val="PageNumber"/>
        <w:sz w:val="24"/>
      </w:rPr>
    </w:pPr>
  </w:p>
  <w:p w14:paraId="03F11D33" w14:textId="77777777" w:rsidR="00A54580" w:rsidRDefault="00A54580">
    <w:pPr>
      <w:pStyle w:val="Header"/>
      <w:ind w:right="72"/>
    </w:pP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74</w:t>
    </w:r>
    <w:r>
      <w:rPr>
        <w:rStyle w:val="PageNumber"/>
      </w:rPr>
      <w:fldChar w:fldCharType="end"/>
    </w:r>
    <w:r>
      <w:rPr>
        <w:rStyle w:val="PageNumber"/>
      </w:rPr>
      <w:tab/>
      <w:t>Section IX.  Special Conditions of Contract</w:t>
    </w:r>
  </w:p>
  <w:p w14:paraId="53F9D1DE" w14:textId="77777777" w:rsidR="00A54580" w:rsidRDefault="00A54580"/>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A54580" w:rsidRDefault="00A54580">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73</w:t>
    </w:r>
    <w:r>
      <w:rPr>
        <w:rStyle w:val="PageNumber"/>
      </w:rPr>
      <w:fldChar w:fldCharType="end"/>
    </w:r>
  </w:p>
  <w:p w14:paraId="17731FAA" w14:textId="77777777" w:rsidR="00A54580" w:rsidRDefault="00A54580"/>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A54580" w:rsidRDefault="00A5458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71</w:t>
    </w:r>
    <w:r>
      <w:rPr>
        <w:rStyle w:val="PageNumber"/>
      </w:rPr>
      <w:fldChar w:fldCharType="end"/>
    </w:r>
  </w:p>
  <w:p w14:paraId="79303224" w14:textId="77777777" w:rsidR="00A54580" w:rsidRDefault="00A54580"/>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A54580" w:rsidRDefault="00A54580"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78</w:t>
    </w:r>
    <w:r>
      <w:rPr>
        <w:rStyle w:val="PageNumber"/>
      </w:rPr>
      <w:fldChar w:fldCharType="end"/>
    </w:r>
    <w:r>
      <w:rPr>
        <w:rStyle w:val="PageNumber"/>
      </w:rPr>
      <w:tab/>
      <w:t>Invitation for Tenders</w:t>
    </w:r>
  </w:p>
  <w:p w14:paraId="661B31DF" w14:textId="77777777" w:rsidR="00A54580" w:rsidRDefault="00A54580"/>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A54580" w:rsidRDefault="00A5458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F1544A">
      <w:rPr>
        <w:rStyle w:val="PageNumber"/>
        <w:noProof/>
      </w:rPr>
      <w:t>77</w:t>
    </w:r>
    <w:r>
      <w:rPr>
        <w:rStyle w:val="PageNumber"/>
      </w:rPr>
      <w:fldChar w:fldCharType="end"/>
    </w:r>
  </w:p>
  <w:p w14:paraId="359C72B4" w14:textId="77777777" w:rsidR="00A54580" w:rsidRDefault="00A5458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A54580" w:rsidRDefault="00A54580"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A54580" w:rsidRDefault="00A54580">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5DE0">
      <w:rPr>
        <w:rStyle w:val="PageNumber"/>
        <w:noProof/>
      </w:rPr>
      <w:t>1</w:t>
    </w:r>
    <w:r>
      <w:rPr>
        <w:rStyle w:val="PageNumber"/>
      </w:rPr>
      <w:fldChar w:fldCharType="end"/>
    </w:r>
  </w:p>
  <w:p w14:paraId="4818BCE7" w14:textId="77777777" w:rsidR="00A54580" w:rsidRDefault="00A5458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A54580" w:rsidRDefault="00A5458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DE0">
      <w:rPr>
        <w:rStyle w:val="PageNumber"/>
        <w:noProof/>
      </w:rPr>
      <w:t>20</w:t>
    </w:r>
    <w:r>
      <w:rPr>
        <w:rStyle w:val="PageNumber"/>
      </w:rPr>
      <w:fldChar w:fldCharType="end"/>
    </w:r>
  </w:p>
  <w:p w14:paraId="31F78A7A" w14:textId="77777777" w:rsidR="00A54580" w:rsidRDefault="00A54580" w:rsidP="00B95277">
    <w:pPr>
      <w:pStyle w:val="Header"/>
      <w:ind w:right="54" w:firstLine="360"/>
      <w:jc w:val="right"/>
    </w:pPr>
    <w:r>
      <w:t>Section I Instructions to Tenderers</w:t>
    </w:r>
  </w:p>
  <w:p w14:paraId="0088454A" w14:textId="77777777" w:rsidR="00A54580" w:rsidRDefault="00A5458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A54580" w:rsidRDefault="00A5458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DE0">
      <w:rPr>
        <w:rStyle w:val="PageNumber"/>
        <w:noProof/>
      </w:rPr>
      <w:t>21</w:t>
    </w:r>
    <w:r>
      <w:rPr>
        <w:rStyle w:val="PageNumber"/>
      </w:rPr>
      <w:fldChar w:fldCharType="end"/>
    </w:r>
  </w:p>
  <w:p w14:paraId="195A56F2" w14:textId="77777777" w:rsidR="00A54580" w:rsidRDefault="00A54580" w:rsidP="00B95277">
    <w:pPr>
      <w:pStyle w:val="Header"/>
      <w:ind w:right="-36"/>
    </w:pPr>
    <w:r>
      <w:t>Section I Instructions to Tenderers</w:t>
    </w:r>
  </w:p>
  <w:p w14:paraId="39C64DF8" w14:textId="77777777" w:rsidR="00A54580" w:rsidRDefault="00A5458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A54580" w:rsidRDefault="00A54580">
    <w:pPr>
      <w:pStyle w:val="Header"/>
    </w:pPr>
    <w:r>
      <w:tab/>
    </w:r>
    <w:r>
      <w:rPr>
        <w:rStyle w:val="PageNumber"/>
      </w:rPr>
      <w:fldChar w:fldCharType="begin"/>
    </w:r>
    <w:r>
      <w:rPr>
        <w:rStyle w:val="PageNumber"/>
      </w:rPr>
      <w:instrText xml:space="preserve"> PAGE </w:instrText>
    </w:r>
    <w:r>
      <w:rPr>
        <w:rStyle w:val="PageNumber"/>
      </w:rPr>
      <w:fldChar w:fldCharType="separate"/>
    </w:r>
    <w:r w:rsidR="008C5DE0">
      <w:rPr>
        <w:rStyle w:val="PageNumber"/>
        <w:noProof/>
      </w:rPr>
      <w:t>3</w:t>
    </w:r>
    <w:r>
      <w:rPr>
        <w:rStyle w:val="PageNumber"/>
      </w:rPr>
      <w:fldChar w:fldCharType="end"/>
    </w:r>
  </w:p>
  <w:p w14:paraId="5A0E8BE5" w14:textId="77777777" w:rsidR="00A54580" w:rsidRDefault="00A5458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A54580" w:rsidRDefault="00A54580"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8C5DE0">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A54580" w:rsidRDefault="00A54580">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C5DE0">
      <w:rPr>
        <w:rStyle w:val="PageNumber"/>
        <w:noProof/>
      </w:rPr>
      <w:t>25</w:t>
    </w:r>
    <w:r>
      <w:rPr>
        <w:rStyle w:val="PageNumber"/>
      </w:rPr>
      <w:fldChar w:fldCharType="end"/>
    </w:r>
  </w:p>
  <w:p w14:paraId="4BE7B2C8" w14:textId="77777777" w:rsidR="00A54580" w:rsidRDefault="00A54580">
    <w:pPr>
      <w:pStyle w:val="Header"/>
      <w:ind w:right="-36"/>
    </w:pPr>
    <w:r>
      <w:t>Section II Bid Data Sheet</w:t>
    </w:r>
  </w:p>
  <w:p w14:paraId="12C27E39" w14:textId="77777777" w:rsidR="00A54580" w:rsidRDefault="00A545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1"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2"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7"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7"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1"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2"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1"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4"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5"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6"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07"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4"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8"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6"/>
  </w:num>
  <w:num w:numId="2">
    <w:abstractNumId w:val="127"/>
  </w:num>
  <w:num w:numId="3">
    <w:abstractNumId w:val="48"/>
  </w:num>
  <w:num w:numId="4">
    <w:abstractNumId w:val="28"/>
  </w:num>
  <w:num w:numId="5">
    <w:abstractNumId w:val="17"/>
  </w:num>
  <w:num w:numId="6">
    <w:abstractNumId w:val="12"/>
  </w:num>
  <w:num w:numId="7">
    <w:abstractNumId w:val="53"/>
  </w:num>
  <w:num w:numId="8">
    <w:abstractNumId w:val="110"/>
  </w:num>
  <w:num w:numId="9">
    <w:abstractNumId w:val="69"/>
  </w:num>
  <w:num w:numId="10">
    <w:abstractNumId w:val="118"/>
  </w:num>
  <w:num w:numId="11">
    <w:abstractNumId w:val="0"/>
  </w:num>
  <w:num w:numId="12">
    <w:abstractNumId w:val="33"/>
  </w:num>
  <w:num w:numId="13">
    <w:abstractNumId w:val="35"/>
  </w:num>
  <w:num w:numId="14">
    <w:abstractNumId w:val="98"/>
  </w:num>
  <w:num w:numId="15">
    <w:abstractNumId w:val="21"/>
  </w:num>
  <w:num w:numId="16">
    <w:abstractNumId w:val="116"/>
  </w:num>
  <w:num w:numId="17">
    <w:abstractNumId w:val="122"/>
  </w:num>
  <w:num w:numId="18">
    <w:abstractNumId w:val="65"/>
  </w:num>
  <w:num w:numId="19">
    <w:abstractNumId w:val="89"/>
  </w:num>
  <w:num w:numId="20">
    <w:abstractNumId w:val="57"/>
  </w:num>
  <w:num w:numId="21">
    <w:abstractNumId w:val="49"/>
  </w:num>
  <w:num w:numId="22">
    <w:abstractNumId w:val="92"/>
  </w:num>
  <w:num w:numId="23">
    <w:abstractNumId w:val="72"/>
  </w:num>
  <w:num w:numId="24">
    <w:abstractNumId w:val="55"/>
  </w:num>
  <w:num w:numId="25">
    <w:abstractNumId w:val="111"/>
  </w:num>
  <w:num w:numId="26">
    <w:abstractNumId w:val="9"/>
  </w:num>
  <w:num w:numId="27">
    <w:abstractNumId w:val="115"/>
  </w:num>
  <w:num w:numId="28">
    <w:abstractNumId w:val="73"/>
  </w:num>
  <w:num w:numId="29">
    <w:abstractNumId w:val="27"/>
  </w:num>
  <w:num w:numId="30">
    <w:abstractNumId w:val="112"/>
  </w:num>
  <w:num w:numId="31">
    <w:abstractNumId w:val="79"/>
  </w:num>
  <w:num w:numId="32">
    <w:abstractNumId w:val="117"/>
  </w:num>
  <w:num w:numId="33">
    <w:abstractNumId w:val="23"/>
  </w:num>
  <w:num w:numId="34">
    <w:abstractNumId w:val="11"/>
  </w:num>
  <w:num w:numId="35">
    <w:abstractNumId w:val="46"/>
  </w:num>
  <w:num w:numId="36">
    <w:abstractNumId w:val="34"/>
  </w:num>
  <w:num w:numId="37">
    <w:abstractNumId w:val="15"/>
  </w:num>
  <w:num w:numId="38">
    <w:abstractNumId w:val="70"/>
  </w:num>
  <w:num w:numId="39">
    <w:abstractNumId w:val="95"/>
  </w:num>
  <w:num w:numId="40">
    <w:abstractNumId w:val="8"/>
  </w:num>
  <w:num w:numId="41">
    <w:abstractNumId w:val="87"/>
  </w:num>
  <w:num w:numId="42">
    <w:abstractNumId w:val="121"/>
  </w:num>
  <w:num w:numId="43">
    <w:abstractNumId w:val="84"/>
  </w:num>
  <w:num w:numId="44">
    <w:abstractNumId w:val="119"/>
  </w:num>
  <w:num w:numId="45">
    <w:abstractNumId w:val="82"/>
  </w:num>
  <w:num w:numId="46">
    <w:abstractNumId w:val="38"/>
  </w:num>
  <w:num w:numId="47">
    <w:abstractNumId w:val="40"/>
  </w:num>
  <w:num w:numId="48">
    <w:abstractNumId w:val="20"/>
  </w:num>
  <w:num w:numId="49">
    <w:abstractNumId w:val="43"/>
  </w:num>
  <w:num w:numId="50">
    <w:abstractNumId w:val="86"/>
  </w:num>
  <w:num w:numId="51">
    <w:abstractNumId w:val="68"/>
  </w:num>
  <w:num w:numId="52">
    <w:abstractNumId w:val="109"/>
  </w:num>
  <w:num w:numId="53">
    <w:abstractNumId w:val="37"/>
  </w:num>
  <w:num w:numId="54">
    <w:abstractNumId w:val="4"/>
  </w:num>
  <w:num w:numId="55">
    <w:abstractNumId w:val="125"/>
  </w:num>
  <w:num w:numId="56">
    <w:abstractNumId w:val="83"/>
  </w:num>
  <w:num w:numId="57">
    <w:abstractNumId w:val="16"/>
  </w:num>
  <w:num w:numId="58">
    <w:abstractNumId w:val="42"/>
  </w:num>
  <w:num w:numId="59">
    <w:abstractNumId w:val="54"/>
  </w:num>
  <w:num w:numId="60">
    <w:abstractNumId w:val="88"/>
  </w:num>
  <w:num w:numId="61">
    <w:abstractNumId w:val="100"/>
  </w:num>
  <w:num w:numId="62">
    <w:abstractNumId w:val="94"/>
  </w:num>
  <w:num w:numId="63">
    <w:abstractNumId w:val="39"/>
  </w:num>
  <w:num w:numId="64">
    <w:abstractNumId w:val="29"/>
  </w:num>
  <w:num w:numId="65">
    <w:abstractNumId w:val="18"/>
  </w:num>
  <w:num w:numId="66">
    <w:abstractNumId w:val="59"/>
  </w:num>
  <w:num w:numId="67">
    <w:abstractNumId w:val="2"/>
  </w:num>
  <w:num w:numId="68">
    <w:abstractNumId w:val="108"/>
  </w:num>
  <w:num w:numId="69">
    <w:abstractNumId w:val="105"/>
  </w:num>
  <w:num w:numId="70">
    <w:abstractNumId w:val="25"/>
  </w:num>
  <w:num w:numId="71">
    <w:abstractNumId w:val="13"/>
  </w:num>
  <w:num w:numId="72">
    <w:abstractNumId w:val="31"/>
  </w:num>
  <w:num w:numId="73">
    <w:abstractNumId w:val="36"/>
  </w:num>
  <w:num w:numId="74">
    <w:abstractNumId w:val="114"/>
  </w:num>
  <w:num w:numId="75">
    <w:abstractNumId w:val="78"/>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58"/>
  </w:num>
  <w:num w:numId="79">
    <w:abstractNumId w:val="124"/>
  </w:num>
  <w:num w:numId="80">
    <w:abstractNumId w:val="62"/>
  </w:num>
  <w:num w:numId="81">
    <w:abstractNumId w:val="103"/>
  </w:num>
  <w:num w:numId="82">
    <w:abstractNumId w:val="99"/>
  </w:num>
  <w:num w:numId="83">
    <w:abstractNumId w:val="75"/>
  </w:num>
  <w:num w:numId="84">
    <w:abstractNumId w:val="14"/>
  </w:num>
  <w:num w:numId="85">
    <w:abstractNumId w:val="67"/>
  </w:num>
  <w:num w:numId="86">
    <w:abstractNumId w:val="113"/>
  </w:num>
  <w:num w:numId="87">
    <w:abstractNumId w:val="64"/>
  </w:num>
  <w:num w:numId="88">
    <w:abstractNumId w:val="60"/>
  </w:num>
  <w:num w:numId="89">
    <w:abstractNumId w:val="107"/>
  </w:num>
  <w:num w:numId="90">
    <w:abstractNumId w:val="97"/>
  </w:num>
  <w:num w:numId="91">
    <w:abstractNumId w:val="5"/>
  </w:num>
  <w:num w:numId="92">
    <w:abstractNumId w:val="102"/>
  </w:num>
  <w:num w:numId="93">
    <w:abstractNumId w:val="85"/>
  </w:num>
  <w:num w:numId="94">
    <w:abstractNumId w:val="101"/>
  </w:num>
  <w:num w:numId="95">
    <w:abstractNumId w:val="128"/>
  </w:num>
  <w:num w:numId="96">
    <w:abstractNumId w:val="63"/>
  </w:num>
  <w:num w:numId="97">
    <w:abstractNumId w:val="71"/>
  </w:num>
  <w:num w:numId="98">
    <w:abstractNumId w:val="126"/>
  </w:num>
  <w:num w:numId="99">
    <w:abstractNumId w:val="77"/>
  </w:num>
  <w:num w:numId="100">
    <w:abstractNumId w:val="104"/>
  </w:num>
  <w:num w:numId="101">
    <w:abstractNumId w:val="51"/>
  </w:num>
  <w:num w:numId="102">
    <w:abstractNumId w:val="120"/>
  </w:num>
  <w:num w:numId="103">
    <w:abstractNumId w:val="90"/>
  </w:num>
  <w:num w:numId="104">
    <w:abstractNumId w:val="19"/>
  </w:num>
  <w:num w:numId="105">
    <w:abstractNumId w:val="52"/>
  </w:num>
  <w:num w:numId="106">
    <w:abstractNumId w:val="91"/>
  </w:num>
  <w:num w:numId="107">
    <w:abstractNumId w:val="50"/>
  </w:num>
  <w:num w:numId="108">
    <w:abstractNumId w:val="41"/>
  </w:num>
  <w:num w:numId="109">
    <w:abstractNumId w:val="32"/>
  </w:num>
  <w:num w:numId="110">
    <w:abstractNumId w:val="10"/>
  </w:num>
  <w:num w:numId="111">
    <w:abstractNumId w:val="74"/>
  </w:num>
  <w:num w:numId="112">
    <w:abstractNumId w:val="76"/>
  </w:num>
  <w:num w:numId="113">
    <w:abstractNumId w:val="66"/>
  </w:num>
  <w:num w:numId="114">
    <w:abstractNumId w:val="106"/>
  </w:num>
  <w:num w:numId="115">
    <w:abstractNumId w:val="123"/>
  </w:num>
  <w:num w:numId="116">
    <w:abstractNumId w:val="45"/>
  </w:num>
  <w:num w:numId="117">
    <w:abstractNumId w:val="3"/>
  </w:num>
  <w:num w:numId="118">
    <w:abstractNumId w:val="80"/>
  </w:num>
  <w:num w:numId="119">
    <w:abstractNumId w:val="61"/>
  </w:num>
  <w:num w:numId="120">
    <w:abstractNumId w:val="26"/>
  </w:num>
  <w:num w:numId="121">
    <w:abstractNumId w:val="22"/>
  </w:num>
  <w:num w:numId="122">
    <w:abstractNumId w:val="81"/>
  </w:num>
  <w:num w:numId="123">
    <w:abstractNumId w:val="1"/>
  </w:num>
  <w:num w:numId="124">
    <w:abstractNumId w:val="56"/>
  </w:num>
  <w:num w:numId="125">
    <w:abstractNumId w:val="7"/>
  </w:num>
  <w:num w:numId="126">
    <w:abstractNumId w:val="30"/>
  </w:num>
  <w:num w:numId="127">
    <w:abstractNumId w:val="44"/>
  </w:num>
  <w:num w:numId="128">
    <w:abstractNumId w:val="93"/>
  </w:num>
  <w:num w:numId="129">
    <w:abstractNumId w:val="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70"/>
    <w:rsid w:val="0005730C"/>
    <w:rsid w:val="00057A01"/>
    <w:rsid w:val="00057D95"/>
    <w:rsid w:val="00060BAE"/>
    <w:rsid w:val="00060DFB"/>
    <w:rsid w:val="00061BBD"/>
    <w:rsid w:val="00062F54"/>
    <w:rsid w:val="00064DDC"/>
    <w:rsid w:val="00065B3D"/>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481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87157"/>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111"/>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87EF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055"/>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7719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DBC"/>
    <w:rsid w:val="0079227C"/>
    <w:rsid w:val="00793A79"/>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DEC"/>
    <w:rsid w:val="008B5F61"/>
    <w:rsid w:val="008B6621"/>
    <w:rsid w:val="008B66E1"/>
    <w:rsid w:val="008B7062"/>
    <w:rsid w:val="008C1D7F"/>
    <w:rsid w:val="008C33DC"/>
    <w:rsid w:val="008C4ABA"/>
    <w:rsid w:val="008C5DE0"/>
    <w:rsid w:val="008C7D3F"/>
    <w:rsid w:val="008D0388"/>
    <w:rsid w:val="008D04D1"/>
    <w:rsid w:val="008D062D"/>
    <w:rsid w:val="008D0654"/>
    <w:rsid w:val="008D1DBB"/>
    <w:rsid w:val="008D26A5"/>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390D"/>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1D64"/>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4775A"/>
    <w:rsid w:val="00A50CC3"/>
    <w:rsid w:val="00A52589"/>
    <w:rsid w:val="00A53820"/>
    <w:rsid w:val="00A5454B"/>
    <w:rsid w:val="00A54580"/>
    <w:rsid w:val="00A60626"/>
    <w:rsid w:val="00A6070F"/>
    <w:rsid w:val="00A62D9D"/>
    <w:rsid w:val="00A65401"/>
    <w:rsid w:val="00A65B2D"/>
    <w:rsid w:val="00A67687"/>
    <w:rsid w:val="00A67C68"/>
    <w:rsid w:val="00A67CD2"/>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1894"/>
    <w:rsid w:val="00B82522"/>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A27"/>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14B41"/>
    <w:rsid w:val="00D20370"/>
    <w:rsid w:val="00D21253"/>
    <w:rsid w:val="00D21F03"/>
    <w:rsid w:val="00D25F61"/>
    <w:rsid w:val="00D26116"/>
    <w:rsid w:val="00D278BD"/>
    <w:rsid w:val="00D27EEE"/>
    <w:rsid w:val="00D334A4"/>
    <w:rsid w:val="00D355B3"/>
    <w:rsid w:val="00D35F1A"/>
    <w:rsid w:val="00D36C28"/>
    <w:rsid w:val="00D44E78"/>
    <w:rsid w:val="00D470F8"/>
    <w:rsid w:val="00D47335"/>
    <w:rsid w:val="00D5077A"/>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44A"/>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9B0F2-A348-47F6-8E82-A9446AD7A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84</Pages>
  <Words>20353</Words>
  <Characters>116017</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136098</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JINAH IBRAHIM</cp:lastModifiedBy>
  <cp:revision>56</cp:revision>
  <cp:lastPrinted>2019-09-15T07:51:00Z</cp:lastPrinted>
  <dcterms:created xsi:type="dcterms:W3CDTF">2018-04-25T03:27:00Z</dcterms:created>
  <dcterms:modified xsi:type="dcterms:W3CDTF">2020-02-20T06:31:00Z</dcterms:modified>
</cp:coreProperties>
</file>