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052C6" w14:textId="77777777" w:rsidR="00643E71" w:rsidRPr="00C2668E" w:rsidRDefault="00643E71" w:rsidP="00643E71">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C2668E">
        <w:rPr>
          <w:rFonts w:ascii="Times New Roman" w:hAnsi="Times New Roman"/>
          <w:b/>
          <w:bCs/>
        </w:rPr>
        <w:t>Section 3</w:t>
      </w:r>
    </w:p>
    <w:p w14:paraId="41A47382" w14:textId="77777777" w:rsidR="00643E71" w:rsidRPr="00C2668E" w:rsidRDefault="00643E71" w:rsidP="00643E71">
      <w:pPr>
        <w:pStyle w:val="Title"/>
        <w:pBdr>
          <w:top w:val="dotted" w:sz="2" w:space="31" w:color="632423"/>
        </w:pBdr>
        <w:spacing w:before="0" w:after="0"/>
        <w:rPr>
          <w:rFonts w:ascii="Times New Roman" w:hAnsi="Times New Roman"/>
          <w:b/>
          <w:bCs/>
        </w:rPr>
      </w:pPr>
      <w:r w:rsidRPr="00C2668E">
        <w:rPr>
          <w:rFonts w:ascii="Times New Roman" w:hAnsi="Times New Roman"/>
          <w:b/>
          <w:bCs/>
        </w:rPr>
        <w:t xml:space="preserve">Evaluation and Qualification Criteria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14:paraId="16C38A23" w14:textId="77777777" w:rsidR="0040772A" w:rsidRPr="00C2668E" w:rsidRDefault="0040772A" w:rsidP="00FC7D98">
          <w:pPr>
            <w:pStyle w:val="TOCHeading"/>
            <w:rPr>
              <w:rFonts w:ascii="Times New Roman" w:hAnsi="Times New Roman" w:cs="Times New Roman"/>
              <w:b/>
              <w:bCs/>
            </w:rPr>
          </w:pPr>
          <w:r w:rsidRPr="00C2668E">
            <w:rPr>
              <w:rFonts w:ascii="Times New Roman" w:hAnsi="Times New Roman" w:cs="Times New Roman"/>
              <w:b/>
              <w:bCs/>
            </w:rPr>
            <w:t>Contents</w:t>
          </w:r>
        </w:p>
        <w:p w14:paraId="25F1E5D2" w14:textId="0B0A332E" w:rsidR="00A06406" w:rsidRPr="00C2668E" w:rsidRDefault="0051311A">
          <w:pPr>
            <w:pStyle w:val="TOC1"/>
            <w:tabs>
              <w:tab w:val="right" w:leader="dot" w:pos="9019"/>
            </w:tabs>
            <w:rPr>
              <w:rFonts w:eastAsiaTheme="minorEastAsia" w:cstheme="minorBidi"/>
              <w:b w:val="0"/>
              <w:noProof/>
              <w:sz w:val="22"/>
              <w:szCs w:val="22"/>
            </w:rPr>
          </w:pPr>
          <w:r w:rsidRPr="00C2668E">
            <w:rPr>
              <w:rFonts w:ascii="Times New Roman" w:hAnsi="Times New Roman" w:cs="Times New Roman"/>
            </w:rPr>
            <w:fldChar w:fldCharType="begin"/>
          </w:r>
          <w:r w:rsidR="0040772A" w:rsidRPr="00C2668E">
            <w:rPr>
              <w:rFonts w:ascii="Times New Roman" w:hAnsi="Times New Roman" w:cs="Times New Roman"/>
            </w:rPr>
            <w:instrText xml:space="preserve"> TOC \o "1-3" \h \z \u </w:instrText>
          </w:r>
          <w:r w:rsidRPr="00C2668E">
            <w:rPr>
              <w:rFonts w:ascii="Times New Roman" w:hAnsi="Times New Roman" w:cs="Times New Roman"/>
            </w:rPr>
            <w:fldChar w:fldCharType="separate"/>
          </w:r>
          <w:hyperlink w:anchor="_Toc33306638" w:history="1">
            <w:r w:rsidR="00A06406" w:rsidRPr="00C2668E">
              <w:rPr>
                <w:rStyle w:val="Hyperlink"/>
                <w:rFonts w:ascii="Times New Roman" w:hAnsi="Times New Roman"/>
                <w:noProof/>
              </w:rPr>
              <w:t>Section 3 - Evaluation and Qualification Criteria</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_Toc33306638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4C0A6528" w14:textId="024319C5" w:rsidR="00A06406" w:rsidRPr="00C2668E" w:rsidRDefault="0062744B">
          <w:pPr>
            <w:pStyle w:val="TOC2"/>
            <w:rPr>
              <w:rFonts w:eastAsiaTheme="minorEastAsia" w:cstheme="minorBidi"/>
              <w:b w:val="0"/>
            </w:rPr>
          </w:pPr>
          <w:hyperlink w:anchor="_Toc33306639" w:history="1">
            <w:r w:rsidR="00A06406" w:rsidRPr="00C2668E">
              <w:rPr>
                <w:rStyle w:val="Hyperlink"/>
                <w:rFonts w:ascii="Times New Roman" w:hAnsi="Times New Roman" w:cs="Times New Roman"/>
              </w:rPr>
              <w:t>3.1 Evaluation</w:t>
            </w:r>
            <w:r w:rsidR="00A06406" w:rsidRPr="00C2668E">
              <w:rPr>
                <w:webHidden/>
              </w:rPr>
              <w:tab/>
            </w:r>
            <w:r w:rsidR="00A06406" w:rsidRPr="00C2668E">
              <w:rPr>
                <w:webHidden/>
              </w:rPr>
              <w:fldChar w:fldCharType="begin"/>
            </w:r>
            <w:r w:rsidR="00A06406" w:rsidRPr="00C2668E">
              <w:rPr>
                <w:webHidden/>
              </w:rPr>
              <w:instrText xml:space="preserve"> PAGEREF _Toc33306639 \h </w:instrText>
            </w:r>
            <w:r w:rsidR="00A06406" w:rsidRPr="00C2668E">
              <w:rPr>
                <w:webHidden/>
              </w:rPr>
            </w:r>
            <w:r w:rsidR="00A06406" w:rsidRPr="00C2668E">
              <w:rPr>
                <w:webHidden/>
              </w:rPr>
              <w:fldChar w:fldCharType="separate"/>
            </w:r>
            <w:r w:rsidR="00A06406" w:rsidRPr="00C2668E">
              <w:rPr>
                <w:webHidden/>
              </w:rPr>
              <w:t>2</w:t>
            </w:r>
            <w:r w:rsidR="00A06406" w:rsidRPr="00C2668E">
              <w:rPr>
                <w:webHidden/>
              </w:rPr>
              <w:fldChar w:fldCharType="end"/>
            </w:r>
          </w:hyperlink>
        </w:p>
        <w:p w14:paraId="45D78E64" w14:textId="03E75A2F" w:rsidR="00A06406" w:rsidRPr="00C2668E" w:rsidRDefault="0062744B">
          <w:pPr>
            <w:pStyle w:val="TOC3"/>
            <w:tabs>
              <w:tab w:val="right" w:leader="dot" w:pos="9019"/>
            </w:tabs>
            <w:rPr>
              <w:rFonts w:eastAsiaTheme="minorEastAsia" w:cstheme="minorBidi"/>
              <w:noProof/>
            </w:rPr>
          </w:pPr>
          <w:hyperlink w:anchor="_Toc33306640" w:history="1">
            <w:r w:rsidR="00A06406" w:rsidRPr="00C2668E">
              <w:rPr>
                <w:rStyle w:val="Hyperlink"/>
                <w:rFonts w:ascii="Times New Roman" w:hAnsi="Times New Roman"/>
                <w:noProof/>
              </w:rPr>
              <w:t>3.1.1 Technical Evaluation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_Toc33306640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797E6A84" w14:textId="2E93F0CD" w:rsidR="00A06406" w:rsidRPr="00C2668E" w:rsidRDefault="0062744B">
          <w:pPr>
            <w:pStyle w:val="TOC3"/>
            <w:tabs>
              <w:tab w:val="right" w:leader="dot" w:pos="9019"/>
            </w:tabs>
            <w:rPr>
              <w:rFonts w:eastAsiaTheme="minorEastAsia" w:cstheme="minorBidi"/>
              <w:noProof/>
            </w:rPr>
          </w:pPr>
          <w:hyperlink w:anchor="_Toc33306641" w:history="1">
            <w:r w:rsidR="00A06406" w:rsidRPr="00C2668E">
              <w:rPr>
                <w:rStyle w:val="Hyperlink"/>
                <w:rFonts w:ascii="Times New Roman" w:hAnsi="Times New Roman"/>
                <w:noProof/>
              </w:rPr>
              <w:t>3.1.2 Economic Evaluation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_Toc33306641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01C94224" w14:textId="7643A845" w:rsidR="00A06406" w:rsidRPr="00C2668E" w:rsidRDefault="0062744B">
          <w:pPr>
            <w:pStyle w:val="TOC3"/>
            <w:tabs>
              <w:tab w:val="right" w:leader="dot" w:pos="9019"/>
            </w:tabs>
            <w:rPr>
              <w:rFonts w:eastAsiaTheme="minorEastAsia" w:cstheme="minorBidi"/>
              <w:noProof/>
            </w:rPr>
          </w:pPr>
          <w:hyperlink w:anchor="_Toc33306642" w:history="1">
            <w:r w:rsidR="00A06406" w:rsidRPr="00C2668E">
              <w:rPr>
                <w:rStyle w:val="Hyperlink"/>
                <w:rFonts w:ascii="Times New Roman" w:hAnsi="Times New Roman"/>
                <w:noProof/>
              </w:rPr>
              <w:t>3.1.3 Quantifiable Deviations and Omissions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_Toc33306642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20FB200B" w14:textId="0FA1298E" w:rsidR="00A06406" w:rsidRPr="00C2668E" w:rsidRDefault="0062744B">
          <w:pPr>
            <w:pStyle w:val="TOC3"/>
            <w:tabs>
              <w:tab w:val="right" w:leader="dot" w:pos="9019"/>
            </w:tabs>
            <w:rPr>
              <w:rFonts w:eastAsiaTheme="minorEastAsia" w:cstheme="minorBidi"/>
              <w:noProof/>
            </w:rPr>
          </w:pPr>
          <w:hyperlink w:anchor="_Toc33306643" w:history="1">
            <w:r w:rsidR="00A06406" w:rsidRPr="00C2668E">
              <w:rPr>
                <w:rStyle w:val="Hyperlink"/>
                <w:rFonts w:ascii="Times New Roman" w:hAnsi="Times New Roman"/>
                <w:noProof/>
              </w:rPr>
              <w:t>3.1.4 MULTIPLE LOTS (CONTRACTS)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_Toc33306643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5D090BFB" w14:textId="0E464291" w:rsidR="00A06406" w:rsidRPr="00C2668E" w:rsidRDefault="0062744B">
          <w:pPr>
            <w:pStyle w:val="TOC3"/>
            <w:tabs>
              <w:tab w:val="right" w:leader="dot" w:pos="9019"/>
            </w:tabs>
            <w:rPr>
              <w:rFonts w:eastAsiaTheme="minorEastAsia" w:cstheme="minorBidi"/>
              <w:noProof/>
            </w:rPr>
          </w:pPr>
          <w:hyperlink w:anchor="_Toc33306644" w:history="1">
            <w:r w:rsidR="00A06406" w:rsidRPr="00C2668E">
              <w:rPr>
                <w:rStyle w:val="Hyperlink"/>
                <w:rFonts w:ascii="Times New Roman" w:hAnsi="Times New Roman"/>
                <w:noProof/>
              </w:rPr>
              <w:t>3.1.7 Specific additional criteria</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_Toc33306644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3F1D7FB0" w14:textId="3B14E3A3" w:rsidR="00A06406" w:rsidRPr="00C2668E" w:rsidRDefault="0062744B">
          <w:pPr>
            <w:pStyle w:val="TOC3"/>
            <w:tabs>
              <w:tab w:val="right" w:leader="dot" w:pos="9019"/>
            </w:tabs>
            <w:rPr>
              <w:rFonts w:eastAsiaTheme="minorEastAsia" w:cstheme="minorBidi"/>
              <w:noProof/>
            </w:rPr>
          </w:pPr>
          <w:hyperlink w:anchor="_Toc33306645" w:history="1">
            <w:r w:rsidR="00A06406" w:rsidRPr="00C2668E">
              <w:rPr>
                <w:rStyle w:val="Hyperlink"/>
                <w:rFonts w:ascii="Times New Roman" w:hAnsi="Times New Roman"/>
                <w:b/>
                <w:bCs/>
                <w:noProof/>
              </w:rPr>
              <w:t>3.1.1 TECHNICAL EVALUATION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_Toc33306645 \h </w:instrText>
            </w:r>
            <w:r w:rsidR="00A06406" w:rsidRPr="00C2668E">
              <w:rPr>
                <w:noProof/>
                <w:webHidden/>
              </w:rPr>
            </w:r>
            <w:r w:rsidR="00A06406" w:rsidRPr="00C2668E">
              <w:rPr>
                <w:noProof/>
                <w:webHidden/>
              </w:rPr>
              <w:fldChar w:fldCharType="separate"/>
            </w:r>
            <w:r w:rsidR="00A06406" w:rsidRPr="00C2668E">
              <w:rPr>
                <w:noProof/>
                <w:webHidden/>
              </w:rPr>
              <w:t>1</w:t>
            </w:r>
            <w:r w:rsidR="00A06406" w:rsidRPr="00C2668E">
              <w:rPr>
                <w:noProof/>
                <w:webHidden/>
              </w:rPr>
              <w:fldChar w:fldCharType="end"/>
            </w:r>
          </w:hyperlink>
        </w:p>
        <w:p w14:paraId="69B8652B" w14:textId="168AED04" w:rsidR="00A06406" w:rsidRPr="00C2668E" w:rsidRDefault="0062744B">
          <w:pPr>
            <w:pStyle w:val="TOC2"/>
            <w:rPr>
              <w:rFonts w:eastAsiaTheme="minorEastAsia" w:cstheme="minorBidi"/>
              <w:b w:val="0"/>
            </w:rPr>
          </w:pPr>
          <w:hyperlink w:anchor="_Toc33306646" w:history="1">
            <w:r w:rsidR="00A06406" w:rsidRPr="00C2668E">
              <w:rPr>
                <w:rStyle w:val="Hyperlink"/>
                <w:rFonts w:ascii="Times New Roman" w:hAnsi="Times New Roman" w:cs="Times New Roman"/>
                <w:bCs/>
              </w:rPr>
              <w:t>3.2 Qualification CRITERIA</w:t>
            </w:r>
            <w:r w:rsidR="00A06406" w:rsidRPr="00C2668E">
              <w:rPr>
                <w:webHidden/>
              </w:rPr>
              <w:tab/>
            </w:r>
            <w:r w:rsidR="00A06406" w:rsidRPr="00C2668E">
              <w:rPr>
                <w:webHidden/>
              </w:rPr>
              <w:fldChar w:fldCharType="begin"/>
            </w:r>
            <w:r w:rsidR="00A06406" w:rsidRPr="00C2668E">
              <w:rPr>
                <w:webHidden/>
              </w:rPr>
              <w:instrText xml:space="preserve"> PAGEREF _Toc33306646 \h </w:instrText>
            </w:r>
            <w:r w:rsidR="00A06406" w:rsidRPr="00C2668E">
              <w:rPr>
                <w:webHidden/>
              </w:rPr>
            </w:r>
            <w:r w:rsidR="00A06406" w:rsidRPr="00C2668E">
              <w:rPr>
                <w:webHidden/>
              </w:rPr>
              <w:fldChar w:fldCharType="separate"/>
            </w:r>
            <w:r w:rsidR="00A06406" w:rsidRPr="00C2668E">
              <w:rPr>
                <w:webHidden/>
              </w:rPr>
              <w:t>2</w:t>
            </w:r>
            <w:r w:rsidR="00A06406" w:rsidRPr="00C2668E">
              <w:rPr>
                <w:webHidden/>
              </w:rPr>
              <w:fldChar w:fldCharType="end"/>
            </w:r>
          </w:hyperlink>
        </w:p>
        <w:p w14:paraId="620E017B" w14:textId="05A3DE20" w:rsidR="00A06406" w:rsidRPr="00C2668E" w:rsidRDefault="0062744B">
          <w:pPr>
            <w:pStyle w:val="TOC3"/>
            <w:tabs>
              <w:tab w:val="right" w:leader="dot" w:pos="9019"/>
            </w:tabs>
            <w:rPr>
              <w:rFonts w:eastAsiaTheme="minorEastAsia" w:cstheme="minorBidi"/>
              <w:noProof/>
            </w:rPr>
          </w:pPr>
          <w:hyperlink w:anchor="_Toc33306647" w:history="1">
            <w:r w:rsidR="00A06406" w:rsidRPr="00C2668E">
              <w:rPr>
                <w:rStyle w:val="Hyperlink"/>
                <w:rFonts w:ascii="Times New Roman" w:hAnsi="Times New Roman"/>
                <w:noProof/>
              </w:rPr>
              <w:t>3.2.1 Eligibility</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_Toc33306647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4E5BA3E0" w14:textId="69701759" w:rsidR="00A06406" w:rsidRPr="00C2668E" w:rsidRDefault="0062744B">
          <w:pPr>
            <w:pStyle w:val="TOC3"/>
            <w:tabs>
              <w:tab w:val="right" w:leader="dot" w:pos="9019"/>
            </w:tabs>
            <w:rPr>
              <w:rFonts w:eastAsiaTheme="minorEastAsia" w:cstheme="minorBidi"/>
              <w:noProof/>
            </w:rPr>
          </w:pPr>
          <w:hyperlink w:anchor="_Toc33306648" w:history="1">
            <w:r w:rsidR="00A06406" w:rsidRPr="00C2668E">
              <w:rPr>
                <w:rStyle w:val="Hyperlink"/>
                <w:rFonts w:ascii="Times New Roman" w:hAnsi="Times New Roman"/>
                <w:noProof/>
              </w:rPr>
              <w:t>Government-owned Entity</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_Toc33306648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2CAA9A33" w14:textId="744061CB" w:rsidR="00A06406" w:rsidRPr="00C2668E" w:rsidRDefault="0062744B">
          <w:pPr>
            <w:pStyle w:val="TOC3"/>
            <w:tabs>
              <w:tab w:val="right" w:leader="dot" w:pos="9019"/>
            </w:tabs>
            <w:rPr>
              <w:rFonts w:eastAsiaTheme="minorEastAsia" w:cstheme="minorBidi"/>
              <w:noProof/>
            </w:rPr>
          </w:pPr>
          <w:hyperlink w:anchor="_Toc33306649" w:history="1">
            <w:r w:rsidR="00A06406" w:rsidRPr="00C2668E">
              <w:rPr>
                <w:rStyle w:val="Hyperlink"/>
                <w:rFonts w:ascii="Times New Roman" w:hAnsi="Times New Roman"/>
                <w:noProof/>
              </w:rPr>
              <w:t>UN Eligibility</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_Toc33306649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27EA577E" w14:textId="5DCFDA17" w:rsidR="00A06406" w:rsidRPr="00C2668E" w:rsidRDefault="0062744B">
          <w:pPr>
            <w:pStyle w:val="TOC3"/>
            <w:tabs>
              <w:tab w:val="right" w:leader="dot" w:pos="9019"/>
            </w:tabs>
            <w:rPr>
              <w:rFonts w:eastAsiaTheme="minorEastAsia" w:cstheme="minorBidi"/>
              <w:noProof/>
            </w:rPr>
          </w:pPr>
          <w:hyperlink w:anchor="_Toc33306650" w:history="1">
            <w:r w:rsidR="00A06406" w:rsidRPr="00C2668E">
              <w:rPr>
                <w:rStyle w:val="Hyperlink"/>
                <w:rFonts w:ascii="Times New Roman" w:hAnsi="Times New Roman"/>
                <w:noProof/>
              </w:rPr>
              <w:t>3.2.2 Pending Litigation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_Toc33306650 \h </w:instrText>
            </w:r>
            <w:r w:rsidR="00A06406" w:rsidRPr="00C2668E">
              <w:rPr>
                <w:noProof/>
                <w:webHidden/>
              </w:rPr>
            </w:r>
            <w:r w:rsidR="00A06406" w:rsidRPr="00C2668E">
              <w:rPr>
                <w:noProof/>
                <w:webHidden/>
              </w:rPr>
              <w:fldChar w:fldCharType="separate"/>
            </w:r>
            <w:r w:rsidR="00A06406" w:rsidRPr="00C2668E">
              <w:rPr>
                <w:noProof/>
                <w:webHidden/>
              </w:rPr>
              <w:t>4</w:t>
            </w:r>
            <w:r w:rsidR="00A06406" w:rsidRPr="00C2668E">
              <w:rPr>
                <w:noProof/>
                <w:webHidden/>
              </w:rPr>
              <w:fldChar w:fldCharType="end"/>
            </w:r>
          </w:hyperlink>
        </w:p>
        <w:p w14:paraId="642B42C1" w14:textId="6CD61E83" w:rsidR="00A06406" w:rsidRPr="00C2668E" w:rsidRDefault="0062744B">
          <w:pPr>
            <w:pStyle w:val="TOC3"/>
            <w:tabs>
              <w:tab w:val="right" w:leader="dot" w:pos="9019"/>
            </w:tabs>
            <w:rPr>
              <w:rFonts w:eastAsiaTheme="minorEastAsia" w:cstheme="minorBidi"/>
              <w:noProof/>
            </w:rPr>
          </w:pPr>
          <w:hyperlink w:anchor="_Toc33306651" w:history="1">
            <w:r w:rsidR="00A06406" w:rsidRPr="00C2668E">
              <w:rPr>
                <w:rStyle w:val="Hyperlink"/>
                <w:rFonts w:ascii="Times New Roman" w:hAnsi="Times New Roman"/>
                <w:noProof/>
              </w:rPr>
              <w:t>Pending Litigation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_Toc33306651 \h </w:instrText>
            </w:r>
            <w:r w:rsidR="00A06406" w:rsidRPr="00C2668E">
              <w:rPr>
                <w:noProof/>
                <w:webHidden/>
              </w:rPr>
            </w:r>
            <w:r w:rsidR="00A06406" w:rsidRPr="00C2668E">
              <w:rPr>
                <w:noProof/>
                <w:webHidden/>
              </w:rPr>
              <w:fldChar w:fldCharType="separate"/>
            </w:r>
            <w:r w:rsidR="00A06406" w:rsidRPr="00C2668E">
              <w:rPr>
                <w:noProof/>
                <w:webHidden/>
              </w:rPr>
              <w:t>4</w:t>
            </w:r>
            <w:r w:rsidR="00A06406" w:rsidRPr="00C2668E">
              <w:rPr>
                <w:noProof/>
                <w:webHidden/>
              </w:rPr>
              <w:fldChar w:fldCharType="end"/>
            </w:r>
          </w:hyperlink>
        </w:p>
        <w:p w14:paraId="6AACD8FA" w14:textId="0F23C579" w:rsidR="00A06406" w:rsidRPr="00C2668E" w:rsidRDefault="0062744B">
          <w:pPr>
            <w:pStyle w:val="TOC3"/>
            <w:tabs>
              <w:tab w:val="right" w:leader="dot" w:pos="9019"/>
            </w:tabs>
            <w:rPr>
              <w:rFonts w:eastAsiaTheme="minorEastAsia" w:cstheme="minorBidi"/>
              <w:noProof/>
            </w:rPr>
          </w:pPr>
          <w:hyperlink w:anchor="_Toc33306652" w:history="1">
            <w:r w:rsidR="00A06406" w:rsidRPr="00C2668E">
              <w:rPr>
                <w:rStyle w:val="Hyperlink"/>
                <w:rFonts w:ascii="Times New Roman" w:hAnsi="Times New Roman"/>
                <w:noProof/>
              </w:rPr>
              <w:t>3.2.3 Historical financial performance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_Toc33306652 \h </w:instrText>
            </w:r>
            <w:r w:rsidR="00A06406" w:rsidRPr="00C2668E">
              <w:rPr>
                <w:noProof/>
                <w:webHidden/>
              </w:rPr>
            </w:r>
            <w:r w:rsidR="00A06406" w:rsidRPr="00C2668E">
              <w:rPr>
                <w:noProof/>
                <w:webHidden/>
              </w:rPr>
              <w:fldChar w:fldCharType="separate"/>
            </w:r>
            <w:r w:rsidR="00A06406" w:rsidRPr="00C2668E">
              <w:rPr>
                <w:noProof/>
                <w:webHidden/>
              </w:rPr>
              <w:t>5</w:t>
            </w:r>
            <w:r w:rsidR="00A06406" w:rsidRPr="00C2668E">
              <w:rPr>
                <w:noProof/>
                <w:webHidden/>
              </w:rPr>
              <w:fldChar w:fldCharType="end"/>
            </w:r>
          </w:hyperlink>
        </w:p>
        <w:p w14:paraId="040CDA1F" w14:textId="399E78A7" w:rsidR="00A06406" w:rsidRPr="00C2668E" w:rsidRDefault="0062744B">
          <w:pPr>
            <w:pStyle w:val="TOC3"/>
            <w:tabs>
              <w:tab w:val="right" w:leader="dot" w:pos="9019"/>
            </w:tabs>
            <w:rPr>
              <w:rFonts w:eastAsiaTheme="minorEastAsia" w:cstheme="minorBidi"/>
              <w:noProof/>
            </w:rPr>
          </w:pPr>
          <w:hyperlink w:anchor="_Toc33306653" w:history="1">
            <w:r w:rsidR="00A06406" w:rsidRPr="00C2668E">
              <w:rPr>
                <w:rStyle w:val="Hyperlink"/>
                <w:rFonts w:ascii="Times New Roman" w:hAnsi="Times New Roman"/>
                <w:noProof/>
              </w:rPr>
              <w:t>Historical Financial Performance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_Toc33306653 \h </w:instrText>
            </w:r>
            <w:r w:rsidR="00A06406" w:rsidRPr="00C2668E">
              <w:rPr>
                <w:noProof/>
                <w:webHidden/>
              </w:rPr>
            </w:r>
            <w:r w:rsidR="00A06406" w:rsidRPr="00C2668E">
              <w:rPr>
                <w:noProof/>
                <w:webHidden/>
              </w:rPr>
              <w:fldChar w:fldCharType="separate"/>
            </w:r>
            <w:r w:rsidR="00A06406" w:rsidRPr="00C2668E">
              <w:rPr>
                <w:noProof/>
                <w:webHidden/>
              </w:rPr>
              <w:t>5</w:t>
            </w:r>
            <w:r w:rsidR="00A06406" w:rsidRPr="00C2668E">
              <w:rPr>
                <w:noProof/>
                <w:webHidden/>
              </w:rPr>
              <w:fldChar w:fldCharType="end"/>
            </w:r>
          </w:hyperlink>
        </w:p>
        <w:p w14:paraId="7C188EEE" w14:textId="702EFB16" w:rsidR="00A06406" w:rsidRPr="00C2668E" w:rsidRDefault="0062744B">
          <w:pPr>
            <w:pStyle w:val="TOC3"/>
            <w:tabs>
              <w:tab w:val="right" w:leader="dot" w:pos="9019"/>
            </w:tabs>
            <w:rPr>
              <w:rFonts w:eastAsiaTheme="minorEastAsia" w:cstheme="minorBidi"/>
              <w:noProof/>
            </w:rPr>
          </w:pPr>
          <w:hyperlink w:anchor="_Toc33306654" w:history="1">
            <w:r w:rsidR="00A06406" w:rsidRPr="00C2668E">
              <w:rPr>
                <w:rStyle w:val="Hyperlink"/>
                <w:rFonts w:ascii="Times New Roman" w:hAnsi="Times New Roman" w:cs="Times New Roman"/>
                <w:b/>
                <w:bCs/>
                <w:noProof/>
              </w:rPr>
              <w:t>Average Annual Turnover</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_Toc33306654 \h </w:instrText>
            </w:r>
            <w:r w:rsidR="00A06406" w:rsidRPr="00C2668E">
              <w:rPr>
                <w:noProof/>
                <w:webHidden/>
              </w:rPr>
            </w:r>
            <w:r w:rsidR="00A06406" w:rsidRPr="00C2668E">
              <w:rPr>
                <w:noProof/>
                <w:webHidden/>
              </w:rPr>
              <w:fldChar w:fldCharType="separate"/>
            </w:r>
            <w:r w:rsidR="00A06406" w:rsidRPr="00C2668E">
              <w:rPr>
                <w:noProof/>
                <w:webHidden/>
              </w:rPr>
              <w:t>6</w:t>
            </w:r>
            <w:r w:rsidR="00A06406" w:rsidRPr="00C2668E">
              <w:rPr>
                <w:noProof/>
                <w:webHidden/>
              </w:rPr>
              <w:fldChar w:fldCharType="end"/>
            </w:r>
          </w:hyperlink>
        </w:p>
        <w:p w14:paraId="55303F17" w14:textId="3A3C02C9" w:rsidR="00A06406" w:rsidRPr="00C2668E" w:rsidRDefault="0062744B">
          <w:pPr>
            <w:pStyle w:val="TOC3"/>
            <w:tabs>
              <w:tab w:val="right" w:leader="dot" w:pos="9019"/>
            </w:tabs>
            <w:rPr>
              <w:rFonts w:eastAsiaTheme="minorEastAsia" w:cstheme="minorBidi"/>
              <w:noProof/>
            </w:rPr>
          </w:pPr>
          <w:hyperlink w:anchor="_Toc33306655" w:history="1">
            <w:r w:rsidR="00A06406" w:rsidRPr="00C2668E">
              <w:rPr>
                <w:rStyle w:val="Hyperlink"/>
                <w:rFonts w:ascii="Times New Roman" w:hAnsi="Times New Roman" w:cs="Times New Roman"/>
                <w:b/>
                <w:bCs/>
                <w:noProof/>
              </w:rPr>
              <w:t>Financial Resources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_Toc33306655 \h </w:instrText>
            </w:r>
            <w:r w:rsidR="00A06406" w:rsidRPr="00C2668E">
              <w:rPr>
                <w:noProof/>
                <w:webHidden/>
              </w:rPr>
            </w:r>
            <w:r w:rsidR="00A06406" w:rsidRPr="00C2668E">
              <w:rPr>
                <w:noProof/>
                <w:webHidden/>
              </w:rPr>
              <w:fldChar w:fldCharType="separate"/>
            </w:r>
            <w:r w:rsidR="00A06406" w:rsidRPr="00C2668E">
              <w:rPr>
                <w:noProof/>
                <w:webHidden/>
              </w:rPr>
              <w:t>6</w:t>
            </w:r>
            <w:r w:rsidR="00A06406" w:rsidRPr="00C2668E">
              <w:rPr>
                <w:noProof/>
                <w:webHidden/>
              </w:rPr>
              <w:fldChar w:fldCharType="end"/>
            </w:r>
          </w:hyperlink>
        </w:p>
        <w:p w14:paraId="36F12E4C" w14:textId="4961CADC" w:rsidR="00A06406" w:rsidRPr="00C2668E" w:rsidRDefault="0062744B">
          <w:pPr>
            <w:pStyle w:val="TOC3"/>
            <w:tabs>
              <w:tab w:val="right" w:leader="dot" w:pos="9019"/>
            </w:tabs>
            <w:rPr>
              <w:rFonts w:eastAsiaTheme="minorEastAsia" w:cstheme="minorBidi"/>
              <w:noProof/>
            </w:rPr>
          </w:pPr>
          <w:hyperlink w:anchor="_Toc33306656" w:history="1">
            <w:r w:rsidR="00A06406" w:rsidRPr="00C2668E">
              <w:rPr>
                <w:rStyle w:val="Hyperlink"/>
                <w:rFonts w:ascii="Times New Roman" w:hAnsi="Times New Roman"/>
                <w:noProof/>
              </w:rPr>
              <w:t>3.2.4 Experience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_Toc33306656 \h </w:instrText>
            </w:r>
            <w:r w:rsidR="00A06406" w:rsidRPr="00C2668E">
              <w:rPr>
                <w:noProof/>
                <w:webHidden/>
              </w:rPr>
            </w:r>
            <w:r w:rsidR="00A06406" w:rsidRPr="00C2668E">
              <w:rPr>
                <w:noProof/>
                <w:webHidden/>
              </w:rPr>
              <w:fldChar w:fldCharType="separate"/>
            </w:r>
            <w:r w:rsidR="00A06406" w:rsidRPr="00C2668E">
              <w:rPr>
                <w:noProof/>
                <w:webHidden/>
              </w:rPr>
              <w:t>7</w:t>
            </w:r>
            <w:r w:rsidR="00A06406" w:rsidRPr="00C2668E">
              <w:rPr>
                <w:noProof/>
                <w:webHidden/>
              </w:rPr>
              <w:fldChar w:fldCharType="end"/>
            </w:r>
          </w:hyperlink>
        </w:p>
        <w:p w14:paraId="5D89E463" w14:textId="5A37E57D" w:rsidR="00A06406" w:rsidRPr="00C2668E" w:rsidRDefault="0062744B">
          <w:pPr>
            <w:pStyle w:val="TOC3"/>
            <w:tabs>
              <w:tab w:val="left" w:pos="1100"/>
              <w:tab w:val="right" w:leader="dot" w:pos="9019"/>
            </w:tabs>
            <w:rPr>
              <w:rFonts w:eastAsiaTheme="minorEastAsia" w:cstheme="minorBidi"/>
              <w:noProof/>
            </w:rPr>
          </w:pPr>
          <w:hyperlink w:anchor="_Toc33306657" w:history="1">
            <w:r w:rsidR="00A06406" w:rsidRPr="00C2668E">
              <w:rPr>
                <w:rStyle w:val="Hyperlink"/>
                <w:rFonts w:ascii="Times New Roman" w:hAnsi="Times New Roman"/>
                <w:b/>
                <w:bCs/>
                <w:noProof/>
              </w:rPr>
              <w:t>(A)</w:t>
            </w:r>
            <w:r w:rsidR="00A06406" w:rsidRPr="00C2668E">
              <w:rPr>
                <w:rFonts w:eastAsiaTheme="minorEastAsia" w:cstheme="minorBidi"/>
                <w:noProof/>
              </w:rPr>
              <w:tab/>
            </w:r>
            <w:r w:rsidR="00A06406" w:rsidRPr="00C2668E">
              <w:rPr>
                <w:rStyle w:val="Hyperlink"/>
                <w:rFonts w:ascii="Times New Roman" w:hAnsi="Times New Roman"/>
                <w:b/>
                <w:bCs/>
                <w:noProof/>
              </w:rPr>
              <w:t>General Experience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_Toc33306657 \h </w:instrText>
            </w:r>
            <w:r w:rsidR="00A06406" w:rsidRPr="00C2668E">
              <w:rPr>
                <w:noProof/>
                <w:webHidden/>
              </w:rPr>
            </w:r>
            <w:r w:rsidR="00A06406" w:rsidRPr="00C2668E">
              <w:rPr>
                <w:noProof/>
                <w:webHidden/>
              </w:rPr>
              <w:fldChar w:fldCharType="separate"/>
            </w:r>
            <w:r w:rsidR="00A06406" w:rsidRPr="00C2668E">
              <w:rPr>
                <w:noProof/>
                <w:webHidden/>
              </w:rPr>
              <w:t>7</w:t>
            </w:r>
            <w:r w:rsidR="00A06406" w:rsidRPr="00C2668E">
              <w:rPr>
                <w:noProof/>
                <w:webHidden/>
              </w:rPr>
              <w:fldChar w:fldCharType="end"/>
            </w:r>
          </w:hyperlink>
        </w:p>
        <w:p w14:paraId="0E0B8E72" w14:textId="68D72740" w:rsidR="00A06406" w:rsidRPr="00C2668E" w:rsidRDefault="0062744B">
          <w:pPr>
            <w:pStyle w:val="TOC3"/>
            <w:tabs>
              <w:tab w:val="left" w:pos="1100"/>
              <w:tab w:val="right" w:leader="dot" w:pos="9019"/>
            </w:tabs>
            <w:rPr>
              <w:rFonts w:eastAsiaTheme="minorEastAsia" w:cstheme="minorBidi"/>
              <w:noProof/>
            </w:rPr>
          </w:pPr>
          <w:hyperlink w:anchor="_Toc33306658" w:history="1">
            <w:r w:rsidR="00A06406" w:rsidRPr="00C2668E">
              <w:rPr>
                <w:rStyle w:val="Hyperlink"/>
                <w:rFonts w:ascii="Times New Roman" w:hAnsi="Times New Roman"/>
                <w:b/>
                <w:bCs/>
                <w:noProof/>
              </w:rPr>
              <w:t>(B)</w:t>
            </w:r>
            <w:r w:rsidR="00A06406" w:rsidRPr="00C2668E">
              <w:rPr>
                <w:rFonts w:eastAsiaTheme="minorEastAsia" w:cstheme="minorBidi"/>
                <w:noProof/>
              </w:rPr>
              <w:tab/>
            </w:r>
            <w:r w:rsidR="00A06406" w:rsidRPr="00C2668E">
              <w:rPr>
                <w:rStyle w:val="Hyperlink"/>
                <w:rFonts w:ascii="Times New Roman" w:hAnsi="Times New Roman"/>
                <w:b/>
                <w:bCs/>
                <w:noProof/>
              </w:rPr>
              <w:t>Specific Experience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_Toc33306658 \h </w:instrText>
            </w:r>
            <w:r w:rsidR="00A06406" w:rsidRPr="00C2668E">
              <w:rPr>
                <w:noProof/>
                <w:webHidden/>
              </w:rPr>
            </w:r>
            <w:r w:rsidR="00A06406" w:rsidRPr="00C2668E">
              <w:rPr>
                <w:noProof/>
                <w:webHidden/>
              </w:rPr>
              <w:fldChar w:fldCharType="separate"/>
            </w:r>
            <w:r w:rsidR="00A06406" w:rsidRPr="00C2668E">
              <w:rPr>
                <w:noProof/>
                <w:webHidden/>
              </w:rPr>
              <w:t>7</w:t>
            </w:r>
            <w:r w:rsidR="00A06406" w:rsidRPr="00C2668E">
              <w:rPr>
                <w:noProof/>
                <w:webHidden/>
              </w:rPr>
              <w:fldChar w:fldCharType="end"/>
            </w:r>
          </w:hyperlink>
        </w:p>
        <w:p w14:paraId="6C647524" w14:textId="216AB1F2" w:rsidR="00A06406" w:rsidRPr="00C2668E" w:rsidRDefault="0062744B">
          <w:pPr>
            <w:pStyle w:val="TOC3"/>
            <w:tabs>
              <w:tab w:val="right" w:leader="dot" w:pos="9019"/>
            </w:tabs>
            <w:rPr>
              <w:rFonts w:eastAsiaTheme="minorEastAsia" w:cstheme="minorBidi"/>
              <w:noProof/>
            </w:rPr>
          </w:pPr>
          <w:hyperlink w:anchor="_Toc33306659" w:history="1">
            <w:r w:rsidR="00A06406" w:rsidRPr="00C2668E">
              <w:rPr>
                <w:rStyle w:val="Hyperlink"/>
                <w:rFonts w:ascii="Times New Roman" w:hAnsi="Times New Roman"/>
                <w:noProof/>
              </w:rPr>
              <w:t>3.2.5 Experience in Key Activities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_Toc33306659 \h </w:instrText>
            </w:r>
            <w:r w:rsidR="00A06406" w:rsidRPr="00C2668E">
              <w:rPr>
                <w:noProof/>
                <w:webHidden/>
              </w:rPr>
            </w:r>
            <w:r w:rsidR="00A06406" w:rsidRPr="00C2668E">
              <w:rPr>
                <w:noProof/>
                <w:webHidden/>
              </w:rPr>
              <w:fldChar w:fldCharType="separate"/>
            </w:r>
            <w:r w:rsidR="00A06406" w:rsidRPr="00C2668E">
              <w:rPr>
                <w:noProof/>
                <w:webHidden/>
              </w:rPr>
              <w:t>8</w:t>
            </w:r>
            <w:r w:rsidR="00A06406" w:rsidRPr="00C2668E">
              <w:rPr>
                <w:noProof/>
                <w:webHidden/>
              </w:rPr>
              <w:fldChar w:fldCharType="end"/>
            </w:r>
          </w:hyperlink>
        </w:p>
        <w:p w14:paraId="64EEDC17" w14:textId="08086D0D" w:rsidR="00A06406" w:rsidRPr="00C2668E" w:rsidRDefault="0062744B">
          <w:pPr>
            <w:pStyle w:val="TOC2"/>
            <w:rPr>
              <w:rFonts w:eastAsiaTheme="minorEastAsia" w:cstheme="minorBidi"/>
              <w:b w:val="0"/>
            </w:rPr>
          </w:pPr>
          <w:hyperlink w:anchor="_Toc33306660" w:history="1">
            <w:r w:rsidR="00A06406" w:rsidRPr="00C2668E">
              <w:rPr>
                <w:rStyle w:val="Hyperlink"/>
                <w:rFonts w:ascii="Times New Roman" w:hAnsi="Times New Roman" w:cs="Times New Roman"/>
              </w:rPr>
              <w:t>3.4 Key Personnels for Design and construction supervision</w:t>
            </w:r>
            <w:r w:rsidR="00A06406" w:rsidRPr="00C2668E">
              <w:rPr>
                <w:webHidden/>
              </w:rPr>
              <w:tab/>
            </w:r>
            <w:r w:rsidR="00A06406" w:rsidRPr="00C2668E">
              <w:rPr>
                <w:webHidden/>
              </w:rPr>
              <w:fldChar w:fldCharType="begin"/>
            </w:r>
            <w:r w:rsidR="00A06406" w:rsidRPr="00C2668E">
              <w:rPr>
                <w:webHidden/>
              </w:rPr>
              <w:instrText xml:space="preserve"> PAGEREF _Toc33306660 \h </w:instrText>
            </w:r>
            <w:r w:rsidR="00A06406" w:rsidRPr="00C2668E">
              <w:rPr>
                <w:webHidden/>
              </w:rPr>
            </w:r>
            <w:r w:rsidR="00A06406" w:rsidRPr="00C2668E">
              <w:rPr>
                <w:webHidden/>
              </w:rPr>
              <w:fldChar w:fldCharType="separate"/>
            </w:r>
            <w:r w:rsidR="00A06406" w:rsidRPr="00C2668E">
              <w:rPr>
                <w:webHidden/>
              </w:rPr>
              <w:t>1</w:t>
            </w:r>
            <w:r w:rsidR="00A06406" w:rsidRPr="00C2668E">
              <w:rPr>
                <w:webHidden/>
              </w:rPr>
              <w:fldChar w:fldCharType="end"/>
            </w:r>
          </w:hyperlink>
        </w:p>
        <w:p w14:paraId="7E63F055" w14:textId="3A7E3B7E" w:rsidR="00182434" w:rsidRPr="00C2668E" w:rsidRDefault="0051311A" w:rsidP="00FC7D98">
          <w:pPr>
            <w:rPr>
              <w:rFonts w:ascii="Times New Roman" w:hAnsi="Times New Roman" w:cs="Times New Roman"/>
            </w:rPr>
          </w:pPr>
          <w:r w:rsidRPr="00C2668E">
            <w:rPr>
              <w:rFonts w:ascii="Times New Roman" w:hAnsi="Times New Roman" w:cs="Times New Roman"/>
              <w:b/>
              <w:bCs/>
              <w:noProof/>
            </w:rPr>
            <w:fldChar w:fldCharType="end"/>
          </w:r>
        </w:p>
      </w:sdtContent>
    </w:sdt>
    <w:p w14:paraId="54430564" w14:textId="07DBA88D" w:rsidR="004507B5" w:rsidRPr="00AB2B61" w:rsidRDefault="005E2B1A" w:rsidP="00AB2B61">
      <w:pPr>
        <w:rPr>
          <w:rFonts w:ascii="Times New Roman" w:eastAsia="Times New Roman" w:hAnsi="Times New Roman" w:cs="Times New Roman"/>
          <w:caps/>
          <w:color w:val="632423"/>
          <w:spacing w:val="20"/>
          <w:sz w:val="28"/>
          <w:szCs w:val="28"/>
        </w:rPr>
      </w:pPr>
      <w:bookmarkStart w:id="4" w:name="_Toc281416249"/>
      <w:r w:rsidRPr="00C2668E">
        <w:rPr>
          <w:rFonts w:ascii="Times New Roman" w:hAnsi="Times New Roman"/>
        </w:rPr>
        <w:br w:type="page"/>
      </w:r>
      <w:bookmarkEnd w:id="0"/>
      <w:bookmarkEnd w:id="1"/>
      <w:bookmarkEnd w:id="2"/>
      <w:bookmarkEnd w:id="3"/>
      <w:bookmarkEnd w:id="4"/>
    </w:p>
    <w:p w14:paraId="5ABB513C" w14:textId="77777777" w:rsidR="00AB2B61" w:rsidRPr="00C2668E" w:rsidRDefault="00AB2B61" w:rsidP="00AB2B61">
      <w:pPr>
        <w:pStyle w:val="Heading1"/>
        <w:rPr>
          <w:rFonts w:ascii="Times New Roman" w:hAnsi="Times New Roman"/>
        </w:rPr>
      </w:pPr>
      <w:bookmarkStart w:id="5" w:name="_Toc33306638"/>
      <w:bookmarkStart w:id="6" w:name="_Toc503874227"/>
      <w:bookmarkStart w:id="7" w:name="_Toc4390859"/>
      <w:bookmarkStart w:id="8" w:name="_Toc4405764"/>
      <w:r w:rsidRPr="00C2668E">
        <w:rPr>
          <w:rFonts w:ascii="Times New Roman" w:hAnsi="Times New Roman"/>
        </w:rPr>
        <w:lastRenderedPageBreak/>
        <w:t>Section 3 - Evaluation and Qualification Criteria</w:t>
      </w:r>
      <w:bookmarkEnd w:id="5"/>
    </w:p>
    <w:p w14:paraId="1E707167" w14:textId="77537B08" w:rsidR="00AB2B61" w:rsidRDefault="00AB2B61" w:rsidP="00AB2B61">
      <w:pPr>
        <w:jc w:val="both"/>
        <w:rPr>
          <w:rFonts w:ascii="Times New Roman" w:hAnsi="Times New Roman" w:cs="Times New Roman"/>
        </w:rPr>
      </w:pPr>
      <w:r w:rsidRPr="00C2668E">
        <w:rPr>
          <w:rFonts w:ascii="Times New Roman" w:hAnsi="Times New Roman" w:cs="Times New Roman"/>
        </w:rPr>
        <w:t>This Section contains all the criteria that the Employer shall use to evaluate bids and qualify Bidders</w:t>
      </w:r>
      <w:r>
        <w:rPr>
          <w:rFonts w:ascii="Times New Roman" w:hAnsi="Times New Roman" w:cs="Times New Roman"/>
        </w:rPr>
        <w:t>.</w:t>
      </w:r>
      <w:r w:rsidR="00F06C16">
        <w:rPr>
          <w:rFonts w:ascii="Times New Roman" w:hAnsi="Times New Roman" w:cs="Times New Roman"/>
        </w:rPr>
        <w:t xml:space="preserve"> Employer shall evaluate each lot separately. </w:t>
      </w:r>
      <w:bookmarkStart w:id="9" w:name="_GoBack"/>
      <w:bookmarkEnd w:id="9"/>
    </w:p>
    <w:p w14:paraId="51CD5B71" w14:textId="6298E405" w:rsidR="00E6173A" w:rsidRPr="00C2668E" w:rsidRDefault="005F16EC" w:rsidP="00FC7D98">
      <w:pPr>
        <w:jc w:val="both"/>
        <w:rPr>
          <w:rFonts w:ascii="Times New Roman" w:hAnsi="Times New Roman" w:cs="Times New Roman"/>
        </w:rPr>
      </w:pPr>
      <w:r w:rsidRPr="00C2668E">
        <w:rPr>
          <w:rFonts w:ascii="Times New Roman" w:hAnsi="Times New Roman" w:cs="Times New Roman"/>
        </w:rPr>
        <w:t xml:space="preserve">This Section contains all the criteria that the Employer shall use to evaluate bids and qualify Bidders. In accordance with ITB </w:t>
      </w:r>
      <w:r w:rsidR="00B96B18">
        <w:rPr>
          <w:rFonts w:ascii="Times New Roman" w:hAnsi="Times New Roman" w:cs="Times New Roman"/>
        </w:rPr>
        <w:t>32</w:t>
      </w:r>
      <w:r w:rsidRPr="00C2668E">
        <w:rPr>
          <w:rFonts w:ascii="Times New Roman" w:hAnsi="Times New Roman" w:cs="Times New Roman"/>
        </w:rPr>
        <w:t xml:space="preserve"> and ITB </w:t>
      </w:r>
      <w:r w:rsidR="00B96B18">
        <w:rPr>
          <w:rFonts w:ascii="Times New Roman" w:hAnsi="Times New Roman" w:cs="Times New Roman"/>
        </w:rPr>
        <w:t>37</w:t>
      </w:r>
      <w:r w:rsidRPr="00C2668E">
        <w:rPr>
          <w:rFonts w:ascii="Times New Roman" w:hAnsi="Times New Roman" w:cs="Times New Roman"/>
        </w:rPr>
        <w:t>, no other methods, criteria and factors shall be used. The Bidder shall provide all the information requested in the forms included in Section 4 (A) (Bidding Forms).</w:t>
      </w:r>
      <w:bookmarkStart w:id="10" w:name="_Toc105992444"/>
      <w:bookmarkEnd w:id="6"/>
      <w:bookmarkEnd w:id="7"/>
      <w:bookmarkEnd w:id="8"/>
    </w:p>
    <w:p w14:paraId="4E39DA96" w14:textId="77777777" w:rsidR="00E6173A" w:rsidRPr="00C2668E" w:rsidRDefault="00E6173A" w:rsidP="00FC7D98">
      <w:pPr>
        <w:pStyle w:val="Heading2"/>
        <w:rPr>
          <w:rFonts w:ascii="Times New Roman" w:hAnsi="Times New Roman" w:cs="Times New Roman"/>
        </w:rPr>
      </w:pPr>
      <w:bookmarkStart w:id="11" w:name="_Toc281416250"/>
      <w:bookmarkStart w:id="12" w:name="_Toc33306639"/>
      <w:r w:rsidRPr="00C2668E">
        <w:rPr>
          <w:rFonts w:ascii="Times New Roman" w:hAnsi="Times New Roman" w:cs="Times New Roman"/>
        </w:rPr>
        <w:t xml:space="preserve">3.1 </w:t>
      </w:r>
      <w:r w:rsidR="00021BB5" w:rsidRPr="00C2668E">
        <w:rPr>
          <w:rFonts w:ascii="Times New Roman" w:hAnsi="Times New Roman" w:cs="Times New Roman"/>
        </w:rPr>
        <w:t>Evaluation</w:t>
      </w:r>
      <w:bookmarkStart w:id="13" w:name="_Toc105992445"/>
      <w:bookmarkEnd w:id="10"/>
      <w:bookmarkEnd w:id="11"/>
      <w:bookmarkEnd w:id="12"/>
    </w:p>
    <w:p w14:paraId="1C8392D9" w14:textId="77777777" w:rsidR="00E82305" w:rsidRPr="00C2668E" w:rsidRDefault="00276C49" w:rsidP="00FC7D98">
      <w:pPr>
        <w:pStyle w:val="Heading3"/>
        <w:rPr>
          <w:rFonts w:ascii="Times New Roman" w:hAnsi="Times New Roman"/>
        </w:rPr>
      </w:pPr>
      <w:bookmarkStart w:id="14" w:name="_Toc281416251"/>
      <w:bookmarkStart w:id="15" w:name="_Toc33306640"/>
      <w:r w:rsidRPr="00C2668E">
        <w:rPr>
          <w:rFonts w:ascii="Times New Roman" w:hAnsi="Times New Roman"/>
          <w:noProof/>
        </w:rPr>
        <w:t>3.1.1</w:t>
      </w:r>
      <w:r w:rsidR="00AA42A2" w:rsidRPr="00C2668E">
        <w:rPr>
          <w:rFonts w:ascii="Times New Roman" w:hAnsi="Times New Roman"/>
          <w:noProof/>
        </w:rPr>
        <w:t xml:space="preserve"> </w:t>
      </w:r>
      <w:r w:rsidR="00021BB5" w:rsidRPr="00C2668E">
        <w:rPr>
          <w:rFonts w:ascii="Times New Roman" w:hAnsi="Times New Roman"/>
          <w:noProof/>
        </w:rPr>
        <w:t>Technical Evaluation</w:t>
      </w:r>
      <w:bookmarkEnd w:id="13"/>
      <w:bookmarkEnd w:id="14"/>
      <w:bookmarkEnd w:id="15"/>
    </w:p>
    <w:p w14:paraId="7EA546F3" w14:textId="620FBE2C" w:rsidR="00021BB5" w:rsidRPr="00AB2B61" w:rsidRDefault="00A75ED3" w:rsidP="00AB2B61">
      <w:pPr>
        <w:jc w:val="both"/>
        <w:rPr>
          <w:rFonts w:ascii="Times New Roman" w:hAnsi="Times New Roman" w:cs="Times New Roman"/>
          <w:noProof/>
        </w:rPr>
      </w:pPr>
      <w:r w:rsidRPr="00AB2B61">
        <w:rPr>
          <w:rFonts w:ascii="Times New Roman" w:hAnsi="Times New Roman" w:cs="Times New Roman"/>
        </w:rPr>
        <w:t xml:space="preserve">Technical </w:t>
      </w:r>
      <w:r w:rsidR="00B8003A" w:rsidRPr="00AB2B61">
        <w:rPr>
          <w:rFonts w:ascii="Times New Roman" w:hAnsi="Times New Roman" w:cs="Times New Roman"/>
        </w:rPr>
        <w:t xml:space="preserve">evaluation of the bid will be conducted based on the information provided under section 4C – Technical proposal. </w:t>
      </w:r>
    </w:p>
    <w:p w14:paraId="54C58869" w14:textId="49BC0F9A" w:rsidR="00A75ED3" w:rsidRPr="00AB2B61" w:rsidRDefault="00B8003A" w:rsidP="00AB2B61">
      <w:pPr>
        <w:pStyle w:val="ListParagraph"/>
        <w:numPr>
          <w:ilvl w:val="0"/>
          <w:numId w:val="9"/>
        </w:numPr>
        <w:jc w:val="both"/>
        <w:rPr>
          <w:rFonts w:ascii="Times New Roman" w:hAnsi="Times New Roman" w:cs="Times New Roman"/>
        </w:rPr>
      </w:pPr>
      <w:r w:rsidRPr="00AB2B61">
        <w:rPr>
          <w:rFonts w:ascii="Times New Roman" w:hAnsi="Times New Roman" w:cs="Times New Roman"/>
        </w:rPr>
        <w:t xml:space="preserve">The Employer shall examine the overall completeness and compliance of the </w:t>
      </w:r>
      <w:r w:rsidR="00A75ED3" w:rsidRPr="00AB2B61">
        <w:rPr>
          <w:rFonts w:ascii="Times New Roman" w:hAnsi="Times New Roman" w:cs="Times New Roman"/>
        </w:rPr>
        <w:t>initial conceptual design</w:t>
      </w:r>
      <w:r w:rsidRPr="00AB2B61">
        <w:rPr>
          <w:rFonts w:ascii="Times New Roman" w:hAnsi="Times New Roman" w:cs="Times New Roman"/>
        </w:rPr>
        <w:t xml:space="preserve"> with the Employer’s Requirements; deviations from the Employer’s Requirements; suitability of the plant and equipment and services offered in relation to the environmental and climatic conditions prevailing at the site; quality, function and operation of any process control concept included in the bid</w:t>
      </w:r>
      <w:r w:rsidR="00A75ED3" w:rsidRPr="00AB2B61">
        <w:rPr>
          <w:rFonts w:ascii="Times New Roman" w:hAnsi="Times New Roman" w:cs="Times New Roman"/>
        </w:rPr>
        <w:t xml:space="preserve">; adequacy of the method statement in relation to the scope of the works; adequacy of the proposed equipment; </w:t>
      </w:r>
      <w:r w:rsidR="008C58D3" w:rsidRPr="00AB2B61">
        <w:rPr>
          <w:rFonts w:ascii="Times New Roman" w:hAnsi="Times New Roman" w:cs="Times New Roman"/>
        </w:rPr>
        <w:t xml:space="preserve">and </w:t>
      </w:r>
      <w:r w:rsidR="00A75ED3" w:rsidRPr="00AB2B61">
        <w:rPr>
          <w:rFonts w:ascii="Times New Roman" w:hAnsi="Times New Roman" w:cs="Times New Roman"/>
        </w:rPr>
        <w:t xml:space="preserve">adequacy of the </w:t>
      </w:r>
      <w:r w:rsidR="008C58D3" w:rsidRPr="00AB2B61">
        <w:rPr>
          <w:rFonts w:ascii="Times New Roman" w:hAnsi="Times New Roman" w:cs="Times New Roman"/>
        </w:rPr>
        <w:t xml:space="preserve">proposed </w:t>
      </w:r>
      <w:r w:rsidR="00A75ED3" w:rsidRPr="00AB2B61">
        <w:rPr>
          <w:rFonts w:ascii="Times New Roman" w:hAnsi="Times New Roman" w:cs="Times New Roman"/>
        </w:rPr>
        <w:t>resource allocation plan</w:t>
      </w:r>
    </w:p>
    <w:p w14:paraId="12DB9410" w14:textId="77777777" w:rsidR="00A75ED3" w:rsidRPr="00AB2B61" w:rsidRDefault="00A75ED3" w:rsidP="00AB2B61">
      <w:pPr>
        <w:pStyle w:val="ListParagraph"/>
        <w:ind w:left="1440"/>
        <w:jc w:val="both"/>
        <w:rPr>
          <w:rFonts w:ascii="Times New Roman" w:hAnsi="Times New Roman" w:cs="Times New Roman"/>
        </w:rPr>
      </w:pPr>
    </w:p>
    <w:p w14:paraId="12CDABB8" w14:textId="390F1669" w:rsidR="00F976FA" w:rsidRPr="00AB2B61" w:rsidRDefault="00B8003A" w:rsidP="00AB2B61">
      <w:pPr>
        <w:pStyle w:val="ListParagraph"/>
        <w:numPr>
          <w:ilvl w:val="0"/>
          <w:numId w:val="9"/>
        </w:numPr>
        <w:jc w:val="both"/>
        <w:rPr>
          <w:rFonts w:ascii="Times New Roman" w:hAnsi="Times New Roman" w:cs="Times New Roman"/>
        </w:rPr>
      </w:pPr>
      <w:r w:rsidRPr="00AB2B61">
        <w:rPr>
          <w:rFonts w:ascii="Times New Roman" w:hAnsi="Times New Roman" w:cs="Times New Roman"/>
        </w:rPr>
        <w:t xml:space="preserve"> The technical proposal that does not meet minimum acceptable standards of completeness, consistency and detail may be rejected for non-responsiveness; </w:t>
      </w:r>
    </w:p>
    <w:p w14:paraId="2A9E6F54" w14:textId="77777777" w:rsidR="00B8003A" w:rsidRPr="00AB2B61" w:rsidRDefault="00B8003A" w:rsidP="00AB2B61">
      <w:pPr>
        <w:pStyle w:val="ListParagraph"/>
        <w:ind w:left="1440"/>
        <w:jc w:val="both"/>
        <w:rPr>
          <w:rFonts w:ascii="Times New Roman" w:hAnsi="Times New Roman" w:cs="Times New Roman"/>
        </w:rPr>
      </w:pPr>
    </w:p>
    <w:p w14:paraId="77416312" w14:textId="442E1784" w:rsidR="00992EFB" w:rsidRPr="00AB2B61" w:rsidRDefault="00B8003A" w:rsidP="00AB2B61">
      <w:pPr>
        <w:pStyle w:val="ListParagraph"/>
        <w:numPr>
          <w:ilvl w:val="0"/>
          <w:numId w:val="9"/>
        </w:numPr>
        <w:jc w:val="both"/>
        <w:rPr>
          <w:rFonts w:ascii="Times New Roman" w:hAnsi="Times New Roman" w:cs="Times New Roman"/>
        </w:rPr>
      </w:pPr>
      <w:r w:rsidRPr="00AB2B61">
        <w:rPr>
          <w:rFonts w:ascii="Times New Roman" w:hAnsi="Times New Roman" w:cs="Times New Roman"/>
        </w:rPr>
        <w:t xml:space="preserve">A minor deficiency in technical compliance may not be cause for rejection of bids. </w:t>
      </w:r>
    </w:p>
    <w:p w14:paraId="22829BD8" w14:textId="77777777" w:rsidR="00021BB5" w:rsidRPr="00C2668E" w:rsidRDefault="00E6173A" w:rsidP="00FC7D98">
      <w:pPr>
        <w:pStyle w:val="Heading3"/>
        <w:rPr>
          <w:rFonts w:ascii="Times New Roman" w:hAnsi="Times New Roman"/>
        </w:rPr>
      </w:pPr>
      <w:bookmarkStart w:id="16" w:name="_Toc105992446"/>
      <w:bookmarkStart w:id="17" w:name="_Toc281416252"/>
      <w:bookmarkStart w:id="18" w:name="_Toc33306641"/>
      <w:r w:rsidRPr="00C2668E">
        <w:rPr>
          <w:rFonts w:ascii="Times New Roman" w:hAnsi="Times New Roman"/>
        </w:rPr>
        <w:t>3.</w:t>
      </w:r>
      <w:r w:rsidR="00276C49" w:rsidRPr="00C2668E">
        <w:rPr>
          <w:rFonts w:ascii="Times New Roman" w:hAnsi="Times New Roman"/>
        </w:rPr>
        <w:t>1.2</w:t>
      </w:r>
      <w:r w:rsidR="00AA42A2" w:rsidRPr="00C2668E">
        <w:rPr>
          <w:rFonts w:ascii="Times New Roman" w:hAnsi="Times New Roman"/>
        </w:rPr>
        <w:t xml:space="preserve"> </w:t>
      </w:r>
      <w:r w:rsidR="00021BB5" w:rsidRPr="00C2668E">
        <w:rPr>
          <w:rFonts w:ascii="Times New Roman" w:hAnsi="Times New Roman"/>
        </w:rPr>
        <w:t>Economic Evaluation</w:t>
      </w:r>
      <w:bookmarkEnd w:id="16"/>
      <w:bookmarkEnd w:id="17"/>
      <w:bookmarkEnd w:id="18"/>
    </w:p>
    <w:p w14:paraId="07A177BA" w14:textId="77777777" w:rsidR="00D01621" w:rsidRPr="00C2668E" w:rsidRDefault="00021BB5" w:rsidP="00B0059D">
      <w:pPr>
        <w:jc w:val="both"/>
        <w:rPr>
          <w:rFonts w:ascii="Times New Roman" w:hAnsi="Times New Roman" w:cs="Times New Roman"/>
        </w:rPr>
      </w:pPr>
      <w:r w:rsidRPr="00C2668E">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9" w:name="_Toc106166550"/>
    </w:p>
    <w:p w14:paraId="587ACE45" w14:textId="77777777" w:rsidR="00021BB5" w:rsidRPr="00C2668E" w:rsidRDefault="00276C49" w:rsidP="00FC7D98">
      <w:pPr>
        <w:pStyle w:val="Heading3"/>
        <w:rPr>
          <w:rFonts w:ascii="Times New Roman" w:hAnsi="Times New Roman"/>
        </w:rPr>
      </w:pPr>
      <w:bookmarkStart w:id="20" w:name="_Toc281416253"/>
      <w:bookmarkStart w:id="21" w:name="_Toc33306642"/>
      <w:r w:rsidRPr="00C2668E">
        <w:rPr>
          <w:rFonts w:ascii="Times New Roman" w:hAnsi="Times New Roman"/>
        </w:rPr>
        <w:t>3.1.3</w:t>
      </w:r>
      <w:r w:rsidR="00AA42A2" w:rsidRPr="00C2668E">
        <w:rPr>
          <w:rFonts w:ascii="Times New Roman" w:hAnsi="Times New Roman"/>
        </w:rPr>
        <w:t xml:space="preserve"> </w:t>
      </w:r>
      <w:r w:rsidR="00021BB5" w:rsidRPr="00C2668E">
        <w:rPr>
          <w:rFonts w:ascii="Times New Roman" w:hAnsi="Times New Roman"/>
        </w:rPr>
        <w:t>Quantifiable Deviations and Omissions</w:t>
      </w:r>
      <w:bookmarkEnd w:id="19"/>
      <w:bookmarkEnd w:id="20"/>
      <w:bookmarkEnd w:id="21"/>
    </w:p>
    <w:p w14:paraId="7A4813A4" w14:textId="77777777" w:rsidR="00F47D1A" w:rsidRPr="00C2668E" w:rsidRDefault="00F47D1A" w:rsidP="00FC7D98">
      <w:pPr>
        <w:jc w:val="both"/>
        <w:rPr>
          <w:rFonts w:ascii="Times New Roman" w:hAnsi="Times New Roman" w:cs="Times New Roman"/>
        </w:rPr>
      </w:pPr>
      <w:r w:rsidRPr="00C2668E">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C2668E">
        <w:rPr>
          <w:rFonts w:ascii="Times New Roman" w:hAnsi="Times New Roman" w:cs="Times New Roman"/>
        </w:rPr>
        <w:t xml:space="preserve"> The deviations shall be only when otherwise it is not possible. </w:t>
      </w:r>
      <w:r w:rsidRPr="00C2668E">
        <w:rPr>
          <w:rFonts w:ascii="Times New Roman" w:hAnsi="Times New Roman" w:cs="Times New Roman"/>
        </w:rPr>
        <w:t>The additional price, if any, given by the bidder for withdrawing deviations in its bid will be added to bid price for economic evaluation.</w:t>
      </w:r>
    </w:p>
    <w:p w14:paraId="3A266DF8" w14:textId="77777777" w:rsidR="00454095" w:rsidRPr="00C2668E" w:rsidRDefault="00021BB5" w:rsidP="00FC7D98">
      <w:pPr>
        <w:rPr>
          <w:rFonts w:ascii="Times New Roman" w:hAnsi="Times New Roman" w:cs="Times New Roman"/>
        </w:rPr>
      </w:pPr>
      <w:r w:rsidRPr="00C2668E">
        <w:rPr>
          <w:rFonts w:ascii="Times New Roman" w:hAnsi="Times New Roman" w:cs="Times New Roman"/>
        </w:rPr>
        <w:t xml:space="preserve">Quantifiable Deviations and Omissions from the contractual obligations: </w:t>
      </w:r>
    </w:p>
    <w:p w14:paraId="6F559271" w14:textId="5F8626C4" w:rsidR="00E82305" w:rsidRPr="00C2668E" w:rsidRDefault="00E82305" w:rsidP="00FC7D98">
      <w:pPr>
        <w:rPr>
          <w:rFonts w:ascii="Times New Roman" w:hAnsi="Times New Roman" w:cs="Times New Roman"/>
        </w:rPr>
      </w:pPr>
      <w:r w:rsidRPr="00C2668E">
        <w:rPr>
          <w:rFonts w:ascii="Times New Roman" w:hAnsi="Times New Roman" w:cs="Times New Roman"/>
        </w:rPr>
        <w:t>The</w:t>
      </w:r>
      <w:r w:rsidR="00021BB5" w:rsidRPr="00C2668E">
        <w:rPr>
          <w:rFonts w:ascii="Times New Roman" w:hAnsi="Times New Roman" w:cs="Times New Roman"/>
        </w:rPr>
        <w:t xml:space="preserve"> evaluation shall be based on the evaluated cost of fulfil</w:t>
      </w:r>
      <w:r w:rsidR="00454095" w:rsidRPr="00C2668E">
        <w:rPr>
          <w:rFonts w:ascii="Times New Roman" w:hAnsi="Times New Roman" w:cs="Times New Roman"/>
        </w:rPr>
        <w:t xml:space="preserve">ling the contract in compliance </w:t>
      </w:r>
      <w:r w:rsidR="00021BB5" w:rsidRPr="00C2668E">
        <w:rPr>
          <w:rFonts w:ascii="Times New Roman" w:hAnsi="Times New Roman" w:cs="Times New Roman"/>
        </w:rPr>
        <w:t>with all contractual obligations under this bidding document</w:t>
      </w:r>
      <w:r w:rsidR="00454095" w:rsidRPr="00C2668E">
        <w:rPr>
          <w:rFonts w:ascii="Times New Roman" w:hAnsi="Times New Roman" w:cs="Times New Roman"/>
        </w:rPr>
        <w:t xml:space="preserve">.  The Employer will assess the cost </w:t>
      </w:r>
      <w:r w:rsidR="00021BB5" w:rsidRPr="00C2668E">
        <w:rPr>
          <w:rFonts w:ascii="Times New Roman" w:hAnsi="Times New Roman" w:cs="Times New Roman"/>
        </w:rPr>
        <w:t>of such a deviation for the purpose of ensuring fair comparison of bids.</w:t>
      </w:r>
      <w:bookmarkStart w:id="22" w:name="_Toc106166551"/>
    </w:p>
    <w:p w14:paraId="388A16A1" w14:textId="4A3F8AEA" w:rsidR="00BA73E7" w:rsidRPr="00C2668E" w:rsidRDefault="00BA73E7" w:rsidP="00FC7D98">
      <w:pPr>
        <w:rPr>
          <w:rFonts w:ascii="Times New Roman" w:hAnsi="Times New Roman" w:cs="Times New Roman"/>
        </w:rPr>
      </w:pPr>
    </w:p>
    <w:p w14:paraId="6C5FED61" w14:textId="77777777" w:rsidR="00A75ED3" w:rsidRPr="00C2668E" w:rsidRDefault="00A75ED3" w:rsidP="00FC7D98">
      <w:pPr>
        <w:rPr>
          <w:rFonts w:ascii="Times New Roman" w:hAnsi="Times New Roman" w:cs="Times New Roman"/>
        </w:rPr>
      </w:pPr>
    </w:p>
    <w:p w14:paraId="70A11CA9" w14:textId="5378C7FE" w:rsidR="00BA73E7" w:rsidRPr="00AB2B61" w:rsidRDefault="00BA73E7" w:rsidP="00BA73E7">
      <w:pPr>
        <w:pStyle w:val="Heading3"/>
        <w:rPr>
          <w:rFonts w:ascii="Times New Roman" w:hAnsi="Times New Roman"/>
        </w:rPr>
      </w:pPr>
      <w:bookmarkStart w:id="23" w:name="_Toc33306643"/>
      <w:r w:rsidRPr="00AB2B61">
        <w:rPr>
          <w:rFonts w:ascii="Times New Roman" w:hAnsi="Times New Roman"/>
        </w:rPr>
        <w:lastRenderedPageBreak/>
        <w:t>3.1.4 MULTIPLE LOTS (CONTRACTS)</w:t>
      </w:r>
      <w:bookmarkEnd w:id="23"/>
    </w:p>
    <w:p w14:paraId="061B102A" w14:textId="68EB7A36" w:rsidR="00BA73E7" w:rsidRPr="00C2668E" w:rsidRDefault="00BA73E7" w:rsidP="00AB2B61">
      <w:pPr>
        <w:jc w:val="both"/>
        <w:rPr>
          <w:rFonts w:ascii="Times New Roman" w:hAnsi="Times New Roman" w:cs="Times New Roman"/>
        </w:rPr>
      </w:pPr>
      <w:r w:rsidRPr="00AB2B61">
        <w:rPr>
          <w:rFonts w:ascii="Times New Roman" w:hAnsi="Times New Roman" w:cs="Times New Roman"/>
        </w:rPr>
        <w:t>If a bidder submits successful Bids for multiple lots (lowest evaluated substantially responsive Bids), the evaluation will also include an assessment of the Bidder’s capacity to meet the aggregated qualifying requirements relating to</w:t>
      </w:r>
      <w:r w:rsidR="006A407D" w:rsidRPr="00AB2B61">
        <w:rPr>
          <w:rFonts w:ascii="Times New Roman" w:hAnsi="Times New Roman" w:cs="Times New Roman"/>
        </w:rPr>
        <w:t xml:space="preserve"> Financial resources</w:t>
      </w:r>
      <w:r w:rsidR="008C58D3" w:rsidRPr="00AB2B61">
        <w:rPr>
          <w:rFonts w:ascii="Times New Roman" w:hAnsi="Times New Roman" w:cs="Times New Roman"/>
        </w:rPr>
        <w:t xml:space="preserve"> and </w:t>
      </w:r>
      <w:r w:rsidR="005F3618" w:rsidRPr="00AB2B61">
        <w:rPr>
          <w:rFonts w:ascii="Times New Roman" w:hAnsi="Times New Roman" w:cs="Times New Roman"/>
        </w:rPr>
        <w:t>bidder’s</w:t>
      </w:r>
      <w:r w:rsidR="008C58D3" w:rsidRPr="00AB2B61">
        <w:rPr>
          <w:rFonts w:ascii="Times New Roman" w:hAnsi="Times New Roman" w:cs="Times New Roman"/>
        </w:rPr>
        <w:t xml:space="preserve"> capability to mobilize the </w:t>
      </w:r>
      <w:r w:rsidR="005F3618" w:rsidRPr="00AB2B61">
        <w:rPr>
          <w:rFonts w:ascii="Times New Roman" w:hAnsi="Times New Roman" w:cs="Times New Roman"/>
        </w:rPr>
        <w:t xml:space="preserve">required personnel </w:t>
      </w:r>
      <w:r w:rsidR="008C58D3" w:rsidRPr="00AB2B61">
        <w:rPr>
          <w:rFonts w:ascii="Times New Roman" w:hAnsi="Times New Roman" w:cs="Times New Roman"/>
        </w:rPr>
        <w:t>and equipment to commence and complete the Contracts simultaneously.</w:t>
      </w:r>
      <w:r w:rsidR="008C58D3" w:rsidRPr="00C2668E">
        <w:rPr>
          <w:rFonts w:ascii="Times New Roman" w:hAnsi="Times New Roman" w:cs="Times New Roman"/>
        </w:rPr>
        <w:t xml:space="preserve"> </w:t>
      </w:r>
    </w:p>
    <w:p w14:paraId="2A1DC297" w14:textId="3187EAC6" w:rsidR="00021BB5" w:rsidRPr="00C2668E" w:rsidRDefault="00276C49" w:rsidP="00FC7D98">
      <w:pPr>
        <w:pStyle w:val="Heading3"/>
        <w:rPr>
          <w:rFonts w:ascii="Times New Roman" w:hAnsi="Times New Roman"/>
        </w:rPr>
      </w:pPr>
      <w:bookmarkStart w:id="24" w:name="_Toc106166555"/>
      <w:bookmarkStart w:id="25" w:name="_Toc281416258"/>
      <w:bookmarkStart w:id="26" w:name="_Toc33306644"/>
      <w:bookmarkEnd w:id="22"/>
      <w:r w:rsidRPr="00C2668E">
        <w:rPr>
          <w:rFonts w:ascii="Times New Roman" w:hAnsi="Times New Roman"/>
        </w:rPr>
        <w:t>3.1.</w:t>
      </w:r>
      <w:r w:rsidR="00CA6127" w:rsidRPr="00C2668E">
        <w:rPr>
          <w:rFonts w:ascii="Times New Roman" w:hAnsi="Times New Roman"/>
        </w:rPr>
        <w:t>7</w:t>
      </w:r>
      <w:r w:rsidR="00FA1B9D" w:rsidRPr="00C2668E">
        <w:rPr>
          <w:rFonts w:ascii="Times New Roman" w:hAnsi="Times New Roman"/>
        </w:rPr>
        <w:t xml:space="preserve"> </w:t>
      </w:r>
      <w:r w:rsidR="00021BB5" w:rsidRPr="00C2668E">
        <w:rPr>
          <w:rFonts w:ascii="Times New Roman" w:hAnsi="Times New Roman"/>
        </w:rPr>
        <w:t>Specific additional criteria</w:t>
      </w:r>
      <w:bookmarkEnd w:id="24"/>
      <w:bookmarkEnd w:id="25"/>
      <w:bookmarkEnd w:id="26"/>
    </w:p>
    <w:p w14:paraId="52BEF358" w14:textId="77777777" w:rsidR="000A6292" w:rsidRPr="00C2668E" w:rsidRDefault="000A6292" w:rsidP="00FC7D98">
      <w:pPr>
        <w:pStyle w:val="NoSpacing"/>
        <w:rPr>
          <w:rFonts w:ascii="Times New Roman" w:hAnsi="Times New Roman" w:cs="Times New Roman"/>
          <w:noProof/>
        </w:rPr>
      </w:pPr>
    </w:p>
    <w:p w14:paraId="601EE3EA" w14:textId="36072301" w:rsidR="00450237" w:rsidRPr="00C2668E" w:rsidRDefault="00450237" w:rsidP="00450237">
      <w:pPr>
        <w:pStyle w:val="NoSpacing"/>
        <w:numPr>
          <w:ilvl w:val="0"/>
          <w:numId w:val="22"/>
        </w:numPr>
        <w:rPr>
          <w:rFonts w:ascii="Times New Roman" w:hAnsi="Times New Roman" w:cs="Times New Roman"/>
          <w:noProof/>
        </w:rPr>
      </w:pPr>
      <w:r w:rsidRPr="00C2668E">
        <w:rPr>
          <w:rFonts w:ascii="Times New Roman" w:hAnsi="Times New Roman" w:cs="Times New Roman"/>
          <w:noProof/>
        </w:rPr>
        <w:t xml:space="preserve">Tax clearance of the lowest evaluated bidder shall be checked prior to contract award. </w:t>
      </w:r>
    </w:p>
    <w:p w14:paraId="43A1335D" w14:textId="77777777" w:rsidR="00450237" w:rsidRPr="00C2668E" w:rsidRDefault="00450237" w:rsidP="00450237">
      <w:pPr>
        <w:pStyle w:val="NoSpacing"/>
        <w:rPr>
          <w:rFonts w:ascii="Times New Roman" w:hAnsi="Times New Roman" w:cs="Times New Roman"/>
          <w:noProof/>
        </w:rPr>
      </w:pPr>
    </w:p>
    <w:p w14:paraId="028A64AB" w14:textId="31A4CA71" w:rsidR="00F976FA" w:rsidRPr="00C2668E" w:rsidRDefault="00450237" w:rsidP="00522A7C">
      <w:pPr>
        <w:pStyle w:val="NoSpacing"/>
        <w:numPr>
          <w:ilvl w:val="0"/>
          <w:numId w:val="22"/>
        </w:numPr>
        <w:jc w:val="both"/>
        <w:rPr>
          <w:rFonts w:ascii="Times New Roman" w:hAnsi="Times New Roman" w:cs="Times New Roman"/>
          <w:noProof/>
        </w:rPr>
        <w:sectPr w:rsidR="00F976FA" w:rsidRPr="00C2668E" w:rsidSect="006209CC">
          <w:footnotePr>
            <w:numRestart w:val="eachSect"/>
          </w:footnotePr>
          <w:pgSz w:w="11909" w:h="16834" w:code="9"/>
          <w:pgMar w:top="1440" w:right="1296" w:bottom="1440" w:left="1584" w:header="576" w:footer="576" w:gutter="0"/>
          <w:pgNumType w:start="1"/>
          <w:cols w:space="720"/>
          <w:docGrid w:linePitch="360"/>
        </w:sectPr>
      </w:pPr>
      <w:r w:rsidRPr="00C2668E">
        <w:rPr>
          <w:rFonts w:ascii="Times New Roman" w:hAnsi="Times New Roman" w:cs="Times New Roman"/>
          <w:noProof/>
        </w:rPr>
        <w:t>Lowest Evaluated bidder shall be assessed for any past work commitments with in the last 2 years with Government of Maldives which had been terminated due to poor performance. In addition, past work completed</w:t>
      </w:r>
      <w:r w:rsidR="00522A7C">
        <w:rPr>
          <w:rFonts w:ascii="Times New Roman" w:hAnsi="Times New Roman" w:cs="Times New Roman"/>
          <w:noProof/>
        </w:rPr>
        <w:t xml:space="preserve"> and </w:t>
      </w:r>
      <w:r w:rsidR="00E66553">
        <w:rPr>
          <w:rFonts w:ascii="Times New Roman" w:hAnsi="Times New Roman" w:cs="Times New Roman"/>
          <w:noProof/>
        </w:rPr>
        <w:t xml:space="preserve">any ongoing works </w:t>
      </w:r>
      <w:r w:rsidRPr="00C2668E">
        <w:rPr>
          <w:rFonts w:ascii="Times New Roman" w:hAnsi="Times New Roman" w:cs="Times New Roman"/>
          <w:noProof/>
        </w:rPr>
        <w:t>by the lowest evaluated bidder will be assessed by the concerned stakeholder for their overall performance.</w:t>
      </w:r>
    </w:p>
    <w:p w14:paraId="7718D1B0" w14:textId="4FFE3EC1" w:rsidR="006A407D" w:rsidRPr="00C2668E" w:rsidRDefault="006A407D" w:rsidP="006A407D">
      <w:pPr>
        <w:pStyle w:val="Heading3"/>
        <w:rPr>
          <w:rFonts w:ascii="Times New Roman" w:hAnsi="Times New Roman"/>
          <w:b/>
          <w:bCs/>
        </w:rPr>
      </w:pPr>
      <w:bookmarkStart w:id="27" w:name="_Toc33306645"/>
      <w:bookmarkStart w:id="28" w:name="_Toc281416261"/>
      <w:bookmarkStart w:id="29" w:name="_Toc105992448"/>
      <w:r w:rsidRPr="00C2668E">
        <w:rPr>
          <w:rFonts w:ascii="Times New Roman" w:hAnsi="Times New Roman"/>
          <w:b/>
          <w:bCs/>
        </w:rPr>
        <w:lastRenderedPageBreak/>
        <w:t>3.1.1 TECHNICAL EVALUATION</w:t>
      </w:r>
      <w:bookmarkEnd w:id="27"/>
      <w:r w:rsidRPr="00C2668E">
        <w:rPr>
          <w:rFonts w:ascii="Times New Roman" w:hAnsi="Times New Roman"/>
          <w:b/>
          <w:bCs/>
        </w:rPr>
        <w:t xml:space="preserve">  </w:t>
      </w:r>
      <w:r w:rsidR="00F06C16">
        <w:rPr>
          <w:rFonts w:ascii="Times New Roman" w:hAnsi="Times New Roman"/>
          <w:b/>
          <w:bCs/>
        </w:rPr>
        <w:t>(Each lot will be evaluated seperately)</w:t>
      </w:r>
    </w:p>
    <w:tbl>
      <w:tblPr>
        <w:tblW w:w="5000" w:type="pct"/>
        <w:tblLook w:val="04A0" w:firstRow="1" w:lastRow="0" w:firstColumn="1" w:lastColumn="0" w:noHBand="0" w:noVBand="1"/>
      </w:tblPr>
      <w:tblGrid>
        <w:gridCol w:w="4972"/>
        <w:gridCol w:w="1892"/>
        <w:gridCol w:w="1694"/>
        <w:gridCol w:w="1694"/>
        <w:gridCol w:w="1547"/>
        <w:gridCol w:w="2135"/>
      </w:tblGrid>
      <w:tr w:rsidR="006A407D" w:rsidRPr="00C2668E" w14:paraId="612BF964" w14:textId="77777777" w:rsidTr="007E2C4B">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7B845E63"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Criteria</w:t>
            </w:r>
          </w:p>
        </w:tc>
        <w:tc>
          <w:tcPr>
            <w:tcW w:w="2450" w:type="pct"/>
            <w:gridSpan w:val="4"/>
            <w:tcBorders>
              <w:top w:val="single" w:sz="8" w:space="0" w:color="auto"/>
              <w:left w:val="nil"/>
              <w:bottom w:val="single" w:sz="8" w:space="0" w:color="auto"/>
              <w:right w:val="single" w:sz="8" w:space="0" w:color="000000"/>
            </w:tcBorders>
            <w:shd w:val="clear" w:color="auto" w:fill="A6A6A6"/>
            <w:vAlign w:val="center"/>
            <w:hideMark/>
          </w:tcPr>
          <w:p w14:paraId="2025ED42"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Compliance Requirements</w:t>
            </w:r>
          </w:p>
        </w:tc>
        <w:tc>
          <w:tcPr>
            <w:tcW w:w="766" w:type="pct"/>
            <w:tcBorders>
              <w:top w:val="single" w:sz="8" w:space="0" w:color="auto"/>
              <w:left w:val="nil"/>
              <w:bottom w:val="single" w:sz="8" w:space="0" w:color="auto"/>
              <w:right w:val="single" w:sz="8" w:space="0" w:color="auto"/>
            </w:tcBorders>
            <w:shd w:val="clear" w:color="auto" w:fill="A6A6A6"/>
            <w:vAlign w:val="center"/>
            <w:hideMark/>
          </w:tcPr>
          <w:p w14:paraId="6A0BC907"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Documents</w:t>
            </w:r>
          </w:p>
        </w:tc>
      </w:tr>
      <w:tr w:rsidR="006A407D" w:rsidRPr="00C2668E" w14:paraId="552FB63C" w14:textId="77777777" w:rsidTr="007E2C4B">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6F0B6816"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Requirement (as stipulated in 3.1.1. Technical evaluation)</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23A51060"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0E71FA6F"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vAlign w:val="center"/>
            <w:hideMark/>
          </w:tcPr>
          <w:p w14:paraId="45A139B5"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Submission Requirements</w:t>
            </w:r>
          </w:p>
        </w:tc>
      </w:tr>
      <w:tr w:rsidR="006A407D" w:rsidRPr="00C2668E" w14:paraId="19F94E09" w14:textId="77777777" w:rsidTr="007E2C4B">
        <w:trPr>
          <w:trHeight w:val="1215"/>
        </w:trPr>
        <w:tc>
          <w:tcPr>
            <w:tcW w:w="1784" w:type="pct"/>
            <w:vMerge/>
            <w:tcBorders>
              <w:top w:val="nil"/>
              <w:left w:val="single" w:sz="8" w:space="0" w:color="auto"/>
              <w:bottom w:val="single" w:sz="8" w:space="0" w:color="000000"/>
              <w:right w:val="single" w:sz="8" w:space="0" w:color="auto"/>
            </w:tcBorders>
            <w:vAlign w:val="center"/>
            <w:hideMark/>
          </w:tcPr>
          <w:p w14:paraId="226F01B4" w14:textId="77777777" w:rsidR="006A407D" w:rsidRPr="00C2668E" w:rsidRDefault="006A407D" w:rsidP="007E2C4B">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7A10B11" w14:textId="77777777" w:rsidR="006A407D" w:rsidRPr="00C2668E" w:rsidRDefault="006A407D" w:rsidP="007E2C4B">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18325941"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5E96D06D"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AC6E02E"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vAlign w:val="center"/>
            <w:hideMark/>
          </w:tcPr>
          <w:p w14:paraId="1A9324D9" w14:textId="77777777" w:rsidR="006A407D" w:rsidRPr="00C2668E" w:rsidRDefault="006A407D" w:rsidP="007E2C4B">
            <w:pPr>
              <w:rPr>
                <w:rFonts w:ascii="Times New Roman" w:hAnsi="Times New Roman" w:cs="Times New Roman"/>
              </w:rPr>
            </w:pPr>
          </w:p>
        </w:tc>
      </w:tr>
      <w:tr w:rsidR="006A407D" w:rsidRPr="00C2668E" w14:paraId="4E5EE9B6" w14:textId="77777777" w:rsidTr="007E2C4B">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2A2C4D63"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 xml:space="preserve">Overall completeness of the technical proposal and compliance with Employer’s requirements </w:t>
            </w:r>
          </w:p>
          <w:p w14:paraId="00A1A5D0" w14:textId="77777777" w:rsidR="006A407D" w:rsidRPr="00C2668E" w:rsidRDefault="006A407D" w:rsidP="007E2C4B">
            <w:pPr>
              <w:rPr>
                <w:rFonts w:ascii="Times New Roman" w:hAnsi="Times New Roman" w:cs="Times New Roman"/>
              </w:rPr>
            </w:pPr>
          </w:p>
          <w:p w14:paraId="5462BDAE" w14:textId="77777777" w:rsidR="006A407D" w:rsidRPr="00C2668E" w:rsidRDefault="006A407D" w:rsidP="007E2C4B">
            <w:pPr>
              <w:rPr>
                <w:rFonts w:ascii="Times New Roman" w:hAnsi="Times New Roman" w:cs="Times New Roman"/>
              </w:rPr>
            </w:pPr>
          </w:p>
          <w:p w14:paraId="6B13A0FD" w14:textId="77777777" w:rsidR="006A407D" w:rsidRPr="00C2668E" w:rsidRDefault="006A407D" w:rsidP="007E2C4B">
            <w:pPr>
              <w:rPr>
                <w:rFonts w:ascii="Times New Roman" w:hAnsi="Times New Roman" w:cs="Times New Roman"/>
              </w:rPr>
            </w:pPr>
          </w:p>
          <w:p w14:paraId="6B13FAFA" w14:textId="77777777" w:rsidR="006A407D" w:rsidRPr="00C2668E" w:rsidRDefault="006A407D" w:rsidP="007E2C4B">
            <w:pPr>
              <w:rPr>
                <w:rFonts w:ascii="Times New Roman" w:hAnsi="Times New Roman" w:cs="Times New Roman"/>
              </w:rPr>
            </w:pPr>
          </w:p>
          <w:p w14:paraId="78902667" w14:textId="77777777" w:rsidR="006A407D" w:rsidRPr="00C2668E" w:rsidRDefault="006A407D" w:rsidP="007E2C4B">
            <w:pPr>
              <w:rPr>
                <w:rFonts w:ascii="Times New Roman" w:hAnsi="Times New Roman" w:cs="Times New Roman"/>
              </w:rPr>
            </w:pPr>
          </w:p>
          <w:p w14:paraId="4D1E38AD" w14:textId="77777777" w:rsidR="006A407D" w:rsidRPr="00C2668E" w:rsidRDefault="006A407D" w:rsidP="007E2C4B">
            <w:pPr>
              <w:rPr>
                <w:rFonts w:ascii="Times New Roman" w:hAnsi="Times New Roman" w:cs="Times New Roman"/>
              </w:rPr>
            </w:pPr>
          </w:p>
          <w:p w14:paraId="1B71170C" w14:textId="77777777" w:rsidR="006A407D" w:rsidRPr="00C2668E" w:rsidRDefault="006A407D" w:rsidP="007E2C4B">
            <w:pPr>
              <w:rPr>
                <w:rFonts w:ascii="Times New Roman" w:hAnsi="Times New Roman" w:cs="Times New Roman"/>
              </w:rPr>
            </w:pPr>
          </w:p>
        </w:tc>
        <w:tc>
          <w:tcPr>
            <w:tcW w:w="679" w:type="pct"/>
            <w:tcBorders>
              <w:top w:val="nil"/>
              <w:left w:val="nil"/>
              <w:bottom w:val="single" w:sz="8" w:space="0" w:color="auto"/>
              <w:right w:val="single" w:sz="8" w:space="0" w:color="auto"/>
            </w:tcBorders>
            <w:shd w:val="clear" w:color="auto" w:fill="auto"/>
            <w:vAlign w:val="center"/>
            <w:hideMark/>
          </w:tcPr>
          <w:p w14:paraId="5C8DE4CD"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Must meet all requirements</w:t>
            </w:r>
          </w:p>
          <w:p w14:paraId="4A8F6437" w14:textId="77777777" w:rsidR="006A407D" w:rsidRPr="00C2668E" w:rsidRDefault="006A407D" w:rsidP="007E2C4B">
            <w:pPr>
              <w:rPr>
                <w:rFonts w:ascii="Times New Roman" w:hAnsi="Times New Roman" w:cs="Times New Roman"/>
              </w:rPr>
            </w:pPr>
          </w:p>
          <w:p w14:paraId="7A04605A" w14:textId="77777777" w:rsidR="006A407D" w:rsidRPr="00C2668E" w:rsidRDefault="006A407D" w:rsidP="007E2C4B">
            <w:pPr>
              <w:rPr>
                <w:rFonts w:ascii="Times New Roman" w:hAnsi="Times New Roman" w:cs="Times New Roman"/>
              </w:rPr>
            </w:pPr>
          </w:p>
          <w:p w14:paraId="14F15CC0" w14:textId="77777777" w:rsidR="006A407D" w:rsidRPr="00C2668E" w:rsidRDefault="006A407D" w:rsidP="007E2C4B">
            <w:pPr>
              <w:rPr>
                <w:rFonts w:ascii="Times New Roman" w:hAnsi="Times New Roman" w:cs="Times New Roman"/>
              </w:rPr>
            </w:pPr>
          </w:p>
          <w:p w14:paraId="0A7FF590" w14:textId="77777777" w:rsidR="006A407D" w:rsidRPr="00C2668E" w:rsidRDefault="006A407D" w:rsidP="007E2C4B">
            <w:pPr>
              <w:rPr>
                <w:rFonts w:ascii="Times New Roman" w:hAnsi="Times New Roman" w:cs="Times New Roman"/>
              </w:rPr>
            </w:pPr>
          </w:p>
          <w:p w14:paraId="69FC578C" w14:textId="77777777" w:rsidR="006A407D" w:rsidRPr="00C2668E" w:rsidRDefault="006A407D" w:rsidP="007E2C4B">
            <w:pPr>
              <w:rPr>
                <w:rFonts w:ascii="Times New Roman" w:hAnsi="Times New Roman" w:cs="Times New Roman"/>
              </w:rPr>
            </w:pPr>
          </w:p>
          <w:p w14:paraId="10B78595" w14:textId="77777777" w:rsidR="006A407D" w:rsidRPr="00C2668E" w:rsidRDefault="006A407D" w:rsidP="007E2C4B">
            <w:pPr>
              <w:rPr>
                <w:rFonts w:ascii="Times New Roman" w:hAnsi="Times New Roman" w:cs="Times New Roman"/>
              </w:rPr>
            </w:pPr>
          </w:p>
          <w:p w14:paraId="6B8C51EF" w14:textId="77777777" w:rsidR="006A407D" w:rsidRPr="00C2668E" w:rsidRDefault="006A407D" w:rsidP="007E2C4B">
            <w:pPr>
              <w:rPr>
                <w:rFonts w:ascii="Times New Roman" w:hAnsi="Times New Roman" w:cs="Times New Roman"/>
              </w:rPr>
            </w:pPr>
          </w:p>
          <w:p w14:paraId="01302F7F" w14:textId="77777777" w:rsidR="006A407D" w:rsidRPr="00C2668E" w:rsidRDefault="006A407D" w:rsidP="007E2C4B">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309ABD61"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 xml:space="preserve">Must meet all requirements </w:t>
            </w:r>
          </w:p>
          <w:p w14:paraId="3B600C74" w14:textId="77777777" w:rsidR="006A407D" w:rsidRPr="00C2668E" w:rsidRDefault="006A407D" w:rsidP="007E2C4B">
            <w:pPr>
              <w:rPr>
                <w:rFonts w:ascii="Times New Roman" w:hAnsi="Times New Roman" w:cs="Times New Roman"/>
              </w:rPr>
            </w:pPr>
          </w:p>
          <w:p w14:paraId="6ECA97CA" w14:textId="77777777" w:rsidR="006A407D" w:rsidRPr="00C2668E" w:rsidRDefault="006A407D" w:rsidP="007E2C4B">
            <w:pPr>
              <w:rPr>
                <w:rFonts w:ascii="Times New Roman" w:hAnsi="Times New Roman" w:cs="Times New Roman"/>
              </w:rPr>
            </w:pPr>
          </w:p>
          <w:p w14:paraId="6D2E1A37" w14:textId="77777777" w:rsidR="006A407D" w:rsidRPr="00C2668E" w:rsidRDefault="006A407D" w:rsidP="007E2C4B">
            <w:pPr>
              <w:rPr>
                <w:rFonts w:ascii="Times New Roman" w:hAnsi="Times New Roman" w:cs="Times New Roman"/>
              </w:rPr>
            </w:pPr>
          </w:p>
          <w:p w14:paraId="1CB0974F" w14:textId="77777777" w:rsidR="006A407D" w:rsidRPr="00C2668E" w:rsidRDefault="006A407D" w:rsidP="007E2C4B">
            <w:pPr>
              <w:rPr>
                <w:rFonts w:ascii="Times New Roman" w:hAnsi="Times New Roman" w:cs="Times New Roman"/>
              </w:rPr>
            </w:pPr>
          </w:p>
          <w:p w14:paraId="3DA977C2" w14:textId="77777777" w:rsidR="006A407D" w:rsidRPr="00C2668E" w:rsidRDefault="006A407D" w:rsidP="007E2C4B">
            <w:pPr>
              <w:rPr>
                <w:rFonts w:ascii="Times New Roman" w:hAnsi="Times New Roman" w:cs="Times New Roman"/>
              </w:rPr>
            </w:pPr>
          </w:p>
          <w:p w14:paraId="296420F3" w14:textId="77777777" w:rsidR="006A407D" w:rsidRPr="00C2668E" w:rsidRDefault="006A407D" w:rsidP="007E2C4B">
            <w:pPr>
              <w:rPr>
                <w:rFonts w:ascii="Times New Roman" w:hAnsi="Times New Roman" w:cs="Times New Roman"/>
              </w:rPr>
            </w:pPr>
          </w:p>
          <w:p w14:paraId="0150CB18" w14:textId="77777777" w:rsidR="006A407D" w:rsidRPr="00C2668E" w:rsidRDefault="006A407D" w:rsidP="007E2C4B">
            <w:pPr>
              <w:rPr>
                <w:rFonts w:ascii="Times New Roman" w:hAnsi="Times New Roman" w:cs="Times New Roman"/>
              </w:rPr>
            </w:pPr>
          </w:p>
          <w:p w14:paraId="138C0FC5" w14:textId="77777777" w:rsidR="006A407D" w:rsidRPr="00C2668E" w:rsidRDefault="006A407D" w:rsidP="007E2C4B">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7F45A6F2"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Not applicable</w:t>
            </w:r>
          </w:p>
          <w:p w14:paraId="2E2287F7" w14:textId="77777777" w:rsidR="006A407D" w:rsidRPr="00C2668E" w:rsidRDefault="006A407D" w:rsidP="007E2C4B">
            <w:pPr>
              <w:rPr>
                <w:rFonts w:ascii="Times New Roman" w:hAnsi="Times New Roman" w:cs="Times New Roman"/>
              </w:rPr>
            </w:pPr>
          </w:p>
          <w:p w14:paraId="7DC6DC21" w14:textId="77777777" w:rsidR="006A407D" w:rsidRPr="00C2668E" w:rsidRDefault="006A407D" w:rsidP="007E2C4B">
            <w:pPr>
              <w:rPr>
                <w:rFonts w:ascii="Times New Roman" w:hAnsi="Times New Roman" w:cs="Times New Roman"/>
              </w:rPr>
            </w:pPr>
          </w:p>
          <w:p w14:paraId="50F7D02E" w14:textId="77777777" w:rsidR="006A407D" w:rsidRPr="00C2668E" w:rsidRDefault="006A407D" w:rsidP="007E2C4B">
            <w:pPr>
              <w:rPr>
                <w:rFonts w:ascii="Times New Roman" w:hAnsi="Times New Roman" w:cs="Times New Roman"/>
              </w:rPr>
            </w:pPr>
          </w:p>
          <w:p w14:paraId="4DFA47A8" w14:textId="77777777" w:rsidR="006A407D" w:rsidRPr="00C2668E" w:rsidRDefault="006A407D" w:rsidP="007E2C4B">
            <w:pPr>
              <w:rPr>
                <w:rFonts w:ascii="Times New Roman" w:hAnsi="Times New Roman" w:cs="Times New Roman"/>
              </w:rPr>
            </w:pPr>
          </w:p>
          <w:p w14:paraId="159BD4CC" w14:textId="77777777" w:rsidR="006A407D" w:rsidRPr="00C2668E" w:rsidRDefault="006A407D" w:rsidP="007E2C4B">
            <w:pPr>
              <w:rPr>
                <w:rFonts w:ascii="Times New Roman" w:hAnsi="Times New Roman" w:cs="Times New Roman"/>
              </w:rPr>
            </w:pPr>
          </w:p>
          <w:p w14:paraId="163F44A5" w14:textId="77777777" w:rsidR="006A407D" w:rsidRPr="00C2668E" w:rsidRDefault="006A407D" w:rsidP="007E2C4B">
            <w:pPr>
              <w:rPr>
                <w:rFonts w:ascii="Times New Roman" w:hAnsi="Times New Roman" w:cs="Times New Roman"/>
              </w:rPr>
            </w:pPr>
          </w:p>
          <w:p w14:paraId="143919B4" w14:textId="77777777" w:rsidR="006A407D" w:rsidRPr="00C2668E" w:rsidRDefault="006A407D" w:rsidP="007E2C4B">
            <w:pPr>
              <w:rPr>
                <w:rFonts w:ascii="Times New Roman" w:hAnsi="Times New Roman" w:cs="Times New Roman"/>
              </w:rPr>
            </w:pPr>
          </w:p>
          <w:p w14:paraId="6D9BC4DC" w14:textId="77777777" w:rsidR="006A407D" w:rsidRPr="00C2668E" w:rsidRDefault="006A407D" w:rsidP="007E2C4B">
            <w:pPr>
              <w:rPr>
                <w:rFonts w:ascii="Times New Roman" w:hAnsi="Times New Roman" w:cs="Times New Roman"/>
              </w:rPr>
            </w:pPr>
          </w:p>
          <w:p w14:paraId="0BDC2E27" w14:textId="77777777" w:rsidR="006A407D" w:rsidRPr="00C2668E" w:rsidRDefault="006A407D" w:rsidP="007E2C4B">
            <w:pPr>
              <w:rPr>
                <w:rFonts w:ascii="Times New Roman" w:hAnsi="Times New Roman" w:cs="Times New Roman"/>
              </w:rPr>
            </w:pPr>
          </w:p>
          <w:p w14:paraId="18E335F5" w14:textId="77777777" w:rsidR="006A407D" w:rsidRPr="00C2668E" w:rsidRDefault="006A407D" w:rsidP="007E2C4B">
            <w:pPr>
              <w:rPr>
                <w:rFonts w:ascii="Times New Roman" w:hAnsi="Times New Roman" w:cs="Times New Roman"/>
              </w:rPr>
            </w:pPr>
          </w:p>
        </w:tc>
        <w:tc>
          <w:tcPr>
            <w:tcW w:w="555" w:type="pct"/>
            <w:tcBorders>
              <w:top w:val="nil"/>
              <w:left w:val="nil"/>
              <w:bottom w:val="single" w:sz="8" w:space="0" w:color="auto"/>
              <w:right w:val="single" w:sz="8" w:space="0" w:color="auto"/>
            </w:tcBorders>
            <w:shd w:val="clear" w:color="auto" w:fill="auto"/>
            <w:vAlign w:val="center"/>
            <w:hideMark/>
          </w:tcPr>
          <w:p w14:paraId="5F99BCC9"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Not applicable</w:t>
            </w:r>
          </w:p>
          <w:p w14:paraId="27EC617C" w14:textId="77777777" w:rsidR="006A407D" w:rsidRPr="00C2668E" w:rsidRDefault="006A407D" w:rsidP="007E2C4B">
            <w:pPr>
              <w:rPr>
                <w:rFonts w:ascii="Times New Roman" w:hAnsi="Times New Roman" w:cs="Times New Roman"/>
              </w:rPr>
            </w:pPr>
          </w:p>
          <w:p w14:paraId="32648C31" w14:textId="77777777" w:rsidR="006A407D" w:rsidRPr="00C2668E" w:rsidRDefault="006A407D" w:rsidP="007E2C4B">
            <w:pPr>
              <w:rPr>
                <w:rFonts w:ascii="Times New Roman" w:hAnsi="Times New Roman" w:cs="Times New Roman"/>
              </w:rPr>
            </w:pPr>
          </w:p>
          <w:p w14:paraId="56630BD7" w14:textId="77777777" w:rsidR="006A407D" w:rsidRPr="00C2668E" w:rsidRDefault="006A407D" w:rsidP="007E2C4B">
            <w:pPr>
              <w:rPr>
                <w:rFonts w:ascii="Times New Roman" w:hAnsi="Times New Roman" w:cs="Times New Roman"/>
              </w:rPr>
            </w:pPr>
          </w:p>
          <w:p w14:paraId="30CA215B" w14:textId="77777777" w:rsidR="006A407D" w:rsidRPr="00C2668E" w:rsidRDefault="006A407D" w:rsidP="007E2C4B">
            <w:pPr>
              <w:rPr>
                <w:rFonts w:ascii="Times New Roman" w:hAnsi="Times New Roman" w:cs="Times New Roman"/>
              </w:rPr>
            </w:pPr>
          </w:p>
          <w:p w14:paraId="556E6943" w14:textId="77777777" w:rsidR="006A407D" w:rsidRPr="00C2668E" w:rsidRDefault="006A407D" w:rsidP="007E2C4B">
            <w:pPr>
              <w:rPr>
                <w:rFonts w:ascii="Times New Roman" w:hAnsi="Times New Roman" w:cs="Times New Roman"/>
              </w:rPr>
            </w:pPr>
          </w:p>
          <w:p w14:paraId="07C91AF1" w14:textId="77777777" w:rsidR="006A407D" w:rsidRPr="00C2668E" w:rsidRDefault="006A407D" w:rsidP="007E2C4B">
            <w:pPr>
              <w:rPr>
                <w:rFonts w:ascii="Times New Roman" w:hAnsi="Times New Roman" w:cs="Times New Roman"/>
              </w:rPr>
            </w:pPr>
          </w:p>
          <w:p w14:paraId="491B3CBB" w14:textId="77777777" w:rsidR="006A407D" w:rsidRPr="00C2668E" w:rsidRDefault="006A407D" w:rsidP="007E2C4B">
            <w:pPr>
              <w:rPr>
                <w:rFonts w:ascii="Times New Roman" w:hAnsi="Times New Roman" w:cs="Times New Roman"/>
              </w:rPr>
            </w:pPr>
          </w:p>
          <w:p w14:paraId="34F5C014" w14:textId="77777777" w:rsidR="006A407D" w:rsidRPr="00C2668E" w:rsidRDefault="006A407D" w:rsidP="007E2C4B">
            <w:pPr>
              <w:rPr>
                <w:rFonts w:ascii="Times New Roman" w:hAnsi="Times New Roman" w:cs="Times New Roman"/>
              </w:rPr>
            </w:pPr>
          </w:p>
          <w:p w14:paraId="52D6998E" w14:textId="77777777" w:rsidR="006A407D" w:rsidRPr="00C2668E" w:rsidRDefault="006A407D" w:rsidP="007E2C4B">
            <w:pPr>
              <w:rPr>
                <w:rFonts w:ascii="Times New Roman" w:hAnsi="Times New Roman" w:cs="Times New Roman"/>
              </w:rPr>
            </w:pPr>
          </w:p>
          <w:p w14:paraId="0DCDB1B5" w14:textId="77777777" w:rsidR="006A407D" w:rsidRPr="00C2668E" w:rsidRDefault="006A407D" w:rsidP="007E2C4B">
            <w:pPr>
              <w:rPr>
                <w:rFonts w:ascii="Times New Roman" w:hAnsi="Times New Roman" w:cs="Times New Roman"/>
              </w:rPr>
            </w:pPr>
          </w:p>
        </w:tc>
        <w:tc>
          <w:tcPr>
            <w:tcW w:w="766" w:type="pct"/>
            <w:tcBorders>
              <w:top w:val="nil"/>
              <w:left w:val="nil"/>
              <w:bottom w:val="single" w:sz="8" w:space="0" w:color="auto"/>
              <w:right w:val="single" w:sz="8" w:space="0" w:color="auto"/>
            </w:tcBorders>
            <w:shd w:val="clear" w:color="auto" w:fill="auto"/>
            <w:vAlign w:val="center"/>
            <w:hideMark/>
          </w:tcPr>
          <w:p w14:paraId="27272D6B" w14:textId="2E3443C1" w:rsidR="006A407D" w:rsidRPr="00C2668E" w:rsidRDefault="006A407D" w:rsidP="007E2C4B">
            <w:pPr>
              <w:rPr>
                <w:rFonts w:ascii="Times New Roman" w:hAnsi="Times New Roman" w:cs="Times New Roman"/>
              </w:rPr>
            </w:pPr>
            <w:r w:rsidRPr="00C2668E">
              <w:rPr>
                <w:rFonts w:ascii="Times New Roman" w:hAnsi="Times New Roman" w:cs="Times New Roman"/>
              </w:rPr>
              <w:t xml:space="preserve">Information and documents as stipulated under section 04 Part C – Technical </w:t>
            </w:r>
            <w:r w:rsidR="00400C36">
              <w:rPr>
                <w:rFonts w:ascii="Times New Roman" w:hAnsi="Times New Roman" w:cs="Times New Roman"/>
              </w:rPr>
              <w:t>Proposal</w:t>
            </w:r>
          </w:p>
          <w:p w14:paraId="25063259" w14:textId="77777777" w:rsidR="006A407D" w:rsidRPr="00C2668E" w:rsidRDefault="006A407D" w:rsidP="007E2C4B">
            <w:pPr>
              <w:rPr>
                <w:rFonts w:ascii="Times New Roman" w:hAnsi="Times New Roman" w:cs="Times New Roman"/>
              </w:rPr>
            </w:pPr>
          </w:p>
          <w:p w14:paraId="79C636F4" w14:textId="77777777" w:rsidR="006A407D" w:rsidRPr="00C2668E" w:rsidRDefault="006A407D" w:rsidP="007E2C4B">
            <w:pPr>
              <w:rPr>
                <w:rFonts w:ascii="Times New Roman" w:hAnsi="Times New Roman" w:cs="Times New Roman"/>
              </w:rPr>
            </w:pPr>
          </w:p>
          <w:p w14:paraId="44371870" w14:textId="77777777" w:rsidR="006A407D" w:rsidRPr="00C2668E" w:rsidRDefault="006A407D" w:rsidP="007E2C4B">
            <w:pPr>
              <w:rPr>
                <w:rFonts w:ascii="Times New Roman" w:hAnsi="Times New Roman" w:cs="Times New Roman"/>
              </w:rPr>
            </w:pPr>
          </w:p>
          <w:p w14:paraId="10B16CD0" w14:textId="77777777" w:rsidR="006A407D" w:rsidRPr="00C2668E" w:rsidRDefault="006A407D" w:rsidP="007E2C4B">
            <w:pPr>
              <w:rPr>
                <w:rFonts w:ascii="Times New Roman" w:hAnsi="Times New Roman" w:cs="Times New Roman"/>
              </w:rPr>
            </w:pPr>
          </w:p>
          <w:p w14:paraId="01A81F2A" w14:textId="77777777" w:rsidR="006A407D" w:rsidRPr="00C2668E" w:rsidRDefault="006A407D" w:rsidP="007E2C4B">
            <w:pPr>
              <w:rPr>
                <w:rFonts w:ascii="Times New Roman" w:hAnsi="Times New Roman" w:cs="Times New Roman"/>
              </w:rPr>
            </w:pPr>
          </w:p>
          <w:p w14:paraId="29C03932" w14:textId="77777777" w:rsidR="006A407D" w:rsidRPr="00C2668E" w:rsidRDefault="006A407D" w:rsidP="007E2C4B">
            <w:pPr>
              <w:rPr>
                <w:rFonts w:ascii="Times New Roman" w:hAnsi="Times New Roman" w:cs="Times New Roman"/>
              </w:rPr>
            </w:pPr>
          </w:p>
        </w:tc>
      </w:tr>
    </w:tbl>
    <w:p w14:paraId="21CA2093" w14:textId="1D8CBFDF" w:rsidR="006A407D" w:rsidRPr="00C2668E" w:rsidRDefault="006A407D" w:rsidP="006A407D"/>
    <w:p w14:paraId="3BA98F0D" w14:textId="77777777" w:rsidR="006A407D" w:rsidRPr="00C2668E" w:rsidRDefault="006A407D" w:rsidP="006A407D"/>
    <w:p w14:paraId="1244A49A" w14:textId="427FF183" w:rsidR="009A36E8" w:rsidRPr="00C2668E" w:rsidRDefault="00276C49" w:rsidP="00FC7D98">
      <w:pPr>
        <w:pStyle w:val="Heading2"/>
        <w:rPr>
          <w:rFonts w:ascii="Times New Roman" w:hAnsi="Times New Roman" w:cs="Times New Roman"/>
          <w:b/>
          <w:bCs/>
        </w:rPr>
      </w:pPr>
      <w:bookmarkStart w:id="30" w:name="_Toc33306646"/>
      <w:r w:rsidRPr="00C2668E">
        <w:rPr>
          <w:rFonts w:ascii="Times New Roman" w:hAnsi="Times New Roman" w:cs="Times New Roman"/>
          <w:b/>
          <w:bCs/>
        </w:rPr>
        <w:t>3.</w:t>
      </w:r>
      <w:bookmarkEnd w:id="28"/>
      <w:r w:rsidR="001276E5" w:rsidRPr="00C2668E">
        <w:rPr>
          <w:rFonts w:ascii="Times New Roman" w:hAnsi="Times New Roman" w:cs="Times New Roman"/>
          <w:b/>
          <w:bCs/>
        </w:rPr>
        <w:t>2</w:t>
      </w:r>
      <w:r w:rsidR="00E12B82" w:rsidRPr="00C2668E">
        <w:rPr>
          <w:rFonts w:ascii="Times New Roman" w:hAnsi="Times New Roman" w:cs="Times New Roman"/>
          <w:b/>
          <w:bCs/>
        </w:rPr>
        <w:t xml:space="preserve"> </w:t>
      </w:r>
      <w:r w:rsidR="001276E5" w:rsidRPr="00C2668E">
        <w:rPr>
          <w:rFonts w:ascii="Times New Roman" w:hAnsi="Times New Roman" w:cs="Times New Roman"/>
          <w:b/>
          <w:bCs/>
        </w:rPr>
        <w:t>Qualification</w:t>
      </w:r>
      <w:r w:rsidR="006A407D" w:rsidRPr="00C2668E">
        <w:rPr>
          <w:rFonts w:ascii="Times New Roman" w:hAnsi="Times New Roman" w:cs="Times New Roman"/>
          <w:b/>
          <w:bCs/>
        </w:rPr>
        <w:t xml:space="preserve"> CRITERIA</w:t>
      </w:r>
      <w:bookmarkEnd w:id="30"/>
      <w:r w:rsidR="006A407D" w:rsidRPr="00C2668E">
        <w:rPr>
          <w:rFonts w:ascii="Times New Roman" w:hAnsi="Times New Roman" w:cs="Times New Roman"/>
          <w:b/>
          <w:bCs/>
        </w:rPr>
        <w:t xml:space="preserve"> </w:t>
      </w:r>
    </w:p>
    <w:p w14:paraId="6E6B6F6D" w14:textId="77777777" w:rsidR="00F47D1A" w:rsidRPr="00C2668E" w:rsidRDefault="00276C49" w:rsidP="00FC7D98">
      <w:pPr>
        <w:pStyle w:val="Heading3"/>
        <w:rPr>
          <w:rFonts w:ascii="Times New Roman" w:hAnsi="Times New Roman"/>
        </w:rPr>
      </w:pPr>
      <w:bookmarkStart w:id="31" w:name="_Toc281416262"/>
      <w:bookmarkStart w:id="32" w:name="_Toc33306647"/>
      <w:r w:rsidRPr="00C2668E">
        <w:rPr>
          <w:rFonts w:ascii="Times New Roman" w:hAnsi="Times New Roman"/>
        </w:rPr>
        <w:t>3.</w:t>
      </w:r>
      <w:r w:rsidR="001276E5" w:rsidRPr="00C2668E">
        <w:rPr>
          <w:rFonts w:ascii="Times New Roman" w:hAnsi="Times New Roman"/>
        </w:rPr>
        <w:t>2</w:t>
      </w:r>
      <w:r w:rsidRPr="00C2668E">
        <w:rPr>
          <w:rFonts w:ascii="Times New Roman" w:hAnsi="Times New Roman"/>
        </w:rPr>
        <w:t>.1</w:t>
      </w:r>
      <w:r w:rsidR="00E12B82" w:rsidRPr="00C2668E">
        <w:rPr>
          <w:rFonts w:ascii="Times New Roman" w:hAnsi="Times New Roman"/>
        </w:rPr>
        <w:t xml:space="preserve"> </w:t>
      </w:r>
      <w:r w:rsidR="00F47D1A" w:rsidRPr="00C2668E">
        <w:rPr>
          <w:rFonts w:ascii="Times New Roman" w:hAnsi="Times New Roman"/>
        </w:rPr>
        <w:t>Eligibility</w:t>
      </w:r>
      <w:bookmarkEnd w:id="31"/>
      <w:bookmarkEnd w:id="3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891314" w:rsidRPr="00C2668E" w14:paraId="198733A5" w14:textId="77777777" w:rsidTr="00372BBD">
        <w:trPr>
          <w:trHeight w:val="615"/>
        </w:trPr>
        <w:tc>
          <w:tcPr>
            <w:tcW w:w="1130" w:type="pct"/>
            <w:shd w:val="clear" w:color="auto" w:fill="BFBFBF"/>
            <w:vAlign w:val="center"/>
            <w:hideMark/>
          </w:tcPr>
          <w:p w14:paraId="2A9EA46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Criteria</w:t>
            </w:r>
          </w:p>
        </w:tc>
        <w:tc>
          <w:tcPr>
            <w:tcW w:w="3033" w:type="pct"/>
            <w:gridSpan w:val="4"/>
            <w:shd w:val="clear" w:color="auto" w:fill="BFBFBF"/>
            <w:vAlign w:val="center"/>
            <w:hideMark/>
          </w:tcPr>
          <w:p w14:paraId="2314F9C7"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Compliance Requirements</w:t>
            </w:r>
          </w:p>
        </w:tc>
        <w:tc>
          <w:tcPr>
            <w:tcW w:w="838" w:type="pct"/>
            <w:shd w:val="clear" w:color="auto" w:fill="BFBFBF"/>
            <w:vAlign w:val="center"/>
            <w:hideMark/>
          </w:tcPr>
          <w:p w14:paraId="76BF0747"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Documents</w:t>
            </w:r>
          </w:p>
        </w:tc>
      </w:tr>
      <w:tr w:rsidR="00891314" w:rsidRPr="00C2668E" w14:paraId="05BFA686" w14:textId="77777777" w:rsidTr="00372BBD">
        <w:trPr>
          <w:trHeight w:val="615"/>
        </w:trPr>
        <w:tc>
          <w:tcPr>
            <w:tcW w:w="1130" w:type="pct"/>
            <w:vMerge w:val="restart"/>
            <w:shd w:val="clear" w:color="auto" w:fill="auto"/>
            <w:vAlign w:val="center"/>
            <w:hideMark/>
          </w:tcPr>
          <w:p w14:paraId="72D4F65D"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Requirement</w:t>
            </w:r>
          </w:p>
        </w:tc>
        <w:tc>
          <w:tcPr>
            <w:tcW w:w="805" w:type="pct"/>
            <w:vMerge w:val="restart"/>
            <w:shd w:val="clear" w:color="auto" w:fill="auto"/>
            <w:vAlign w:val="center"/>
            <w:hideMark/>
          </w:tcPr>
          <w:p w14:paraId="6EFC3B2E"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Single Entity</w:t>
            </w:r>
          </w:p>
        </w:tc>
        <w:tc>
          <w:tcPr>
            <w:tcW w:w="2227" w:type="pct"/>
            <w:gridSpan w:val="3"/>
            <w:shd w:val="clear" w:color="auto" w:fill="auto"/>
            <w:vAlign w:val="center"/>
            <w:hideMark/>
          </w:tcPr>
          <w:p w14:paraId="5D77350B"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Joint Venture</w:t>
            </w:r>
          </w:p>
        </w:tc>
        <w:tc>
          <w:tcPr>
            <w:tcW w:w="838" w:type="pct"/>
            <w:vMerge w:val="restart"/>
            <w:shd w:val="clear" w:color="auto" w:fill="auto"/>
            <w:hideMark/>
          </w:tcPr>
          <w:p w14:paraId="413ABF09"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Submission Requirements</w:t>
            </w:r>
          </w:p>
        </w:tc>
      </w:tr>
      <w:tr w:rsidR="00891314" w:rsidRPr="00C2668E" w14:paraId="0EEFE3CC" w14:textId="77777777" w:rsidTr="00372BBD">
        <w:trPr>
          <w:trHeight w:val="915"/>
        </w:trPr>
        <w:tc>
          <w:tcPr>
            <w:tcW w:w="1130" w:type="pct"/>
            <w:vMerge/>
            <w:shd w:val="clear" w:color="auto" w:fill="auto"/>
            <w:hideMark/>
          </w:tcPr>
          <w:p w14:paraId="24640586" w14:textId="77777777" w:rsidR="00891314" w:rsidRPr="00C2668E" w:rsidRDefault="00891314" w:rsidP="00FC7D98">
            <w:pPr>
              <w:rPr>
                <w:rFonts w:ascii="Times New Roman" w:hAnsi="Times New Roman" w:cs="Times New Roman"/>
              </w:rPr>
            </w:pPr>
          </w:p>
        </w:tc>
        <w:tc>
          <w:tcPr>
            <w:tcW w:w="805" w:type="pct"/>
            <w:vMerge/>
            <w:shd w:val="clear" w:color="auto" w:fill="auto"/>
            <w:hideMark/>
          </w:tcPr>
          <w:p w14:paraId="2C34AAEA" w14:textId="77777777" w:rsidR="00891314" w:rsidRPr="00C2668E" w:rsidRDefault="00891314" w:rsidP="00FC7D98">
            <w:pPr>
              <w:rPr>
                <w:rFonts w:ascii="Times New Roman" w:hAnsi="Times New Roman" w:cs="Times New Roman"/>
              </w:rPr>
            </w:pPr>
          </w:p>
        </w:tc>
        <w:tc>
          <w:tcPr>
            <w:tcW w:w="805" w:type="pct"/>
            <w:shd w:val="clear" w:color="auto" w:fill="auto"/>
            <w:vAlign w:val="center"/>
            <w:hideMark/>
          </w:tcPr>
          <w:p w14:paraId="7B8DA68D" w14:textId="77777777" w:rsidR="00891314" w:rsidRPr="00C2668E" w:rsidRDefault="00891314" w:rsidP="00FC7D98">
            <w:pPr>
              <w:jc w:val="center"/>
              <w:rPr>
                <w:rFonts w:ascii="Times New Roman" w:hAnsi="Times New Roman" w:cs="Times New Roman"/>
                <w:b/>
              </w:rPr>
            </w:pPr>
            <w:r w:rsidRPr="00C2668E">
              <w:rPr>
                <w:rFonts w:ascii="Times New Roman" w:hAnsi="Times New Roman" w:cs="Times New Roman"/>
                <w:b/>
              </w:rPr>
              <w:t>All Partners Combined</w:t>
            </w:r>
          </w:p>
        </w:tc>
        <w:tc>
          <w:tcPr>
            <w:tcW w:w="805" w:type="pct"/>
            <w:shd w:val="clear" w:color="auto" w:fill="auto"/>
            <w:vAlign w:val="center"/>
            <w:hideMark/>
          </w:tcPr>
          <w:p w14:paraId="043B5D5F" w14:textId="77777777" w:rsidR="00891314" w:rsidRPr="00C2668E" w:rsidRDefault="000E42AB" w:rsidP="00FC7D98">
            <w:pPr>
              <w:jc w:val="center"/>
              <w:rPr>
                <w:rFonts w:ascii="Times New Roman" w:hAnsi="Times New Roman" w:cs="Times New Roman"/>
                <w:b/>
              </w:rPr>
            </w:pPr>
            <w:r w:rsidRPr="00C2668E">
              <w:rPr>
                <w:rFonts w:ascii="Times New Roman" w:hAnsi="Times New Roman" w:cs="Times New Roman"/>
                <w:b/>
              </w:rPr>
              <w:t xml:space="preserve">Each </w:t>
            </w:r>
            <w:r w:rsidR="00891314" w:rsidRPr="00C2668E">
              <w:rPr>
                <w:rFonts w:ascii="Times New Roman" w:hAnsi="Times New Roman" w:cs="Times New Roman"/>
                <w:b/>
              </w:rPr>
              <w:t>Partner</w:t>
            </w:r>
          </w:p>
        </w:tc>
        <w:tc>
          <w:tcPr>
            <w:tcW w:w="617" w:type="pct"/>
            <w:shd w:val="clear" w:color="auto" w:fill="auto"/>
            <w:vAlign w:val="center"/>
            <w:hideMark/>
          </w:tcPr>
          <w:p w14:paraId="7479B996" w14:textId="77777777" w:rsidR="00891314" w:rsidRPr="00C2668E" w:rsidRDefault="00891314" w:rsidP="00FC7D98">
            <w:pPr>
              <w:jc w:val="center"/>
              <w:rPr>
                <w:rFonts w:ascii="Times New Roman" w:hAnsi="Times New Roman" w:cs="Times New Roman"/>
                <w:b/>
              </w:rPr>
            </w:pPr>
            <w:r w:rsidRPr="00C2668E">
              <w:rPr>
                <w:rFonts w:ascii="Times New Roman" w:hAnsi="Times New Roman" w:cs="Times New Roman"/>
                <w:b/>
              </w:rPr>
              <w:t>At Least One         Partner</w:t>
            </w:r>
          </w:p>
        </w:tc>
        <w:tc>
          <w:tcPr>
            <w:tcW w:w="838" w:type="pct"/>
            <w:vMerge/>
            <w:shd w:val="clear" w:color="auto" w:fill="auto"/>
            <w:hideMark/>
          </w:tcPr>
          <w:p w14:paraId="7CD1928B" w14:textId="77777777" w:rsidR="00891314" w:rsidRPr="00C2668E" w:rsidRDefault="00891314" w:rsidP="00FC7D98">
            <w:pPr>
              <w:rPr>
                <w:rFonts w:ascii="Times New Roman" w:hAnsi="Times New Roman" w:cs="Times New Roman"/>
              </w:rPr>
            </w:pPr>
          </w:p>
        </w:tc>
      </w:tr>
      <w:tr w:rsidR="00891314" w:rsidRPr="00C2668E" w14:paraId="18D88EDB" w14:textId="77777777" w:rsidTr="00B0059D">
        <w:trPr>
          <w:trHeight w:val="315"/>
        </w:trPr>
        <w:tc>
          <w:tcPr>
            <w:tcW w:w="5000" w:type="pct"/>
            <w:gridSpan w:val="6"/>
            <w:shd w:val="clear" w:color="auto" w:fill="D9D9D9"/>
            <w:noWrap/>
            <w:hideMark/>
          </w:tcPr>
          <w:p w14:paraId="2402C1FB" w14:textId="77777777" w:rsidR="00891314" w:rsidRPr="00C2668E" w:rsidRDefault="00891314" w:rsidP="00FC7D98">
            <w:pPr>
              <w:pStyle w:val="Heading5"/>
              <w:rPr>
                <w:rFonts w:ascii="Times New Roman" w:hAnsi="Times New Roman"/>
              </w:rPr>
            </w:pPr>
            <w:r w:rsidRPr="00C2668E">
              <w:rPr>
                <w:rFonts w:ascii="Times New Roman" w:hAnsi="Times New Roman"/>
              </w:rPr>
              <w:t>Nationality</w:t>
            </w:r>
          </w:p>
        </w:tc>
      </w:tr>
      <w:tr w:rsidR="00891314" w:rsidRPr="00C2668E" w14:paraId="53B563FC" w14:textId="77777777" w:rsidTr="00372BBD">
        <w:trPr>
          <w:trHeight w:val="1215"/>
        </w:trPr>
        <w:tc>
          <w:tcPr>
            <w:tcW w:w="1130" w:type="pct"/>
            <w:shd w:val="clear" w:color="auto" w:fill="auto"/>
            <w:hideMark/>
          </w:tcPr>
          <w:p w14:paraId="46ED24C6"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Nationality in accordance with ITB Sub-Clause 4.</w:t>
            </w:r>
            <w:r w:rsidR="00B74BAD" w:rsidRPr="00C2668E">
              <w:rPr>
                <w:rFonts w:ascii="Times New Roman" w:hAnsi="Times New Roman" w:cs="Times New Roman"/>
              </w:rPr>
              <w:t>1</w:t>
            </w:r>
            <w:r w:rsidRPr="00C2668E">
              <w:rPr>
                <w:rFonts w:ascii="Times New Roman" w:hAnsi="Times New Roman" w:cs="Times New Roman"/>
              </w:rPr>
              <w:t>.</w:t>
            </w:r>
          </w:p>
        </w:tc>
        <w:tc>
          <w:tcPr>
            <w:tcW w:w="805" w:type="pct"/>
            <w:shd w:val="clear" w:color="auto" w:fill="auto"/>
            <w:vAlign w:val="center"/>
            <w:hideMark/>
          </w:tcPr>
          <w:p w14:paraId="12A8A922"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6B6D31B9"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57198522"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617" w:type="pct"/>
            <w:shd w:val="clear" w:color="auto" w:fill="auto"/>
            <w:vAlign w:val="center"/>
            <w:hideMark/>
          </w:tcPr>
          <w:p w14:paraId="09155E2B"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Not applicable</w:t>
            </w:r>
          </w:p>
        </w:tc>
        <w:tc>
          <w:tcPr>
            <w:tcW w:w="838" w:type="pct"/>
            <w:shd w:val="clear" w:color="auto" w:fill="auto"/>
            <w:vAlign w:val="center"/>
            <w:hideMark/>
          </w:tcPr>
          <w:p w14:paraId="13CA51EB" w14:textId="77777777" w:rsidR="00891314" w:rsidRPr="00C2668E" w:rsidRDefault="00B0059D" w:rsidP="00B0059D">
            <w:pPr>
              <w:rPr>
                <w:rFonts w:ascii="Times New Roman" w:hAnsi="Times New Roman" w:cs="Times New Roman"/>
              </w:rPr>
            </w:pPr>
            <w:r w:rsidRPr="00C2668E">
              <w:rPr>
                <w:rFonts w:ascii="Times New Roman" w:hAnsi="Times New Roman" w:cs="Times New Roman"/>
              </w:rPr>
              <w:t xml:space="preserve">Forms: ELI - 1; </w:t>
            </w:r>
            <w:r w:rsidR="00891314" w:rsidRPr="00C2668E">
              <w:rPr>
                <w:rFonts w:ascii="Times New Roman" w:hAnsi="Times New Roman" w:cs="Times New Roman"/>
              </w:rPr>
              <w:t>ELI - 2</w:t>
            </w:r>
            <w:r w:rsidR="00891314" w:rsidRPr="00C2668E">
              <w:rPr>
                <w:rFonts w:ascii="Times New Roman" w:hAnsi="Times New Roman" w:cs="Times New Roman"/>
              </w:rPr>
              <w:br/>
              <w:t>with attachments</w:t>
            </w:r>
          </w:p>
        </w:tc>
      </w:tr>
      <w:tr w:rsidR="00891314" w:rsidRPr="00C2668E" w14:paraId="0187BD8B" w14:textId="77777777" w:rsidTr="00B0059D">
        <w:trPr>
          <w:trHeight w:val="315"/>
        </w:trPr>
        <w:tc>
          <w:tcPr>
            <w:tcW w:w="5000" w:type="pct"/>
            <w:gridSpan w:val="6"/>
            <w:shd w:val="clear" w:color="auto" w:fill="D9D9D9"/>
            <w:noWrap/>
            <w:hideMark/>
          </w:tcPr>
          <w:p w14:paraId="70C99C8D" w14:textId="77777777" w:rsidR="00891314" w:rsidRPr="00C2668E" w:rsidRDefault="00891314" w:rsidP="00FC7D98">
            <w:pPr>
              <w:pStyle w:val="Heading5"/>
              <w:rPr>
                <w:rFonts w:ascii="Times New Roman" w:hAnsi="Times New Roman"/>
              </w:rPr>
            </w:pPr>
            <w:r w:rsidRPr="00C2668E">
              <w:rPr>
                <w:rFonts w:ascii="Times New Roman" w:hAnsi="Times New Roman"/>
              </w:rPr>
              <w:t>Conflict of Interest</w:t>
            </w:r>
          </w:p>
        </w:tc>
      </w:tr>
      <w:tr w:rsidR="00891314" w:rsidRPr="00C2668E" w14:paraId="52C173F3" w14:textId="77777777" w:rsidTr="00372BBD">
        <w:trPr>
          <w:trHeight w:val="1215"/>
        </w:trPr>
        <w:tc>
          <w:tcPr>
            <w:tcW w:w="1130" w:type="pct"/>
            <w:shd w:val="clear" w:color="auto" w:fill="auto"/>
            <w:hideMark/>
          </w:tcPr>
          <w:p w14:paraId="4F7F3BC3"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 conflicts of interest in accordance with ITB Sub-Clause 4.</w:t>
            </w:r>
            <w:r w:rsidR="00B74BAD" w:rsidRPr="00C2668E">
              <w:rPr>
                <w:rFonts w:ascii="Times New Roman" w:hAnsi="Times New Roman" w:cs="Times New Roman"/>
              </w:rPr>
              <w:t>2</w:t>
            </w:r>
            <w:r w:rsidRPr="00C2668E">
              <w:rPr>
                <w:rFonts w:ascii="Times New Roman" w:hAnsi="Times New Roman" w:cs="Times New Roman"/>
              </w:rPr>
              <w:t>.</w:t>
            </w:r>
          </w:p>
        </w:tc>
        <w:tc>
          <w:tcPr>
            <w:tcW w:w="805" w:type="pct"/>
            <w:shd w:val="clear" w:color="auto" w:fill="auto"/>
            <w:vAlign w:val="center"/>
            <w:hideMark/>
          </w:tcPr>
          <w:p w14:paraId="5F247F8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163C711A"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27CBA1E0"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617" w:type="pct"/>
            <w:shd w:val="clear" w:color="auto" w:fill="auto"/>
            <w:vAlign w:val="center"/>
            <w:hideMark/>
          </w:tcPr>
          <w:p w14:paraId="51D0B0BB"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Not applicable</w:t>
            </w:r>
          </w:p>
          <w:p w14:paraId="28CDDD3B" w14:textId="77777777" w:rsidR="00372BBD" w:rsidRPr="00C2668E" w:rsidRDefault="00372BBD" w:rsidP="00FC7D98">
            <w:pPr>
              <w:rPr>
                <w:rFonts w:ascii="Times New Roman" w:hAnsi="Times New Roman" w:cs="Times New Roman"/>
              </w:rPr>
            </w:pPr>
          </w:p>
          <w:p w14:paraId="4A0DE764" w14:textId="4E18CF19" w:rsidR="00372BBD" w:rsidRPr="00C2668E" w:rsidRDefault="00372BBD" w:rsidP="00FC7D98">
            <w:pPr>
              <w:rPr>
                <w:rFonts w:ascii="Times New Roman" w:hAnsi="Times New Roman" w:cs="Times New Roman"/>
              </w:rPr>
            </w:pPr>
          </w:p>
        </w:tc>
        <w:tc>
          <w:tcPr>
            <w:tcW w:w="838" w:type="pct"/>
            <w:shd w:val="clear" w:color="auto" w:fill="auto"/>
            <w:vAlign w:val="center"/>
            <w:hideMark/>
          </w:tcPr>
          <w:p w14:paraId="4F7F5BBD" w14:textId="6E09554E" w:rsidR="00372BBD" w:rsidRPr="00C2668E" w:rsidRDefault="00891314" w:rsidP="00372BBD">
            <w:pPr>
              <w:jc w:val="both"/>
              <w:rPr>
                <w:rFonts w:ascii="Times New Roman" w:hAnsi="Times New Roman" w:cs="Times New Roman"/>
              </w:rPr>
            </w:pPr>
            <w:r w:rsidRPr="00C2668E">
              <w:rPr>
                <w:rFonts w:ascii="Times New Roman" w:hAnsi="Times New Roman" w:cs="Times New Roman"/>
              </w:rPr>
              <w:t>Application Submission</w:t>
            </w:r>
            <w:r w:rsidR="00B0059D" w:rsidRPr="00C2668E">
              <w:rPr>
                <w:rFonts w:ascii="Times New Roman" w:hAnsi="Times New Roman" w:cs="Times New Roman"/>
              </w:rPr>
              <w:t xml:space="preserve"> </w:t>
            </w:r>
            <w:r w:rsidRPr="00C2668E">
              <w:rPr>
                <w:rFonts w:ascii="Times New Roman" w:hAnsi="Times New Roman" w:cs="Times New Roman"/>
              </w:rPr>
              <w:t>Sheet</w:t>
            </w:r>
          </w:p>
          <w:p w14:paraId="771A7E81" w14:textId="6EF115F8" w:rsidR="00372BBD" w:rsidRPr="00C2668E" w:rsidRDefault="00372BBD" w:rsidP="00372BBD">
            <w:pPr>
              <w:jc w:val="both"/>
              <w:rPr>
                <w:rFonts w:ascii="Times New Roman" w:hAnsi="Times New Roman" w:cs="Times New Roman"/>
              </w:rPr>
            </w:pPr>
          </w:p>
          <w:p w14:paraId="31E4C501" w14:textId="30667F39" w:rsidR="00372BBD" w:rsidRPr="00C2668E" w:rsidRDefault="00372BBD" w:rsidP="00372BBD">
            <w:pPr>
              <w:jc w:val="both"/>
              <w:rPr>
                <w:rFonts w:ascii="Times New Roman" w:hAnsi="Times New Roman" w:cs="Times New Roman"/>
              </w:rPr>
            </w:pPr>
          </w:p>
          <w:p w14:paraId="672B6899" w14:textId="77777777" w:rsidR="00372BBD" w:rsidRPr="00C2668E" w:rsidRDefault="00372BBD" w:rsidP="00372BBD">
            <w:pPr>
              <w:jc w:val="both"/>
              <w:rPr>
                <w:rFonts w:ascii="Times New Roman" w:hAnsi="Times New Roman" w:cs="Times New Roman"/>
              </w:rPr>
            </w:pPr>
          </w:p>
          <w:p w14:paraId="553F83F1" w14:textId="77777777" w:rsidR="00372BBD" w:rsidRPr="00C2668E" w:rsidRDefault="00372BBD" w:rsidP="00372BBD">
            <w:pPr>
              <w:jc w:val="both"/>
              <w:rPr>
                <w:rFonts w:ascii="Times New Roman" w:hAnsi="Times New Roman" w:cs="Times New Roman"/>
              </w:rPr>
            </w:pPr>
          </w:p>
          <w:p w14:paraId="2F93C38B" w14:textId="77777777" w:rsidR="009A01DB" w:rsidRPr="00C2668E" w:rsidRDefault="009A01DB" w:rsidP="00FC7D98">
            <w:pPr>
              <w:rPr>
                <w:rFonts w:ascii="Times New Roman" w:hAnsi="Times New Roman" w:cs="Times New Roman"/>
              </w:rPr>
            </w:pPr>
          </w:p>
        </w:tc>
      </w:tr>
    </w:tbl>
    <w:p w14:paraId="41FC3EFE" w14:textId="77777777" w:rsidR="00276C49" w:rsidRPr="00C2668E" w:rsidRDefault="00276C49"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372BBD" w:rsidRPr="00C2668E" w14:paraId="11666660" w14:textId="77777777" w:rsidTr="007E2C4B">
        <w:trPr>
          <w:trHeight w:val="315"/>
        </w:trPr>
        <w:tc>
          <w:tcPr>
            <w:tcW w:w="1140" w:type="pct"/>
            <w:shd w:val="clear" w:color="auto" w:fill="A6A6A6"/>
            <w:hideMark/>
          </w:tcPr>
          <w:p w14:paraId="11DB4D27"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Criteria</w:t>
            </w:r>
          </w:p>
        </w:tc>
        <w:tc>
          <w:tcPr>
            <w:tcW w:w="3047" w:type="pct"/>
            <w:gridSpan w:val="4"/>
            <w:shd w:val="clear" w:color="auto" w:fill="A6A6A6"/>
            <w:hideMark/>
          </w:tcPr>
          <w:p w14:paraId="252B7908"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Compliance Requirements</w:t>
            </w:r>
          </w:p>
        </w:tc>
        <w:tc>
          <w:tcPr>
            <w:tcW w:w="813" w:type="pct"/>
            <w:shd w:val="clear" w:color="auto" w:fill="A6A6A6"/>
            <w:hideMark/>
          </w:tcPr>
          <w:p w14:paraId="0FCEF3A9"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Documents</w:t>
            </w:r>
          </w:p>
        </w:tc>
      </w:tr>
      <w:tr w:rsidR="00372BBD" w:rsidRPr="00C2668E" w14:paraId="21734703" w14:textId="77777777" w:rsidTr="00372BBD">
        <w:trPr>
          <w:trHeight w:val="315"/>
        </w:trPr>
        <w:tc>
          <w:tcPr>
            <w:tcW w:w="1140" w:type="pct"/>
            <w:vMerge w:val="restart"/>
            <w:shd w:val="clear" w:color="auto" w:fill="auto"/>
            <w:hideMark/>
          </w:tcPr>
          <w:p w14:paraId="20722B65"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Requirement</w:t>
            </w:r>
          </w:p>
        </w:tc>
        <w:tc>
          <w:tcPr>
            <w:tcW w:w="810" w:type="pct"/>
            <w:vMerge w:val="restart"/>
            <w:shd w:val="clear" w:color="auto" w:fill="auto"/>
            <w:hideMark/>
          </w:tcPr>
          <w:p w14:paraId="56F79636"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Single Entity</w:t>
            </w:r>
          </w:p>
        </w:tc>
        <w:tc>
          <w:tcPr>
            <w:tcW w:w="2237" w:type="pct"/>
            <w:gridSpan w:val="3"/>
            <w:shd w:val="clear" w:color="auto" w:fill="auto"/>
            <w:hideMark/>
          </w:tcPr>
          <w:p w14:paraId="734A6B42"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Joint Venture</w:t>
            </w:r>
          </w:p>
        </w:tc>
        <w:tc>
          <w:tcPr>
            <w:tcW w:w="813" w:type="pct"/>
            <w:vMerge w:val="restart"/>
            <w:shd w:val="clear" w:color="auto" w:fill="auto"/>
            <w:vAlign w:val="center"/>
            <w:hideMark/>
          </w:tcPr>
          <w:p w14:paraId="0901B46C"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Submission Requirements</w:t>
            </w:r>
          </w:p>
        </w:tc>
      </w:tr>
      <w:tr w:rsidR="00372BBD" w:rsidRPr="00C2668E" w14:paraId="5875D807" w14:textId="77777777" w:rsidTr="00372BBD">
        <w:trPr>
          <w:trHeight w:val="615"/>
        </w:trPr>
        <w:tc>
          <w:tcPr>
            <w:tcW w:w="1140" w:type="pct"/>
            <w:vMerge/>
            <w:shd w:val="clear" w:color="auto" w:fill="auto"/>
            <w:hideMark/>
          </w:tcPr>
          <w:p w14:paraId="5E780545" w14:textId="77777777" w:rsidR="00372BBD" w:rsidRPr="00C2668E" w:rsidRDefault="00372BBD" w:rsidP="007E2C4B">
            <w:pPr>
              <w:rPr>
                <w:rFonts w:ascii="Times New Roman" w:hAnsi="Times New Roman" w:cs="Times New Roman"/>
              </w:rPr>
            </w:pPr>
          </w:p>
        </w:tc>
        <w:tc>
          <w:tcPr>
            <w:tcW w:w="810" w:type="pct"/>
            <w:vMerge/>
            <w:shd w:val="clear" w:color="auto" w:fill="auto"/>
            <w:hideMark/>
          </w:tcPr>
          <w:p w14:paraId="3D6F1756" w14:textId="77777777" w:rsidR="00372BBD" w:rsidRPr="00C2668E" w:rsidRDefault="00372BBD" w:rsidP="007E2C4B">
            <w:pPr>
              <w:rPr>
                <w:rFonts w:ascii="Times New Roman" w:hAnsi="Times New Roman" w:cs="Times New Roman"/>
              </w:rPr>
            </w:pPr>
          </w:p>
        </w:tc>
        <w:tc>
          <w:tcPr>
            <w:tcW w:w="806" w:type="pct"/>
            <w:shd w:val="clear" w:color="auto" w:fill="auto"/>
            <w:vAlign w:val="center"/>
            <w:hideMark/>
          </w:tcPr>
          <w:p w14:paraId="69DF0DF7"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All Partners Combined</w:t>
            </w:r>
          </w:p>
        </w:tc>
        <w:tc>
          <w:tcPr>
            <w:tcW w:w="810" w:type="pct"/>
            <w:shd w:val="clear" w:color="auto" w:fill="auto"/>
            <w:vAlign w:val="center"/>
            <w:hideMark/>
          </w:tcPr>
          <w:p w14:paraId="2D27A0C3"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Each Partner</w:t>
            </w:r>
          </w:p>
        </w:tc>
        <w:tc>
          <w:tcPr>
            <w:tcW w:w="621" w:type="pct"/>
            <w:shd w:val="clear" w:color="auto" w:fill="auto"/>
            <w:vAlign w:val="center"/>
            <w:hideMark/>
          </w:tcPr>
          <w:p w14:paraId="644F1F1F"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One Partner</w:t>
            </w:r>
          </w:p>
        </w:tc>
        <w:tc>
          <w:tcPr>
            <w:tcW w:w="813" w:type="pct"/>
            <w:vMerge/>
            <w:shd w:val="clear" w:color="auto" w:fill="auto"/>
            <w:hideMark/>
          </w:tcPr>
          <w:p w14:paraId="4A69D0A3" w14:textId="77777777" w:rsidR="00372BBD" w:rsidRPr="00C2668E" w:rsidRDefault="00372BBD" w:rsidP="007E2C4B">
            <w:pPr>
              <w:rPr>
                <w:rFonts w:ascii="Times New Roman" w:hAnsi="Times New Roman" w:cs="Times New Roman"/>
              </w:rPr>
            </w:pPr>
          </w:p>
        </w:tc>
      </w:tr>
      <w:tr w:rsidR="00372BBD" w:rsidRPr="00C2668E" w14:paraId="1D251D72" w14:textId="77777777" w:rsidTr="007E2C4B">
        <w:trPr>
          <w:trHeight w:val="315"/>
        </w:trPr>
        <w:tc>
          <w:tcPr>
            <w:tcW w:w="5000" w:type="pct"/>
            <w:gridSpan w:val="6"/>
            <w:shd w:val="clear" w:color="auto" w:fill="BFBFBF"/>
            <w:noWrap/>
            <w:hideMark/>
          </w:tcPr>
          <w:p w14:paraId="3BED6414" w14:textId="2D8B3BF5" w:rsidR="00372BBD" w:rsidRPr="00C2668E" w:rsidRDefault="00372BBD" w:rsidP="00372BBD">
            <w:pPr>
              <w:pStyle w:val="Heading3"/>
              <w:rPr>
                <w:rFonts w:ascii="Times New Roman" w:hAnsi="Times New Roman"/>
              </w:rPr>
            </w:pPr>
            <w:bookmarkStart w:id="33" w:name="_Toc33306648"/>
            <w:r w:rsidRPr="00C2668E">
              <w:rPr>
                <w:rFonts w:ascii="Times New Roman" w:hAnsi="Times New Roman"/>
              </w:rPr>
              <w:t>Government-owned Entity</w:t>
            </w:r>
            <w:bookmarkEnd w:id="33"/>
          </w:p>
        </w:tc>
      </w:tr>
      <w:tr w:rsidR="00372BBD" w:rsidRPr="00C2668E" w14:paraId="4F9C08B1" w14:textId="77777777" w:rsidTr="00372BBD">
        <w:trPr>
          <w:trHeight w:val="2415"/>
        </w:trPr>
        <w:tc>
          <w:tcPr>
            <w:tcW w:w="1140" w:type="pct"/>
            <w:shd w:val="clear" w:color="auto" w:fill="auto"/>
            <w:hideMark/>
          </w:tcPr>
          <w:p w14:paraId="0457EECE" w14:textId="77777777" w:rsidR="00372BBD" w:rsidRPr="00C2668E" w:rsidRDefault="00372BBD" w:rsidP="00372BBD">
            <w:pPr>
              <w:rPr>
                <w:rFonts w:ascii="Times New Roman" w:hAnsi="Times New Roman" w:cs="Times New Roman"/>
              </w:rPr>
            </w:pPr>
            <w:r w:rsidRPr="00C2668E">
              <w:rPr>
                <w:rFonts w:ascii="Times New Roman" w:hAnsi="Times New Roman" w:cs="Times New Roman"/>
              </w:rPr>
              <w:t>Bidder required to meet conditions of ITB Sub-Clause 4.4.</w:t>
            </w:r>
          </w:p>
          <w:p w14:paraId="33E77183" w14:textId="31B83F0F" w:rsidR="00372BBD" w:rsidRPr="00C2668E" w:rsidRDefault="00372BBD" w:rsidP="00372BBD">
            <w:pPr>
              <w:rPr>
                <w:rFonts w:ascii="Times New Roman" w:hAnsi="Times New Roman" w:cs="Times New Roman"/>
              </w:rPr>
            </w:pPr>
          </w:p>
        </w:tc>
        <w:tc>
          <w:tcPr>
            <w:tcW w:w="810" w:type="pct"/>
            <w:shd w:val="clear" w:color="auto" w:fill="auto"/>
            <w:hideMark/>
          </w:tcPr>
          <w:p w14:paraId="50FA72EC" w14:textId="57DFD0A8" w:rsidR="00372BBD" w:rsidRPr="00C2668E" w:rsidRDefault="00372BBD" w:rsidP="00372BBD">
            <w:pPr>
              <w:rPr>
                <w:rFonts w:ascii="Times New Roman" w:hAnsi="Times New Roman" w:cs="Times New Roman"/>
              </w:rPr>
            </w:pPr>
            <w:r w:rsidRPr="00C2668E">
              <w:rPr>
                <w:rFonts w:ascii="Times New Roman" w:hAnsi="Times New Roman" w:cs="Times New Roman"/>
              </w:rPr>
              <w:t>must meet requirement</w:t>
            </w:r>
          </w:p>
        </w:tc>
        <w:tc>
          <w:tcPr>
            <w:tcW w:w="806" w:type="pct"/>
            <w:shd w:val="clear" w:color="auto" w:fill="auto"/>
            <w:hideMark/>
          </w:tcPr>
          <w:p w14:paraId="3317BAC0" w14:textId="07D39EB2" w:rsidR="00372BBD" w:rsidRPr="00C2668E" w:rsidRDefault="00372BBD" w:rsidP="00372BBD">
            <w:pPr>
              <w:rPr>
                <w:rFonts w:ascii="Times New Roman" w:hAnsi="Times New Roman" w:cs="Times New Roman"/>
              </w:rPr>
            </w:pPr>
            <w:r w:rsidRPr="00C2668E">
              <w:rPr>
                <w:rFonts w:ascii="Times New Roman" w:hAnsi="Times New Roman" w:cs="Times New Roman"/>
              </w:rPr>
              <w:t>must meet requirement</w:t>
            </w:r>
          </w:p>
        </w:tc>
        <w:tc>
          <w:tcPr>
            <w:tcW w:w="810" w:type="pct"/>
            <w:shd w:val="clear" w:color="auto" w:fill="auto"/>
            <w:hideMark/>
          </w:tcPr>
          <w:p w14:paraId="30642A9F" w14:textId="1541AFAC" w:rsidR="00372BBD" w:rsidRPr="00C2668E" w:rsidRDefault="00372BBD" w:rsidP="00372BBD">
            <w:pPr>
              <w:rPr>
                <w:rFonts w:ascii="Times New Roman" w:hAnsi="Times New Roman" w:cs="Times New Roman"/>
              </w:rPr>
            </w:pPr>
            <w:r w:rsidRPr="00C2668E">
              <w:rPr>
                <w:rFonts w:ascii="Times New Roman" w:hAnsi="Times New Roman" w:cs="Times New Roman"/>
              </w:rPr>
              <w:t>must meet requirement</w:t>
            </w:r>
          </w:p>
        </w:tc>
        <w:tc>
          <w:tcPr>
            <w:tcW w:w="621" w:type="pct"/>
            <w:shd w:val="clear" w:color="auto" w:fill="auto"/>
            <w:hideMark/>
          </w:tcPr>
          <w:p w14:paraId="0DC3EB8F" w14:textId="70A74B5A" w:rsidR="00372BBD" w:rsidRPr="00C2668E" w:rsidRDefault="00372BBD" w:rsidP="00372BBD">
            <w:pPr>
              <w:rPr>
                <w:rFonts w:ascii="Times New Roman" w:hAnsi="Times New Roman" w:cs="Times New Roman"/>
              </w:rPr>
            </w:pPr>
            <w:r w:rsidRPr="00C2668E">
              <w:rPr>
                <w:rFonts w:ascii="Times New Roman" w:hAnsi="Times New Roman" w:cs="Times New Roman"/>
              </w:rPr>
              <w:t>Not applicable</w:t>
            </w:r>
          </w:p>
        </w:tc>
        <w:tc>
          <w:tcPr>
            <w:tcW w:w="813" w:type="pct"/>
            <w:shd w:val="clear" w:color="auto" w:fill="auto"/>
            <w:hideMark/>
          </w:tcPr>
          <w:p w14:paraId="30307F9A" w14:textId="4B096E3B" w:rsidR="00372BBD" w:rsidRPr="00C2668E" w:rsidRDefault="00372BBD" w:rsidP="00372BBD">
            <w:pPr>
              <w:rPr>
                <w:rFonts w:ascii="Times New Roman" w:hAnsi="Times New Roman" w:cs="Times New Roman"/>
              </w:rPr>
            </w:pPr>
            <w:r w:rsidRPr="00C2668E">
              <w:rPr>
                <w:rFonts w:ascii="Times New Roman" w:hAnsi="Times New Roman" w:cs="Times New Roman"/>
              </w:rPr>
              <w:t>Forms ELI - 1; ELI - 2 with attachments</w:t>
            </w:r>
          </w:p>
        </w:tc>
      </w:tr>
      <w:tr w:rsidR="00372BBD" w:rsidRPr="00C2668E" w14:paraId="2E28257F" w14:textId="77777777" w:rsidTr="00372BBD">
        <w:trPr>
          <w:trHeight w:val="521"/>
        </w:trPr>
        <w:tc>
          <w:tcPr>
            <w:tcW w:w="5000" w:type="pct"/>
            <w:gridSpan w:val="6"/>
            <w:shd w:val="clear" w:color="auto" w:fill="D9D9D9" w:themeFill="background1" w:themeFillShade="D9"/>
          </w:tcPr>
          <w:p w14:paraId="2BD89064" w14:textId="2C7E39E1" w:rsidR="00372BBD" w:rsidRPr="00C2668E" w:rsidRDefault="00372BBD" w:rsidP="00372BBD">
            <w:pPr>
              <w:pStyle w:val="Heading3"/>
              <w:pBdr>
                <w:top w:val="none" w:sz="0" w:space="0" w:color="auto"/>
                <w:bottom w:val="none" w:sz="0" w:space="0" w:color="auto"/>
              </w:pBdr>
              <w:rPr>
                <w:rFonts w:ascii="Times New Roman" w:hAnsi="Times New Roman"/>
              </w:rPr>
            </w:pPr>
            <w:bookmarkStart w:id="34" w:name="_Toc33306649"/>
            <w:r w:rsidRPr="00C2668E">
              <w:rPr>
                <w:rFonts w:ascii="Times New Roman" w:hAnsi="Times New Roman"/>
              </w:rPr>
              <w:t>UN Eligibility</w:t>
            </w:r>
            <w:bookmarkEnd w:id="34"/>
          </w:p>
        </w:tc>
      </w:tr>
      <w:tr w:rsidR="00372BBD" w:rsidRPr="00C2668E" w14:paraId="3896F151" w14:textId="77777777" w:rsidTr="00372BBD">
        <w:trPr>
          <w:trHeight w:val="2415"/>
        </w:trPr>
        <w:tc>
          <w:tcPr>
            <w:tcW w:w="1140" w:type="pct"/>
            <w:shd w:val="clear" w:color="auto" w:fill="auto"/>
          </w:tcPr>
          <w:p w14:paraId="38825368" w14:textId="093DB0BD" w:rsidR="00372BBD" w:rsidRPr="00C2668E" w:rsidRDefault="00372BBD" w:rsidP="00372BBD">
            <w:pPr>
              <w:rPr>
                <w:rFonts w:ascii="Times New Roman" w:hAnsi="Times New Roman" w:cs="Times New Roman"/>
              </w:rPr>
            </w:pPr>
            <w:r w:rsidRPr="006D214D">
              <w:rPr>
                <w:rFonts w:ascii="Times New Roman" w:hAnsi="Times New Roman" w:cs="Times New Roman"/>
              </w:rPr>
              <w:lastRenderedPageBreak/>
              <w:t>Not having been excluded by an act of compliance with UN Security Council resolution in accordance with ITB Sub-Clause 4.6.</w:t>
            </w:r>
          </w:p>
        </w:tc>
        <w:tc>
          <w:tcPr>
            <w:tcW w:w="810" w:type="pct"/>
            <w:shd w:val="clear" w:color="auto" w:fill="auto"/>
          </w:tcPr>
          <w:p w14:paraId="7AC699B0" w14:textId="1EB1E940" w:rsidR="00372BBD" w:rsidRPr="00C2668E" w:rsidRDefault="00372BBD" w:rsidP="00372BBD">
            <w:pPr>
              <w:rPr>
                <w:rFonts w:ascii="Times New Roman" w:hAnsi="Times New Roman" w:cs="Times New Roman"/>
              </w:rPr>
            </w:pPr>
            <w:r w:rsidRPr="006D214D">
              <w:rPr>
                <w:rFonts w:ascii="Times New Roman" w:hAnsi="Times New Roman" w:cs="Times New Roman"/>
              </w:rPr>
              <w:t>must meet requirement</w:t>
            </w:r>
          </w:p>
        </w:tc>
        <w:tc>
          <w:tcPr>
            <w:tcW w:w="806" w:type="pct"/>
            <w:shd w:val="clear" w:color="auto" w:fill="auto"/>
          </w:tcPr>
          <w:p w14:paraId="3002FE22" w14:textId="2A4E04A2" w:rsidR="00372BBD" w:rsidRPr="00C2668E" w:rsidRDefault="00372BBD" w:rsidP="00372BBD">
            <w:pPr>
              <w:rPr>
                <w:rFonts w:ascii="Times New Roman" w:hAnsi="Times New Roman" w:cs="Times New Roman"/>
              </w:rPr>
            </w:pPr>
            <w:r w:rsidRPr="006D214D">
              <w:rPr>
                <w:rFonts w:ascii="Times New Roman" w:hAnsi="Times New Roman" w:cs="Times New Roman"/>
              </w:rPr>
              <w:t>must meet requirement</w:t>
            </w:r>
          </w:p>
        </w:tc>
        <w:tc>
          <w:tcPr>
            <w:tcW w:w="810" w:type="pct"/>
            <w:shd w:val="clear" w:color="auto" w:fill="auto"/>
          </w:tcPr>
          <w:p w14:paraId="7DDC284D" w14:textId="0E14802A" w:rsidR="00372BBD" w:rsidRPr="00C2668E" w:rsidRDefault="00372BBD" w:rsidP="00372BBD">
            <w:pPr>
              <w:rPr>
                <w:rFonts w:ascii="Times New Roman" w:hAnsi="Times New Roman" w:cs="Times New Roman"/>
              </w:rPr>
            </w:pPr>
            <w:r w:rsidRPr="006D214D">
              <w:rPr>
                <w:rFonts w:ascii="Times New Roman" w:hAnsi="Times New Roman" w:cs="Times New Roman"/>
              </w:rPr>
              <w:t>must meet requirement</w:t>
            </w:r>
          </w:p>
        </w:tc>
        <w:tc>
          <w:tcPr>
            <w:tcW w:w="621" w:type="pct"/>
            <w:shd w:val="clear" w:color="auto" w:fill="auto"/>
          </w:tcPr>
          <w:p w14:paraId="02031CE5" w14:textId="43857F68" w:rsidR="00372BBD" w:rsidRPr="00C2668E" w:rsidRDefault="00372BBD" w:rsidP="00372BBD">
            <w:pPr>
              <w:rPr>
                <w:rFonts w:ascii="Times New Roman" w:hAnsi="Times New Roman" w:cs="Times New Roman"/>
              </w:rPr>
            </w:pPr>
            <w:r w:rsidRPr="006D214D">
              <w:rPr>
                <w:rFonts w:ascii="Times New Roman" w:hAnsi="Times New Roman" w:cs="Times New Roman"/>
              </w:rPr>
              <w:t>Not applicable</w:t>
            </w:r>
          </w:p>
        </w:tc>
        <w:tc>
          <w:tcPr>
            <w:tcW w:w="813" w:type="pct"/>
            <w:shd w:val="clear" w:color="auto" w:fill="auto"/>
          </w:tcPr>
          <w:p w14:paraId="4C7827AD" w14:textId="7375A2CD" w:rsidR="00372BBD" w:rsidRPr="00C2668E" w:rsidRDefault="00372BBD" w:rsidP="00372BBD">
            <w:pPr>
              <w:rPr>
                <w:rFonts w:ascii="Times New Roman" w:hAnsi="Times New Roman" w:cs="Times New Roman"/>
              </w:rPr>
            </w:pPr>
            <w:r w:rsidRPr="006D214D">
              <w:rPr>
                <w:rFonts w:ascii="Times New Roman" w:hAnsi="Times New Roman" w:cs="Times New Roman"/>
              </w:rPr>
              <w:t>Application Submission     Sheet</w:t>
            </w:r>
          </w:p>
        </w:tc>
      </w:tr>
    </w:tbl>
    <w:p w14:paraId="595DEFDF" w14:textId="77777777" w:rsidR="00553B0E" w:rsidRPr="00C2668E" w:rsidRDefault="00553B0E" w:rsidP="00FC7D98">
      <w:pPr>
        <w:rPr>
          <w:rFonts w:ascii="Times New Roman" w:hAnsi="Times New Roman" w:cs="Times New Roman"/>
        </w:rPr>
      </w:pPr>
    </w:p>
    <w:p w14:paraId="2A90305D" w14:textId="77777777" w:rsidR="00B453EA" w:rsidRPr="00C2668E" w:rsidRDefault="00B453EA" w:rsidP="00FC7D98">
      <w:pPr>
        <w:rPr>
          <w:rFonts w:ascii="Times New Roman" w:hAnsi="Times New Roman" w:cs="Times New Roman"/>
        </w:rPr>
      </w:pPr>
    </w:p>
    <w:p w14:paraId="66669716" w14:textId="713E38A3" w:rsidR="00891314" w:rsidRPr="00C2668E" w:rsidRDefault="00276C49" w:rsidP="00FC7D98">
      <w:pPr>
        <w:pStyle w:val="Heading3"/>
        <w:rPr>
          <w:rFonts w:ascii="Times New Roman" w:hAnsi="Times New Roman"/>
        </w:rPr>
      </w:pPr>
      <w:bookmarkStart w:id="35" w:name="_Toc281416263"/>
      <w:bookmarkStart w:id="36" w:name="_Toc33306650"/>
      <w:r w:rsidRPr="00C2668E">
        <w:rPr>
          <w:rFonts w:ascii="Times New Roman" w:hAnsi="Times New Roman"/>
        </w:rPr>
        <w:t>3.</w:t>
      </w:r>
      <w:r w:rsidR="00B453EA" w:rsidRPr="00C2668E">
        <w:rPr>
          <w:rFonts w:ascii="Times New Roman" w:hAnsi="Times New Roman"/>
        </w:rPr>
        <w:t>2</w:t>
      </w:r>
      <w:r w:rsidRPr="00C2668E">
        <w:rPr>
          <w:rFonts w:ascii="Times New Roman" w:hAnsi="Times New Roman"/>
        </w:rPr>
        <w:t xml:space="preserve">.2 </w:t>
      </w:r>
      <w:r w:rsidR="00F47D1A" w:rsidRPr="00C2668E">
        <w:rPr>
          <w:rFonts w:ascii="Times New Roman" w:hAnsi="Times New Roman"/>
        </w:rPr>
        <w:t>Pending Litigation</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C2668E" w14:paraId="3209AB96" w14:textId="77777777" w:rsidTr="000E42AB">
        <w:trPr>
          <w:trHeight w:val="315"/>
        </w:trPr>
        <w:tc>
          <w:tcPr>
            <w:tcW w:w="1140" w:type="pct"/>
            <w:shd w:val="clear" w:color="auto" w:fill="A6A6A6"/>
            <w:hideMark/>
          </w:tcPr>
          <w:p w14:paraId="08BF2122" w14:textId="77777777" w:rsidR="00891314" w:rsidRPr="00C2668E" w:rsidRDefault="00891314" w:rsidP="00FC7D98">
            <w:pPr>
              <w:rPr>
                <w:rFonts w:ascii="Times New Roman" w:hAnsi="Times New Roman" w:cs="Times New Roman"/>
              </w:rPr>
            </w:pPr>
            <w:bookmarkStart w:id="37" w:name="_Hlk33305685"/>
            <w:r w:rsidRPr="00C2668E">
              <w:rPr>
                <w:rFonts w:ascii="Times New Roman" w:hAnsi="Times New Roman" w:cs="Times New Roman"/>
              </w:rPr>
              <w:t>Criteria</w:t>
            </w:r>
          </w:p>
        </w:tc>
        <w:tc>
          <w:tcPr>
            <w:tcW w:w="3047" w:type="pct"/>
            <w:gridSpan w:val="4"/>
            <w:shd w:val="clear" w:color="auto" w:fill="A6A6A6"/>
            <w:hideMark/>
          </w:tcPr>
          <w:p w14:paraId="2766BC5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Compliance Requirements</w:t>
            </w:r>
          </w:p>
        </w:tc>
        <w:tc>
          <w:tcPr>
            <w:tcW w:w="813" w:type="pct"/>
            <w:shd w:val="clear" w:color="auto" w:fill="A6A6A6"/>
            <w:hideMark/>
          </w:tcPr>
          <w:p w14:paraId="2B533449"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Documents</w:t>
            </w:r>
          </w:p>
        </w:tc>
      </w:tr>
      <w:tr w:rsidR="00891314" w:rsidRPr="00C2668E" w14:paraId="341E44CA" w14:textId="77777777" w:rsidTr="000E42AB">
        <w:trPr>
          <w:trHeight w:val="315"/>
        </w:trPr>
        <w:tc>
          <w:tcPr>
            <w:tcW w:w="1140" w:type="pct"/>
            <w:vMerge w:val="restart"/>
            <w:shd w:val="clear" w:color="auto" w:fill="auto"/>
            <w:hideMark/>
          </w:tcPr>
          <w:p w14:paraId="380875E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Requirement</w:t>
            </w:r>
          </w:p>
        </w:tc>
        <w:tc>
          <w:tcPr>
            <w:tcW w:w="810" w:type="pct"/>
            <w:vMerge w:val="restart"/>
            <w:shd w:val="clear" w:color="auto" w:fill="auto"/>
            <w:hideMark/>
          </w:tcPr>
          <w:p w14:paraId="379F1128"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Single Entity</w:t>
            </w:r>
          </w:p>
        </w:tc>
        <w:tc>
          <w:tcPr>
            <w:tcW w:w="2236" w:type="pct"/>
            <w:gridSpan w:val="3"/>
            <w:shd w:val="clear" w:color="auto" w:fill="auto"/>
            <w:hideMark/>
          </w:tcPr>
          <w:p w14:paraId="6C61EBE4"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Joint Venture</w:t>
            </w:r>
          </w:p>
        </w:tc>
        <w:tc>
          <w:tcPr>
            <w:tcW w:w="813" w:type="pct"/>
            <w:vMerge w:val="restart"/>
            <w:shd w:val="clear" w:color="auto" w:fill="auto"/>
            <w:vAlign w:val="center"/>
            <w:hideMark/>
          </w:tcPr>
          <w:p w14:paraId="03A38B29"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Submission Requirements</w:t>
            </w:r>
          </w:p>
        </w:tc>
      </w:tr>
      <w:tr w:rsidR="00891314" w:rsidRPr="00C2668E" w14:paraId="2CB9E403" w14:textId="77777777" w:rsidTr="000E42AB">
        <w:trPr>
          <w:trHeight w:val="615"/>
        </w:trPr>
        <w:tc>
          <w:tcPr>
            <w:tcW w:w="1140" w:type="pct"/>
            <w:vMerge/>
            <w:shd w:val="clear" w:color="auto" w:fill="auto"/>
            <w:hideMark/>
          </w:tcPr>
          <w:p w14:paraId="0841C943" w14:textId="77777777" w:rsidR="00891314" w:rsidRPr="00C2668E" w:rsidRDefault="00891314" w:rsidP="00FC7D98">
            <w:pPr>
              <w:rPr>
                <w:rFonts w:ascii="Times New Roman" w:hAnsi="Times New Roman" w:cs="Times New Roman"/>
              </w:rPr>
            </w:pPr>
          </w:p>
        </w:tc>
        <w:tc>
          <w:tcPr>
            <w:tcW w:w="810" w:type="pct"/>
            <w:vMerge/>
            <w:shd w:val="clear" w:color="auto" w:fill="auto"/>
            <w:hideMark/>
          </w:tcPr>
          <w:p w14:paraId="5ED2B494" w14:textId="77777777" w:rsidR="00891314" w:rsidRPr="00C2668E" w:rsidRDefault="00891314" w:rsidP="00FC7D98">
            <w:pPr>
              <w:rPr>
                <w:rFonts w:ascii="Times New Roman" w:hAnsi="Times New Roman" w:cs="Times New Roman"/>
              </w:rPr>
            </w:pPr>
          </w:p>
        </w:tc>
        <w:tc>
          <w:tcPr>
            <w:tcW w:w="806" w:type="pct"/>
            <w:shd w:val="clear" w:color="auto" w:fill="auto"/>
            <w:vAlign w:val="center"/>
            <w:hideMark/>
          </w:tcPr>
          <w:p w14:paraId="5466762B"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All Partners Combined</w:t>
            </w:r>
          </w:p>
        </w:tc>
        <w:tc>
          <w:tcPr>
            <w:tcW w:w="810" w:type="pct"/>
            <w:shd w:val="clear" w:color="auto" w:fill="auto"/>
            <w:vAlign w:val="center"/>
            <w:hideMark/>
          </w:tcPr>
          <w:p w14:paraId="79D038BE" w14:textId="77777777" w:rsidR="00891314" w:rsidRPr="00C2668E" w:rsidRDefault="00891314" w:rsidP="00D80317">
            <w:pPr>
              <w:rPr>
                <w:rFonts w:ascii="Times New Roman" w:hAnsi="Times New Roman" w:cs="Times New Roman"/>
              </w:rPr>
            </w:pPr>
            <w:r w:rsidRPr="00C2668E">
              <w:rPr>
                <w:rFonts w:ascii="Times New Roman" w:hAnsi="Times New Roman" w:cs="Times New Roman"/>
              </w:rPr>
              <w:t>Each</w:t>
            </w:r>
            <w:r w:rsidR="00D80317" w:rsidRPr="00C2668E">
              <w:rPr>
                <w:rFonts w:ascii="Times New Roman" w:hAnsi="Times New Roman" w:cs="Times New Roman"/>
              </w:rPr>
              <w:t xml:space="preserve"> </w:t>
            </w:r>
            <w:r w:rsidRPr="00C2668E">
              <w:rPr>
                <w:rFonts w:ascii="Times New Roman" w:hAnsi="Times New Roman" w:cs="Times New Roman"/>
              </w:rPr>
              <w:t>Partner</w:t>
            </w:r>
          </w:p>
        </w:tc>
        <w:tc>
          <w:tcPr>
            <w:tcW w:w="620" w:type="pct"/>
            <w:shd w:val="clear" w:color="auto" w:fill="auto"/>
            <w:vAlign w:val="center"/>
            <w:hideMark/>
          </w:tcPr>
          <w:p w14:paraId="441DCB28" w14:textId="77777777" w:rsidR="00891314" w:rsidRPr="00C2668E" w:rsidRDefault="00891314" w:rsidP="00D80317">
            <w:pPr>
              <w:rPr>
                <w:rFonts w:ascii="Times New Roman" w:hAnsi="Times New Roman" w:cs="Times New Roman"/>
              </w:rPr>
            </w:pPr>
            <w:r w:rsidRPr="00C2668E">
              <w:rPr>
                <w:rFonts w:ascii="Times New Roman" w:hAnsi="Times New Roman" w:cs="Times New Roman"/>
              </w:rPr>
              <w:t>One</w:t>
            </w:r>
            <w:r w:rsidR="00D80317" w:rsidRPr="00C2668E">
              <w:rPr>
                <w:rFonts w:ascii="Times New Roman" w:hAnsi="Times New Roman" w:cs="Times New Roman"/>
              </w:rPr>
              <w:t xml:space="preserve"> </w:t>
            </w:r>
            <w:r w:rsidRPr="00C2668E">
              <w:rPr>
                <w:rFonts w:ascii="Times New Roman" w:hAnsi="Times New Roman" w:cs="Times New Roman"/>
              </w:rPr>
              <w:t>Partner</w:t>
            </w:r>
          </w:p>
        </w:tc>
        <w:tc>
          <w:tcPr>
            <w:tcW w:w="813" w:type="pct"/>
            <w:vMerge/>
            <w:shd w:val="clear" w:color="auto" w:fill="auto"/>
            <w:hideMark/>
          </w:tcPr>
          <w:p w14:paraId="46079A5E" w14:textId="77777777" w:rsidR="00891314" w:rsidRPr="00C2668E" w:rsidRDefault="00891314" w:rsidP="00FC7D98">
            <w:pPr>
              <w:rPr>
                <w:rFonts w:ascii="Times New Roman" w:hAnsi="Times New Roman" w:cs="Times New Roman"/>
              </w:rPr>
            </w:pPr>
          </w:p>
        </w:tc>
      </w:tr>
      <w:tr w:rsidR="00891314" w:rsidRPr="00C2668E" w14:paraId="5DCEF091" w14:textId="77777777" w:rsidTr="000E42AB">
        <w:trPr>
          <w:trHeight w:val="315"/>
        </w:trPr>
        <w:tc>
          <w:tcPr>
            <w:tcW w:w="5000" w:type="pct"/>
            <w:gridSpan w:val="6"/>
            <w:shd w:val="clear" w:color="auto" w:fill="BFBFBF"/>
            <w:noWrap/>
            <w:hideMark/>
          </w:tcPr>
          <w:p w14:paraId="726D1516" w14:textId="77777777" w:rsidR="00891314" w:rsidRPr="00C2668E" w:rsidRDefault="00891314" w:rsidP="00FC7D98">
            <w:pPr>
              <w:pStyle w:val="Heading3"/>
              <w:rPr>
                <w:rFonts w:ascii="Times New Roman" w:hAnsi="Times New Roman"/>
              </w:rPr>
            </w:pPr>
            <w:bookmarkStart w:id="38" w:name="_Toc281416264"/>
            <w:bookmarkStart w:id="39" w:name="_Toc33306651"/>
            <w:r w:rsidRPr="00C2668E">
              <w:rPr>
                <w:rFonts w:ascii="Times New Roman" w:hAnsi="Times New Roman"/>
              </w:rPr>
              <w:t>Pending Litigation</w:t>
            </w:r>
            <w:bookmarkEnd w:id="38"/>
            <w:bookmarkEnd w:id="39"/>
          </w:p>
        </w:tc>
      </w:tr>
      <w:tr w:rsidR="00891314" w:rsidRPr="00C2668E" w14:paraId="33DD760C" w14:textId="77777777" w:rsidTr="000E42AB">
        <w:trPr>
          <w:trHeight w:val="2415"/>
        </w:trPr>
        <w:tc>
          <w:tcPr>
            <w:tcW w:w="1140" w:type="pct"/>
            <w:shd w:val="clear" w:color="auto" w:fill="auto"/>
            <w:hideMark/>
          </w:tcPr>
          <w:p w14:paraId="4509C327" w14:textId="77777777" w:rsidR="00891314" w:rsidRDefault="00891314" w:rsidP="00FC7D98">
            <w:pPr>
              <w:rPr>
                <w:rFonts w:ascii="Times New Roman" w:hAnsi="Times New Roman" w:cs="Times New Roman"/>
              </w:rPr>
            </w:pPr>
            <w:r w:rsidRPr="00C2668E">
              <w:rPr>
                <w:rFonts w:ascii="Times New Roman" w:hAnsi="Times New Roman" w:cs="Times New Roman"/>
              </w:rPr>
              <w:t xml:space="preserve">All pending litigation shall be treated as resolved against the Bidder and so shall in total not represent more than </w:t>
            </w:r>
            <w:r w:rsidRPr="00C2668E">
              <w:rPr>
                <w:rFonts w:ascii="Times New Roman" w:hAnsi="Times New Roman" w:cs="Times New Roman"/>
                <w:b/>
                <w:bCs/>
              </w:rPr>
              <w:t xml:space="preserve">Fifty percent </w:t>
            </w:r>
            <w:r w:rsidRPr="00C2668E">
              <w:rPr>
                <w:rFonts w:ascii="Times New Roman" w:hAnsi="Times New Roman" w:cs="Times New Roman"/>
              </w:rPr>
              <w:t>of the Bidder’s net worth.</w:t>
            </w:r>
          </w:p>
          <w:p w14:paraId="6DFE1DDB" w14:textId="77777777" w:rsidR="006D214D" w:rsidRDefault="006D214D" w:rsidP="00FC7D98">
            <w:pPr>
              <w:rPr>
                <w:rFonts w:ascii="Times New Roman" w:hAnsi="Times New Roman" w:cs="Times New Roman"/>
              </w:rPr>
            </w:pPr>
          </w:p>
          <w:p w14:paraId="61782B62" w14:textId="77777777" w:rsidR="00282A73" w:rsidRDefault="00282A73" w:rsidP="00FC7D98">
            <w:pPr>
              <w:rPr>
                <w:rFonts w:ascii="Times New Roman" w:hAnsi="Times New Roman" w:cs="Times New Roman"/>
              </w:rPr>
            </w:pPr>
          </w:p>
          <w:p w14:paraId="60845217" w14:textId="77777777" w:rsidR="00282A73" w:rsidRDefault="00282A73" w:rsidP="00FC7D98">
            <w:pPr>
              <w:rPr>
                <w:rFonts w:ascii="Times New Roman" w:hAnsi="Times New Roman" w:cs="Times New Roman"/>
              </w:rPr>
            </w:pPr>
          </w:p>
          <w:p w14:paraId="66EFC304" w14:textId="5A25358D" w:rsidR="00282A73" w:rsidRPr="00C2668E" w:rsidRDefault="00282A73" w:rsidP="00FC7D98">
            <w:pPr>
              <w:rPr>
                <w:rFonts w:ascii="Times New Roman" w:hAnsi="Times New Roman" w:cs="Times New Roman"/>
              </w:rPr>
            </w:pPr>
          </w:p>
        </w:tc>
        <w:tc>
          <w:tcPr>
            <w:tcW w:w="810" w:type="pct"/>
            <w:shd w:val="clear" w:color="auto" w:fill="auto"/>
            <w:hideMark/>
          </w:tcPr>
          <w:p w14:paraId="17195037"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lastRenderedPageBreak/>
              <w:t>must meet requirement by itself or as partner to past or existing JV</w:t>
            </w:r>
          </w:p>
        </w:tc>
        <w:tc>
          <w:tcPr>
            <w:tcW w:w="806" w:type="pct"/>
            <w:shd w:val="clear" w:color="auto" w:fill="auto"/>
            <w:hideMark/>
          </w:tcPr>
          <w:p w14:paraId="412706B4" w14:textId="77777777" w:rsidR="00891314" w:rsidRPr="00C2668E" w:rsidRDefault="00F060C8" w:rsidP="00FC7D98">
            <w:pPr>
              <w:rPr>
                <w:rFonts w:ascii="Times New Roman" w:hAnsi="Times New Roman" w:cs="Times New Roman"/>
              </w:rPr>
            </w:pPr>
            <w:r w:rsidRPr="00C2668E">
              <w:rPr>
                <w:rFonts w:ascii="Times New Roman" w:hAnsi="Times New Roman" w:cs="Times New Roman"/>
              </w:rPr>
              <w:t>N</w:t>
            </w:r>
            <w:r w:rsidR="00891314" w:rsidRPr="00C2668E">
              <w:rPr>
                <w:rFonts w:ascii="Times New Roman" w:hAnsi="Times New Roman" w:cs="Times New Roman"/>
              </w:rPr>
              <w:t>ot applicable</w:t>
            </w:r>
          </w:p>
        </w:tc>
        <w:tc>
          <w:tcPr>
            <w:tcW w:w="810" w:type="pct"/>
            <w:shd w:val="clear" w:color="auto" w:fill="auto"/>
            <w:hideMark/>
          </w:tcPr>
          <w:p w14:paraId="1138EE20"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 by itself or as partner to past or existing JV</w:t>
            </w:r>
          </w:p>
        </w:tc>
        <w:tc>
          <w:tcPr>
            <w:tcW w:w="620" w:type="pct"/>
            <w:shd w:val="clear" w:color="auto" w:fill="auto"/>
            <w:hideMark/>
          </w:tcPr>
          <w:p w14:paraId="50140715"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Not applicable</w:t>
            </w:r>
          </w:p>
        </w:tc>
        <w:tc>
          <w:tcPr>
            <w:tcW w:w="813" w:type="pct"/>
            <w:shd w:val="clear" w:color="auto" w:fill="auto"/>
            <w:hideMark/>
          </w:tcPr>
          <w:p w14:paraId="2B609915"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Form LIT – 1</w:t>
            </w:r>
          </w:p>
        </w:tc>
      </w:tr>
      <w:bookmarkEnd w:id="37"/>
    </w:tbl>
    <w:p w14:paraId="65122478" w14:textId="47CEB7A7" w:rsidR="00481818" w:rsidRPr="00C2668E" w:rsidRDefault="00481818" w:rsidP="00FC7D98">
      <w:pPr>
        <w:rPr>
          <w:rFonts w:ascii="Times New Roman" w:hAnsi="Times New Roman" w:cs="Times New Roman"/>
        </w:rPr>
      </w:pPr>
    </w:p>
    <w:p w14:paraId="60685D01" w14:textId="1EC4D950" w:rsidR="00A06406" w:rsidRPr="00C2668E" w:rsidRDefault="00A06406" w:rsidP="00FC7D98">
      <w:pPr>
        <w:rPr>
          <w:rFonts w:ascii="Times New Roman" w:hAnsi="Times New Roman" w:cs="Times New Roman"/>
        </w:rPr>
      </w:pPr>
    </w:p>
    <w:p w14:paraId="00D1A5C3" w14:textId="1D8569FC" w:rsidR="00A06406" w:rsidRPr="00C2668E" w:rsidRDefault="00A06406" w:rsidP="00FC7D98">
      <w:pPr>
        <w:rPr>
          <w:rFonts w:ascii="Times New Roman" w:hAnsi="Times New Roman" w:cs="Times New Roman"/>
        </w:rPr>
      </w:pPr>
    </w:p>
    <w:p w14:paraId="223FA936" w14:textId="58B91B7A" w:rsidR="00A06406" w:rsidRPr="00C2668E" w:rsidRDefault="00A06406" w:rsidP="00FC7D98">
      <w:pPr>
        <w:rPr>
          <w:rFonts w:ascii="Times New Roman" w:hAnsi="Times New Roman" w:cs="Times New Roman"/>
        </w:rPr>
      </w:pPr>
    </w:p>
    <w:p w14:paraId="240B3386" w14:textId="4ED489DC" w:rsidR="00A06406" w:rsidRDefault="00A06406" w:rsidP="00FC7D98">
      <w:pPr>
        <w:rPr>
          <w:rFonts w:ascii="Times New Roman" w:hAnsi="Times New Roman" w:cs="Times New Roman"/>
        </w:rPr>
      </w:pPr>
    </w:p>
    <w:p w14:paraId="4AB99B8E" w14:textId="77777777" w:rsidR="00BB430E" w:rsidRPr="00C2668E" w:rsidRDefault="00BB430E" w:rsidP="00FC7D98">
      <w:pPr>
        <w:rPr>
          <w:rFonts w:ascii="Times New Roman" w:hAnsi="Times New Roman" w:cs="Times New Roman"/>
        </w:rPr>
      </w:pPr>
    </w:p>
    <w:p w14:paraId="040DF1FB" w14:textId="2782A6B5" w:rsidR="00481818" w:rsidRPr="00C2668E" w:rsidRDefault="00481818" w:rsidP="00D80317">
      <w:pPr>
        <w:pStyle w:val="Heading3"/>
        <w:rPr>
          <w:rFonts w:ascii="Times New Roman" w:hAnsi="Times New Roman"/>
        </w:rPr>
      </w:pPr>
      <w:bookmarkStart w:id="40" w:name="_Toc33306652"/>
      <w:r w:rsidRPr="00C2668E">
        <w:rPr>
          <w:rFonts w:ascii="Times New Roman" w:hAnsi="Times New Roman"/>
        </w:rPr>
        <w:t>3.</w:t>
      </w:r>
      <w:r w:rsidR="00B453EA" w:rsidRPr="00C2668E">
        <w:rPr>
          <w:rFonts w:ascii="Times New Roman" w:hAnsi="Times New Roman"/>
        </w:rPr>
        <w:t>2</w:t>
      </w:r>
      <w:r w:rsidRPr="00C2668E">
        <w:rPr>
          <w:rFonts w:ascii="Times New Roman" w:hAnsi="Times New Roman"/>
        </w:rPr>
        <w:t>.3 Historical financial performance</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C2668E" w14:paraId="499B7362" w14:textId="77777777" w:rsidTr="00C66ED0">
        <w:trPr>
          <w:trHeight w:val="300"/>
        </w:trPr>
        <w:tc>
          <w:tcPr>
            <w:tcW w:w="1763" w:type="pct"/>
            <w:shd w:val="clear" w:color="auto" w:fill="A6A6A6"/>
            <w:hideMark/>
          </w:tcPr>
          <w:p w14:paraId="2608CA41"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Criteria</w:t>
            </w:r>
          </w:p>
        </w:tc>
        <w:tc>
          <w:tcPr>
            <w:tcW w:w="2541" w:type="pct"/>
            <w:gridSpan w:val="4"/>
            <w:shd w:val="clear" w:color="auto" w:fill="A6A6A6"/>
            <w:hideMark/>
          </w:tcPr>
          <w:p w14:paraId="3A43EF90"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Compliance Requirements</w:t>
            </w:r>
          </w:p>
        </w:tc>
        <w:tc>
          <w:tcPr>
            <w:tcW w:w="696" w:type="pct"/>
            <w:shd w:val="clear" w:color="auto" w:fill="A6A6A6"/>
            <w:hideMark/>
          </w:tcPr>
          <w:p w14:paraId="5B4A39E2"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Documents</w:t>
            </w:r>
          </w:p>
        </w:tc>
      </w:tr>
      <w:tr w:rsidR="000E42AB" w:rsidRPr="00C2668E" w14:paraId="23AFAFF7" w14:textId="77777777" w:rsidTr="00C66ED0">
        <w:trPr>
          <w:trHeight w:val="300"/>
        </w:trPr>
        <w:tc>
          <w:tcPr>
            <w:tcW w:w="1763" w:type="pct"/>
            <w:vMerge w:val="restart"/>
            <w:shd w:val="clear" w:color="auto" w:fill="auto"/>
            <w:hideMark/>
          </w:tcPr>
          <w:p w14:paraId="6BA66019"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Requirement</w:t>
            </w:r>
          </w:p>
        </w:tc>
        <w:tc>
          <w:tcPr>
            <w:tcW w:w="635" w:type="pct"/>
            <w:vMerge w:val="restart"/>
            <w:shd w:val="clear" w:color="auto" w:fill="auto"/>
            <w:hideMark/>
          </w:tcPr>
          <w:p w14:paraId="68C195B1"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Single Entity</w:t>
            </w:r>
          </w:p>
        </w:tc>
        <w:tc>
          <w:tcPr>
            <w:tcW w:w="1906" w:type="pct"/>
            <w:gridSpan w:val="3"/>
            <w:shd w:val="clear" w:color="auto" w:fill="auto"/>
            <w:vAlign w:val="center"/>
            <w:hideMark/>
          </w:tcPr>
          <w:p w14:paraId="659895D1"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Joint Venture</w:t>
            </w:r>
          </w:p>
        </w:tc>
        <w:tc>
          <w:tcPr>
            <w:tcW w:w="696" w:type="pct"/>
            <w:vMerge w:val="restart"/>
            <w:shd w:val="clear" w:color="auto" w:fill="auto"/>
            <w:vAlign w:val="center"/>
            <w:hideMark/>
          </w:tcPr>
          <w:p w14:paraId="29B8700F"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Submission Requirements</w:t>
            </w:r>
          </w:p>
        </w:tc>
      </w:tr>
      <w:tr w:rsidR="000E42AB" w:rsidRPr="00C2668E" w14:paraId="6AC73678" w14:textId="77777777" w:rsidTr="008256B0">
        <w:trPr>
          <w:trHeight w:val="600"/>
        </w:trPr>
        <w:tc>
          <w:tcPr>
            <w:tcW w:w="1763" w:type="pct"/>
            <w:vMerge/>
            <w:shd w:val="clear" w:color="auto" w:fill="auto"/>
            <w:hideMark/>
          </w:tcPr>
          <w:p w14:paraId="25FE5945" w14:textId="77777777" w:rsidR="000E42AB" w:rsidRPr="00C2668E" w:rsidRDefault="000E42AB" w:rsidP="00FC7D98">
            <w:pPr>
              <w:rPr>
                <w:rFonts w:ascii="Times New Roman" w:hAnsi="Times New Roman" w:cs="Times New Roman"/>
              </w:rPr>
            </w:pPr>
          </w:p>
        </w:tc>
        <w:tc>
          <w:tcPr>
            <w:tcW w:w="635" w:type="pct"/>
            <w:vMerge/>
            <w:shd w:val="clear" w:color="auto" w:fill="auto"/>
            <w:hideMark/>
          </w:tcPr>
          <w:p w14:paraId="29B36AEF" w14:textId="77777777" w:rsidR="000E42AB" w:rsidRPr="00C2668E" w:rsidRDefault="000E42AB" w:rsidP="00FC7D98">
            <w:pPr>
              <w:rPr>
                <w:rFonts w:ascii="Times New Roman" w:hAnsi="Times New Roman" w:cs="Times New Roman"/>
              </w:rPr>
            </w:pPr>
          </w:p>
        </w:tc>
        <w:tc>
          <w:tcPr>
            <w:tcW w:w="635" w:type="pct"/>
            <w:shd w:val="clear" w:color="auto" w:fill="auto"/>
            <w:vAlign w:val="center"/>
            <w:hideMark/>
          </w:tcPr>
          <w:p w14:paraId="631A1582"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All Partners Combined</w:t>
            </w:r>
          </w:p>
        </w:tc>
        <w:tc>
          <w:tcPr>
            <w:tcW w:w="635" w:type="pct"/>
            <w:shd w:val="clear" w:color="auto" w:fill="auto"/>
            <w:vAlign w:val="center"/>
            <w:hideMark/>
          </w:tcPr>
          <w:p w14:paraId="7AB80F63"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Each Partner</w:t>
            </w:r>
          </w:p>
        </w:tc>
        <w:tc>
          <w:tcPr>
            <w:tcW w:w="636" w:type="pct"/>
            <w:shd w:val="clear" w:color="auto" w:fill="auto"/>
            <w:vAlign w:val="center"/>
            <w:hideMark/>
          </w:tcPr>
          <w:p w14:paraId="02335024"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One</w:t>
            </w:r>
            <w:r w:rsidR="004A5CFE" w:rsidRPr="00C2668E">
              <w:rPr>
                <w:rFonts w:ascii="Times New Roman" w:hAnsi="Times New Roman" w:cs="Times New Roman"/>
              </w:rPr>
              <w:t xml:space="preserve"> </w:t>
            </w:r>
            <w:r w:rsidRPr="00C2668E">
              <w:rPr>
                <w:rFonts w:ascii="Times New Roman" w:hAnsi="Times New Roman" w:cs="Times New Roman"/>
              </w:rPr>
              <w:t>Partner</w:t>
            </w:r>
          </w:p>
        </w:tc>
        <w:tc>
          <w:tcPr>
            <w:tcW w:w="696" w:type="pct"/>
            <w:vMerge/>
            <w:shd w:val="clear" w:color="auto" w:fill="auto"/>
            <w:vAlign w:val="center"/>
            <w:hideMark/>
          </w:tcPr>
          <w:p w14:paraId="05961C45" w14:textId="77777777" w:rsidR="000E42AB" w:rsidRPr="00C2668E" w:rsidRDefault="000E42AB" w:rsidP="00FC7D98">
            <w:pPr>
              <w:rPr>
                <w:rFonts w:ascii="Times New Roman" w:hAnsi="Times New Roman" w:cs="Times New Roman"/>
              </w:rPr>
            </w:pPr>
          </w:p>
        </w:tc>
      </w:tr>
      <w:tr w:rsidR="000E42AB" w:rsidRPr="00C2668E" w14:paraId="3D63B18E" w14:textId="77777777" w:rsidTr="00C66ED0">
        <w:trPr>
          <w:trHeight w:val="316"/>
        </w:trPr>
        <w:tc>
          <w:tcPr>
            <w:tcW w:w="5000" w:type="pct"/>
            <w:gridSpan w:val="6"/>
            <w:shd w:val="clear" w:color="auto" w:fill="A6A6A6"/>
            <w:noWrap/>
            <w:hideMark/>
          </w:tcPr>
          <w:p w14:paraId="77817B4A" w14:textId="77777777" w:rsidR="000E42AB" w:rsidRPr="00C2668E" w:rsidRDefault="000E42AB" w:rsidP="00FC7D98">
            <w:pPr>
              <w:pStyle w:val="Heading3"/>
              <w:rPr>
                <w:rFonts w:ascii="Times New Roman" w:hAnsi="Times New Roman"/>
              </w:rPr>
            </w:pPr>
            <w:bookmarkStart w:id="41" w:name="_Toc281416265"/>
            <w:bookmarkStart w:id="42" w:name="_Toc33306653"/>
            <w:r w:rsidRPr="00C2668E">
              <w:rPr>
                <w:rFonts w:ascii="Times New Roman" w:hAnsi="Times New Roman"/>
              </w:rPr>
              <w:t>Historical Financial Performance</w:t>
            </w:r>
            <w:bookmarkEnd w:id="41"/>
            <w:bookmarkEnd w:id="42"/>
          </w:p>
        </w:tc>
      </w:tr>
      <w:tr w:rsidR="000E42AB" w:rsidRPr="00C2668E" w14:paraId="3234B8FF" w14:textId="77777777" w:rsidTr="00D80317">
        <w:trPr>
          <w:trHeight w:val="2567"/>
        </w:trPr>
        <w:tc>
          <w:tcPr>
            <w:tcW w:w="1763" w:type="pct"/>
            <w:shd w:val="clear" w:color="auto" w:fill="auto"/>
            <w:hideMark/>
          </w:tcPr>
          <w:p w14:paraId="349F6F2D" w14:textId="26506445" w:rsidR="00CC6A7A" w:rsidRDefault="000E42AB" w:rsidP="00041E46">
            <w:pPr>
              <w:rPr>
                <w:rFonts w:ascii="Times New Roman" w:hAnsi="Times New Roman" w:cs="Times New Roman"/>
              </w:rPr>
            </w:pPr>
            <w:r w:rsidRPr="00C2668E">
              <w:rPr>
                <w:rFonts w:ascii="Times New Roman" w:hAnsi="Times New Roman" w:cs="Times New Roman"/>
              </w:rPr>
              <w:lastRenderedPageBreak/>
              <w:t xml:space="preserve">Submission of audited balance sheets and income statements or, if not required by the law of the Bidder’s country, other financial statements acceptable to the Employer, for the last </w:t>
            </w:r>
            <w:r w:rsidR="00244832" w:rsidRPr="00C2668E">
              <w:rPr>
                <w:rFonts w:ascii="Times New Roman" w:hAnsi="Times New Roman" w:cs="Times New Roman"/>
                <w:b/>
                <w:bCs/>
              </w:rPr>
              <w:t>3</w:t>
            </w:r>
            <w:r w:rsidRPr="00C2668E">
              <w:rPr>
                <w:rFonts w:ascii="Times New Roman" w:hAnsi="Times New Roman" w:cs="Times New Roman"/>
                <w:b/>
                <w:bCs/>
              </w:rPr>
              <w:t xml:space="preserve"> (</w:t>
            </w:r>
            <w:r w:rsidR="00244832" w:rsidRPr="00C2668E">
              <w:rPr>
                <w:rFonts w:ascii="Times New Roman" w:hAnsi="Times New Roman" w:cs="Times New Roman"/>
                <w:b/>
                <w:bCs/>
              </w:rPr>
              <w:t>Three</w:t>
            </w:r>
            <w:r w:rsidRPr="00C2668E">
              <w:rPr>
                <w:rFonts w:ascii="Times New Roman" w:hAnsi="Times New Roman" w:cs="Times New Roman"/>
                <w:b/>
                <w:bCs/>
              </w:rPr>
              <w:t xml:space="preserve">) years </w:t>
            </w:r>
            <w:r w:rsidR="004A5CFE" w:rsidRPr="00C2668E">
              <w:rPr>
                <w:rFonts w:ascii="Times New Roman" w:hAnsi="Times New Roman" w:cs="Times New Roman"/>
                <w:b/>
                <w:bCs/>
              </w:rPr>
              <w:t>ending 31</w:t>
            </w:r>
            <w:r w:rsidR="00992EFB" w:rsidRPr="00C2668E">
              <w:rPr>
                <w:rFonts w:ascii="Times New Roman" w:hAnsi="Times New Roman" w:cs="Times New Roman"/>
                <w:b/>
                <w:bCs/>
                <w:vertAlign w:val="superscript"/>
              </w:rPr>
              <w:t>st</w:t>
            </w:r>
            <w:r w:rsidR="00877632" w:rsidRPr="00C2668E">
              <w:rPr>
                <w:rFonts w:ascii="Times New Roman" w:hAnsi="Times New Roman" w:cs="Times New Roman"/>
                <w:b/>
                <w:bCs/>
              </w:rPr>
              <w:t xml:space="preserve"> </w:t>
            </w:r>
            <w:r w:rsidR="00BD44F0" w:rsidRPr="00C2668E">
              <w:rPr>
                <w:rFonts w:ascii="Times New Roman" w:hAnsi="Times New Roman" w:cs="Times New Roman"/>
                <w:b/>
                <w:bCs/>
              </w:rPr>
              <w:t>December</w:t>
            </w:r>
            <w:r w:rsidR="00877632" w:rsidRPr="00C2668E">
              <w:rPr>
                <w:rFonts w:ascii="Times New Roman" w:hAnsi="Times New Roman" w:cs="Times New Roman"/>
                <w:b/>
                <w:bCs/>
              </w:rPr>
              <w:t xml:space="preserve">, </w:t>
            </w:r>
            <w:r w:rsidR="0099450D" w:rsidRPr="00C2668E">
              <w:rPr>
                <w:rFonts w:ascii="Times New Roman" w:hAnsi="Times New Roman" w:cs="Times New Roman"/>
                <w:b/>
                <w:bCs/>
              </w:rPr>
              <w:t>2018</w:t>
            </w:r>
            <w:r w:rsidR="001276E5" w:rsidRPr="00C2668E">
              <w:rPr>
                <w:rFonts w:ascii="Times New Roman" w:hAnsi="Times New Roman" w:cs="Times New Roman"/>
              </w:rPr>
              <w:t xml:space="preserve"> </w:t>
            </w:r>
            <w:r w:rsidRPr="00C2668E">
              <w:rPr>
                <w:rFonts w:ascii="Times New Roman" w:hAnsi="Times New Roman" w:cs="Times New Roman"/>
              </w:rPr>
              <w:t>to demonstrate the current soundness of the Bidders financial position and its prospective long-term profitability. As a minimum, an Applicant’s net worth calculated as the difference between total assets and total liabilities should be positive.</w:t>
            </w:r>
          </w:p>
          <w:p w14:paraId="752377A4" w14:textId="77777777" w:rsidR="00ED1A47" w:rsidRPr="00C2668E" w:rsidRDefault="00ED1A47" w:rsidP="00041E46">
            <w:pPr>
              <w:rPr>
                <w:rFonts w:ascii="Times New Roman" w:hAnsi="Times New Roman" w:cs="Times New Roman"/>
              </w:rPr>
            </w:pPr>
          </w:p>
          <w:p w14:paraId="6378DBF9" w14:textId="77777777" w:rsidR="009A01DB" w:rsidRPr="00C2668E" w:rsidRDefault="009A01DB" w:rsidP="00244832">
            <w:pPr>
              <w:rPr>
                <w:rFonts w:ascii="Times New Roman" w:hAnsi="Times New Roman" w:cs="Times New Roman"/>
              </w:rPr>
            </w:pPr>
          </w:p>
        </w:tc>
        <w:tc>
          <w:tcPr>
            <w:tcW w:w="635" w:type="pct"/>
            <w:shd w:val="clear" w:color="auto" w:fill="auto"/>
            <w:vAlign w:val="center"/>
            <w:hideMark/>
          </w:tcPr>
          <w:p w14:paraId="2E9BDC5D"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must meet requirement</w:t>
            </w:r>
          </w:p>
        </w:tc>
        <w:tc>
          <w:tcPr>
            <w:tcW w:w="635" w:type="pct"/>
            <w:shd w:val="clear" w:color="auto" w:fill="auto"/>
            <w:vAlign w:val="center"/>
            <w:hideMark/>
          </w:tcPr>
          <w:p w14:paraId="2C61ADC2" w14:textId="77777777" w:rsidR="000E42AB" w:rsidRPr="00C2668E" w:rsidRDefault="00F060C8" w:rsidP="00FC7D98">
            <w:pPr>
              <w:rPr>
                <w:rFonts w:ascii="Times New Roman" w:hAnsi="Times New Roman" w:cs="Times New Roman"/>
              </w:rPr>
            </w:pPr>
            <w:r w:rsidRPr="00C2668E">
              <w:rPr>
                <w:rFonts w:ascii="Times New Roman" w:hAnsi="Times New Roman" w:cs="Times New Roman"/>
              </w:rPr>
              <w:t>N</w:t>
            </w:r>
            <w:r w:rsidR="000E42AB" w:rsidRPr="00C2668E">
              <w:rPr>
                <w:rFonts w:ascii="Times New Roman" w:hAnsi="Times New Roman" w:cs="Times New Roman"/>
              </w:rPr>
              <w:t>ot applicable</w:t>
            </w:r>
          </w:p>
        </w:tc>
        <w:tc>
          <w:tcPr>
            <w:tcW w:w="635" w:type="pct"/>
            <w:shd w:val="clear" w:color="auto" w:fill="auto"/>
            <w:vAlign w:val="center"/>
            <w:hideMark/>
          </w:tcPr>
          <w:p w14:paraId="3A53BA60"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must meet requirement</w:t>
            </w:r>
          </w:p>
        </w:tc>
        <w:tc>
          <w:tcPr>
            <w:tcW w:w="636" w:type="pct"/>
            <w:shd w:val="clear" w:color="auto" w:fill="auto"/>
            <w:vAlign w:val="center"/>
            <w:hideMark/>
          </w:tcPr>
          <w:p w14:paraId="3921D8FB"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Not applicable</w:t>
            </w:r>
          </w:p>
        </w:tc>
        <w:tc>
          <w:tcPr>
            <w:tcW w:w="696" w:type="pct"/>
            <w:shd w:val="clear" w:color="auto" w:fill="auto"/>
            <w:vAlign w:val="center"/>
            <w:hideMark/>
          </w:tcPr>
          <w:p w14:paraId="458CF4BA" w14:textId="77777777" w:rsidR="00D80317" w:rsidRPr="00C2668E" w:rsidRDefault="00D80317" w:rsidP="00FC7D98">
            <w:pPr>
              <w:rPr>
                <w:rFonts w:ascii="Times New Roman" w:hAnsi="Times New Roman" w:cs="Times New Roman"/>
              </w:rPr>
            </w:pPr>
          </w:p>
          <w:p w14:paraId="4B95667A" w14:textId="77777777" w:rsidR="00D80317" w:rsidRPr="00C2668E" w:rsidRDefault="00D80317" w:rsidP="00FC7D98">
            <w:pPr>
              <w:rPr>
                <w:rFonts w:ascii="Times New Roman" w:hAnsi="Times New Roman" w:cs="Times New Roman"/>
              </w:rPr>
            </w:pPr>
          </w:p>
          <w:p w14:paraId="3D89272B"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Form FIN - 1    with attachments</w:t>
            </w:r>
          </w:p>
          <w:p w14:paraId="51B07616" w14:textId="77777777" w:rsidR="00D80317" w:rsidRPr="00C2668E" w:rsidRDefault="00D80317" w:rsidP="00FC7D98">
            <w:pPr>
              <w:rPr>
                <w:rFonts w:ascii="Times New Roman" w:hAnsi="Times New Roman" w:cs="Times New Roman"/>
              </w:rPr>
            </w:pPr>
          </w:p>
          <w:p w14:paraId="79AEFF2F" w14:textId="77777777" w:rsidR="00D80317" w:rsidRPr="00C2668E" w:rsidRDefault="00D80317" w:rsidP="00FC7D98">
            <w:pPr>
              <w:rPr>
                <w:rFonts w:ascii="Times New Roman" w:hAnsi="Times New Roman" w:cs="Times New Roman"/>
              </w:rPr>
            </w:pPr>
          </w:p>
          <w:p w14:paraId="49809C12" w14:textId="77777777" w:rsidR="00D80317" w:rsidRPr="00C2668E" w:rsidRDefault="00D80317" w:rsidP="00FC7D98">
            <w:pPr>
              <w:rPr>
                <w:rFonts w:ascii="Times New Roman" w:hAnsi="Times New Roman" w:cs="Times New Roman"/>
              </w:rPr>
            </w:pPr>
          </w:p>
          <w:p w14:paraId="49AA4A30" w14:textId="77777777" w:rsidR="00D80317" w:rsidRPr="00C2668E" w:rsidRDefault="00D80317" w:rsidP="00FC7D98">
            <w:pPr>
              <w:rPr>
                <w:rFonts w:ascii="Times New Roman" w:hAnsi="Times New Roman" w:cs="Times New Roman"/>
              </w:rPr>
            </w:pPr>
          </w:p>
          <w:p w14:paraId="24ECF9B7" w14:textId="77777777" w:rsidR="00EF3285" w:rsidRPr="00C2668E" w:rsidRDefault="00EF3285" w:rsidP="00FC7D98">
            <w:pPr>
              <w:rPr>
                <w:rFonts w:ascii="Times New Roman" w:hAnsi="Times New Roman" w:cs="Times New Roman"/>
              </w:rPr>
            </w:pPr>
          </w:p>
        </w:tc>
      </w:tr>
    </w:tbl>
    <w:p w14:paraId="5B8F1970" w14:textId="025D3FDC" w:rsidR="00E12B82" w:rsidRPr="00C2668E" w:rsidRDefault="00E12B82" w:rsidP="00FC7D98">
      <w:pPr>
        <w:rPr>
          <w:rFonts w:ascii="Times New Roman" w:hAnsi="Times New Roman" w:cs="Times New Roman"/>
        </w:rPr>
      </w:pPr>
    </w:p>
    <w:p w14:paraId="4E678927" w14:textId="750579C7" w:rsidR="00A06406" w:rsidRPr="00C2668E" w:rsidRDefault="00A06406" w:rsidP="00FC7D98">
      <w:pPr>
        <w:rPr>
          <w:rFonts w:ascii="Times New Roman" w:hAnsi="Times New Roman" w:cs="Times New Roman"/>
        </w:rPr>
      </w:pPr>
    </w:p>
    <w:p w14:paraId="6E1DCB9D" w14:textId="08193DD9" w:rsidR="00A06406" w:rsidRPr="00C2668E" w:rsidRDefault="00A06406" w:rsidP="00FC7D98">
      <w:pPr>
        <w:rPr>
          <w:rFonts w:ascii="Times New Roman" w:hAnsi="Times New Roman" w:cs="Times New Roman"/>
        </w:rPr>
      </w:pPr>
    </w:p>
    <w:p w14:paraId="4B667264" w14:textId="343F47E3" w:rsidR="00A06406" w:rsidRPr="00C2668E" w:rsidRDefault="00A06406" w:rsidP="00FC7D98">
      <w:pPr>
        <w:rPr>
          <w:rFonts w:ascii="Times New Roman" w:hAnsi="Times New Roman" w:cs="Times New Roman"/>
        </w:rPr>
      </w:pPr>
    </w:p>
    <w:p w14:paraId="7AB595F8" w14:textId="23474860" w:rsidR="00A06406" w:rsidRPr="00C2668E" w:rsidRDefault="00A06406" w:rsidP="00FC7D98">
      <w:pPr>
        <w:rPr>
          <w:rFonts w:ascii="Times New Roman" w:hAnsi="Times New Roman" w:cs="Times New Roman"/>
        </w:rPr>
      </w:pPr>
    </w:p>
    <w:p w14:paraId="00B05954" w14:textId="77777777" w:rsidR="00A06406" w:rsidRPr="00C2668E" w:rsidRDefault="00A06406"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025CB8" w:rsidRPr="00C2668E" w14:paraId="279C056C" w14:textId="77777777" w:rsidTr="00025CB8">
        <w:trPr>
          <w:trHeight w:val="315"/>
        </w:trPr>
        <w:tc>
          <w:tcPr>
            <w:tcW w:w="1138" w:type="pct"/>
            <w:shd w:val="clear" w:color="auto" w:fill="A6A6A6"/>
            <w:hideMark/>
          </w:tcPr>
          <w:p w14:paraId="01B0876B"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Criteria</w:t>
            </w:r>
          </w:p>
        </w:tc>
        <w:tc>
          <w:tcPr>
            <w:tcW w:w="3050" w:type="pct"/>
            <w:gridSpan w:val="4"/>
            <w:shd w:val="clear" w:color="auto" w:fill="A6A6A6"/>
            <w:hideMark/>
          </w:tcPr>
          <w:p w14:paraId="6C47BF67"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Compliance Requirements</w:t>
            </w:r>
          </w:p>
        </w:tc>
        <w:tc>
          <w:tcPr>
            <w:tcW w:w="812" w:type="pct"/>
            <w:shd w:val="clear" w:color="auto" w:fill="A6A6A6"/>
            <w:hideMark/>
          </w:tcPr>
          <w:p w14:paraId="1786C0B8"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Documents</w:t>
            </w:r>
          </w:p>
        </w:tc>
      </w:tr>
      <w:tr w:rsidR="00025CB8" w:rsidRPr="00C2668E" w14:paraId="5662E40A" w14:textId="77777777" w:rsidTr="00025CB8">
        <w:trPr>
          <w:trHeight w:val="315"/>
        </w:trPr>
        <w:tc>
          <w:tcPr>
            <w:tcW w:w="1138" w:type="pct"/>
            <w:vMerge w:val="restart"/>
            <w:shd w:val="clear" w:color="auto" w:fill="auto"/>
            <w:hideMark/>
          </w:tcPr>
          <w:p w14:paraId="2788CB04"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Requirement</w:t>
            </w:r>
          </w:p>
        </w:tc>
        <w:tc>
          <w:tcPr>
            <w:tcW w:w="811" w:type="pct"/>
            <w:vMerge w:val="restart"/>
            <w:shd w:val="clear" w:color="auto" w:fill="auto"/>
            <w:hideMark/>
          </w:tcPr>
          <w:p w14:paraId="45E11692"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Single Entity</w:t>
            </w:r>
          </w:p>
        </w:tc>
        <w:tc>
          <w:tcPr>
            <w:tcW w:w="2239" w:type="pct"/>
            <w:gridSpan w:val="3"/>
            <w:shd w:val="clear" w:color="auto" w:fill="auto"/>
            <w:hideMark/>
          </w:tcPr>
          <w:p w14:paraId="672BA8C4"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Joint Venture</w:t>
            </w:r>
          </w:p>
        </w:tc>
        <w:tc>
          <w:tcPr>
            <w:tcW w:w="812" w:type="pct"/>
            <w:vMerge w:val="restart"/>
            <w:shd w:val="clear" w:color="auto" w:fill="auto"/>
            <w:vAlign w:val="center"/>
            <w:hideMark/>
          </w:tcPr>
          <w:p w14:paraId="10F65D38"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Submission Requirements</w:t>
            </w:r>
          </w:p>
        </w:tc>
      </w:tr>
      <w:tr w:rsidR="00025CB8" w:rsidRPr="00C2668E" w14:paraId="769C4C1B" w14:textId="77777777" w:rsidTr="00025CB8">
        <w:trPr>
          <w:trHeight w:val="615"/>
        </w:trPr>
        <w:tc>
          <w:tcPr>
            <w:tcW w:w="1138" w:type="pct"/>
            <w:vMerge/>
            <w:shd w:val="clear" w:color="auto" w:fill="auto"/>
            <w:hideMark/>
          </w:tcPr>
          <w:p w14:paraId="2AD34467" w14:textId="77777777" w:rsidR="00025CB8" w:rsidRPr="00C2668E" w:rsidRDefault="00025CB8" w:rsidP="00025CB8">
            <w:pPr>
              <w:rPr>
                <w:rFonts w:ascii="Times New Roman" w:hAnsi="Times New Roman" w:cs="Times New Roman"/>
              </w:rPr>
            </w:pPr>
          </w:p>
        </w:tc>
        <w:tc>
          <w:tcPr>
            <w:tcW w:w="811" w:type="pct"/>
            <w:vMerge/>
            <w:shd w:val="clear" w:color="auto" w:fill="auto"/>
            <w:hideMark/>
          </w:tcPr>
          <w:p w14:paraId="05F3E50F" w14:textId="77777777" w:rsidR="00025CB8" w:rsidRPr="00C2668E" w:rsidRDefault="00025CB8" w:rsidP="00025CB8">
            <w:pPr>
              <w:rPr>
                <w:rFonts w:ascii="Times New Roman" w:hAnsi="Times New Roman" w:cs="Times New Roman"/>
              </w:rPr>
            </w:pPr>
          </w:p>
        </w:tc>
        <w:tc>
          <w:tcPr>
            <w:tcW w:w="806" w:type="pct"/>
            <w:shd w:val="clear" w:color="auto" w:fill="auto"/>
            <w:vAlign w:val="center"/>
            <w:hideMark/>
          </w:tcPr>
          <w:p w14:paraId="78A7286B"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All Partners Combined</w:t>
            </w:r>
          </w:p>
        </w:tc>
        <w:tc>
          <w:tcPr>
            <w:tcW w:w="811" w:type="pct"/>
            <w:shd w:val="clear" w:color="auto" w:fill="auto"/>
            <w:vAlign w:val="center"/>
            <w:hideMark/>
          </w:tcPr>
          <w:p w14:paraId="3FC68503"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Each Partner</w:t>
            </w:r>
          </w:p>
        </w:tc>
        <w:tc>
          <w:tcPr>
            <w:tcW w:w="622" w:type="pct"/>
            <w:shd w:val="clear" w:color="auto" w:fill="auto"/>
            <w:vAlign w:val="center"/>
            <w:hideMark/>
          </w:tcPr>
          <w:p w14:paraId="3DE98C8C"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One Partner</w:t>
            </w:r>
          </w:p>
        </w:tc>
        <w:tc>
          <w:tcPr>
            <w:tcW w:w="812" w:type="pct"/>
            <w:vMerge/>
            <w:shd w:val="clear" w:color="auto" w:fill="auto"/>
            <w:hideMark/>
          </w:tcPr>
          <w:p w14:paraId="43C1A323" w14:textId="77777777" w:rsidR="00025CB8" w:rsidRPr="00C2668E" w:rsidRDefault="00025CB8" w:rsidP="00025CB8">
            <w:pPr>
              <w:rPr>
                <w:rFonts w:ascii="Times New Roman" w:hAnsi="Times New Roman" w:cs="Times New Roman"/>
              </w:rPr>
            </w:pPr>
          </w:p>
        </w:tc>
      </w:tr>
      <w:tr w:rsidR="00025CB8" w:rsidRPr="00C2668E" w14:paraId="2D95D266" w14:textId="77777777" w:rsidTr="00A06406">
        <w:trPr>
          <w:trHeight w:val="386"/>
        </w:trPr>
        <w:tc>
          <w:tcPr>
            <w:tcW w:w="5000" w:type="pct"/>
            <w:gridSpan w:val="6"/>
            <w:shd w:val="clear" w:color="auto" w:fill="BFBFBF"/>
            <w:noWrap/>
          </w:tcPr>
          <w:p w14:paraId="65209234" w14:textId="7436F366" w:rsidR="00025CB8" w:rsidRPr="00C2668E" w:rsidRDefault="00025CB8" w:rsidP="00A06406">
            <w:pPr>
              <w:pBdr>
                <w:top w:val="dotted" w:sz="4" w:space="1" w:color="622423"/>
                <w:bottom w:val="dotted" w:sz="4" w:space="1" w:color="622423"/>
              </w:pBdr>
              <w:spacing w:after="0" w:line="240" w:lineRule="auto"/>
              <w:outlineLvl w:val="2"/>
              <w:rPr>
                <w:rFonts w:ascii="Times New Roman" w:eastAsia="Times New Roman" w:hAnsi="Times New Roman" w:cs="Times New Roman"/>
                <w:b/>
                <w:bCs/>
                <w:caps/>
                <w:color w:val="622423"/>
                <w:sz w:val="24"/>
                <w:szCs w:val="24"/>
              </w:rPr>
            </w:pPr>
            <w:bookmarkStart w:id="43" w:name="_Toc33306654"/>
            <w:r w:rsidRPr="00C2668E">
              <w:rPr>
                <w:rFonts w:ascii="Times New Roman" w:hAnsi="Times New Roman" w:cs="Times New Roman"/>
                <w:b/>
                <w:bCs/>
              </w:rPr>
              <w:t>Average Annual Turnover</w:t>
            </w:r>
            <w:bookmarkEnd w:id="43"/>
          </w:p>
        </w:tc>
      </w:tr>
      <w:tr w:rsidR="00025CB8" w:rsidRPr="00C2668E" w14:paraId="29C8BF25" w14:textId="77777777" w:rsidTr="00A06406">
        <w:trPr>
          <w:trHeight w:val="1997"/>
        </w:trPr>
        <w:tc>
          <w:tcPr>
            <w:tcW w:w="1138" w:type="pct"/>
            <w:shd w:val="clear" w:color="auto" w:fill="auto"/>
            <w:vAlign w:val="center"/>
            <w:hideMark/>
          </w:tcPr>
          <w:p w14:paraId="67B5500B" w14:textId="4A59CEA1" w:rsidR="00025CB8" w:rsidRPr="00C2668E" w:rsidRDefault="00025CB8" w:rsidP="00025CB8">
            <w:pPr>
              <w:rPr>
                <w:rFonts w:ascii="Times New Roman" w:hAnsi="Times New Roman" w:cs="Times New Roman"/>
              </w:rPr>
            </w:pPr>
            <w:r w:rsidRPr="00C2668E">
              <w:rPr>
                <w:rFonts w:ascii="Times New Roman" w:hAnsi="Times New Roman" w:cs="Times New Roman"/>
              </w:rPr>
              <w:lastRenderedPageBreak/>
              <w:t xml:space="preserve">Minimum average annual turnover of </w:t>
            </w:r>
            <w:r w:rsidRPr="00C2668E">
              <w:rPr>
                <w:rFonts w:ascii="Times New Roman" w:hAnsi="Times New Roman" w:cs="Times New Roman"/>
                <w:b/>
                <w:bCs/>
              </w:rPr>
              <w:t xml:space="preserve">MVR 15 Million only </w:t>
            </w:r>
            <w:r w:rsidRPr="00C2668E">
              <w:rPr>
                <w:rFonts w:ascii="Times New Roman" w:hAnsi="Times New Roman" w:cs="Times New Roman"/>
              </w:rPr>
              <w:t xml:space="preserve">calculated as total certified payments received for contracts in progress or completed, within the last </w:t>
            </w:r>
            <w:r w:rsidRPr="00C2668E">
              <w:rPr>
                <w:rFonts w:ascii="Times New Roman" w:hAnsi="Times New Roman" w:cs="Times New Roman"/>
                <w:b/>
                <w:bCs/>
              </w:rPr>
              <w:t>3 (Three) years ending 31</w:t>
            </w:r>
            <w:r w:rsidRPr="00C2668E">
              <w:rPr>
                <w:rFonts w:ascii="Times New Roman" w:hAnsi="Times New Roman" w:cs="Times New Roman"/>
                <w:b/>
                <w:bCs/>
                <w:vertAlign w:val="superscript"/>
              </w:rPr>
              <w:t>st</w:t>
            </w:r>
            <w:r w:rsidRPr="00C2668E">
              <w:rPr>
                <w:rFonts w:ascii="Times New Roman" w:hAnsi="Times New Roman" w:cs="Times New Roman"/>
                <w:b/>
                <w:bCs/>
              </w:rPr>
              <w:t xml:space="preserve"> December, 2018</w:t>
            </w:r>
            <w:r w:rsidRPr="00C2668E">
              <w:rPr>
                <w:rFonts w:ascii="Times New Roman" w:hAnsi="Times New Roman" w:cs="Times New Roman"/>
              </w:rPr>
              <w:t>.</w:t>
            </w:r>
            <w:r w:rsidR="00ED1A47">
              <w:rPr>
                <w:rFonts w:ascii="Times New Roman" w:hAnsi="Times New Roman" w:cs="Times New Roman"/>
              </w:rPr>
              <w:t xml:space="preserve"> </w:t>
            </w:r>
          </w:p>
        </w:tc>
        <w:tc>
          <w:tcPr>
            <w:tcW w:w="811" w:type="pct"/>
            <w:shd w:val="clear" w:color="auto" w:fill="auto"/>
            <w:vAlign w:val="center"/>
            <w:hideMark/>
          </w:tcPr>
          <w:p w14:paraId="31CCB0A8" w14:textId="5DF9C6D0" w:rsidR="00025CB8" w:rsidRPr="00C2668E" w:rsidRDefault="00025CB8" w:rsidP="00025CB8">
            <w:pPr>
              <w:rPr>
                <w:rFonts w:ascii="Times New Roman" w:hAnsi="Times New Roman" w:cs="Times New Roman"/>
              </w:rPr>
            </w:pPr>
            <w:r w:rsidRPr="00C2668E">
              <w:rPr>
                <w:rFonts w:ascii="Times New Roman" w:hAnsi="Times New Roman" w:cs="Times New Roman"/>
              </w:rPr>
              <w:t>must meet requirement</w:t>
            </w:r>
          </w:p>
        </w:tc>
        <w:tc>
          <w:tcPr>
            <w:tcW w:w="806" w:type="pct"/>
            <w:shd w:val="clear" w:color="auto" w:fill="auto"/>
            <w:vAlign w:val="center"/>
          </w:tcPr>
          <w:p w14:paraId="14A1DDC6" w14:textId="524D14D2" w:rsidR="00025CB8" w:rsidRPr="00C2668E" w:rsidRDefault="00025CB8" w:rsidP="00025CB8">
            <w:pPr>
              <w:rPr>
                <w:rFonts w:ascii="Times New Roman" w:hAnsi="Times New Roman" w:cs="Times New Roman"/>
              </w:rPr>
            </w:pPr>
            <w:r w:rsidRPr="00C2668E">
              <w:rPr>
                <w:rFonts w:ascii="Times New Roman" w:hAnsi="Times New Roman" w:cs="Times New Roman"/>
              </w:rPr>
              <w:t>must meet requirement</w:t>
            </w:r>
          </w:p>
        </w:tc>
        <w:tc>
          <w:tcPr>
            <w:tcW w:w="811" w:type="pct"/>
            <w:shd w:val="clear" w:color="auto" w:fill="auto"/>
            <w:vAlign w:val="center"/>
          </w:tcPr>
          <w:p w14:paraId="20C5A603" w14:textId="395A6C41" w:rsidR="00025CB8" w:rsidRPr="00C2668E" w:rsidRDefault="00025CB8" w:rsidP="00025CB8">
            <w:pPr>
              <w:rPr>
                <w:rFonts w:ascii="Times New Roman" w:hAnsi="Times New Roman" w:cs="Times New Roman"/>
              </w:rPr>
            </w:pPr>
            <w:r w:rsidRPr="00C2668E">
              <w:rPr>
                <w:rFonts w:ascii="Times New Roman" w:hAnsi="Times New Roman" w:cs="Times New Roman"/>
              </w:rPr>
              <w:t>must meet 10 % of the requirement</w:t>
            </w:r>
          </w:p>
        </w:tc>
        <w:tc>
          <w:tcPr>
            <w:tcW w:w="622" w:type="pct"/>
            <w:shd w:val="clear" w:color="auto" w:fill="auto"/>
            <w:vAlign w:val="center"/>
          </w:tcPr>
          <w:p w14:paraId="597E7397" w14:textId="7F782EFA" w:rsidR="00025CB8" w:rsidRPr="00C2668E" w:rsidRDefault="00025CB8" w:rsidP="00025CB8">
            <w:pPr>
              <w:rPr>
                <w:rFonts w:ascii="Times New Roman" w:hAnsi="Times New Roman" w:cs="Times New Roman"/>
              </w:rPr>
            </w:pPr>
            <w:r w:rsidRPr="00C2668E">
              <w:rPr>
                <w:rFonts w:ascii="Times New Roman" w:hAnsi="Times New Roman" w:cs="Times New Roman"/>
              </w:rPr>
              <w:t>must meet 50 % of the requirement</w:t>
            </w:r>
          </w:p>
        </w:tc>
        <w:tc>
          <w:tcPr>
            <w:tcW w:w="812" w:type="pct"/>
            <w:shd w:val="clear" w:color="auto" w:fill="auto"/>
            <w:vAlign w:val="center"/>
          </w:tcPr>
          <w:p w14:paraId="60FF630C"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Form FIN – 2</w:t>
            </w:r>
          </w:p>
          <w:p w14:paraId="63255207" w14:textId="4F9501E2" w:rsidR="00025CB8" w:rsidRPr="00C2668E" w:rsidRDefault="00025CB8" w:rsidP="00025CB8">
            <w:pPr>
              <w:rPr>
                <w:rFonts w:ascii="Times New Roman" w:hAnsi="Times New Roman" w:cs="Times New Roman"/>
              </w:rPr>
            </w:pPr>
          </w:p>
        </w:tc>
      </w:tr>
      <w:tr w:rsidR="00025CB8" w:rsidRPr="00C2668E" w14:paraId="5B3241E6" w14:textId="77777777" w:rsidTr="00A06406">
        <w:trPr>
          <w:trHeight w:val="512"/>
        </w:trPr>
        <w:tc>
          <w:tcPr>
            <w:tcW w:w="5000" w:type="pct"/>
            <w:gridSpan w:val="6"/>
            <w:shd w:val="clear" w:color="auto" w:fill="BFBFBF" w:themeFill="background1" w:themeFillShade="BF"/>
            <w:vAlign w:val="center"/>
          </w:tcPr>
          <w:p w14:paraId="753DB413" w14:textId="598B983F" w:rsidR="00025CB8" w:rsidRPr="00C2668E" w:rsidRDefault="00A06406" w:rsidP="00A06406">
            <w:pPr>
              <w:spacing w:after="0"/>
              <w:outlineLvl w:val="2"/>
              <w:rPr>
                <w:rFonts w:ascii="Times New Roman" w:hAnsi="Times New Roman" w:cs="Times New Roman"/>
                <w:b/>
                <w:bCs/>
              </w:rPr>
            </w:pPr>
            <w:bookmarkStart w:id="44" w:name="_Toc33306655"/>
            <w:r w:rsidRPr="00C2668E">
              <w:rPr>
                <w:rFonts w:ascii="Times New Roman" w:hAnsi="Times New Roman" w:cs="Times New Roman"/>
                <w:b/>
                <w:bCs/>
              </w:rPr>
              <w:t>Financial Resources</w:t>
            </w:r>
            <w:bookmarkEnd w:id="44"/>
          </w:p>
        </w:tc>
      </w:tr>
      <w:tr w:rsidR="00A06406" w:rsidRPr="00C2668E" w14:paraId="7FC4528A" w14:textId="77777777" w:rsidTr="00025CB8">
        <w:trPr>
          <w:trHeight w:val="2861"/>
        </w:trPr>
        <w:tc>
          <w:tcPr>
            <w:tcW w:w="1138" w:type="pct"/>
            <w:shd w:val="clear" w:color="auto" w:fill="auto"/>
            <w:vAlign w:val="center"/>
          </w:tcPr>
          <w:p w14:paraId="5AA9CD29" w14:textId="644154AD" w:rsidR="00A06406" w:rsidRPr="00C2668E" w:rsidRDefault="00A06406" w:rsidP="00A06406">
            <w:pPr>
              <w:rPr>
                <w:rFonts w:ascii="Times New Roman" w:hAnsi="Times New Roman" w:cs="Times New Roman"/>
              </w:rPr>
            </w:pPr>
            <w:r w:rsidRPr="00C2668E">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C2668E">
              <w:rPr>
                <w:rFonts w:ascii="Times New Roman" w:hAnsi="Times New Roman" w:cs="Times New Roman"/>
              </w:rPr>
              <w:br w:type="page"/>
              <w:t xml:space="preserve">(1)  the following cash-flow requirement,  </w:t>
            </w:r>
            <w:r w:rsidRPr="00C2668E">
              <w:rPr>
                <w:rFonts w:ascii="Times New Roman" w:hAnsi="Times New Roman" w:cs="Times New Roman"/>
                <w:b/>
                <w:bCs/>
              </w:rPr>
              <w:t xml:space="preserve">MVR </w:t>
            </w:r>
            <w:r w:rsidR="00732C0C">
              <w:rPr>
                <w:rFonts w:ascii="Times New Roman" w:hAnsi="Times New Roman" w:cs="Times New Roman"/>
                <w:b/>
                <w:bCs/>
              </w:rPr>
              <w:t>8</w:t>
            </w:r>
            <w:r w:rsidRPr="00C2668E">
              <w:rPr>
                <w:rFonts w:ascii="Times New Roman" w:hAnsi="Times New Roman" w:cs="Times New Roman"/>
                <w:b/>
                <w:bCs/>
              </w:rPr>
              <w:t xml:space="preserve"> Million (</w:t>
            </w:r>
            <w:r w:rsidR="00732C0C">
              <w:rPr>
                <w:rFonts w:ascii="Times New Roman" w:hAnsi="Times New Roman" w:cs="Times New Roman"/>
                <w:b/>
                <w:bCs/>
              </w:rPr>
              <w:t>Eight</w:t>
            </w:r>
            <w:r w:rsidRPr="00C2668E">
              <w:rPr>
                <w:rFonts w:ascii="Times New Roman" w:hAnsi="Times New Roman" w:cs="Times New Roman"/>
                <w:b/>
                <w:bCs/>
              </w:rPr>
              <w:t xml:space="preserve"> Million Maldivian Rufiyaa)</w:t>
            </w:r>
          </w:p>
        </w:tc>
        <w:tc>
          <w:tcPr>
            <w:tcW w:w="811" w:type="pct"/>
            <w:shd w:val="clear" w:color="auto" w:fill="auto"/>
            <w:vAlign w:val="center"/>
          </w:tcPr>
          <w:p w14:paraId="3F307423" w14:textId="0190D051" w:rsidR="00A06406" w:rsidRPr="00C2668E" w:rsidRDefault="00A06406" w:rsidP="00A06406">
            <w:pPr>
              <w:rPr>
                <w:rFonts w:ascii="Times New Roman" w:hAnsi="Times New Roman" w:cs="Times New Roman"/>
              </w:rPr>
            </w:pPr>
            <w:r w:rsidRPr="00C2668E">
              <w:rPr>
                <w:rFonts w:ascii="Times New Roman" w:hAnsi="Times New Roman" w:cs="Times New Roman"/>
              </w:rPr>
              <w:t>must meet requirement</w:t>
            </w:r>
          </w:p>
        </w:tc>
        <w:tc>
          <w:tcPr>
            <w:tcW w:w="806" w:type="pct"/>
            <w:shd w:val="clear" w:color="auto" w:fill="auto"/>
            <w:vAlign w:val="center"/>
          </w:tcPr>
          <w:p w14:paraId="40E43F2D" w14:textId="2B945C7D" w:rsidR="00A06406" w:rsidRPr="00C2668E" w:rsidRDefault="00A06406" w:rsidP="00A06406">
            <w:pPr>
              <w:rPr>
                <w:rFonts w:ascii="Times New Roman" w:hAnsi="Times New Roman" w:cs="Times New Roman"/>
              </w:rPr>
            </w:pPr>
            <w:r w:rsidRPr="00C2668E">
              <w:rPr>
                <w:rFonts w:ascii="Times New Roman" w:hAnsi="Times New Roman" w:cs="Times New Roman"/>
              </w:rPr>
              <w:t>must meet requirement</w:t>
            </w:r>
          </w:p>
        </w:tc>
        <w:tc>
          <w:tcPr>
            <w:tcW w:w="811" w:type="pct"/>
            <w:shd w:val="clear" w:color="auto" w:fill="auto"/>
            <w:vAlign w:val="center"/>
          </w:tcPr>
          <w:p w14:paraId="0F5880BC" w14:textId="5CF7D9AB" w:rsidR="00A06406" w:rsidRPr="00C2668E" w:rsidRDefault="00A06406" w:rsidP="00A06406">
            <w:pPr>
              <w:rPr>
                <w:rFonts w:ascii="Times New Roman" w:hAnsi="Times New Roman" w:cs="Times New Roman"/>
              </w:rPr>
            </w:pPr>
            <w:r w:rsidRPr="00C2668E">
              <w:rPr>
                <w:rFonts w:ascii="Times New Roman" w:hAnsi="Times New Roman" w:cs="Times New Roman"/>
              </w:rPr>
              <w:t>must meet 25% of the requirement</w:t>
            </w:r>
          </w:p>
        </w:tc>
        <w:tc>
          <w:tcPr>
            <w:tcW w:w="622" w:type="pct"/>
            <w:shd w:val="clear" w:color="auto" w:fill="auto"/>
            <w:vAlign w:val="center"/>
          </w:tcPr>
          <w:p w14:paraId="514F688A" w14:textId="066F6FF3" w:rsidR="00A06406" w:rsidRPr="00C2668E" w:rsidRDefault="00A06406" w:rsidP="00A06406">
            <w:pPr>
              <w:rPr>
                <w:rFonts w:ascii="Times New Roman" w:hAnsi="Times New Roman" w:cs="Times New Roman"/>
              </w:rPr>
            </w:pPr>
            <w:r w:rsidRPr="00C2668E">
              <w:rPr>
                <w:rFonts w:ascii="Times New Roman" w:hAnsi="Times New Roman" w:cs="Times New Roman"/>
              </w:rPr>
              <w:t>must meet 40% of the requirement</w:t>
            </w:r>
          </w:p>
        </w:tc>
        <w:tc>
          <w:tcPr>
            <w:tcW w:w="812" w:type="pct"/>
            <w:shd w:val="clear" w:color="auto" w:fill="auto"/>
            <w:vAlign w:val="center"/>
          </w:tcPr>
          <w:p w14:paraId="6E6A5178" w14:textId="001A3A3B" w:rsidR="00A06406" w:rsidRPr="00C2668E" w:rsidRDefault="00A06406" w:rsidP="00A06406">
            <w:pPr>
              <w:rPr>
                <w:rFonts w:ascii="Times New Roman" w:hAnsi="Times New Roman" w:cs="Times New Roman"/>
              </w:rPr>
            </w:pPr>
            <w:r w:rsidRPr="00C2668E">
              <w:rPr>
                <w:rFonts w:ascii="Times New Roman" w:hAnsi="Times New Roman" w:cs="Times New Roman"/>
              </w:rPr>
              <w:t>Form FIN – 3</w:t>
            </w:r>
          </w:p>
        </w:tc>
      </w:tr>
    </w:tbl>
    <w:p w14:paraId="2F803A41" w14:textId="77777777" w:rsidR="00EF3285" w:rsidRPr="00C2668E" w:rsidRDefault="00EF3285" w:rsidP="00FC7D98">
      <w:pPr>
        <w:rPr>
          <w:rFonts w:ascii="Times New Roman" w:hAnsi="Times New Roman" w:cs="Times New Roman"/>
        </w:rPr>
      </w:pPr>
    </w:p>
    <w:p w14:paraId="654796A5" w14:textId="02C56315" w:rsidR="008634F3" w:rsidRPr="00C2668E" w:rsidRDefault="00276C49" w:rsidP="00FC7D98">
      <w:pPr>
        <w:pStyle w:val="Heading3"/>
        <w:rPr>
          <w:rFonts w:ascii="Times New Roman" w:hAnsi="Times New Roman"/>
        </w:rPr>
      </w:pPr>
      <w:bookmarkStart w:id="45" w:name="_Toc281416266"/>
      <w:bookmarkStart w:id="46" w:name="_Toc33306656"/>
      <w:r w:rsidRPr="00C2668E">
        <w:rPr>
          <w:rFonts w:ascii="Times New Roman" w:hAnsi="Times New Roman"/>
        </w:rPr>
        <w:t>3.</w:t>
      </w:r>
      <w:r w:rsidR="00B453EA" w:rsidRPr="00C2668E">
        <w:rPr>
          <w:rFonts w:ascii="Times New Roman" w:hAnsi="Times New Roman"/>
        </w:rPr>
        <w:t>2</w:t>
      </w:r>
      <w:r w:rsidRPr="00C2668E">
        <w:rPr>
          <w:rFonts w:ascii="Times New Roman" w:hAnsi="Times New Roman"/>
        </w:rPr>
        <w:t>.</w:t>
      </w:r>
      <w:r w:rsidR="00B453EA" w:rsidRPr="00C2668E">
        <w:rPr>
          <w:rFonts w:ascii="Times New Roman" w:hAnsi="Times New Roman"/>
        </w:rPr>
        <w:t>4</w:t>
      </w:r>
      <w:r w:rsidR="008634F3" w:rsidRPr="00C2668E">
        <w:rPr>
          <w:rFonts w:ascii="Times New Roman" w:hAnsi="Times New Roman"/>
        </w:rPr>
        <w:t xml:space="preserve"> Experience</w:t>
      </w:r>
      <w:bookmarkEnd w:id="45"/>
      <w:bookmarkEnd w:id="46"/>
    </w:p>
    <w:tbl>
      <w:tblPr>
        <w:tblW w:w="5000" w:type="pct"/>
        <w:tblLook w:val="04A0" w:firstRow="1" w:lastRow="0" w:firstColumn="1" w:lastColumn="0" w:noHBand="0" w:noVBand="1"/>
      </w:tblPr>
      <w:tblGrid>
        <w:gridCol w:w="4972"/>
        <w:gridCol w:w="1892"/>
        <w:gridCol w:w="1694"/>
        <w:gridCol w:w="1694"/>
        <w:gridCol w:w="1547"/>
        <w:gridCol w:w="2135"/>
      </w:tblGrid>
      <w:tr w:rsidR="000A6292" w:rsidRPr="00C2668E" w14:paraId="6DD028C8" w14:textId="77777777"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6B1947"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5B56A65"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2BBF87F9"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Documents</w:t>
            </w:r>
          </w:p>
        </w:tc>
      </w:tr>
      <w:tr w:rsidR="000A6292" w:rsidRPr="00C2668E" w14:paraId="3C7FC744" w14:textId="77777777"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65B96BE0"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56C6DE2"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7BC03417"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179B510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Submission Requirements</w:t>
            </w:r>
          </w:p>
        </w:tc>
      </w:tr>
      <w:tr w:rsidR="000A6292" w:rsidRPr="00C2668E" w14:paraId="02D8A767" w14:textId="77777777"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14:paraId="0D0C5A1E" w14:textId="77777777" w:rsidR="000A6292" w:rsidRPr="00C2668E"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2DE9DF48" w14:textId="77777777" w:rsidR="000A6292" w:rsidRPr="00C2668E"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00279158"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08FF9BB0"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10463B0"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30713A5C" w14:textId="77777777" w:rsidR="000A6292" w:rsidRPr="00C2668E" w:rsidRDefault="000A6292" w:rsidP="00FC7D98">
            <w:pPr>
              <w:rPr>
                <w:rFonts w:ascii="Times New Roman" w:hAnsi="Times New Roman" w:cs="Times New Roman"/>
              </w:rPr>
            </w:pPr>
          </w:p>
        </w:tc>
      </w:tr>
      <w:tr w:rsidR="000A6292" w:rsidRPr="00C2668E" w14:paraId="6AE7CFB5" w14:textId="77777777" w:rsidTr="00A06406">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4C9AD4F0" w14:textId="77777777" w:rsidR="000A6292" w:rsidRPr="00C2668E" w:rsidRDefault="000A6292" w:rsidP="00A06406">
            <w:pPr>
              <w:pStyle w:val="Heading3"/>
              <w:numPr>
                <w:ilvl w:val="0"/>
                <w:numId w:val="14"/>
              </w:numPr>
              <w:spacing w:before="0" w:after="0"/>
              <w:rPr>
                <w:rFonts w:ascii="Times New Roman" w:hAnsi="Times New Roman"/>
                <w:b/>
                <w:bCs/>
              </w:rPr>
            </w:pPr>
            <w:bookmarkStart w:id="47" w:name="_Toc281416267"/>
            <w:bookmarkStart w:id="48" w:name="_Toc33306657"/>
            <w:r w:rsidRPr="00C2668E">
              <w:rPr>
                <w:rFonts w:ascii="Times New Roman" w:hAnsi="Times New Roman"/>
                <w:b/>
                <w:bCs/>
              </w:rPr>
              <w:lastRenderedPageBreak/>
              <w:t>General Experience</w:t>
            </w:r>
            <w:bookmarkEnd w:id="47"/>
            <w:bookmarkEnd w:id="48"/>
          </w:p>
        </w:tc>
      </w:tr>
      <w:tr w:rsidR="000A6292" w:rsidRPr="00C2668E" w14:paraId="56E23FCD" w14:textId="77777777"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A183F66" w14:textId="7982B2EF" w:rsidR="000A6292" w:rsidRPr="00C2668E" w:rsidRDefault="000A6292" w:rsidP="00FC7D98">
            <w:pPr>
              <w:rPr>
                <w:rFonts w:ascii="Times New Roman" w:hAnsi="Times New Roman" w:cs="Times New Roman"/>
              </w:rPr>
            </w:pPr>
            <w:r w:rsidRPr="00C2668E">
              <w:rPr>
                <w:rFonts w:ascii="Times New Roman" w:hAnsi="Times New Roman" w:cs="Times New Roman"/>
              </w:rPr>
              <w:t xml:space="preserve">Experience under contracts in the role of contractor, subcontractor, or management contractor for at least the last </w:t>
            </w:r>
            <w:r w:rsidR="0099450D" w:rsidRPr="00C2668E">
              <w:rPr>
                <w:rFonts w:ascii="Times New Roman" w:hAnsi="Times New Roman" w:cs="Times New Roman"/>
                <w:b/>
                <w:bCs/>
              </w:rPr>
              <w:t xml:space="preserve">10 </w:t>
            </w:r>
            <w:r w:rsidRPr="00C2668E">
              <w:rPr>
                <w:rFonts w:ascii="Times New Roman" w:hAnsi="Times New Roman" w:cs="Times New Roman"/>
                <w:b/>
                <w:bCs/>
              </w:rPr>
              <w:t>(</w:t>
            </w:r>
            <w:r w:rsidR="0099450D" w:rsidRPr="00C2668E">
              <w:rPr>
                <w:rFonts w:ascii="Times New Roman" w:hAnsi="Times New Roman" w:cs="Times New Roman"/>
                <w:b/>
                <w:bCs/>
              </w:rPr>
              <w:t>Ten</w:t>
            </w:r>
            <w:r w:rsidRPr="00C2668E">
              <w:rPr>
                <w:rFonts w:ascii="Times New Roman" w:hAnsi="Times New Roman" w:cs="Times New Roman"/>
                <w:b/>
                <w:bCs/>
              </w:rPr>
              <w:t xml:space="preserve">) </w:t>
            </w:r>
            <w:r w:rsidRPr="00C2668E">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6F45149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8335A8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7524516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0D53688F"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7650DF56" w14:textId="77777777" w:rsidR="009A01DB" w:rsidRPr="00C2668E" w:rsidRDefault="009A01DB" w:rsidP="00FC7D98">
            <w:pPr>
              <w:rPr>
                <w:rFonts w:ascii="Times New Roman" w:hAnsi="Times New Roman" w:cs="Times New Roman"/>
              </w:rPr>
            </w:pPr>
          </w:p>
          <w:p w14:paraId="1794D0DE"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Form EXP – 1</w:t>
            </w:r>
          </w:p>
          <w:p w14:paraId="0F3655B4" w14:textId="77777777" w:rsidR="009A01DB" w:rsidRPr="00C2668E" w:rsidRDefault="009A01DB" w:rsidP="00FC7D98">
            <w:pPr>
              <w:rPr>
                <w:rFonts w:ascii="Times New Roman" w:hAnsi="Times New Roman" w:cs="Times New Roman"/>
              </w:rPr>
            </w:pPr>
          </w:p>
          <w:p w14:paraId="328296DC" w14:textId="77777777" w:rsidR="009A01DB" w:rsidRPr="00C2668E" w:rsidRDefault="009A01DB" w:rsidP="00FC7D98">
            <w:pPr>
              <w:rPr>
                <w:rFonts w:ascii="Times New Roman" w:hAnsi="Times New Roman" w:cs="Times New Roman"/>
              </w:rPr>
            </w:pPr>
          </w:p>
        </w:tc>
      </w:tr>
      <w:tr w:rsidR="000A6292" w:rsidRPr="00C2668E" w14:paraId="334F0945"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B6790F" w14:textId="77777777" w:rsidR="000A6292" w:rsidRPr="00C2668E" w:rsidRDefault="000A6292" w:rsidP="00A06406">
            <w:pPr>
              <w:pStyle w:val="Heading3"/>
              <w:numPr>
                <w:ilvl w:val="0"/>
                <w:numId w:val="14"/>
              </w:numPr>
              <w:spacing w:before="0" w:after="0"/>
              <w:rPr>
                <w:rFonts w:ascii="Times New Roman" w:hAnsi="Times New Roman"/>
                <w:b/>
                <w:bCs/>
              </w:rPr>
            </w:pPr>
            <w:bookmarkStart w:id="49" w:name="_Toc281416268"/>
            <w:bookmarkStart w:id="50" w:name="_Toc33306658"/>
            <w:r w:rsidRPr="00C2668E">
              <w:rPr>
                <w:rFonts w:ascii="Times New Roman" w:hAnsi="Times New Roman"/>
                <w:b/>
                <w:bCs/>
              </w:rPr>
              <w:t>Specific Experience</w:t>
            </w:r>
            <w:bookmarkEnd w:id="49"/>
            <w:bookmarkEnd w:id="50"/>
          </w:p>
        </w:tc>
      </w:tr>
      <w:tr w:rsidR="000A6292" w:rsidRPr="00C2668E" w14:paraId="388C5005" w14:textId="77777777" w:rsidTr="00A06406">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A236737" w14:textId="3D41B8F2" w:rsidR="00992EFB" w:rsidRPr="00C2668E" w:rsidRDefault="002C4164" w:rsidP="000444DE">
            <w:pP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 xml:space="preserve">The </w:t>
            </w:r>
            <w:r w:rsidR="00B61A37" w:rsidRPr="00C2668E">
              <w:rPr>
                <w:rFonts w:ascii="Times New Roman" w:hAnsi="Times New Roman" w:cs="Times New Roman"/>
              </w:rPr>
              <w:t xml:space="preserve">Bidder </w:t>
            </w:r>
            <w:r w:rsidR="00741A0F" w:rsidRPr="00C2668E">
              <w:rPr>
                <w:rFonts w:ascii="Times New Roman" w:hAnsi="Times New Roman" w:cs="Times New Roman"/>
              </w:rPr>
              <w:t xml:space="preserve">has </w:t>
            </w:r>
            <w:r w:rsidR="00244832" w:rsidRPr="00C2668E">
              <w:rPr>
                <w:rFonts w:ascii="Times New Roman" w:hAnsi="Times New Roman" w:cs="Times New Roman"/>
              </w:rPr>
              <w:t>participated as</w:t>
            </w:r>
            <w:r w:rsidR="000A6292" w:rsidRPr="00C2668E">
              <w:rPr>
                <w:rFonts w:ascii="Times New Roman" w:hAnsi="Times New Roman" w:cs="Times New Roman"/>
              </w:rPr>
              <w:t xml:space="preserve"> contractor, management contractor, or subcontractor, in at least. </w:t>
            </w:r>
            <w:r w:rsidR="00EE54DE" w:rsidRPr="00C2668E">
              <w:rPr>
                <w:rFonts w:ascii="Times New Roman" w:hAnsi="Times New Roman" w:cs="Times New Roman"/>
                <w:b/>
                <w:bCs/>
              </w:rPr>
              <w:t>one</w:t>
            </w:r>
            <w:r w:rsidR="00244832" w:rsidRPr="00C2668E">
              <w:rPr>
                <w:rFonts w:ascii="Times New Roman" w:hAnsi="Times New Roman" w:cs="Times New Roman"/>
                <w:b/>
                <w:bCs/>
              </w:rPr>
              <w:t xml:space="preserve"> </w:t>
            </w:r>
            <w:r w:rsidR="009A01DB" w:rsidRPr="00C2668E">
              <w:rPr>
                <w:rFonts w:ascii="Times New Roman" w:hAnsi="Times New Roman" w:cs="Times New Roman"/>
                <w:b/>
                <w:bCs/>
              </w:rPr>
              <w:t>W</w:t>
            </w:r>
            <w:r w:rsidR="00244832" w:rsidRPr="00C2668E">
              <w:rPr>
                <w:rFonts w:ascii="Times New Roman" w:hAnsi="Times New Roman" w:cs="Times New Roman"/>
                <w:b/>
                <w:bCs/>
              </w:rPr>
              <w:t>ater supply/Sewerage</w:t>
            </w:r>
            <w:r w:rsidR="000A6292" w:rsidRPr="00C2668E">
              <w:rPr>
                <w:rFonts w:ascii="Times New Roman" w:hAnsi="Times New Roman" w:cs="Times New Roman"/>
                <w:b/>
                <w:bCs/>
              </w:rPr>
              <w:t xml:space="preserve"> </w:t>
            </w:r>
            <w:r w:rsidR="000A6292" w:rsidRPr="00C2668E">
              <w:rPr>
                <w:rFonts w:ascii="Times New Roman" w:hAnsi="Times New Roman" w:cs="Times New Roman"/>
              </w:rPr>
              <w:t xml:space="preserve">contract within the last </w:t>
            </w:r>
            <w:r w:rsidR="000A6292" w:rsidRPr="00C2668E">
              <w:rPr>
                <w:rFonts w:ascii="Times New Roman" w:hAnsi="Times New Roman" w:cs="Times New Roman"/>
                <w:b/>
                <w:bCs/>
              </w:rPr>
              <w:t>Ten years</w:t>
            </w:r>
            <w:r w:rsidR="000A6292" w:rsidRPr="00C2668E">
              <w:rPr>
                <w:rFonts w:ascii="Times New Roman" w:hAnsi="Times New Roman" w:cs="Times New Roman"/>
              </w:rPr>
              <w:t xml:space="preserve">, with a </w:t>
            </w:r>
            <w:r w:rsidR="00DB5300">
              <w:rPr>
                <w:rFonts w:ascii="Times New Roman" w:hAnsi="Times New Roman" w:cs="Times New Roman"/>
              </w:rPr>
              <w:t xml:space="preserve">project </w:t>
            </w:r>
            <w:r w:rsidR="000A6292" w:rsidRPr="00C2668E">
              <w:rPr>
                <w:rFonts w:ascii="Times New Roman" w:hAnsi="Times New Roman" w:cs="Times New Roman"/>
              </w:rPr>
              <w:t xml:space="preserve">value of at least </w:t>
            </w:r>
            <w:r w:rsidR="000A6292" w:rsidRPr="00C2668E">
              <w:rPr>
                <w:rFonts w:ascii="Times New Roman" w:hAnsi="Times New Roman" w:cs="Times New Roman"/>
                <w:b/>
                <w:bCs/>
              </w:rPr>
              <w:t>M</w:t>
            </w:r>
            <w:r w:rsidR="009A01DB" w:rsidRPr="00C2668E">
              <w:rPr>
                <w:rFonts w:ascii="Times New Roman" w:hAnsi="Times New Roman" w:cs="Times New Roman"/>
                <w:b/>
                <w:bCs/>
              </w:rPr>
              <w:t xml:space="preserve">VR </w:t>
            </w:r>
            <w:r w:rsidR="00041E46" w:rsidRPr="00C2668E">
              <w:rPr>
                <w:rFonts w:ascii="Times New Roman" w:hAnsi="Times New Roman" w:cs="Times New Roman"/>
                <w:b/>
                <w:bCs/>
              </w:rPr>
              <w:t>2</w:t>
            </w:r>
            <w:r w:rsidR="00E12B82" w:rsidRPr="00C2668E">
              <w:rPr>
                <w:rFonts w:ascii="Times New Roman" w:hAnsi="Times New Roman" w:cs="Times New Roman"/>
                <w:b/>
                <w:bCs/>
              </w:rPr>
              <w:t>0</w:t>
            </w:r>
            <w:r w:rsidR="00EB73D3" w:rsidRPr="00C2668E">
              <w:rPr>
                <w:rFonts w:ascii="Times New Roman" w:hAnsi="Times New Roman" w:cs="Times New Roman"/>
                <w:b/>
                <w:bCs/>
              </w:rPr>
              <w:t xml:space="preserve"> Million </w:t>
            </w:r>
            <w:r w:rsidR="000A6292" w:rsidRPr="00C2668E">
              <w:rPr>
                <w:rFonts w:ascii="Times New Roman" w:hAnsi="Times New Roman" w:cs="Times New Roman"/>
                <w:b/>
                <w:bCs/>
              </w:rPr>
              <w:t>(</w:t>
            </w:r>
            <w:r w:rsidR="00041E46" w:rsidRPr="00C2668E">
              <w:rPr>
                <w:rFonts w:ascii="Times New Roman" w:hAnsi="Times New Roman" w:cs="Times New Roman"/>
                <w:b/>
                <w:bCs/>
              </w:rPr>
              <w:t>Twenty</w:t>
            </w:r>
            <w:r w:rsidR="00EB73D3" w:rsidRPr="00C2668E">
              <w:rPr>
                <w:rFonts w:ascii="Times New Roman" w:hAnsi="Times New Roman" w:cs="Times New Roman"/>
                <w:b/>
                <w:bCs/>
              </w:rPr>
              <w:t xml:space="preserve"> Million </w:t>
            </w:r>
            <w:r w:rsidR="000A6292" w:rsidRPr="00C2668E">
              <w:rPr>
                <w:rFonts w:ascii="Times New Roman" w:hAnsi="Times New Roman" w:cs="Times New Roman"/>
                <w:b/>
                <w:bCs/>
              </w:rPr>
              <w:t xml:space="preserve">Maldivian Rufiyaa) </w:t>
            </w:r>
            <w:r w:rsidR="000A6292" w:rsidRPr="00C2668E">
              <w:rPr>
                <w:rFonts w:ascii="Times New Roman" w:hAnsi="Times New Roman" w:cs="Times New Roman"/>
              </w:rPr>
              <w:t xml:space="preserve">that have been successfully or are substantially completed and that are similar to the proposed </w:t>
            </w:r>
            <w:r w:rsidR="00F95105" w:rsidRPr="00C2668E">
              <w:rPr>
                <w:rFonts w:ascii="Times New Roman" w:hAnsi="Times New Roman" w:cs="Times New Roman"/>
              </w:rPr>
              <w:t>system</w:t>
            </w:r>
            <w:r w:rsidR="000A6292" w:rsidRPr="00C2668E">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sidRPr="00C2668E">
              <w:rPr>
                <w:rFonts w:ascii="Times New Roman" w:hAnsi="Times New Roman" w:cs="Times New Roman"/>
              </w:rPr>
              <w:t xml:space="preserve"> </w:t>
            </w:r>
            <w:r w:rsidR="0081269F" w:rsidRPr="00C2668E">
              <w:rPr>
                <w:rFonts w:ascii="Times New Roman" w:hAnsi="Times New Roman" w:cs="Times New Roman"/>
              </w:rPr>
              <w:t>7</w:t>
            </w:r>
            <w:r w:rsidR="000A6292" w:rsidRPr="00C2668E">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14:paraId="3B3BB04D"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BE7559B"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4CC2121"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561FD8B6"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EC9A359"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Form EXP - 2(a)</w:t>
            </w:r>
          </w:p>
        </w:tc>
      </w:tr>
    </w:tbl>
    <w:p w14:paraId="79E69C9D" w14:textId="77777777" w:rsidR="00E6173A" w:rsidRPr="00C2668E" w:rsidRDefault="00E6173A" w:rsidP="00FC7D98">
      <w:pPr>
        <w:rPr>
          <w:rFonts w:ascii="Times New Roman" w:hAnsi="Times New Roman" w:cs="Times New Roman"/>
        </w:rPr>
      </w:pPr>
    </w:p>
    <w:p w14:paraId="394DF0FD" w14:textId="77777777" w:rsidR="00EF3285" w:rsidRPr="00C2668E" w:rsidRDefault="00EF3285" w:rsidP="00FC7D98">
      <w:pPr>
        <w:rPr>
          <w:rFonts w:ascii="Times New Roman" w:hAnsi="Times New Roman" w:cs="Times New Roman"/>
        </w:rPr>
      </w:pPr>
    </w:p>
    <w:p w14:paraId="7E22D9AC" w14:textId="3A61A702" w:rsidR="00E6173A" w:rsidRPr="00C2668E" w:rsidRDefault="00276C49" w:rsidP="00FC7D98">
      <w:pPr>
        <w:pStyle w:val="Heading3"/>
        <w:rPr>
          <w:rFonts w:ascii="Times New Roman" w:hAnsi="Times New Roman"/>
        </w:rPr>
      </w:pPr>
      <w:bookmarkStart w:id="51" w:name="_Toc281416269"/>
      <w:bookmarkStart w:id="52" w:name="_Toc33306659"/>
      <w:r w:rsidRPr="00C2668E">
        <w:rPr>
          <w:rFonts w:ascii="Times New Roman" w:hAnsi="Times New Roman"/>
        </w:rPr>
        <w:t>3.</w:t>
      </w:r>
      <w:r w:rsidR="00B453EA" w:rsidRPr="00C2668E">
        <w:rPr>
          <w:rFonts w:ascii="Times New Roman" w:hAnsi="Times New Roman"/>
        </w:rPr>
        <w:t>2</w:t>
      </w:r>
      <w:r w:rsidRPr="00C2668E">
        <w:rPr>
          <w:rFonts w:ascii="Times New Roman" w:hAnsi="Times New Roman"/>
        </w:rPr>
        <w:t>.</w:t>
      </w:r>
      <w:r w:rsidR="00B453EA" w:rsidRPr="00C2668E">
        <w:rPr>
          <w:rFonts w:ascii="Times New Roman" w:hAnsi="Times New Roman"/>
        </w:rPr>
        <w:t>5</w:t>
      </w:r>
      <w:r w:rsidRPr="00C2668E">
        <w:rPr>
          <w:rFonts w:ascii="Times New Roman" w:hAnsi="Times New Roman"/>
        </w:rPr>
        <w:t xml:space="preserve"> </w:t>
      </w:r>
      <w:r w:rsidR="00E6173A" w:rsidRPr="00C2668E">
        <w:rPr>
          <w:rFonts w:ascii="Times New Roman" w:hAnsi="Times New Roman"/>
        </w:rPr>
        <w:t>Experience in Key Activities</w:t>
      </w:r>
      <w:bookmarkEnd w:id="51"/>
      <w:bookmarkEnd w:id="52"/>
    </w:p>
    <w:tbl>
      <w:tblPr>
        <w:tblW w:w="5000" w:type="pct"/>
        <w:tblLook w:val="04A0" w:firstRow="1" w:lastRow="0" w:firstColumn="1" w:lastColumn="0" w:noHBand="0" w:noVBand="1"/>
      </w:tblPr>
      <w:tblGrid>
        <w:gridCol w:w="4746"/>
        <w:gridCol w:w="2770"/>
        <w:gridCol w:w="1633"/>
        <w:gridCol w:w="1460"/>
        <w:gridCol w:w="1371"/>
        <w:gridCol w:w="1954"/>
      </w:tblGrid>
      <w:tr w:rsidR="00E6173A" w:rsidRPr="00C2668E" w14:paraId="5CD79DD1" w14:textId="77777777" w:rsidTr="00DB5300">
        <w:trPr>
          <w:trHeight w:val="315"/>
        </w:trPr>
        <w:tc>
          <w:tcPr>
            <w:tcW w:w="1703"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1A058B6E"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lastRenderedPageBreak/>
              <w:t>Criteria</w:t>
            </w:r>
          </w:p>
        </w:tc>
        <w:tc>
          <w:tcPr>
            <w:tcW w:w="2596"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61C2BCD2"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Compliance Requirements</w:t>
            </w:r>
          </w:p>
        </w:tc>
        <w:tc>
          <w:tcPr>
            <w:tcW w:w="701"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6D2B788"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Documents</w:t>
            </w:r>
          </w:p>
        </w:tc>
      </w:tr>
      <w:tr w:rsidR="00E6173A" w:rsidRPr="00C2668E" w14:paraId="667EBDD4" w14:textId="77777777" w:rsidTr="00DB5300">
        <w:trPr>
          <w:trHeight w:val="315"/>
        </w:trPr>
        <w:tc>
          <w:tcPr>
            <w:tcW w:w="1703" w:type="pct"/>
            <w:vMerge w:val="restart"/>
            <w:tcBorders>
              <w:top w:val="nil"/>
              <w:left w:val="single" w:sz="8" w:space="0" w:color="auto"/>
              <w:bottom w:val="single" w:sz="8" w:space="0" w:color="000000"/>
              <w:right w:val="single" w:sz="8" w:space="0" w:color="auto"/>
            </w:tcBorders>
            <w:shd w:val="clear" w:color="auto" w:fill="auto"/>
            <w:vAlign w:val="center"/>
            <w:hideMark/>
          </w:tcPr>
          <w:p w14:paraId="56CE4AB8"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Requirement</w:t>
            </w:r>
          </w:p>
        </w:tc>
        <w:tc>
          <w:tcPr>
            <w:tcW w:w="994" w:type="pct"/>
            <w:vMerge w:val="restart"/>
            <w:tcBorders>
              <w:top w:val="nil"/>
              <w:left w:val="single" w:sz="8" w:space="0" w:color="auto"/>
              <w:bottom w:val="single" w:sz="8" w:space="0" w:color="000000"/>
              <w:right w:val="single" w:sz="8" w:space="0" w:color="auto"/>
            </w:tcBorders>
            <w:shd w:val="clear" w:color="auto" w:fill="auto"/>
            <w:vAlign w:val="center"/>
            <w:hideMark/>
          </w:tcPr>
          <w:p w14:paraId="43154EFC"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Single Entity</w:t>
            </w:r>
          </w:p>
        </w:tc>
        <w:tc>
          <w:tcPr>
            <w:tcW w:w="1602" w:type="pct"/>
            <w:gridSpan w:val="3"/>
            <w:tcBorders>
              <w:top w:val="single" w:sz="8" w:space="0" w:color="auto"/>
              <w:left w:val="nil"/>
              <w:bottom w:val="single" w:sz="8" w:space="0" w:color="auto"/>
              <w:right w:val="single" w:sz="8" w:space="0" w:color="000000"/>
            </w:tcBorders>
            <w:shd w:val="clear" w:color="auto" w:fill="auto"/>
            <w:vAlign w:val="center"/>
            <w:hideMark/>
          </w:tcPr>
          <w:p w14:paraId="2383E0BB"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Joint Venture</w:t>
            </w:r>
          </w:p>
        </w:tc>
        <w:tc>
          <w:tcPr>
            <w:tcW w:w="701" w:type="pct"/>
            <w:vMerge w:val="restart"/>
            <w:tcBorders>
              <w:top w:val="nil"/>
              <w:left w:val="single" w:sz="8" w:space="0" w:color="auto"/>
              <w:bottom w:val="single" w:sz="8" w:space="0" w:color="000000"/>
              <w:right w:val="single" w:sz="8" w:space="0" w:color="auto"/>
            </w:tcBorders>
            <w:shd w:val="clear" w:color="auto" w:fill="auto"/>
            <w:vAlign w:val="center"/>
            <w:hideMark/>
          </w:tcPr>
          <w:p w14:paraId="15512ED7"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Submission Requirements</w:t>
            </w:r>
          </w:p>
        </w:tc>
      </w:tr>
      <w:tr w:rsidR="00E6173A" w:rsidRPr="00C2668E" w14:paraId="07C8F183" w14:textId="77777777" w:rsidTr="00DB5300">
        <w:trPr>
          <w:trHeight w:val="915"/>
        </w:trPr>
        <w:tc>
          <w:tcPr>
            <w:tcW w:w="1703" w:type="pct"/>
            <w:vMerge/>
            <w:tcBorders>
              <w:top w:val="nil"/>
              <w:left w:val="single" w:sz="8" w:space="0" w:color="auto"/>
              <w:bottom w:val="single" w:sz="8" w:space="0" w:color="000000"/>
              <w:right w:val="single" w:sz="8" w:space="0" w:color="auto"/>
            </w:tcBorders>
            <w:vAlign w:val="center"/>
            <w:hideMark/>
          </w:tcPr>
          <w:p w14:paraId="2745520C" w14:textId="77777777" w:rsidR="00E6173A" w:rsidRPr="00C2668E" w:rsidRDefault="00E6173A" w:rsidP="00FC7D98">
            <w:pPr>
              <w:rPr>
                <w:rFonts w:ascii="Times New Roman" w:hAnsi="Times New Roman" w:cs="Times New Roman"/>
              </w:rPr>
            </w:pPr>
          </w:p>
        </w:tc>
        <w:tc>
          <w:tcPr>
            <w:tcW w:w="994" w:type="pct"/>
            <w:vMerge/>
            <w:tcBorders>
              <w:top w:val="nil"/>
              <w:left w:val="single" w:sz="8" w:space="0" w:color="auto"/>
              <w:bottom w:val="single" w:sz="8" w:space="0" w:color="000000"/>
              <w:right w:val="single" w:sz="8" w:space="0" w:color="auto"/>
            </w:tcBorders>
            <w:vAlign w:val="center"/>
            <w:hideMark/>
          </w:tcPr>
          <w:p w14:paraId="29695CA5" w14:textId="77777777" w:rsidR="00E6173A" w:rsidRPr="00C2668E" w:rsidRDefault="00E6173A" w:rsidP="00FC7D98">
            <w:pPr>
              <w:rPr>
                <w:rFonts w:ascii="Times New Roman" w:hAnsi="Times New Roman" w:cs="Times New Roman"/>
              </w:rPr>
            </w:pPr>
          </w:p>
        </w:tc>
        <w:tc>
          <w:tcPr>
            <w:tcW w:w="586" w:type="pct"/>
            <w:tcBorders>
              <w:top w:val="nil"/>
              <w:left w:val="nil"/>
              <w:bottom w:val="single" w:sz="8" w:space="0" w:color="auto"/>
              <w:right w:val="single" w:sz="8" w:space="0" w:color="auto"/>
            </w:tcBorders>
            <w:shd w:val="clear" w:color="auto" w:fill="auto"/>
            <w:vAlign w:val="center"/>
            <w:hideMark/>
          </w:tcPr>
          <w:p w14:paraId="4A13E7F4"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All Partners Combined</w:t>
            </w:r>
          </w:p>
        </w:tc>
        <w:tc>
          <w:tcPr>
            <w:tcW w:w="524" w:type="pct"/>
            <w:tcBorders>
              <w:top w:val="nil"/>
              <w:left w:val="nil"/>
              <w:bottom w:val="single" w:sz="8" w:space="0" w:color="auto"/>
              <w:right w:val="single" w:sz="8" w:space="0" w:color="auto"/>
            </w:tcBorders>
            <w:shd w:val="clear" w:color="auto" w:fill="auto"/>
            <w:vAlign w:val="center"/>
            <w:hideMark/>
          </w:tcPr>
          <w:p w14:paraId="78B65673"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Each Partner</w:t>
            </w:r>
          </w:p>
        </w:tc>
        <w:tc>
          <w:tcPr>
            <w:tcW w:w="492" w:type="pct"/>
            <w:tcBorders>
              <w:top w:val="nil"/>
              <w:left w:val="nil"/>
              <w:bottom w:val="single" w:sz="8" w:space="0" w:color="auto"/>
              <w:right w:val="single" w:sz="8" w:space="0" w:color="auto"/>
            </w:tcBorders>
            <w:shd w:val="clear" w:color="auto" w:fill="auto"/>
            <w:vAlign w:val="center"/>
            <w:hideMark/>
          </w:tcPr>
          <w:p w14:paraId="061F7FAE"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One         Partner</w:t>
            </w:r>
          </w:p>
        </w:tc>
        <w:tc>
          <w:tcPr>
            <w:tcW w:w="701" w:type="pct"/>
            <w:vMerge/>
            <w:tcBorders>
              <w:top w:val="nil"/>
              <w:left w:val="single" w:sz="8" w:space="0" w:color="auto"/>
              <w:bottom w:val="single" w:sz="8" w:space="0" w:color="000000"/>
              <w:right w:val="single" w:sz="8" w:space="0" w:color="auto"/>
            </w:tcBorders>
            <w:vAlign w:val="center"/>
            <w:hideMark/>
          </w:tcPr>
          <w:p w14:paraId="0171DA1B" w14:textId="77777777" w:rsidR="00E6173A" w:rsidRPr="00C2668E" w:rsidRDefault="00E6173A" w:rsidP="00FC7D98">
            <w:pPr>
              <w:rPr>
                <w:rFonts w:ascii="Times New Roman" w:hAnsi="Times New Roman" w:cs="Times New Roman"/>
              </w:rPr>
            </w:pPr>
          </w:p>
        </w:tc>
      </w:tr>
      <w:tr w:rsidR="00DB5300" w:rsidRPr="00C2668E" w14:paraId="1C91389F" w14:textId="77777777" w:rsidTr="00412063">
        <w:trPr>
          <w:trHeight w:val="977"/>
        </w:trPr>
        <w:tc>
          <w:tcPr>
            <w:tcW w:w="1703" w:type="pct"/>
            <w:tcBorders>
              <w:top w:val="nil"/>
              <w:left w:val="single" w:sz="8" w:space="0" w:color="auto"/>
              <w:bottom w:val="single" w:sz="8" w:space="0" w:color="000000"/>
              <w:right w:val="single" w:sz="8" w:space="0" w:color="auto"/>
            </w:tcBorders>
            <w:shd w:val="clear" w:color="auto" w:fill="auto"/>
            <w:vAlign w:val="center"/>
            <w:hideMark/>
          </w:tcPr>
          <w:p w14:paraId="42E5EECE" w14:textId="3F4242E4" w:rsidR="00DB5300" w:rsidRPr="00C2668E" w:rsidRDefault="00DB5300" w:rsidP="00FC7D98">
            <w:pPr>
              <w:rPr>
                <w:rFonts w:ascii="Times New Roman" w:hAnsi="Times New Roman" w:cs="Times New Roman"/>
              </w:rPr>
            </w:pPr>
            <w:r w:rsidRPr="00C2668E">
              <w:rPr>
                <w:rFonts w:ascii="Times New Roman" w:hAnsi="Times New Roman" w:cs="Times New Roman"/>
              </w:rPr>
              <w:t>For the above or other contracts executed during the period stipulated in 3.2.4(b) above, a minimum experience in the following key activities:</w:t>
            </w:r>
          </w:p>
        </w:tc>
        <w:tc>
          <w:tcPr>
            <w:tcW w:w="994" w:type="pct"/>
            <w:vMerge w:val="restart"/>
            <w:tcBorders>
              <w:top w:val="nil"/>
              <w:left w:val="nil"/>
              <w:bottom w:val="nil"/>
              <w:right w:val="single" w:sz="8" w:space="0" w:color="auto"/>
            </w:tcBorders>
            <w:shd w:val="clear" w:color="auto" w:fill="auto"/>
            <w:noWrap/>
            <w:vAlign w:val="center"/>
            <w:hideMark/>
          </w:tcPr>
          <w:p w14:paraId="68AAA6F5"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must meet</w:t>
            </w:r>
          </w:p>
          <w:p w14:paraId="75D3E80E"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all requirements</w:t>
            </w:r>
          </w:p>
          <w:p w14:paraId="0A072D5E" w14:textId="03FBFDB3" w:rsidR="00DB5300" w:rsidRPr="00C2668E" w:rsidRDefault="00DB5300" w:rsidP="00FC7D98">
            <w:pPr>
              <w:rPr>
                <w:rFonts w:ascii="Times New Roman" w:hAnsi="Times New Roman" w:cs="Times New Roman"/>
              </w:rPr>
            </w:pPr>
            <w:r w:rsidRPr="00C2668E">
              <w:rPr>
                <w:rFonts w:ascii="Times New Roman" w:hAnsi="Times New Roman" w:cs="Times New Roman"/>
              </w:rPr>
              <w:t xml:space="preserve">must meet all requirements </w:t>
            </w:r>
          </w:p>
        </w:tc>
        <w:tc>
          <w:tcPr>
            <w:tcW w:w="586" w:type="pct"/>
            <w:vMerge w:val="restart"/>
            <w:tcBorders>
              <w:top w:val="nil"/>
              <w:left w:val="nil"/>
              <w:bottom w:val="nil"/>
              <w:right w:val="single" w:sz="8" w:space="0" w:color="auto"/>
            </w:tcBorders>
            <w:shd w:val="clear" w:color="auto" w:fill="auto"/>
            <w:vAlign w:val="center"/>
            <w:hideMark/>
          </w:tcPr>
          <w:p w14:paraId="3C1CCCEA"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must meet</w:t>
            </w:r>
          </w:p>
          <w:p w14:paraId="37EDF9AA"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all requirements</w:t>
            </w:r>
          </w:p>
          <w:p w14:paraId="506426BF" w14:textId="3F8FB245" w:rsidR="00DB5300" w:rsidRPr="00C2668E" w:rsidRDefault="00DB5300" w:rsidP="00FC7D98">
            <w:pPr>
              <w:rPr>
                <w:rFonts w:ascii="Times New Roman" w:hAnsi="Times New Roman" w:cs="Times New Roman"/>
              </w:rPr>
            </w:pPr>
            <w:r w:rsidRPr="00C2668E">
              <w:rPr>
                <w:rFonts w:ascii="Times New Roman" w:hAnsi="Times New Roman" w:cs="Times New Roman"/>
              </w:rPr>
              <w:t> must meet all requirements</w:t>
            </w:r>
          </w:p>
        </w:tc>
        <w:tc>
          <w:tcPr>
            <w:tcW w:w="524" w:type="pct"/>
            <w:vMerge w:val="restart"/>
            <w:tcBorders>
              <w:top w:val="nil"/>
              <w:left w:val="single" w:sz="8" w:space="0" w:color="auto"/>
              <w:right w:val="single" w:sz="8" w:space="0" w:color="auto"/>
            </w:tcBorders>
            <w:shd w:val="clear" w:color="auto" w:fill="auto"/>
            <w:vAlign w:val="center"/>
            <w:hideMark/>
          </w:tcPr>
          <w:p w14:paraId="20C684E5" w14:textId="77777777" w:rsidR="00DB5300" w:rsidRPr="00C2668E" w:rsidRDefault="00DB5300" w:rsidP="00FC7D98">
            <w:pPr>
              <w:rPr>
                <w:rFonts w:ascii="Times New Roman" w:hAnsi="Times New Roman" w:cs="Times New Roman"/>
              </w:rPr>
            </w:pPr>
            <w:r w:rsidRPr="00C2668E">
              <w:rPr>
                <w:rFonts w:ascii="Times New Roman" w:hAnsi="Times New Roman" w:cs="Times New Roman"/>
              </w:rPr>
              <w:t>not applicable</w:t>
            </w:r>
          </w:p>
          <w:p w14:paraId="2D2F3EAF" w14:textId="7AE519B5" w:rsidR="00DB5300" w:rsidRPr="00C2668E" w:rsidRDefault="00DB5300" w:rsidP="00FC7D98">
            <w:pPr>
              <w:rPr>
                <w:rFonts w:ascii="Times New Roman" w:hAnsi="Times New Roman" w:cs="Times New Roman"/>
              </w:rPr>
            </w:pPr>
            <w:r w:rsidRPr="00C2668E">
              <w:rPr>
                <w:rFonts w:ascii="Times New Roman" w:hAnsi="Times New Roman" w:cs="Times New Roman"/>
              </w:rPr>
              <w:t> </w:t>
            </w:r>
          </w:p>
        </w:tc>
        <w:tc>
          <w:tcPr>
            <w:tcW w:w="492" w:type="pct"/>
            <w:vMerge w:val="restart"/>
            <w:tcBorders>
              <w:top w:val="nil"/>
              <w:left w:val="single" w:sz="8" w:space="0" w:color="auto"/>
              <w:right w:val="single" w:sz="8" w:space="0" w:color="auto"/>
            </w:tcBorders>
            <w:shd w:val="clear" w:color="auto" w:fill="auto"/>
            <w:vAlign w:val="center"/>
            <w:hideMark/>
          </w:tcPr>
          <w:p w14:paraId="056DECD7" w14:textId="77777777" w:rsidR="00DB5300" w:rsidRPr="00C2668E" w:rsidRDefault="00DB5300" w:rsidP="00FC7D98">
            <w:pPr>
              <w:rPr>
                <w:rFonts w:ascii="Times New Roman" w:hAnsi="Times New Roman" w:cs="Times New Roman"/>
              </w:rPr>
            </w:pPr>
            <w:r w:rsidRPr="00C2668E">
              <w:rPr>
                <w:rFonts w:ascii="Times New Roman" w:hAnsi="Times New Roman" w:cs="Times New Roman"/>
              </w:rPr>
              <w:t>not applicable</w:t>
            </w:r>
          </w:p>
          <w:p w14:paraId="08849C7D" w14:textId="65239CA4" w:rsidR="00DB5300" w:rsidRPr="00C2668E" w:rsidRDefault="00DB5300" w:rsidP="00FC7D98">
            <w:pPr>
              <w:rPr>
                <w:rFonts w:ascii="Times New Roman" w:hAnsi="Times New Roman" w:cs="Times New Roman"/>
              </w:rPr>
            </w:pPr>
            <w:r w:rsidRPr="00C2668E">
              <w:rPr>
                <w:rFonts w:ascii="Times New Roman" w:hAnsi="Times New Roman" w:cs="Times New Roman"/>
              </w:rPr>
              <w:t> </w:t>
            </w:r>
          </w:p>
        </w:tc>
        <w:tc>
          <w:tcPr>
            <w:tcW w:w="701" w:type="pct"/>
            <w:vMerge w:val="restart"/>
            <w:tcBorders>
              <w:top w:val="nil"/>
              <w:left w:val="single" w:sz="8" w:space="0" w:color="auto"/>
              <w:right w:val="single" w:sz="8" w:space="0" w:color="auto"/>
            </w:tcBorders>
            <w:shd w:val="clear" w:color="auto" w:fill="auto"/>
            <w:vAlign w:val="center"/>
            <w:hideMark/>
          </w:tcPr>
          <w:p w14:paraId="07AED2A7" w14:textId="77777777" w:rsidR="00DB5300" w:rsidRPr="00C2668E" w:rsidRDefault="00DB5300" w:rsidP="00FC7D98">
            <w:pPr>
              <w:rPr>
                <w:rFonts w:ascii="Times New Roman" w:hAnsi="Times New Roman" w:cs="Times New Roman"/>
              </w:rPr>
            </w:pPr>
            <w:r w:rsidRPr="00C2668E">
              <w:rPr>
                <w:rFonts w:ascii="Times New Roman" w:hAnsi="Times New Roman" w:cs="Times New Roman"/>
              </w:rPr>
              <w:t>Form EXP - 2(b)</w:t>
            </w:r>
          </w:p>
          <w:p w14:paraId="627423E0" w14:textId="58D40318" w:rsidR="00DB5300" w:rsidRPr="00C2668E" w:rsidRDefault="00DB5300" w:rsidP="00FC7D98">
            <w:pPr>
              <w:rPr>
                <w:rFonts w:ascii="Times New Roman" w:hAnsi="Times New Roman" w:cs="Times New Roman"/>
              </w:rPr>
            </w:pPr>
            <w:r w:rsidRPr="00C2668E">
              <w:rPr>
                <w:rFonts w:ascii="Times New Roman" w:hAnsi="Times New Roman" w:cs="Times New Roman"/>
              </w:rPr>
              <w:t> </w:t>
            </w:r>
          </w:p>
        </w:tc>
      </w:tr>
      <w:tr w:rsidR="00DB5300" w:rsidRPr="00C2668E" w14:paraId="37933C35" w14:textId="77777777" w:rsidTr="00412063">
        <w:trPr>
          <w:trHeight w:val="2115"/>
        </w:trPr>
        <w:tc>
          <w:tcPr>
            <w:tcW w:w="1703" w:type="pct"/>
            <w:tcBorders>
              <w:top w:val="nil"/>
              <w:left w:val="single" w:sz="8" w:space="0" w:color="auto"/>
              <w:bottom w:val="single" w:sz="8" w:space="0" w:color="auto"/>
              <w:right w:val="single" w:sz="8" w:space="0" w:color="auto"/>
            </w:tcBorders>
            <w:shd w:val="clear" w:color="auto" w:fill="auto"/>
            <w:vAlign w:val="center"/>
            <w:hideMark/>
          </w:tcPr>
          <w:p w14:paraId="5CCF1690" w14:textId="736E05CE" w:rsidR="00DB5300" w:rsidRPr="00C2668E" w:rsidRDefault="00DB5300" w:rsidP="000444DE">
            <w:pPr>
              <w:rPr>
                <w:rFonts w:ascii="Times New Roman" w:hAnsi="Times New Roman" w:cs="Times New Roman"/>
              </w:rPr>
            </w:pPr>
            <w:r w:rsidRPr="00C2668E">
              <w:rPr>
                <w:rFonts w:ascii="Times New Roman" w:hAnsi="Times New Roman" w:cs="Times New Roman"/>
              </w:rPr>
              <w:t xml:space="preserve">1. Pipe laying (Water supply/ Sewerage) </w:t>
            </w:r>
          </w:p>
          <w:p w14:paraId="0FA183AF" w14:textId="45A90686" w:rsidR="00DB5300" w:rsidRPr="00C2668E" w:rsidRDefault="00DB5300" w:rsidP="000444DE">
            <w:pPr>
              <w:rPr>
                <w:rFonts w:ascii="Times New Roman" w:hAnsi="Times New Roman" w:cs="Times New Roman"/>
              </w:rPr>
            </w:pPr>
            <w:r w:rsidRPr="00C2668E">
              <w:rPr>
                <w:rFonts w:ascii="Times New Roman" w:hAnsi="Times New Roman" w:cs="Times New Roman"/>
              </w:rPr>
              <w:t>2. Installation of RO plant and ancillary items (not applicable for sewerage only projects)</w:t>
            </w:r>
            <w:r>
              <w:rPr>
                <w:rFonts w:ascii="Times New Roman" w:hAnsi="Times New Roman" w:cs="Times New Roman"/>
              </w:rPr>
              <w:t xml:space="preserve"> *</w:t>
            </w:r>
          </w:p>
          <w:p w14:paraId="42457D3B" w14:textId="77777777" w:rsidR="00DB5300" w:rsidRPr="00C2668E" w:rsidRDefault="00DB5300" w:rsidP="000444DE">
            <w:pPr>
              <w:rPr>
                <w:rFonts w:ascii="Times New Roman" w:hAnsi="Times New Roman" w:cs="Times New Roman"/>
              </w:rPr>
            </w:pPr>
            <w:r w:rsidRPr="00C2668E">
              <w:rPr>
                <w:rFonts w:ascii="Times New Roman" w:hAnsi="Times New Roman" w:cs="Times New Roman"/>
              </w:rPr>
              <w:t>3. Pump Stations construction - at least 1 no.'s</w:t>
            </w:r>
          </w:p>
          <w:p w14:paraId="7EE22429" w14:textId="77777777" w:rsidR="00DB5300" w:rsidRPr="00C2668E" w:rsidRDefault="00DB5300" w:rsidP="000444DE">
            <w:pPr>
              <w:pStyle w:val="ListParagraph"/>
              <w:ind w:left="1080"/>
              <w:rPr>
                <w:rFonts w:ascii="Times New Roman" w:eastAsia="Times New Roman" w:hAnsi="Times New Roman" w:cs="Times New Roman"/>
                <w:caps/>
                <w:color w:val="632423"/>
                <w:spacing w:val="50"/>
                <w:sz w:val="44"/>
                <w:szCs w:val="44"/>
              </w:rPr>
            </w:pPr>
          </w:p>
        </w:tc>
        <w:tc>
          <w:tcPr>
            <w:tcW w:w="994" w:type="pct"/>
            <w:vMerge/>
            <w:tcBorders>
              <w:left w:val="nil"/>
              <w:bottom w:val="single" w:sz="8" w:space="0" w:color="auto"/>
              <w:right w:val="single" w:sz="8" w:space="0" w:color="auto"/>
            </w:tcBorders>
            <w:shd w:val="clear" w:color="auto" w:fill="auto"/>
            <w:vAlign w:val="center"/>
            <w:hideMark/>
          </w:tcPr>
          <w:p w14:paraId="44923008" w14:textId="3254AF38" w:rsidR="00DB5300" w:rsidRPr="00C2668E" w:rsidRDefault="00DB5300" w:rsidP="00FC7D98">
            <w:pPr>
              <w:rPr>
                <w:rFonts w:ascii="Times New Roman" w:hAnsi="Times New Roman" w:cs="Times New Roman"/>
              </w:rPr>
            </w:pPr>
          </w:p>
        </w:tc>
        <w:tc>
          <w:tcPr>
            <w:tcW w:w="586" w:type="pct"/>
            <w:vMerge/>
            <w:tcBorders>
              <w:left w:val="nil"/>
              <w:bottom w:val="single" w:sz="8" w:space="0" w:color="auto"/>
              <w:right w:val="single" w:sz="8" w:space="0" w:color="auto"/>
            </w:tcBorders>
            <w:shd w:val="clear" w:color="auto" w:fill="auto"/>
            <w:vAlign w:val="center"/>
            <w:hideMark/>
          </w:tcPr>
          <w:p w14:paraId="3749758E" w14:textId="55D54F8B" w:rsidR="00DB5300" w:rsidRPr="00C2668E" w:rsidRDefault="00DB5300" w:rsidP="00FC7D98">
            <w:pPr>
              <w:rPr>
                <w:rFonts w:ascii="Times New Roman" w:hAnsi="Times New Roman" w:cs="Times New Roman"/>
              </w:rPr>
            </w:pPr>
          </w:p>
        </w:tc>
        <w:tc>
          <w:tcPr>
            <w:tcW w:w="524" w:type="pct"/>
            <w:vMerge/>
            <w:tcBorders>
              <w:left w:val="single" w:sz="8" w:space="0" w:color="auto"/>
              <w:bottom w:val="single" w:sz="8" w:space="0" w:color="auto"/>
              <w:right w:val="single" w:sz="8" w:space="0" w:color="auto"/>
            </w:tcBorders>
            <w:shd w:val="clear" w:color="auto" w:fill="auto"/>
            <w:vAlign w:val="center"/>
            <w:hideMark/>
          </w:tcPr>
          <w:p w14:paraId="182F897A" w14:textId="5CE38DDF" w:rsidR="00DB5300" w:rsidRPr="00C2668E" w:rsidRDefault="00DB5300" w:rsidP="00FC7D98">
            <w:pPr>
              <w:rPr>
                <w:rFonts w:ascii="Times New Roman" w:hAnsi="Times New Roman" w:cs="Times New Roman"/>
              </w:rPr>
            </w:pPr>
          </w:p>
        </w:tc>
        <w:tc>
          <w:tcPr>
            <w:tcW w:w="492" w:type="pct"/>
            <w:vMerge/>
            <w:tcBorders>
              <w:left w:val="single" w:sz="8" w:space="0" w:color="auto"/>
              <w:bottom w:val="single" w:sz="8" w:space="0" w:color="auto"/>
              <w:right w:val="single" w:sz="8" w:space="0" w:color="auto"/>
            </w:tcBorders>
            <w:shd w:val="clear" w:color="auto" w:fill="auto"/>
            <w:vAlign w:val="center"/>
            <w:hideMark/>
          </w:tcPr>
          <w:p w14:paraId="72B9CC55" w14:textId="665C7E80" w:rsidR="00DB5300" w:rsidRPr="00C2668E" w:rsidRDefault="00DB5300" w:rsidP="00FC7D98">
            <w:pPr>
              <w:rPr>
                <w:rFonts w:ascii="Times New Roman" w:hAnsi="Times New Roman" w:cs="Times New Roman"/>
              </w:rPr>
            </w:pPr>
          </w:p>
        </w:tc>
        <w:tc>
          <w:tcPr>
            <w:tcW w:w="701" w:type="pct"/>
            <w:vMerge/>
            <w:tcBorders>
              <w:left w:val="single" w:sz="8" w:space="0" w:color="auto"/>
              <w:bottom w:val="single" w:sz="8" w:space="0" w:color="auto"/>
              <w:right w:val="single" w:sz="8" w:space="0" w:color="auto"/>
            </w:tcBorders>
            <w:shd w:val="clear" w:color="auto" w:fill="auto"/>
            <w:vAlign w:val="center"/>
            <w:hideMark/>
          </w:tcPr>
          <w:p w14:paraId="5CE0CFDD" w14:textId="7F2348DA" w:rsidR="00DB5300" w:rsidRPr="00C2668E" w:rsidRDefault="00DB5300" w:rsidP="00FC7D98">
            <w:pPr>
              <w:rPr>
                <w:rFonts w:ascii="Times New Roman" w:hAnsi="Times New Roman" w:cs="Times New Roman"/>
              </w:rPr>
            </w:pPr>
          </w:p>
        </w:tc>
      </w:tr>
    </w:tbl>
    <w:p w14:paraId="64AB0AB6" w14:textId="77777777" w:rsidR="00B453EA" w:rsidRPr="00C2668E" w:rsidRDefault="00B453EA" w:rsidP="00FC7D98">
      <w:pPr>
        <w:rPr>
          <w:rFonts w:ascii="Times New Roman" w:hAnsi="Times New Roman" w:cs="Times New Roman"/>
        </w:rPr>
      </w:pPr>
    </w:p>
    <w:p w14:paraId="28BAE7F5" w14:textId="6FA48C06" w:rsidR="00372BBD" w:rsidRPr="00C2668E" w:rsidRDefault="00620000" w:rsidP="00C307FF">
      <w:pPr>
        <w:rPr>
          <w:rFonts w:ascii="Times New Roman" w:hAnsi="Times New Roman" w:cs="Times New Roman"/>
        </w:rPr>
        <w:sectPr w:rsidR="00372BBD" w:rsidRPr="00C2668E" w:rsidSect="00372BBD">
          <w:footnotePr>
            <w:numRestart w:val="eachSect"/>
          </w:footnotePr>
          <w:pgSz w:w="16834" w:h="11909" w:orient="landscape" w:code="9"/>
          <w:pgMar w:top="1584" w:right="1440" w:bottom="1296" w:left="1440" w:header="576" w:footer="576" w:gutter="0"/>
          <w:pgNumType w:start="1"/>
          <w:cols w:space="720"/>
          <w:docGrid w:linePitch="360"/>
        </w:sectPr>
      </w:pPr>
      <w:r w:rsidRPr="00C2668E">
        <w:rPr>
          <w:rFonts w:ascii="Times New Roman" w:hAnsi="Times New Roman" w:cs="Times New Roman"/>
        </w:rPr>
        <w:t xml:space="preserve">*if the bidder does not have experience in </w:t>
      </w:r>
      <w:r w:rsidR="00DB5300">
        <w:rPr>
          <w:rFonts w:ascii="Times New Roman" w:hAnsi="Times New Roman" w:cs="Times New Roman"/>
        </w:rPr>
        <w:t>Installation of RO plant and ancillary items</w:t>
      </w:r>
      <w:r w:rsidRPr="00C2668E">
        <w:rPr>
          <w:rFonts w:ascii="Times New Roman" w:hAnsi="Times New Roman" w:cs="Times New Roman"/>
        </w:rPr>
        <w:t xml:space="preserve"> activities, the bidder must demonstrate it has the capability to undertake the works via a supplier/subcontractor. </w:t>
      </w:r>
    </w:p>
    <w:p w14:paraId="04D43914" w14:textId="77777777" w:rsidR="00B453EA" w:rsidRPr="00C2668E" w:rsidRDefault="00B453EA" w:rsidP="00FC7D98">
      <w:pPr>
        <w:rPr>
          <w:rFonts w:ascii="Times New Roman" w:hAnsi="Times New Roman" w:cs="Times New Roman"/>
        </w:rPr>
      </w:pPr>
    </w:p>
    <w:p w14:paraId="22CE5812" w14:textId="77777777" w:rsidR="00F47D1A" w:rsidRPr="00C2668E" w:rsidRDefault="00276C49" w:rsidP="00FC7D98">
      <w:pPr>
        <w:pStyle w:val="Heading2"/>
        <w:rPr>
          <w:rFonts w:ascii="Times New Roman" w:hAnsi="Times New Roman" w:cs="Times New Roman"/>
        </w:rPr>
      </w:pPr>
      <w:bookmarkStart w:id="53" w:name="_Toc281416270"/>
      <w:bookmarkStart w:id="54" w:name="_Toc33306660"/>
      <w:r w:rsidRPr="00C2668E">
        <w:rPr>
          <w:rFonts w:ascii="Times New Roman" w:hAnsi="Times New Roman" w:cs="Times New Roman"/>
        </w:rPr>
        <w:t>3.4</w:t>
      </w:r>
      <w:r w:rsidR="004A5CFE" w:rsidRPr="00C2668E">
        <w:rPr>
          <w:rFonts w:ascii="Times New Roman" w:hAnsi="Times New Roman" w:cs="Times New Roman"/>
        </w:rPr>
        <w:t xml:space="preserve"> </w:t>
      </w:r>
      <w:r w:rsidR="00B12D77" w:rsidRPr="00C2668E">
        <w:rPr>
          <w:rFonts w:ascii="Times New Roman" w:hAnsi="Times New Roman" w:cs="Times New Roman"/>
        </w:rPr>
        <w:t xml:space="preserve">Key </w:t>
      </w:r>
      <w:r w:rsidR="00F47D1A" w:rsidRPr="00C2668E">
        <w:rPr>
          <w:rFonts w:ascii="Times New Roman" w:hAnsi="Times New Roman" w:cs="Times New Roman"/>
        </w:rPr>
        <w:t>Personnel</w:t>
      </w:r>
      <w:bookmarkEnd w:id="53"/>
      <w:r w:rsidR="00B12D77" w:rsidRPr="00C2668E">
        <w:rPr>
          <w:rFonts w:ascii="Times New Roman" w:hAnsi="Times New Roman" w:cs="Times New Roman"/>
        </w:rPr>
        <w:t>s for Design and construction supervision</w:t>
      </w:r>
      <w:bookmarkEnd w:id="54"/>
    </w:p>
    <w:p w14:paraId="61158174" w14:textId="77777777" w:rsidR="00F47D1A" w:rsidRPr="00C2668E" w:rsidRDefault="00F47D1A" w:rsidP="00FC7D98">
      <w:pPr>
        <w:rPr>
          <w:rFonts w:ascii="Times New Roman" w:hAnsi="Times New Roman" w:cs="Times New Roman"/>
        </w:rPr>
      </w:pPr>
      <w:r w:rsidRPr="00C2668E">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EE7C9F" w:rsidRPr="00C2668E" w14:paraId="74B77FB1" w14:textId="77777777" w:rsidTr="00EE7C9F">
        <w:tc>
          <w:tcPr>
            <w:tcW w:w="750" w:type="dxa"/>
            <w:shd w:val="clear" w:color="auto" w:fill="auto"/>
            <w:vAlign w:val="center"/>
          </w:tcPr>
          <w:p w14:paraId="111433F5"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No.</w:t>
            </w:r>
          </w:p>
        </w:tc>
        <w:tc>
          <w:tcPr>
            <w:tcW w:w="3838" w:type="dxa"/>
            <w:shd w:val="clear" w:color="auto" w:fill="auto"/>
            <w:vAlign w:val="center"/>
          </w:tcPr>
          <w:p w14:paraId="4F19F84C" w14:textId="77777777" w:rsidR="00EE7C9F" w:rsidRPr="00C2668E" w:rsidRDefault="00EE7C9F" w:rsidP="00FC7D98">
            <w:pPr>
              <w:pStyle w:val="SectionVIIHeader2"/>
              <w:rPr>
                <w:rFonts w:ascii="Times New Roman" w:hAnsi="Times New Roman"/>
              </w:rPr>
            </w:pPr>
            <w:r w:rsidRPr="00C2668E">
              <w:rPr>
                <w:rFonts w:ascii="Times New Roman" w:hAnsi="Times New Roman"/>
              </w:rPr>
              <w:t>Position</w:t>
            </w:r>
          </w:p>
        </w:tc>
        <w:tc>
          <w:tcPr>
            <w:tcW w:w="1301" w:type="dxa"/>
            <w:vAlign w:val="center"/>
          </w:tcPr>
          <w:p w14:paraId="32576197" w14:textId="77777777" w:rsidR="00EE7C9F" w:rsidRPr="00C2668E" w:rsidRDefault="00EE7C9F" w:rsidP="00EE7C9F">
            <w:pPr>
              <w:jc w:val="center"/>
              <w:rPr>
                <w:rFonts w:ascii="Times New Roman" w:hAnsi="Times New Roman" w:cs="Times New Roman"/>
              </w:rPr>
            </w:pPr>
            <w:r w:rsidRPr="00C2668E">
              <w:rPr>
                <w:rFonts w:ascii="Times New Roman" w:hAnsi="Times New Roman" w:cs="Times New Roman"/>
              </w:rPr>
              <w:t>No(s)</w:t>
            </w:r>
          </w:p>
        </w:tc>
        <w:tc>
          <w:tcPr>
            <w:tcW w:w="1652" w:type="dxa"/>
            <w:shd w:val="clear" w:color="auto" w:fill="auto"/>
            <w:vAlign w:val="center"/>
          </w:tcPr>
          <w:p w14:paraId="5D47997F"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Total Work Experience [years]</w:t>
            </w:r>
          </w:p>
        </w:tc>
        <w:tc>
          <w:tcPr>
            <w:tcW w:w="1704" w:type="dxa"/>
            <w:shd w:val="clear" w:color="auto" w:fill="auto"/>
            <w:vAlign w:val="center"/>
          </w:tcPr>
          <w:p w14:paraId="1ED88D75"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Experience In Similar Work [years]</w:t>
            </w:r>
          </w:p>
        </w:tc>
      </w:tr>
      <w:tr w:rsidR="00EE7C9F" w:rsidRPr="00C2668E" w14:paraId="326B7216" w14:textId="77777777" w:rsidTr="00EE7C9F">
        <w:tc>
          <w:tcPr>
            <w:tcW w:w="750" w:type="dxa"/>
            <w:shd w:val="clear" w:color="auto" w:fill="auto"/>
          </w:tcPr>
          <w:p w14:paraId="3EAAA05D" w14:textId="77777777" w:rsidR="00EE7C9F" w:rsidRPr="00C2668E" w:rsidRDefault="00EE7C9F" w:rsidP="00FC7D98">
            <w:pPr>
              <w:pStyle w:val="Header"/>
              <w:jc w:val="center"/>
              <w:rPr>
                <w:rFonts w:ascii="Times New Roman" w:hAnsi="Times New Roman" w:cs="Times New Roman"/>
              </w:rPr>
            </w:pPr>
            <w:r w:rsidRPr="00C2668E">
              <w:rPr>
                <w:rFonts w:ascii="Times New Roman" w:hAnsi="Times New Roman" w:cs="Times New Roman"/>
              </w:rPr>
              <w:t>1</w:t>
            </w:r>
          </w:p>
        </w:tc>
        <w:tc>
          <w:tcPr>
            <w:tcW w:w="3838" w:type="dxa"/>
            <w:shd w:val="clear" w:color="auto" w:fill="auto"/>
          </w:tcPr>
          <w:p w14:paraId="32D6DB64" w14:textId="77777777" w:rsidR="00EE7C9F" w:rsidRPr="00C2668E" w:rsidRDefault="000518F6" w:rsidP="00BD08EC">
            <w:pPr>
              <w:rPr>
                <w:rFonts w:ascii="Times New Roman" w:hAnsi="Times New Roman" w:cs="Times New Roman"/>
              </w:rPr>
            </w:pPr>
            <w:r w:rsidRPr="00C2668E">
              <w:rPr>
                <w:rFonts w:ascii="Times New Roman" w:hAnsi="Times New Roman" w:cs="Times New Roman"/>
              </w:rPr>
              <w:t xml:space="preserve">Project </w:t>
            </w:r>
            <w:r w:rsidR="00EE7C9F" w:rsidRPr="00C2668E">
              <w:rPr>
                <w:rFonts w:ascii="Times New Roman" w:hAnsi="Times New Roman" w:cs="Times New Roman"/>
              </w:rPr>
              <w:t>Manager (</w:t>
            </w:r>
            <w:r w:rsidR="00BD08EC" w:rsidRPr="00C2668E">
              <w:rPr>
                <w:rFonts w:ascii="Times New Roman" w:hAnsi="Times New Roman" w:cs="Times New Roman"/>
              </w:rPr>
              <w:t>Bachelor</w:t>
            </w:r>
            <w:r w:rsidR="00EE7C9F" w:rsidRPr="00C2668E">
              <w:rPr>
                <w:rFonts w:ascii="Times New Roman" w:hAnsi="Times New Roman" w:cs="Times New Roman"/>
              </w:rPr>
              <w:t xml:space="preserve">’s </w:t>
            </w:r>
            <w:r w:rsidR="00BD08EC" w:rsidRPr="00C2668E">
              <w:rPr>
                <w:rFonts w:ascii="Times New Roman" w:hAnsi="Times New Roman" w:cs="Times New Roman"/>
              </w:rPr>
              <w:t xml:space="preserve">degree </w:t>
            </w:r>
            <w:r w:rsidR="00EE7C9F" w:rsidRPr="00C2668E">
              <w:rPr>
                <w:rFonts w:ascii="Times New Roman" w:hAnsi="Times New Roman" w:cs="Times New Roman"/>
              </w:rPr>
              <w:t>in project management</w:t>
            </w:r>
            <w:r w:rsidRPr="00C2668E">
              <w:rPr>
                <w:rFonts w:ascii="Times New Roman" w:hAnsi="Times New Roman" w:cs="Times New Roman"/>
              </w:rPr>
              <w:t xml:space="preserve">/Engineering </w:t>
            </w:r>
            <w:r w:rsidR="00EE7C9F" w:rsidRPr="00C2668E">
              <w:rPr>
                <w:rFonts w:ascii="Times New Roman" w:hAnsi="Times New Roman" w:cs="Times New Roman"/>
              </w:rPr>
              <w:t xml:space="preserve">or related field) having reasonably good experience in engineering projects management. </w:t>
            </w:r>
          </w:p>
        </w:tc>
        <w:tc>
          <w:tcPr>
            <w:tcW w:w="1301" w:type="dxa"/>
            <w:vAlign w:val="center"/>
          </w:tcPr>
          <w:p w14:paraId="77AB495E" w14:textId="77777777" w:rsidR="00EE7C9F" w:rsidRPr="00C2668E" w:rsidRDefault="00EE7C9F" w:rsidP="00EE7C9F">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012A8447" w14:textId="2B9877FD" w:rsidR="00EE7C9F" w:rsidRPr="00C2668E" w:rsidRDefault="00862904"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7</w:t>
            </w:r>
          </w:p>
        </w:tc>
        <w:tc>
          <w:tcPr>
            <w:tcW w:w="1704" w:type="dxa"/>
            <w:shd w:val="clear" w:color="auto" w:fill="auto"/>
            <w:vAlign w:val="center"/>
          </w:tcPr>
          <w:p w14:paraId="57214546" w14:textId="1165506E"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 (Experience in similar works is not mandatory)</w:t>
            </w:r>
          </w:p>
        </w:tc>
      </w:tr>
      <w:tr w:rsidR="000D1351" w:rsidRPr="00C2668E" w14:paraId="00BD80C9" w14:textId="77777777" w:rsidTr="000D1351">
        <w:tc>
          <w:tcPr>
            <w:tcW w:w="9245" w:type="dxa"/>
            <w:gridSpan w:val="5"/>
            <w:shd w:val="clear" w:color="auto" w:fill="BFBFBF" w:themeFill="background1" w:themeFillShade="BF"/>
          </w:tcPr>
          <w:p w14:paraId="4C5F57F0" w14:textId="347DEBA9" w:rsidR="000D1351" w:rsidRPr="00C2668E" w:rsidRDefault="000D1351" w:rsidP="000D1351">
            <w:pPr>
              <w:spacing w:after="0"/>
              <w:jc w:val="both"/>
              <w:rPr>
                <w:rFonts w:ascii="Times New Roman" w:hAnsi="Times New Roman" w:cs="Times New Roman"/>
                <w:b/>
              </w:rPr>
            </w:pPr>
            <w:r w:rsidRPr="00C2668E">
              <w:rPr>
                <w:rFonts w:ascii="Times New Roman" w:hAnsi="Times New Roman" w:cs="Times New Roman"/>
                <w:b/>
              </w:rPr>
              <w:t>Design Team</w:t>
            </w:r>
            <w:r w:rsidR="00C020CB">
              <w:rPr>
                <w:rFonts w:ascii="Times New Roman" w:hAnsi="Times New Roman" w:cs="Times New Roman"/>
                <w:b/>
              </w:rPr>
              <w:t xml:space="preserve"> </w:t>
            </w:r>
          </w:p>
        </w:tc>
      </w:tr>
      <w:tr w:rsidR="00EE7C9F" w:rsidRPr="00C2668E" w14:paraId="3A237F5A" w14:textId="77777777" w:rsidTr="00EE7C9F">
        <w:tc>
          <w:tcPr>
            <w:tcW w:w="750" w:type="dxa"/>
            <w:shd w:val="clear" w:color="auto" w:fill="auto"/>
          </w:tcPr>
          <w:p w14:paraId="01025665" w14:textId="77777777" w:rsidR="00EE7C9F" w:rsidRPr="00C2668E" w:rsidRDefault="00EE7C9F" w:rsidP="00FC7D98">
            <w:pPr>
              <w:pStyle w:val="Heade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2</w:t>
            </w:r>
          </w:p>
        </w:tc>
        <w:tc>
          <w:tcPr>
            <w:tcW w:w="3838" w:type="dxa"/>
            <w:shd w:val="clear" w:color="auto" w:fill="auto"/>
          </w:tcPr>
          <w:p w14:paraId="51B91D16" w14:textId="169CC3BC" w:rsidR="00EE7C9F" w:rsidRPr="00C2668E" w:rsidRDefault="00EE7C9F" w:rsidP="0075016C">
            <w:pP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Water Supply and sanitation System Design Engineer (Degree in civil engineering/Environmental engineering or relevant field with good engineering knowledge of design of Water Supply and</w:t>
            </w:r>
            <w:r w:rsidR="00620000" w:rsidRPr="00C2668E">
              <w:rPr>
                <w:rFonts w:ascii="Times New Roman" w:hAnsi="Times New Roman" w:cs="Times New Roman"/>
              </w:rPr>
              <w:t>/or</w:t>
            </w:r>
            <w:r w:rsidRPr="00C2668E">
              <w:rPr>
                <w:rFonts w:ascii="Times New Roman" w:hAnsi="Times New Roman" w:cs="Times New Roman"/>
              </w:rPr>
              <w:t xml:space="preserve"> </w:t>
            </w:r>
            <w:r w:rsidR="00620000" w:rsidRPr="00C2668E">
              <w:rPr>
                <w:rFonts w:ascii="Times New Roman" w:hAnsi="Times New Roman" w:cs="Times New Roman"/>
              </w:rPr>
              <w:t>sewerage facilities</w:t>
            </w:r>
            <w:r w:rsidR="00C307FF">
              <w:rPr>
                <w:rFonts w:ascii="Times New Roman" w:hAnsi="Times New Roman" w:cs="Times New Roman"/>
              </w:rPr>
              <w:t>.</w:t>
            </w:r>
          </w:p>
        </w:tc>
        <w:tc>
          <w:tcPr>
            <w:tcW w:w="1301" w:type="dxa"/>
            <w:vAlign w:val="center"/>
          </w:tcPr>
          <w:p w14:paraId="459DA367"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4B927FCF"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4E3DF66C"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p>
        </w:tc>
      </w:tr>
      <w:tr w:rsidR="00EE7C9F" w:rsidRPr="00C2668E" w14:paraId="05BC753E" w14:textId="77777777" w:rsidTr="00EE7C9F">
        <w:tc>
          <w:tcPr>
            <w:tcW w:w="750" w:type="dxa"/>
            <w:shd w:val="clear" w:color="auto" w:fill="auto"/>
          </w:tcPr>
          <w:p w14:paraId="7ED96BAB" w14:textId="77777777" w:rsidR="00EE7C9F" w:rsidRPr="00C2668E" w:rsidRDefault="00EE7C9F" w:rsidP="00FC7D98">
            <w:pPr>
              <w:pStyle w:val="Heade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p>
        </w:tc>
        <w:tc>
          <w:tcPr>
            <w:tcW w:w="3838" w:type="dxa"/>
            <w:shd w:val="clear" w:color="auto" w:fill="auto"/>
          </w:tcPr>
          <w:p w14:paraId="7604865D" w14:textId="4B3B6CE5" w:rsidR="00EE7C9F" w:rsidRPr="00C2668E" w:rsidRDefault="00EE7C9F" w:rsidP="0075016C">
            <w:pP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Electro-mechanical Design Engineer (Degree in electrical/</w:t>
            </w:r>
            <w:r w:rsidR="00E12B82" w:rsidRPr="00C2668E">
              <w:rPr>
                <w:rFonts w:ascii="Times New Roman" w:hAnsi="Times New Roman" w:cs="Times New Roman"/>
              </w:rPr>
              <w:t xml:space="preserve">mechanical </w:t>
            </w:r>
            <w:r w:rsidR="00C811B6" w:rsidRPr="00C2668E">
              <w:rPr>
                <w:rFonts w:ascii="Times New Roman" w:hAnsi="Times New Roman" w:cs="Times New Roman"/>
              </w:rPr>
              <w:t>engineering with</w:t>
            </w:r>
            <w:r w:rsidRPr="00C2668E">
              <w:rPr>
                <w:rFonts w:ascii="Times New Roman" w:hAnsi="Times New Roman" w:cs="Times New Roman"/>
              </w:rPr>
              <w:t xml:space="preserve"> good engineering knowledge of design of </w:t>
            </w:r>
            <w:r w:rsidR="00C811B6" w:rsidRPr="00C2668E">
              <w:rPr>
                <w:rFonts w:ascii="Times New Roman" w:hAnsi="Times New Roman" w:cs="Times New Roman"/>
              </w:rPr>
              <w:t>electrical and</w:t>
            </w:r>
            <w:r w:rsidRPr="00C2668E">
              <w:rPr>
                <w:rFonts w:ascii="Times New Roman" w:hAnsi="Times New Roman" w:cs="Times New Roman"/>
              </w:rPr>
              <w:t xml:space="preserve"> mechanical works</w:t>
            </w:r>
            <w:r w:rsidR="00620000" w:rsidRPr="00C2668E">
              <w:rPr>
                <w:rFonts w:ascii="Times New Roman" w:hAnsi="Times New Roman" w:cs="Times New Roman"/>
              </w:rPr>
              <w:t xml:space="preserve">. </w:t>
            </w:r>
          </w:p>
        </w:tc>
        <w:tc>
          <w:tcPr>
            <w:tcW w:w="1301" w:type="dxa"/>
            <w:vAlign w:val="center"/>
          </w:tcPr>
          <w:p w14:paraId="26A398BF"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6D278DB5"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21744D0B" w14:textId="409DDA44"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r w:rsidR="00BD08EC" w:rsidRPr="00C2668E">
              <w:rPr>
                <w:rFonts w:ascii="Times New Roman" w:hAnsi="Times New Roman" w:cs="Times New Roman"/>
              </w:rPr>
              <w:t xml:space="preserve"> </w:t>
            </w:r>
            <w:r w:rsidR="00763F7F" w:rsidRPr="00C2668E">
              <w:rPr>
                <w:rFonts w:ascii="Times New Roman" w:hAnsi="Times New Roman" w:cs="Times New Roman"/>
              </w:rPr>
              <w:t>(Experience in similar works is not mandatory</w:t>
            </w:r>
            <w:r w:rsidR="000D1351" w:rsidRPr="00C2668E">
              <w:rPr>
                <w:rFonts w:ascii="Times New Roman" w:hAnsi="Times New Roman" w:cs="Times New Roman"/>
              </w:rPr>
              <w:t>)</w:t>
            </w:r>
          </w:p>
        </w:tc>
      </w:tr>
      <w:tr w:rsidR="00EE7C9F" w:rsidRPr="00C2668E" w14:paraId="18B2ADE2" w14:textId="77777777" w:rsidTr="00EE7C9F">
        <w:tc>
          <w:tcPr>
            <w:tcW w:w="750" w:type="dxa"/>
            <w:shd w:val="clear" w:color="auto" w:fill="auto"/>
          </w:tcPr>
          <w:p w14:paraId="29EA81A0" w14:textId="77777777" w:rsidR="00EE7C9F" w:rsidRPr="00C2668E" w:rsidRDefault="00EE7C9F" w:rsidP="00FC7D98">
            <w:pPr>
              <w:pStyle w:val="Header"/>
              <w:jc w:val="center"/>
              <w:rPr>
                <w:rFonts w:ascii="Times New Roman" w:hAnsi="Times New Roman" w:cs="Times New Roman"/>
              </w:rPr>
            </w:pPr>
            <w:r w:rsidRPr="00C2668E">
              <w:rPr>
                <w:rFonts w:ascii="Times New Roman" w:hAnsi="Times New Roman" w:cs="Times New Roman"/>
              </w:rPr>
              <w:t>4</w:t>
            </w:r>
          </w:p>
        </w:tc>
        <w:tc>
          <w:tcPr>
            <w:tcW w:w="3838" w:type="dxa"/>
            <w:shd w:val="clear" w:color="auto" w:fill="auto"/>
          </w:tcPr>
          <w:p w14:paraId="247B9026" w14:textId="77777777" w:rsidR="00EE7C9F" w:rsidRPr="00C2668E" w:rsidRDefault="00EE7C9F" w:rsidP="0075016C">
            <w:pPr>
              <w:rPr>
                <w:rFonts w:ascii="Times New Roman" w:hAnsi="Times New Roman" w:cs="Times New Roman"/>
              </w:rPr>
            </w:pPr>
            <w:r w:rsidRPr="00C2668E">
              <w:rPr>
                <w:rFonts w:ascii="Times New Roman" w:hAnsi="Times New Roman" w:cs="Times New Roman"/>
              </w:rPr>
              <w:t xml:space="preserve">Surveyor (Diploma in land surveying or related </w:t>
            </w:r>
            <w:r w:rsidR="00C811B6" w:rsidRPr="00C2668E">
              <w:rPr>
                <w:rFonts w:ascii="Times New Roman" w:hAnsi="Times New Roman" w:cs="Times New Roman"/>
              </w:rPr>
              <w:t>field.</w:t>
            </w:r>
          </w:p>
        </w:tc>
        <w:tc>
          <w:tcPr>
            <w:tcW w:w="1301" w:type="dxa"/>
            <w:vAlign w:val="center"/>
          </w:tcPr>
          <w:p w14:paraId="3355BE0C" w14:textId="77777777" w:rsidR="00EE7C9F" w:rsidRPr="00C2668E" w:rsidRDefault="0039686B"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7B68ADB2"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79DC6F9C"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p>
        </w:tc>
      </w:tr>
      <w:tr w:rsidR="00EE7C9F" w:rsidRPr="00C2668E" w14:paraId="7DB45FDA" w14:textId="77777777" w:rsidTr="00EE7C9F">
        <w:tc>
          <w:tcPr>
            <w:tcW w:w="750" w:type="dxa"/>
            <w:shd w:val="clear" w:color="auto" w:fill="auto"/>
          </w:tcPr>
          <w:p w14:paraId="19C57478" w14:textId="77777777" w:rsidR="00EE7C9F" w:rsidRPr="00C2668E" w:rsidRDefault="00EE7C9F" w:rsidP="00FC7D98">
            <w:pPr>
              <w:pStyle w:val="Header"/>
              <w:jc w:val="center"/>
              <w:rPr>
                <w:rFonts w:ascii="Times New Roman" w:hAnsi="Times New Roman" w:cs="Times New Roman"/>
              </w:rPr>
            </w:pPr>
            <w:r w:rsidRPr="00C2668E">
              <w:rPr>
                <w:rFonts w:ascii="Times New Roman" w:hAnsi="Times New Roman" w:cs="Times New Roman"/>
              </w:rPr>
              <w:t>5</w:t>
            </w:r>
          </w:p>
        </w:tc>
        <w:tc>
          <w:tcPr>
            <w:tcW w:w="3838" w:type="dxa"/>
            <w:shd w:val="clear" w:color="auto" w:fill="auto"/>
          </w:tcPr>
          <w:p w14:paraId="5C49C53C" w14:textId="4BDB3B47" w:rsidR="00E12B82" w:rsidRPr="00C2668E" w:rsidRDefault="00EE7C9F" w:rsidP="000D1351">
            <w:pPr>
              <w:rPr>
                <w:rFonts w:ascii="Times New Roman" w:hAnsi="Times New Roman" w:cs="Times New Roman"/>
              </w:rPr>
            </w:pPr>
            <w:r w:rsidRPr="00C2668E">
              <w:rPr>
                <w:rFonts w:ascii="Times New Roman" w:hAnsi="Times New Roman" w:cs="Times New Roman"/>
              </w:rPr>
              <w:t>EIA Specialist</w:t>
            </w:r>
            <w:r w:rsidR="00DC4286" w:rsidRPr="00C2668E">
              <w:t xml:space="preserve"> (</w:t>
            </w:r>
            <w:r w:rsidR="00DC4286" w:rsidRPr="00C2668E">
              <w:rPr>
                <w:rFonts w:ascii="Times New Roman" w:hAnsi="Times New Roman" w:cs="Times New Roman"/>
              </w:rPr>
              <w:t>Registered EIA specialist with EPA holding a permanent or temporary license which is valid)</w:t>
            </w:r>
          </w:p>
        </w:tc>
        <w:tc>
          <w:tcPr>
            <w:tcW w:w="1301" w:type="dxa"/>
            <w:vAlign w:val="center"/>
          </w:tcPr>
          <w:p w14:paraId="15208124"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1B06FC9A"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177BA6A2" w14:textId="7203137A" w:rsidR="00EF3285" w:rsidRPr="00C2668E" w:rsidRDefault="00EE7C9F" w:rsidP="000D1351">
            <w:pPr>
              <w:jc w:val="center"/>
              <w:rPr>
                <w:rFonts w:ascii="Times New Roman" w:hAnsi="Times New Roman" w:cs="Times New Roman"/>
              </w:rPr>
            </w:pPr>
            <w:r w:rsidRPr="00C2668E">
              <w:rPr>
                <w:rFonts w:ascii="Times New Roman" w:hAnsi="Times New Roman" w:cs="Times New Roman"/>
              </w:rPr>
              <w:t>3</w:t>
            </w:r>
          </w:p>
        </w:tc>
      </w:tr>
      <w:tr w:rsidR="000D1351" w:rsidRPr="00C2668E" w14:paraId="3C0AA4E9" w14:textId="77777777" w:rsidTr="000D1351">
        <w:tc>
          <w:tcPr>
            <w:tcW w:w="9245" w:type="dxa"/>
            <w:gridSpan w:val="5"/>
            <w:shd w:val="clear" w:color="auto" w:fill="BFBFBF" w:themeFill="background1" w:themeFillShade="BF"/>
          </w:tcPr>
          <w:p w14:paraId="7ED13C7E" w14:textId="77777777" w:rsidR="000D1351" w:rsidRPr="00C2668E" w:rsidRDefault="000D1351" w:rsidP="000D1351">
            <w:pPr>
              <w:spacing w:after="0"/>
              <w:jc w:val="both"/>
              <w:rPr>
                <w:rFonts w:ascii="Times New Roman" w:hAnsi="Times New Roman" w:cs="Times New Roman"/>
                <w:b/>
              </w:rPr>
            </w:pPr>
            <w:r w:rsidRPr="00C2668E">
              <w:rPr>
                <w:rFonts w:ascii="Times New Roman" w:hAnsi="Times New Roman" w:cs="Times New Roman"/>
                <w:b/>
              </w:rPr>
              <w:t>Construction Supervision Team</w:t>
            </w:r>
          </w:p>
        </w:tc>
      </w:tr>
      <w:tr w:rsidR="00EE7C9F" w:rsidRPr="00C2668E" w14:paraId="29F7E315" w14:textId="77777777" w:rsidTr="00EE7C9F">
        <w:tc>
          <w:tcPr>
            <w:tcW w:w="750" w:type="dxa"/>
            <w:shd w:val="clear" w:color="auto" w:fill="auto"/>
          </w:tcPr>
          <w:p w14:paraId="7F655149" w14:textId="5FA5CFD5" w:rsidR="00EE7C9F" w:rsidRPr="00C2668E" w:rsidRDefault="00B52853" w:rsidP="00FC7D98">
            <w:pPr>
              <w:jc w:val="center"/>
              <w:rPr>
                <w:rFonts w:ascii="Times New Roman" w:hAnsi="Times New Roman" w:cs="Times New Roman"/>
              </w:rPr>
            </w:pPr>
            <w:r w:rsidRPr="00C2668E">
              <w:rPr>
                <w:rFonts w:ascii="Times New Roman" w:hAnsi="Times New Roman" w:cs="Times New Roman"/>
              </w:rPr>
              <w:t>6</w:t>
            </w:r>
          </w:p>
        </w:tc>
        <w:tc>
          <w:tcPr>
            <w:tcW w:w="3838" w:type="dxa"/>
            <w:shd w:val="clear" w:color="auto" w:fill="auto"/>
          </w:tcPr>
          <w:p w14:paraId="6CEC6B22" w14:textId="0E8B07A2" w:rsidR="00EE7C9F" w:rsidRPr="00C2668E" w:rsidRDefault="00EE7C9F" w:rsidP="0075016C">
            <w:pPr>
              <w:rPr>
                <w:rFonts w:ascii="Times New Roman" w:hAnsi="Times New Roman" w:cs="Times New Roman"/>
              </w:rPr>
            </w:pPr>
            <w:r w:rsidRPr="00C2668E">
              <w:rPr>
                <w:rFonts w:ascii="Times New Roman" w:hAnsi="Times New Roman" w:cs="Times New Roman"/>
              </w:rPr>
              <w:t>Resident Engineer (Civil</w:t>
            </w:r>
            <w:r w:rsidR="00E12B82" w:rsidRPr="00C2668E">
              <w:rPr>
                <w:rFonts w:ascii="Times New Roman" w:hAnsi="Times New Roman" w:cs="Times New Roman"/>
              </w:rPr>
              <w:t>/</w:t>
            </w:r>
            <w:r w:rsidRPr="00C2668E">
              <w:rPr>
                <w:rFonts w:ascii="Times New Roman" w:hAnsi="Times New Roman" w:cs="Times New Roman"/>
              </w:rPr>
              <w:t>) having degree in Civil Engineering</w:t>
            </w:r>
            <w:r w:rsidR="00E12B82" w:rsidRPr="00C2668E">
              <w:rPr>
                <w:rFonts w:ascii="Times New Roman" w:hAnsi="Times New Roman" w:cs="Times New Roman"/>
              </w:rPr>
              <w:t xml:space="preserve"> or related field</w:t>
            </w:r>
            <w:r w:rsidRPr="00C2668E">
              <w:rPr>
                <w:rFonts w:ascii="Times New Roman" w:hAnsi="Times New Roman" w:cs="Times New Roman"/>
              </w:rPr>
              <w:t xml:space="preserve">) with good background of construction </w:t>
            </w:r>
            <w:r w:rsidR="00E12B82" w:rsidRPr="00C2668E">
              <w:rPr>
                <w:rFonts w:ascii="Times New Roman" w:hAnsi="Times New Roman" w:cs="Times New Roman"/>
              </w:rPr>
              <w:t>supervision</w:t>
            </w:r>
            <w:r w:rsidRPr="00C2668E">
              <w:rPr>
                <w:rFonts w:ascii="Times New Roman" w:hAnsi="Times New Roman" w:cs="Times New Roman"/>
              </w:rPr>
              <w:t xml:space="preserve"> </w:t>
            </w:r>
            <w:r w:rsidR="00C020CB">
              <w:rPr>
                <w:rFonts w:ascii="Times New Roman" w:hAnsi="Times New Roman" w:cs="Times New Roman"/>
              </w:rPr>
              <w:t>in similar projects.</w:t>
            </w:r>
          </w:p>
        </w:tc>
        <w:tc>
          <w:tcPr>
            <w:tcW w:w="1301" w:type="dxa"/>
            <w:vAlign w:val="center"/>
          </w:tcPr>
          <w:p w14:paraId="44D6DCE1" w14:textId="77777777" w:rsidR="00EE7C9F" w:rsidRPr="00C2668E" w:rsidRDefault="00102639"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01E48260" w14:textId="20B7348D" w:rsidR="00EE7C9F" w:rsidRPr="00C2668E" w:rsidRDefault="00B453EA" w:rsidP="00FC7D98">
            <w:pPr>
              <w:jc w:val="center"/>
              <w:rPr>
                <w:rFonts w:ascii="Times New Roman" w:hAnsi="Times New Roman" w:cs="Times New Roman"/>
              </w:rPr>
            </w:pPr>
            <w:r w:rsidRPr="00C2668E">
              <w:rPr>
                <w:rFonts w:ascii="Times New Roman" w:hAnsi="Times New Roman" w:cs="Times New Roman"/>
              </w:rPr>
              <w:t>5</w:t>
            </w:r>
          </w:p>
        </w:tc>
        <w:tc>
          <w:tcPr>
            <w:tcW w:w="1704" w:type="dxa"/>
            <w:shd w:val="clear" w:color="auto" w:fill="auto"/>
            <w:vAlign w:val="center"/>
          </w:tcPr>
          <w:p w14:paraId="366A6029"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2</w:t>
            </w:r>
          </w:p>
        </w:tc>
      </w:tr>
      <w:tr w:rsidR="00EE7C9F" w:rsidRPr="00C2668E" w14:paraId="3310E854" w14:textId="77777777" w:rsidTr="00EE7C9F">
        <w:tc>
          <w:tcPr>
            <w:tcW w:w="750" w:type="dxa"/>
            <w:shd w:val="clear" w:color="auto" w:fill="auto"/>
          </w:tcPr>
          <w:p w14:paraId="25CF7379" w14:textId="1708E672" w:rsidR="00EE7C9F" w:rsidRPr="00C2668E" w:rsidRDefault="00B52853" w:rsidP="00FC7D98">
            <w:pPr>
              <w:jc w:val="center"/>
              <w:rPr>
                <w:rFonts w:ascii="Times New Roman" w:hAnsi="Times New Roman" w:cs="Times New Roman"/>
              </w:rPr>
            </w:pPr>
            <w:r w:rsidRPr="00C2668E">
              <w:rPr>
                <w:rFonts w:ascii="Times New Roman" w:hAnsi="Times New Roman" w:cs="Times New Roman"/>
              </w:rPr>
              <w:t>7</w:t>
            </w:r>
          </w:p>
        </w:tc>
        <w:tc>
          <w:tcPr>
            <w:tcW w:w="3838" w:type="dxa"/>
            <w:shd w:val="clear" w:color="auto" w:fill="auto"/>
          </w:tcPr>
          <w:p w14:paraId="228DB071" w14:textId="668288E3" w:rsidR="00EE7C9F" w:rsidRPr="00C2668E" w:rsidRDefault="00C020CB" w:rsidP="00E62809">
            <w:pPr>
              <w:rPr>
                <w:rFonts w:ascii="Times New Roman" w:hAnsi="Times New Roman" w:cs="Times New Roman"/>
              </w:rPr>
            </w:pPr>
            <w:r>
              <w:rPr>
                <w:rFonts w:ascii="Times New Roman" w:hAnsi="Times New Roman" w:cs="Times New Roman"/>
              </w:rPr>
              <w:t>Site Supervisor</w:t>
            </w:r>
            <w:r w:rsidR="00E62809" w:rsidRPr="00C2668E">
              <w:rPr>
                <w:rFonts w:ascii="Times New Roman" w:hAnsi="Times New Roman" w:cs="Times New Roman"/>
              </w:rPr>
              <w:t xml:space="preserve"> </w:t>
            </w:r>
            <w:r>
              <w:rPr>
                <w:rFonts w:ascii="Times New Roman" w:hAnsi="Times New Roman" w:cs="Times New Roman"/>
              </w:rPr>
              <w:t>with experience of site supervision of similar works</w:t>
            </w:r>
            <w:r w:rsidR="00E62809" w:rsidRPr="00C2668E">
              <w:rPr>
                <w:rFonts w:ascii="Times New Roman" w:hAnsi="Times New Roman" w:cs="Times New Roman"/>
              </w:rPr>
              <w:t xml:space="preserve"> </w:t>
            </w:r>
          </w:p>
        </w:tc>
        <w:tc>
          <w:tcPr>
            <w:tcW w:w="1301" w:type="dxa"/>
            <w:vAlign w:val="center"/>
          </w:tcPr>
          <w:p w14:paraId="30B69D78" w14:textId="77777777" w:rsidR="00EE7C9F" w:rsidRPr="00C2668E" w:rsidRDefault="00102639"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tcPr>
          <w:p w14:paraId="68C3C3D5" w14:textId="77777777" w:rsidR="00E62809" w:rsidRPr="00C2668E" w:rsidRDefault="00E62809" w:rsidP="00FC7D98">
            <w:pPr>
              <w:jc w:val="center"/>
              <w:rPr>
                <w:rFonts w:ascii="Times New Roman" w:hAnsi="Times New Roman" w:cs="Times New Roman"/>
              </w:rPr>
            </w:pPr>
          </w:p>
          <w:p w14:paraId="393CA7E8" w14:textId="1F47126F" w:rsidR="00EE7C9F" w:rsidRPr="00C2668E" w:rsidRDefault="00C020CB" w:rsidP="00FC7D98">
            <w:pPr>
              <w:jc w:val="center"/>
              <w:rPr>
                <w:rFonts w:ascii="Times New Roman" w:hAnsi="Times New Roman" w:cs="Times New Roman"/>
              </w:rPr>
            </w:pPr>
            <w:r>
              <w:rPr>
                <w:rFonts w:ascii="Times New Roman" w:hAnsi="Times New Roman" w:cs="Times New Roman"/>
              </w:rPr>
              <w:t>5</w:t>
            </w:r>
          </w:p>
        </w:tc>
        <w:tc>
          <w:tcPr>
            <w:tcW w:w="1704" w:type="dxa"/>
            <w:shd w:val="clear" w:color="auto" w:fill="auto"/>
          </w:tcPr>
          <w:p w14:paraId="67024DD7" w14:textId="77777777" w:rsidR="00E62809" w:rsidRPr="00C2668E" w:rsidRDefault="00E62809" w:rsidP="00FC7D98">
            <w:pPr>
              <w:jc w:val="center"/>
              <w:rPr>
                <w:rFonts w:ascii="Times New Roman" w:hAnsi="Times New Roman" w:cs="Times New Roman"/>
              </w:rPr>
            </w:pPr>
          </w:p>
          <w:p w14:paraId="5E7113C9" w14:textId="4870E024" w:rsidR="00EE7C9F" w:rsidRPr="00C2668E" w:rsidRDefault="00C020CB" w:rsidP="00FC7D98">
            <w:pPr>
              <w:jc w:val="center"/>
              <w:rPr>
                <w:rFonts w:ascii="Times New Roman" w:hAnsi="Times New Roman" w:cs="Times New Roman"/>
              </w:rPr>
            </w:pPr>
            <w:r>
              <w:rPr>
                <w:rFonts w:ascii="Times New Roman" w:hAnsi="Times New Roman" w:cs="Times New Roman"/>
              </w:rPr>
              <w:t>2</w:t>
            </w:r>
          </w:p>
        </w:tc>
      </w:tr>
    </w:tbl>
    <w:p w14:paraId="07258777" w14:textId="37E2DC96" w:rsidR="00B453EA" w:rsidRPr="00FC7D98" w:rsidRDefault="00F47D1A" w:rsidP="000D1351">
      <w:pPr>
        <w:rPr>
          <w:rFonts w:ascii="Times New Roman" w:hAnsi="Times New Roman" w:cs="Times New Roman"/>
        </w:rPr>
      </w:pPr>
      <w:r w:rsidRPr="00C2668E">
        <w:rPr>
          <w:rFonts w:ascii="Times New Roman" w:hAnsi="Times New Roman" w:cs="Times New Roman"/>
        </w:rPr>
        <w:t>The Bidder shall provide details of the proposed personnel and their experience records in the relevant Information Forms included</w:t>
      </w:r>
      <w:r w:rsidR="002C4164" w:rsidRPr="00C2668E">
        <w:rPr>
          <w:rFonts w:ascii="Times New Roman" w:hAnsi="Times New Roman" w:cs="Times New Roman"/>
        </w:rPr>
        <w:t xml:space="preserve"> (</w:t>
      </w:r>
      <w:r w:rsidR="002C4164" w:rsidRPr="00C2668E">
        <w:rPr>
          <w:rStyle w:val="Table"/>
          <w:rFonts w:ascii="Times New Roman" w:hAnsi="Times New Roman"/>
          <w:sz w:val="22"/>
          <w:lang w:val="en-IN"/>
        </w:rPr>
        <w:t>PER – 1 &amp; PER-2)</w:t>
      </w:r>
      <w:r w:rsidRPr="00C2668E">
        <w:rPr>
          <w:rFonts w:ascii="Times New Roman" w:hAnsi="Times New Roman" w:cs="Times New Roman"/>
        </w:rPr>
        <w:t xml:space="preserve"> i</w:t>
      </w:r>
      <w:r w:rsidR="007C32E1" w:rsidRPr="00C2668E">
        <w:rPr>
          <w:rFonts w:ascii="Times New Roman" w:hAnsi="Times New Roman" w:cs="Times New Roman"/>
        </w:rPr>
        <w:t>n Section 4 (</w:t>
      </w:r>
      <w:r w:rsidR="002C4164" w:rsidRPr="00C2668E">
        <w:rPr>
          <w:rFonts w:ascii="Times New Roman" w:hAnsi="Times New Roman" w:cs="Times New Roman"/>
        </w:rPr>
        <w:t>C</w:t>
      </w:r>
      <w:r w:rsidR="007C32E1" w:rsidRPr="00C2668E">
        <w:rPr>
          <w:rFonts w:ascii="Times New Roman" w:hAnsi="Times New Roman" w:cs="Times New Roman"/>
        </w:rPr>
        <w:t xml:space="preserve">) (Bidding Forms) – </w:t>
      </w:r>
      <w:r w:rsidRPr="00C2668E">
        <w:rPr>
          <w:rFonts w:ascii="Times New Roman" w:hAnsi="Times New Roman" w:cs="Times New Roman"/>
        </w:rPr>
        <w:t>Technical</w:t>
      </w:r>
      <w:r w:rsidR="007C32E1" w:rsidRPr="00C2668E">
        <w:rPr>
          <w:rFonts w:ascii="Times New Roman" w:hAnsi="Times New Roman" w:cs="Times New Roman"/>
        </w:rPr>
        <w:t xml:space="preserve"> Proposal</w:t>
      </w:r>
      <w:r w:rsidRPr="00C2668E">
        <w:rPr>
          <w:rFonts w:ascii="Times New Roman" w:hAnsi="Times New Roman" w:cs="Times New Roman"/>
        </w:rPr>
        <w:t>.</w:t>
      </w:r>
      <w:bookmarkEnd w:id="29"/>
    </w:p>
    <w:sectPr w:rsidR="00B453E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453E8" w14:textId="77777777" w:rsidR="0062744B" w:rsidRDefault="0062744B" w:rsidP="0040772A">
      <w:r>
        <w:separator/>
      </w:r>
    </w:p>
  </w:endnote>
  <w:endnote w:type="continuationSeparator" w:id="0">
    <w:p w14:paraId="1ED15588" w14:textId="77777777" w:rsidR="0062744B" w:rsidRDefault="0062744B"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B7598" w14:textId="77777777" w:rsidR="0062744B" w:rsidRDefault="0062744B" w:rsidP="0040772A">
      <w:r>
        <w:separator/>
      </w:r>
    </w:p>
  </w:footnote>
  <w:footnote w:type="continuationSeparator" w:id="0">
    <w:p w14:paraId="2F1C7154" w14:textId="77777777" w:rsidR="0062744B" w:rsidRDefault="0062744B" w:rsidP="004077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C0047"/>
    <w:multiLevelType w:val="hybridMultilevel"/>
    <w:tmpl w:val="D8A0FD98"/>
    <w:lvl w:ilvl="0" w:tplc="9560191E">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125D333B"/>
    <w:multiLevelType w:val="hybridMultilevel"/>
    <w:tmpl w:val="73DAEB04"/>
    <w:lvl w:ilvl="0" w:tplc="D2046EA6">
      <w:start w:val="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15:restartNumberingAfterBreak="0">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10" w15:restartNumberingAfterBreak="0">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00A5C9A"/>
    <w:multiLevelType w:val="hybridMultilevel"/>
    <w:tmpl w:val="808A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5CD3EDA"/>
    <w:multiLevelType w:val="hybridMultilevel"/>
    <w:tmpl w:val="A70E6470"/>
    <w:lvl w:ilvl="0" w:tplc="39666CBA">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AE06C74"/>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EF21C2"/>
    <w:multiLevelType w:val="hybridMultilevel"/>
    <w:tmpl w:val="B26669D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5"/>
  </w:num>
  <w:num w:numId="5">
    <w:abstractNumId w:val="10"/>
  </w:num>
  <w:num w:numId="6">
    <w:abstractNumId w:val="7"/>
  </w:num>
  <w:num w:numId="7">
    <w:abstractNumId w:val="2"/>
  </w:num>
  <w:num w:numId="8">
    <w:abstractNumId w:val="6"/>
  </w:num>
  <w:num w:numId="9">
    <w:abstractNumId w:val="17"/>
  </w:num>
  <w:num w:numId="10">
    <w:abstractNumId w:val="1"/>
  </w:num>
  <w:num w:numId="11">
    <w:abstractNumId w:val="13"/>
  </w:num>
  <w:num w:numId="12">
    <w:abstractNumId w:val="14"/>
  </w:num>
  <w:num w:numId="13">
    <w:abstractNumId w:val="8"/>
  </w:num>
  <w:num w:numId="14">
    <w:abstractNumId w:val="4"/>
  </w:num>
  <w:num w:numId="15">
    <w:abstractNumId w:val="20"/>
  </w:num>
  <w:num w:numId="16">
    <w:abstractNumId w:val="21"/>
  </w:num>
  <w:num w:numId="17">
    <w:abstractNumId w:val="18"/>
  </w:num>
  <w:num w:numId="18">
    <w:abstractNumId w:val="16"/>
  </w:num>
  <w:num w:numId="19">
    <w:abstractNumId w:val="0"/>
  </w:num>
  <w:num w:numId="20">
    <w:abstractNumId w:val="3"/>
  </w:num>
  <w:num w:numId="21">
    <w:abstractNumId w:val="12"/>
  </w:num>
  <w:num w:numId="2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5CB8"/>
    <w:rsid w:val="00026777"/>
    <w:rsid w:val="00027DAA"/>
    <w:rsid w:val="00032D5B"/>
    <w:rsid w:val="000372E8"/>
    <w:rsid w:val="0003746E"/>
    <w:rsid w:val="00041E46"/>
    <w:rsid w:val="000444DE"/>
    <w:rsid w:val="0005006E"/>
    <w:rsid w:val="000518F6"/>
    <w:rsid w:val="00065AB7"/>
    <w:rsid w:val="00066C7B"/>
    <w:rsid w:val="00071CFF"/>
    <w:rsid w:val="00074F0A"/>
    <w:rsid w:val="00081D1D"/>
    <w:rsid w:val="00082C35"/>
    <w:rsid w:val="00082F7C"/>
    <w:rsid w:val="0008747B"/>
    <w:rsid w:val="000875EE"/>
    <w:rsid w:val="000A159C"/>
    <w:rsid w:val="000A19A8"/>
    <w:rsid w:val="000A606A"/>
    <w:rsid w:val="000A6292"/>
    <w:rsid w:val="000A646D"/>
    <w:rsid w:val="000A673A"/>
    <w:rsid w:val="000A6781"/>
    <w:rsid w:val="000B3C52"/>
    <w:rsid w:val="000C21A1"/>
    <w:rsid w:val="000C3213"/>
    <w:rsid w:val="000C3DC7"/>
    <w:rsid w:val="000C562C"/>
    <w:rsid w:val="000D0EB6"/>
    <w:rsid w:val="000D1351"/>
    <w:rsid w:val="000D46D0"/>
    <w:rsid w:val="000D542E"/>
    <w:rsid w:val="000D5833"/>
    <w:rsid w:val="000D5AFF"/>
    <w:rsid w:val="000E0F29"/>
    <w:rsid w:val="000E24C2"/>
    <w:rsid w:val="000E25AE"/>
    <w:rsid w:val="000E42AB"/>
    <w:rsid w:val="000F44ED"/>
    <w:rsid w:val="000F7C79"/>
    <w:rsid w:val="001008F1"/>
    <w:rsid w:val="00102639"/>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6F0B"/>
    <w:rsid w:val="00177283"/>
    <w:rsid w:val="0018026C"/>
    <w:rsid w:val="00182434"/>
    <w:rsid w:val="001872AA"/>
    <w:rsid w:val="001905F8"/>
    <w:rsid w:val="0019099C"/>
    <w:rsid w:val="00190E38"/>
    <w:rsid w:val="00190F0F"/>
    <w:rsid w:val="0019236E"/>
    <w:rsid w:val="001A2861"/>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2FC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15F1"/>
    <w:rsid w:val="00273AAB"/>
    <w:rsid w:val="002741E6"/>
    <w:rsid w:val="00275897"/>
    <w:rsid w:val="00275E81"/>
    <w:rsid w:val="00276C49"/>
    <w:rsid w:val="00282A73"/>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60658"/>
    <w:rsid w:val="00370BA9"/>
    <w:rsid w:val="00372667"/>
    <w:rsid w:val="00372BBD"/>
    <w:rsid w:val="00375EC2"/>
    <w:rsid w:val="00377084"/>
    <w:rsid w:val="003775B8"/>
    <w:rsid w:val="00383DD3"/>
    <w:rsid w:val="00384323"/>
    <w:rsid w:val="00391F9A"/>
    <w:rsid w:val="00392210"/>
    <w:rsid w:val="0039686B"/>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0C36"/>
    <w:rsid w:val="0040145B"/>
    <w:rsid w:val="0040209D"/>
    <w:rsid w:val="00405DE5"/>
    <w:rsid w:val="0040772A"/>
    <w:rsid w:val="00410E8B"/>
    <w:rsid w:val="00412C76"/>
    <w:rsid w:val="00415C4F"/>
    <w:rsid w:val="00423863"/>
    <w:rsid w:val="004269E8"/>
    <w:rsid w:val="00427DD5"/>
    <w:rsid w:val="0043231E"/>
    <w:rsid w:val="004324DC"/>
    <w:rsid w:val="00436D8B"/>
    <w:rsid w:val="00443EC8"/>
    <w:rsid w:val="00450237"/>
    <w:rsid w:val="004507B5"/>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269B"/>
    <w:rsid w:val="00522A7C"/>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618"/>
    <w:rsid w:val="005F3937"/>
    <w:rsid w:val="005F6A7E"/>
    <w:rsid w:val="0061474B"/>
    <w:rsid w:val="00617E5F"/>
    <w:rsid w:val="00620000"/>
    <w:rsid w:val="006209CC"/>
    <w:rsid w:val="00622A75"/>
    <w:rsid w:val="00622B71"/>
    <w:rsid w:val="006231FE"/>
    <w:rsid w:val="006272DE"/>
    <w:rsid w:val="0062744B"/>
    <w:rsid w:val="006276F8"/>
    <w:rsid w:val="00631BD3"/>
    <w:rsid w:val="00631D57"/>
    <w:rsid w:val="006404F9"/>
    <w:rsid w:val="0064373B"/>
    <w:rsid w:val="00643E71"/>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407D"/>
    <w:rsid w:val="006A55F8"/>
    <w:rsid w:val="006B5EBA"/>
    <w:rsid w:val="006B7575"/>
    <w:rsid w:val="006C75C6"/>
    <w:rsid w:val="006D06F3"/>
    <w:rsid w:val="006D214D"/>
    <w:rsid w:val="006D3829"/>
    <w:rsid w:val="006D7FB9"/>
    <w:rsid w:val="006E01DE"/>
    <w:rsid w:val="006E21A9"/>
    <w:rsid w:val="006E4D3E"/>
    <w:rsid w:val="006E57B2"/>
    <w:rsid w:val="006E65F1"/>
    <w:rsid w:val="006E77C0"/>
    <w:rsid w:val="006F6AB7"/>
    <w:rsid w:val="00700634"/>
    <w:rsid w:val="007010CC"/>
    <w:rsid w:val="00703EC7"/>
    <w:rsid w:val="00704755"/>
    <w:rsid w:val="007126B2"/>
    <w:rsid w:val="00722FDB"/>
    <w:rsid w:val="00724EA2"/>
    <w:rsid w:val="00725C3C"/>
    <w:rsid w:val="0073178D"/>
    <w:rsid w:val="00732A7A"/>
    <w:rsid w:val="00732C0C"/>
    <w:rsid w:val="00733F8A"/>
    <w:rsid w:val="00735D42"/>
    <w:rsid w:val="00737BB0"/>
    <w:rsid w:val="007409D1"/>
    <w:rsid w:val="007412AD"/>
    <w:rsid w:val="00741A0F"/>
    <w:rsid w:val="0075016C"/>
    <w:rsid w:val="00756280"/>
    <w:rsid w:val="00756A67"/>
    <w:rsid w:val="0075740C"/>
    <w:rsid w:val="00761C6B"/>
    <w:rsid w:val="00763F7F"/>
    <w:rsid w:val="00771B0C"/>
    <w:rsid w:val="00776DB7"/>
    <w:rsid w:val="00781691"/>
    <w:rsid w:val="007816F9"/>
    <w:rsid w:val="00781955"/>
    <w:rsid w:val="007829F4"/>
    <w:rsid w:val="00784772"/>
    <w:rsid w:val="00784822"/>
    <w:rsid w:val="00791DE2"/>
    <w:rsid w:val="007A1CA5"/>
    <w:rsid w:val="007A435A"/>
    <w:rsid w:val="007B26BD"/>
    <w:rsid w:val="007B482A"/>
    <w:rsid w:val="007B4FA0"/>
    <w:rsid w:val="007B6B4B"/>
    <w:rsid w:val="007C3279"/>
    <w:rsid w:val="007C32E1"/>
    <w:rsid w:val="007C3583"/>
    <w:rsid w:val="007C3C11"/>
    <w:rsid w:val="007C412A"/>
    <w:rsid w:val="007C4891"/>
    <w:rsid w:val="007E39B2"/>
    <w:rsid w:val="007E58B1"/>
    <w:rsid w:val="007E5AF0"/>
    <w:rsid w:val="007E6EE7"/>
    <w:rsid w:val="007E72FB"/>
    <w:rsid w:val="007E78F0"/>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2904"/>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C58D3"/>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4726F"/>
    <w:rsid w:val="009515BB"/>
    <w:rsid w:val="00955DB0"/>
    <w:rsid w:val="009615E6"/>
    <w:rsid w:val="009712C8"/>
    <w:rsid w:val="00980C12"/>
    <w:rsid w:val="0098522A"/>
    <w:rsid w:val="00992EFB"/>
    <w:rsid w:val="0099450D"/>
    <w:rsid w:val="009A01DB"/>
    <w:rsid w:val="009A084E"/>
    <w:rsid w:val="009A1C11"/>
    <w:rsid w:val="009A36E8"/>
    <w:rsid w:val="009B0B4C"/>
    <w:rsid w:val="009B63FE"/>
    <w:rsid w:val="009C149F"/>
    <w:rsid w:val="009C25C3"/>
    <w:rsid w:val="009C47D2"/>
    <w:rsid w:val="009C6160"/>
    <w:rsid w:val="009D0EDD"/>
    <w:rsid w:val="009D6AAD"/>
    <w:rsid w:val="009E1F8C"/>
    <w:rsid w:val="009E2FB5"/>
    <w:rsid w:val="009E410E"/>
    <w:rsid w:val="009F036B"/>
    <w:rsid w:val="00A014FF"/>
    <w:rsid w:val="00A03998"/>
    <w:rsid w:val="00A06406"/>
    <w:rsid w:val="00A0667E"/>
    <w:rsid w:val="00A12DF2"/>
    <w:rsid w:val="00A22C3E"/>
    <w:rsid w:val="00A30B98"/>
    <w:rsid w:val="00A3180B"/>
    <w:rsid w:val="00A35F2B"/>
    <w:rsid w:val="00A373E2"/>
    <w:rsid w:val="00A45A25"/>
    <w:rsid w:val="00A46FD8"/>
    <w:rsid w:val="00A53FE1"/>
    <w:rsid w:val="00A57C13"/>
    <w:rsid w:val="00A60571"/>
    <w:rsid w:val="00A6415A"/>
    <w:rsid w:val="00A648C2"/>
    <w:rsid w:val="00A743FA"/>
    <w:rsid w:val="00A75ED3"/>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2B61"/>
    <w:rsid w:val="00AB7672"/>
    <w:rsid w:val="00AC3828"/>
    <w:rsid w:val="00AD0944"/>
    <w:rsid w:val="00AD0CFC"/>
    <w:rsid w:val="00AE297C"/>
    <w:rsid w:val="00AE33E4"/>
    <w:rsid w:val="00AE357E"/>
    <w:rsid w:val="00AE6D1E"/>
    <w:rsid w:val="00AF4B61"/>
    <w:rsid w:val="00AF56D6"/>
    <w:rsid w:val="00AF6BF3"/>
    <w:rsid w:val="00B0059D"/>
    <w:rsid w:val="00B02AA5"/>
    <w:rsid w:val="00B0319E"/>
    <w:rsid w:val="00B0456A"/>
    <w:rsid w:val="00B05675"/>
    <w:rsid w:val="00B06464"/>
    <w:rsid w:val="00B12D77"/>
    <w:rsid w:val="00B14F97"/>
    <w:rsid w:val="00B15CA8"/>
    <w:rsid w:val="00B16006"/>
    <w:rsid w:val="00B35FB4"/>
    <w:rsid w:val="00B4110A"/>
    <w:rsid w:val="00B41CA1"/>
    <w:rsid w:val="00B41DA6"/>
    <w:rsid w:val="00B438D0"/>
    <w:rsid w:val="00B43C8E"/>
    <w:rsid w:val="00B453EA"/>
    <w:rsid w:val="00B47670"/>
    <w:rsid w:val="00B476D7"/>
    <w:rsid w:val="00B52727"/>
    <w:rsid w:val="00B52853"/>
    <w:rsid w:val="00B61A37"/>
    <w:rsid w:val="00B63483"/>
    <w:rsid w:val="00B640CD"/>
    <w:rsid w:val="00B65297"/>
    <w:rsid w:val="00B6728E"/>
    <w:rsid w:val="00B70EBB"/>
    <w:rsid w:val="00B72DF7"/>
    <w:rsid w:val="00B74BAD"/>
    <w:rsid w:val="00B75161"/>
    <w:rsid w:val="00B771D0"/>
    <w:rsid w:val="00B8003A"/>
    <w:rsid w:val="00B82E87"/>
    <w:rsid w:val="00B94356"/>
    <w:rsid w:val="00B96669"/>
    <w:rsid w:val="00B96B18"/>
    <w:rsid w:val="00B97211"/>
    <w:rsid w:val="00B975C3"/>
    <w:rsid w:val="00BA1DE9"/>
    <w:rsid w:val="00BA2879"/>
    <w:rsid w:val="00BA41B7"/>
    <w:rsid w:val="00BA73E7"/>
    <w:rsid w:val="00BB0DFD"/>
    <w:rsid w:val="00BB27A9"/>
    <w:rsid w:val="00BB42F8"/>
    <w:rsid w:val="00BB430E"/>
    <w:rsid w:val="00BB487F"/>
    <w:rsid w:val="00BB666E"/>
    <w:rsid w:val="00BB76B8"/>
    <w:rsid w:val="00BB7EB0"/>
    <w:rsid w:val="00BC1538"/>
    <w:rsid w:val="00BD08EC"/>
    <w:rsid w:val="00BD271B"/>
    <w:rsid w:val="00BD44F0"/>
    <w:rsid w:val="00BD70B5"/>
    <w:rsid w:val="00BE0C56"/>
    <w:rsid w:val="00BE2F9D"/>
    <w:rsid w:val="00BE4E42"/>
    <w:rsid w:val="00BF3E31"/>
    <w:rsid w:val="00BF779C"/>
    <w:rsid w:val="00C00526"/>
    <w:rsid w:val="00C020CB"/>
    <w:rsid w:val="00C14F88"/>
    <w:rsid w:val="00C1582F"/>
    <w:rsid w:val="00C2160F"/>
    <w:rsid w:val="00C24247"/>
    <w:rsid w:val="00C2668E"/>
    <w:rsid w:val="00C307FF"/>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B5300"/>
    <w:rsid w:val="00DC4286"/>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809"/>
    <w:rsid w:val="00E62D45"/>
    <w:rsid w:val="00E66553"/>
    <w:rsid w:val="00E737B6"/>
    <w:rsid w:val="00E82305"/>
    <w:rsid w:val="00E841DA"/>
    <w:rsid w:val="00E84DA2"/>
    <w:rsid w:val="00E85BCC"/>
    <w:rsid w:val="00E93FA8"/>
    <w:rsid w:val="00E9742A"/>
    <w:rsid w:val="00EA16F8"/>
    <w:rsid w:val="00EA2BEA"/>
    <w:rsid w:val="00EA5BEA"/>
    <w:rsid w:val="00EA5E8F"/>
    <w:rsid w:val="00EA60FB"/>
    <w:rsid w:val="00EB1A5E"/>
    <w:rsid w:val="00EB2ABF"/>
    <w:rsid w:val="00EB539B"/>
    <w:rsid w:val="00EB5C1B"/>
    <w:rsid w:val="00EB73D3"/>
    <w:rsid w:val="00EC0B98"/>
    <w:rsid w:val="00EC1BC4"/>
    <w:rsid w:val="00EC6B7D"/>
    <w:rsid w:val="00ED132D"/>
    <w:rsid w:val="00ED1A47"/>
    <w:rsid w:val="00ED2B97"/>
    <w:rsid w:val="00ED6BC0"/>
    <w:rsid w:val="00EE3236"/>
    <w:rsid w:val="00EE54DE"/>
    <w:rsid w:val="00EE7C9F"/>
    <w:rsid w:val="00EF3285"/>
    <w:rsid w:val="00EF4128"/>
    <w:rsid w:val="00EF5369"/>
    <w:rsid w:val="00EF5C24"/>
    <w:rsid w:val="00EF7121"/>
    <w:rsid w:val="00F060C8"/>
    <w:rsid w:val="00F06C16"/>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87843"/>
    <w:rsid w:val="00F943C5"/>
    <w:rsid w:val="00F95105"/>
    <w:rsid w:val="00F976FA"/>
    <w:rsid w:val="00FA1B9D"/>
    <w:rsid w:val="00FB0777"/>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4F11A5"/>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CB8"/>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ECC6B-3058-42ED-A431-70D6440E3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65</TotalTime>
  <Pages>13</Pages>
  <Words>2018</Words>
  <Characters>11505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Dell</cp:lastModifiedBy>
  <cp:revision>10</cp:revision>
  <cp:lastPrinted>2013-02-13T04:05:00Z</cp:lastPrinted>
  <dcterms:created xsi:type="dcterms:W3CDTF">2020-02-24T10:51:00Z</dcterms:created>
  <dcterms:modified xsi:type="dcterms:W3CDTF">2020-03-02T21:56:00Z</dcterms:modified>
</cp:coreProperties>
</file>