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52B8D" w14:textId="77777777" w:rsidR="002D00B5" w:rsidRPr="00B559FA" w:rsidRDefault="00E65A43" w:rsidP="002D00B5">
      <w:pPr>
        <w:spacing w:before="120" w:after="0"/>
      </w:pPr>
      <w:r>
        <w:rPr>
          <w:noProof/>
        </w:rPr>
        <w:pict w14:anchorId="4569DF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05pt;margin-top:0;width:35.45pt;height:38.7pt;z-index:251664896">
            <v:imagedata r:id="rId9" o:title=""/>
            <w10:wrap type="square" side="left"/>
          </v:shape>
          <o:OLEObject Type="Embed" ProgID="CorelDraw.Graphic.15" ShapeID="_x0000_s1026" DrawAspect="Content" ObjectID="_1508661525" r:id="rId10"/>
        </w:pict>
      </w:r>
    </w:p>
    <w:p w14:paraId="1224BF01" w14:textId="77777777" w:rsidR="002D00B5" w:rsidRPr="00B559FA" w:rsidRDefault="002D00B5" w:rsidP="002D00B5">
      <w:pPr>
        <w:spacing w:before="120" w:after="0"/>
      </w:pPr>
    </w:p>
    <w:p w14:paraId="26C049BB" w14:textId="54129594" w:rsidR="002D00B5" w:rsidRPr="00B559FA" w:rsidRDefault="00E65A43" w:rsidP="009C1BDD">
      <w:pPr>
        <w:spacing w:before="0" w:after="0"/>
        <w:jc w:val="center"/>
        <w:rPr>
          <w:rFonts w:asciiTheme="majorBidi" w:eastAsiaTheme="majorEastAsia" w:hAnsiTheme="majorBidi" w:cstheme="majorBidi"/>
          <w:b/>
          <w:bCs/>
          <w:color w:val="000000"/>
          <w:sz w:val="24"/>
          <w:szCs w:val="24"/>
          <w:lang w:val="en-GB"/>
        </w:rPr>
      </w:pPr>
      <w:r>
        <w:rPr>
          <w:rFonts w:asciiTheme="majorBidi" w:eastAsiaTheme="majorEastAsia" w:hAnsiTheme="majorBidi" w:cstheme="majorBidi"/>
          <w:b/>
          <w:bCs/>
          <w:color w:val="000000"/>
          <w:sz w:val="24"/>
          <w:szCs w:val="24"/>
          <w:lang w:val="en-GB"/>
        </w:rPr>
        <w:t xml:space="preserve">Ministry of Finance and Treasury </w:t>
      </w:r>
    </w:p>
    <w:p w14:paraId="39D93F89" w14:textId="77777777" w:rsidR="002D00B5" w:rsidRPr="00B559FA" w:rsidRDefault="002D00B5" w:rsidP="009C1BDD">
      <w:pPr>
        <w:tabs>
          <w:tab w:val="left" w:pos="2110"/>
          <w:tab w:val="center" w:pos="4500"/>
        </w:tabs>
        <w:spacing w:before="0" w:after="0"/>
        <w:jc w:val="center"/>
        <w:rPr>
          <w:rFonts w:asciiTheme="majorBidi" w:eastAsiaTheme="majorEastAsia" w:hAnsiTheme="majorBidi" w:cstheme="majorBidi"/>
          <w:b/>
          <w:bCs/>
          <w:color w:val="000000"/>
          <w:sz w:val="24"/>
          <w:szCs w:val="24"/>
          <w:lang w:val="en-GB"/>
        </w:rPr>
      </w:pPr>
      <w:r w:rsidRPr="00B559FA">
        <w:rPr>
          <w:rFonts w:asciiTheme="majorBidi" w:eastAsiaTheme="majorEastAsia" w:hAnsiTheme="majorBidi" w:cstheme="majorBidi"/>
          <w:b/>
          <w:bCs/>
          <w:color w:val="000000"/>
          <w:sz w:val="24"/>
          <w:szCs w:val="24"/>
          <w:lang w:val="en-GB"/>
        </w:rPr>
        <w:t>Republic of Maldives</w:t>
      </w:r>
    </w:p>
    <w:p w14:paraId="5E6731E0" w14:textId="77777777" w:rsidR="002D00B5" w:rsidRPr="00B559FA" w:rsidRDefault="002D00B5" w:rsidP="002D00B5">
      <w:pPr>
        <w:pStyle w:val="Title"/>
        <w:jc w:val="center"/>
        <w:rPr>
          <w:color w:val="auto"/>
          <w:sz w:val="40"/>
          <w:szCs w:val="40"/>
        </w:rPr>
      </w:pPr>
    </w:p>
    <w:p w14:paraId="37F146AD" w14:textId="77777777" w:rsidR="002D00B5" w:rsidRPr="00B559FA" w:rsidRDefault="002D00B5" w:rsidP="002D00B5">
      <w:pPr>
        <w:pStyle w:val="Title"/>
        <w:jc w:val="center"/>
        <w:rPr>
          <w:color w:val="auto"/>
          <w:sz w:val="40"/>
          <w:szCs w:val="40"/>
        </w:rPr>
      </w:pPr>
      <w:r w:rsidRPr="00B559FA">
        <w:rPr>
          <w:color w:val="auto"/>
          <w:sz w:val="40"/>
          <w:szCs w:val="40"/>
        </w:rPr>
        <w:t>TERMS OF REFERENCE</w:t>
      </w:r>
    </w:p>
    <w:p w14:paraId="3E312EB1" w14:textId="772B2DAB" w:rsidR="005D1319" w:rsidRPr="005D1319" w:rsidRDefault="005D1319" w:rsidP="00243176">
      <w:pPr>
        <w:jc w:val="center"/>
        <w:rPr>
          <w:rFonts w:ascii="Times New Roman" w:hAnsi="Times New Roman"/>
          <w:b/>
          <w:bCs/>
          <w:sz w:val="28"/>
          <w:szCs w:val="28"/>
        </w:rPr>
      </w:pPr>
      <w:r w:rsidRPr="005D1319">
        <w:rPr>
          <w:rFonts w:ascii="Times New Roman" w:hAnsi="Times New Roman"/>
          <w:b/>
          <w:bCs/>
          <w:sz w:val="28"/>
          <w:szCs w:val="28"/>
        </w:rPr>
        <w:t xml:space="preserve">Design of </w:t>
      </w:r>
      <w:r w:rsidR="00A816E1">
        <w:rPr>
          <w:rFonts w:ascii="Times New Roman" w:hAnsi="Times New Roman"/>
          <w:b/>
          <w:bCs/>
          <w:sz w:val="28"/>
          <w:szCs w:val="28"/>
        </w:rPr>
        <w:t>Water Supply Facilities</w:t>
      </w:r>
      <w:r w:rsidR="00A816E1" w:rsidRPr="005D1319">
        <w:rPr>
          <w:rFonts w:ascii="Times New Roman" w:hAnsi="Times New Roman"/>
          <w:b/>
          <w:bCs/>
          <w:sz w:val="28"/>
          <w:szCs w:val="28"/>
        </w:rPr>
        <w:t xml:space="preserve"> in</w:t>
      </w:r>
      <w:r w:rsidR="00A816E1" w:rsidRPr="0091759D">
        <w:rPr>
          <w:rFonts w:ascii="Times New Roman" w:hAnsi="Times New Roman"/>
          <w:b/>
          <w:bCs/>
          <w:sz w:val="28"/>
          <w:szCs w:val="28"/>
        </w:rPr>
        <w:t xml:space="preserve"> </w:t>
      </w:r>
      <w:proofErr w:type="spellStart"/>
      <w:r w:rsidR="00A816E1" w:rsidRPr="00E51589">
        <w:rPr>
          <w:rFonts w:ascii="Times New Roman" w:hAnsi="Times New Roman"/>
          <w:b/>
          <w:bCs/>
          <w:sz w:val="28"/>
          <w:szCs w:val="28"/>
        </w:rPr>
        <w:t>N.Holhudhoo</w:t>
      </w:r>
      <w:proofErr w:type="spellEnd"/>
      <w:proofErr w:type="gramStart"/>
      <w:r w:rsidR="00A816E1" w:rsidRPr="00E51589">
        <w:rPr>
          <w:rFonts w:ascii="Times New Roman" w:hAnsi="Times New Roman"/>
          <w:b/>
          <w:bCs/>
          <w:sz w:val="28"/>
          <w:szCs w:val="28"/>
        </w:rPr>
        <w:t xml:space="preserve">,  </w:t>
      </w:r>
      <w:proofErr w:type="spellStart"/>
      <w:r w:rsidR="00A816E1" w:rsidRPr="00E51589">
        <w:rPr>
          <w:rFonts w:ascii="Times New Roman" w:hAnsi="Times New Roman"/>
          <w:b/>
          <w:bCs/>
          <w:sz w:val="28"/>
          <w:szCs w:val="28"/>
        </w:rPr>
        <w:t>R.Inguraidhoo</w:t>
      </w:r>
      <w:proofErr w:type="spellEnd"/>
      <w:proofErr w:type="gramEnd"/>
      <w:r w:rsidR="00A816E1" w:rsidRPr="00E51589">
        <w:rPr>
          <w:rFonts w:ascii="Times New Roman" w:hAnsi="Times New Roman"/>
          <w:b/>
          <w:bCs/>
          <w:sz w:val="28"/>
          <w:szCs w:val="28"/>
        </w:rPr>
        <w:t xml:space="preserve">, </w:t>
      </w:r>
      <w:proofErr w:type="spellStart"/>
      <w:r w:rsidR="00A816E1" w:rsidRPr="00E51589">
        <w:rPr>
          <w:rFonts w:ascii="Times New Roman" w:hAnsi="Times New Roman"/>
          <w:b/>
          <w:bCs/>
          <w:sz w:val="28"/>
          <w:szCs w:val="28"/>
        </w:rPr>
        <w:t>B.Kendhoo</w:t>
      </w:r>
      <w:proofErr w:type="spellEnd"/>
      <w:r w:rsidR="00A816E1" w:rsidRPr="00E51589">
        <w:rPr>
          <w:rFonts w:ascii="Times New Roman" w:hAnsi="Times New Roman"/>
          <w:b/>
          <w:bCs/>
          <w:sz w:val="28"/>
          <w:szCs w:val="28"/>
        </w:rPr>
        <w:t xml:space="preserve">, </w:t>
      </w:r>
      <w:proofErr w:type="spellStart"/>
      <w:r w:rsidR="00A816E1" w:rsidRPr="00E51589">
        <w:rPr>
          <w:rFonts w:ascii="Times New Roman" w:hAnsi="Times New Roman"/>
          <w:b/>
          <w:bCs/>
          <w:sz w:val="28"/>
          <w:szCs w:val="28"/>
        </w:rPr>
        <w:t>K.Gaafaru</w:t>
      </w:r>
      <w:proofErr w:type="spellEnd"/>
      <w:r w:rsidR="00243176">
        <w:rPr>
          <w:rFonts w:ascii="Times New Roman" w:hAnsi="Times New Roman"/>
          <w:b/>
          <w:bCs/>
          <w:sz w:val="28"/>
          <w:szCs w:val="28"/>
        </w:rPr>
        <w:t xml:space="preserve">, </w:t>
      </w:r>
      <w:proofErr w:type="spellStart"/>
      <w:r w:rsidR="00A816E1" w:rsidRPr="00E51589">
        <w:rPr>
          <w:rFonts w:ascii="Times New Roman" w:hAnsi="Times New Roman"/>
          <w:b/>
          <w:bCs/>
          <w:sz w:val="28"/>
          <w:szCs w:val="28"/>
        </w:rPr>
        <w:t>R.Maakurath</w:t>
      </w:r>
      <w:proofErr w:type="spellEnd"/>
      <w:r w:rsidR="00A816E1" w:rsidRPr="00E51589">
        <w:rPr>
          <w:rFonts w:ascii="Times New Roman" w:hAnsi="Times New Roman"/>
          <w:b/>
          <w:bCs/>
          <w:sz w:val="28"/>
          <w:szCs w:val="28"/>
        </w:rPr>
        <w:t xml:space="preserve">, </w:t>
      </w:r>
      <w:proofErr w:type="spellStart"/>
      <w:r w:rsidR="00A816E1" w:rsidRPr="00E51589">
        <w:rPr>
          <w:rFonts w:ascii="Times New Roman" w:hAnsi="Times New Roman"/>
          <w:b/>
          <w:bCs/>
          <w:sz w:val="28"/>
          <w:szCs w:val="28"/>
        </w:rPr>
        <w:t>K.Dhiffushi</w:t>
      </w:r>
      <w:proofErr w:type="spellEnd"/>
      <w:r w:rsidR="00243176">
        <w:rPr>
          <w:rFonts w:ascii="Times New Roman" w:hAnsi="Times New Roman"/>
          <w:b/>
          <w:bCs/>
          <w:sz w:val="28"/>
          <w:szCs w:val="28"/>
        </w:rPr>
        <w:t xml:space="preserve"> and</w:t>
      </w:r>
      <w:r w:rsidR="00A816E1" w:rsidRPr="00E51589">
        <w:rPr>
          <w:rFonts w:ascii="Times New Roman" w:hAnsi="Times New Roman"/>
          <w:b/>
          <w:bCs/>
          <w:sz w:val="28"/>
          <w:szCs w:val="28"/>
        </w:rPr>
        <w:t xml:space="preserve"> </w:t>
      </w:r>
      <w:proofErr w:type="spellStart"/>
      <w:r w:rsidR="00A816E1" w:rsidRPr="00E51589">
        <w:rPr>
          <w:rFonts w:ascii="Times New Roman" w:hAnsi="Times New Roman"/>
          <w:b/>
          <w:bCs/>
          <w:sz w:val="28"/>
          <w:szCs w:val="28"/>
        </w:rPr>
        <w:t>N.Maafaru</w:t>
      </w:r>
      <w:proofErr w:type="spellEnd"/>
      <w:r w:rsidR="00A816E1" w:rsidRPr="005D1319">
        <w:rPr>
          <w:rFonts w:ascii="Times New Roman" w:hAnsi="Times New Roman"/>
          <w:b/>
          <w:bCs/>
          <w:sz w:val="28"/>
          <w:szCs w:val="28"/>
        </w:rPr>
        <w:t>, Maldives</w:t>
      </w:r>
    </w:p>
    <w:p w14:paraId="7FD91FF4" w14:textId="77777777" w:rsidR="00AA2E8B" w:rsidRPr="00243176" w:rsidRDefault="00AA2E8B" w:rsidP="002D00B5">
      <w:pPr>
        <w:pStyle w:val="Heading1"/>
      </w:pPr>
      <w:bookmarkStart w:id="0" w:name="_GoBack"/>
      <w:bookmarkEnd w:id="0"/>
      <w:r w:rsidRPr="00243176">
        <w:t xml:space="preserve">Introduction </w:t>
      </w:r>
    </w:p>
    <w:p w14:paraId="47ABC3CF" w14:textId="4F36421C" w:rsidR="00A816E1" w:rsidRPr="00243176" w:rsidRDefault="00A816E1" w:rsidP="00243176">
      <w:pPr>
        <w:spacing w:before="240" w:after="240" w:line="240" w:lineRule="auto"/>
        <w:contextualSpacing/>
        <w:jc w:val="both"/>
        <w:rPr>
          <w:rFonts w:asciiTheme="majorBidi" w:hAnsiTheme="majorBidi" w:cstheme="majorBidi"/>
          <w:sz w:val="24"/>
          <w:szCs w:val="24"/>
        </w:rPr>
      </w:pPr>
      <w:r w:rsidRPr="00243176">
        <w:rPr>
          <w:rFonts w:asciiTheme="majorBidi" w:hAnsiTheme="majorBidi" w:cstheme="majorBidi"/>
          <w:sz w:val="24"/>
          <w:szCs w:val="24"/>
        </w:rPr>
        <w:t>The Government of the Republic of Maldives</w:t>
      </w:r>
      <w:r w:rsidRPr="00243176">
        <w:rPr>
          <w:rFonts w:asciiTheme="majorBidi" w:eastAsiaTheme="majorEastAsia" w:hAnsiTheme="majorBidi" w:cstheme="majorBidi"/>
          <w:sz w:val="24"/>
          <w:szCs w:val="24"/>
          <w:lang w:val="en-GB"/>
        </w:rPr>
        <w:t xml:space="preserve"> has allocated funds for the development of Water Supply Facilities in the Islands of </w:t>
      </w:r>
      <w:proofErr w:type="spellStart"/>
      <w:r w:rsidRPr="00243176">
        <w:rPr>
          <w:rFonts w:asciiTheme="majorBidi" w:eastAsiaTheme="majorEastAsia" w:hAnsiTheme="majorBidi" w:cstheme="majorBidi"/>
          <w:sz w:val="24"/>
          <w:szCs w:val="24"/>
          <w:lang w:val="en-GB"/>
        </w:rPr>
        <w:t>N.Holhud</w:t>
      </w:r>
      <w:r w:rsidR="00A12500">
        <w:rPr>
          <w:rFonts w:asciiTheme="majorBidi" w:eastAsiaTheme="majorEastAsia" w:hAnsiTheme="majorBidi" w:cstheme="majorBidi"/>
          <w:sz w:val="24"/>
          <w:szCs w:val="24"/>
          <w:lang w:val="en-GB"/>
        </w:rPr>
        <w:t>hoo</w:t>
      </w:r>
      <w:proofErr w:type="spellEnd"/>
      <w:r w:rsidR="00A12500">
        <w:rPr>
          <w:rFonts w:asciiTheme="majorBidi" w:eastAsiaTheme="majorEastAsia" w:hAnsiTheme="majorBidi" w:cstheme="majorBidi"/>
          <w:sz w:val="24"/>
          <w:szCs w:val="24"/>
          <w:lang w:val="en-GB"/>
        </w:rPr>
        <w:t xml:space="preserve">, </w:t>
      </w:r>
      <w:proofErr w:type="spellStart"/>
      <w:r w:rsidR="00A12500">
        <w:rPr>
          <w:rFonts w:asciiTheme="majorBidi" w:eastAsiaTheme="majorEastAsia" w:hAnsiTheme="majorBidi" w:cstheme="majorBidi"/>
          <w:sz w:val="24"/>
          <w:szCs w:val="24"/>
          <w:lang w:val="en-GB"/>
        </w:rPr>
        <w:t>R.Inguraidhoo</w:t>
      </w:r>
      <w:proofErr w:type="spellEnd"/>
      <w:r w:rsidR="00A12500">
        <w:rPr>
          <w:rFonts w:asciiTheme="majorBidi" w:eastAsiaTheme="majorEastAsia" w:hAnsiTheme="majorBidi" w:cstheme="majorBidi"/>
          <w:sz w:val="24"/>
          <w:szCs w:val="24"/>
          <w:lang w:val="en-GB"/>
        </w:rPr>
        <w:t xml:space="preserve">, </w:t>
      </w:r>
      <w:proofErr w:type="spellStart"/>
      <w:r w:rsidR="00A12500">
        <w:rPr>
          <w:rFonts w:asciiTheme="majorBidi" w:eastAsiaTheme="majorEastAsia" w:hAnsiTheme="majorBidi" w:cstheme="majorBidi"/>
          <w:sz w:val="24"/>
          <w:szCs w:val="24"/>
          <w:lang w:val="en-GB"/>
        </w:rPr>
        <w:t>B.Kendhoo</w:t>
      </w:r>
      <w:proofErr w:type="spellEnd"/>
      <w:r w:rsidR="00A12500">
        <w:rPr>
          <w:rFonts w:asciiTheme="majorBidi" w:eastAsiaTheme="majorEastAsia" w:hAnsiTheme="majorBidi" w:cstheme="majorBidi"/>
          <w:sz w:val="24"/>
          <w:szCs w:val="24"/>
          <w:lang w:val="en-GB"/>
        </w:rPr>
        <w:t xml:space="preserve">, </w:t>
      </w:r>
      <w:proofErr w:type="spellStart"/>
      <w:r w:rsidRPr="00243176">
        <w:rPr>
          <w:rFonts w:asciiTheme="majorBidi" w:eastAsiaTheme="majorEastAsia" w:hAnsiTheme="majorBidi" w:cstheme="majorBidi"/>
          <w:sz w:val="24"/>
          <w:szCs w:val="24"/>
          <w:lang w:val="en-GB"/>
        </w:rPr>
        <w:t>K.Gaafaru</w:t>
      </w:r>
      <w:proofErr w:type="spellEnd"/>
      <w:r w:rsidRPr="00243176">
        <w:rPr>
          <w:rFonts w:asciiTheme="majorBidi" w:eastAsiaTheme="majorEastAsia" w:hAnsiTheme="majorBidi" w:cstheme="majorBidi"/>
          <w:sz w:val="24"/>
          <w:szCs w:val="24"/>
          <w:lang w:val="en-GB"/>
        </w:rPr>
        <w:t xml:space="preserve">, </w:t>
      </w:r>
      <w:proofErr w:type="spellStart"/>
      <w:r w:rsidRPr="00243176">
        <w:rPr>
          <w:rFonts w:asciiTheme="majorBidi" w:eastAsiaTheme="majorEastAsia" w:hAnsiTheme="majorBidi" w:cstheme="majorBidi"/>
          <w:sz w:val="24"/>
          <w:szCs w:val="24"/>
          <w:lang w:val="en-GB"/>
        </w:rPr>
        <w:t>R.Maakurath</w:t>
      </w:r>
      <w:proofErr w:type="spellEnd"/>
      <w:r w:rsidRPr="00243176">
        <w:rPr>
          <w:rFonts w:asciiTheme="majorBidi" w:eastAsiaTheme="majorEastAsia" w:hAnsiTheme="majorBidi" w:cstheme="majorBidi"/>
          <w:sz w:val="24"/>
          <w:szCs w:val="24"/>
          <w:lang w:val="en-GB"/>
        </w:rPr>
        <w:t xml:space="preserve">, </w:t>
      </w:r>
      <w:proofErr w:type="spellStart"/>
      <w:r w:rsidRPr="00243176">
        <w:rPr>
          <w:rFonts w:asciiTheme="majorBidi" w:eastAsiaTheme="majorEastAsia" w:hAnsiTheme="majorBidi" w:cstheme="majorBidi"/>
          <w:sz w:val="24"/>
          <w:szCs w:val="24"/>
          <w:lang w:val="en-GB"/>
        </w:rPr>
        <w:t>K.Dhiffushi</w:t>
      </w:r>
      <w:proofErr w:type="spellEnd"/>
      <w:r w:rsidR="00243176" w:rsidRPr="00243176">
        <w:rPr>
          <w:rFonts w:asciiTheme="majorBidi" w:eastAsiaTheme="majorEastAsia" w:hAnsiTheme="majorBidi" w:cstheme="majorBidi"/>
          <w:sz w:val="24"/>
          <w:szCs w:val="24"/>
          <w:lang w:val="en-GB"/>
        </w:rPr>
        <w:t xml:space="preserve"> and</w:t>
      </w:r>
      <w:r w:rsidRPr="00243176">
        <w:rPr>
          <w:rFonts w:asciiTheme="majorBidi" w:eastAsiaTheme="majorEastAsia" w:hAnsiTheme="majorBidi" w:cstheme="majorBidi"/>
          <w:sz w:val="24"/>
          <w:szCs w:val="24"/>
          <w:lang w:val="en-GB"/>
        </w:rPr>
        <w:t xml:space="preserve"> </w:t>
      </w:r>
      <w:proofErr w:type="spellStart"/>
      <w:r w:rsidRPr="00243176">
        <w:rPr>
          <w:rFonts w:asciiTheme="majorBidi" w:eastAsiaTheme="majorEastAsia" w:hAnsiTheme="majorBidi" w:cstheme="majorBidi"/>
          <w:sz w:val="24"/>
          <w:szCs w:val="24"/>
          <w:lang w:val="en-GB"/>
        </w:rPr>
        <w:t>N.Maafaru</w:t>
      </w:r>
      <w:proofErr w:type="spellEnd"/>
      <w:r w:rsidRPr="00243176">
        <w:rPr>
          <w:rFonts w:asciiTheme="majorBidi" w:eastAsiaTheme="majorEastAsia" w:hAnsiTheme="majorBidi" w:cstheme="majorBidi"/>
          <w:sz w:val="24"/>
          <w:szCs w:val="24"/>
          <w:lang w:val="en-GB"/>
        </w:rPr>
        <w:t xml:space="preserve"> and intends to apply part of the proceeds for the following services: </w:t>
      </w:r>
      <w:r w:rsidRPr="00243176">
        <w:rPr>
          <w:rFonts w:asciiTheme="majorBidi" w:hAnsiTheme="majorBidi" w:cstheme="majorBidi"/>
          <w:sz w:val="24"/>
          <w:szCs w:val="24"/>
          <w:lang w:bidi="dv-MV"/>
        </w:rPr>
        <w:t>Design of water supply facilities in</w:t>
      </w:r>
      <w:r w:rsidRPr="00243176">
        <w:rPr>
          <w:rFonts w:asciiTheme="majorBidi" w:eastAsiaTheme="majorEastAsia" w:hAnsiTheme="majorBidi" w:cstheme="majorBidi"/>
          <w:sz w:val="24"/>
          <w:szCs w:val="24"/>
          <w:lang w:val="en-GB"/>
        </w:rPr>
        <w:t xml:space="preserve"> </w:t>
      </w:r>
      <w:proofErr w:type="spellStart"/>
      <w:r w:rsidRPr="00243176">
        <w:rPr>
          <w:rFonts w:asciiTheme="majorBidi" w:eastAsiaTheme="majorEastAsia" w:hAnsiTheme="majorBidi" w:cstheme="majorBidi"/>
          <w:sz w:val="24"/>
          <w:szCs w:val="24"/>
          <w:lang w:val="en-GB"/>
        </w:rPr>
        <w:t>N.Holhudhoo</w:t>
      </w:r>
      <w:proofErr w:type="spellEnd"/>
      <w:r w:rsidRPr="00243176">
        <w:rPr>
          <w:rFonts w:asciiTheme="majorBidi" w:eastAsiaTheme="majorEastAsia" w:hAnsiTheme="majorBidi" w:cstheme="majorBidi"/>
          <w:sz w:val="24"/>
          <w:szCs w:val="24"/>
          <w:lang w:val="en-GB"/>
        </w:rPr>
        <w:t xml:space="preserve">, </w:t>
      </w:r>
      <w:proofErr w:type="spellStart"/>
      <w:r w:rsidRPr="00243176">
        <w:rPr>
          <w:rFonts w:asciiTheme="majorBidi" w:eastAsiaTheme="majorEastAsia" w:hAnsiTheme="majorBidi" w:cstheme="majorBidi"/>
          <w:sz w:val="24"/>
          <w:szCs w:val="24"/>
          <w:lang w:val="en-GB"/>
        </w:rPr>
        <w:t>R.Inguraidhoo</w:t>
      </w:r>
      <w:proofErr w:type="spellEnd"/>
      <w:r w:rsidRPr="00243176">
        <w:rPr>
          <w:rFonts w:asciiTheme="majorBidi" w:eastAsiaTheme="majorEastAsia" w:hAnsiTheme="majorBidi" w:cstheme="majorBidi"/>
          <w:sz w:val="24"/>
          <w:szCs w:val="24"/>
          <w:lang w:val="en-GB"/>
        </w:rPr>
        <w:t xml:space="preserve">, </w:t>
      </w:r>
      <w:proofErr w:type="spellStart"/>
      <w:r w:rsidRPr="00243176">
        <w:rPr>
          <w:rFonts w:asciiTheme="majorBidi" w:eastAsiaTheme="majorEastAsia" w:hAnsiTheme="majorBidi" w:cstheme="majorBidi"/>
          <w:sz w:val="24"/>
          <w:szCs w:val="24"/>
          <w:lang w:val="en-GB"/>
        </w:rPr>
        <w:t>B.Kendhoo</w:t>
      </w:r>
      <w:proofErr w:type="spellEnd"/>
      <w:r w:rsidRPr="00243176">
        <w:rPr>
          <w:rFonts w:asciiTheme="majorBidi" w:eastAsiaTheme="majorEastAsia" w:hAnsiTheme="majorBidi" w:cstheme="majorBidi"/>
          <w:sz w:val="24"/>
          <w:szCs w:val="24"/>
          <w:lang w:val="en-GB"/>
        </w:rPr>
        <w:t xml:space="preserve">, </w:t>
      </w:r>
      <w:proofErr w:type="spellStart"/>
      <w:r w:rsidRPr="00243176">
        <w:rPr>
          <w:rFonts w:asciiTheme="majorBidi" w:eastAsiaTheme="majorEastAsia" w:hAnsiTheme="majorBidi" w:cstheme="majorBidi"/>
          <w:sz w:val="24"/>
          <w:szCs w:val="24"/>
          <w:lang w:val="en-GB"/>
        </w:rPr>
        <w:t>K.Gaafaru</w:t>
      </w:r>
      <w:proofErr w:type="spellEnd"/>
      <w:r w:rsidRPr="00243176">
        <w:rPr>
          <w:rFonts w:asciiTheme="majorBidi" w:eastAsiaTheme="majorEastAsia" w:hAnsiTheme="majorBidi" w:cstheme="majorBidi"/>
          <w:sz w:val="24"/>
          <w:szCs w:val="24"/>
          <w:lang w:val="en-GB"/>
        </w:rPr>
        <w:t xml:space="preserve">, </w:t>
      </w:r>
      <w:proofErr w:type="spellStart"/>
      <w:r w:rsidRPr="00243176">
        <w:rPr>
          <w:rFonts w:asciiTheme="majorBidi" w:eastAsiaTheme="majorEastAsia" w:hAnsiTheme="majorBidi" w:cstheme="majorBidi"/>
          <w:sz w:val="24"/>
          <w:szCs w:val="24"/>
          <w:lang w:val="en-GB"/>
        </w:rPr>
        <w:t>R.Maakurath</w:t>
      </w:r>
      <w:proofErr w:type="spellEnd"/>
      <w:r w:rsidRPr="00243176">
        <w:rPr>
          <w:rFonts w:asciiTheme="majorBidi" w:eastAsiaTheme="majorEastAsia" w:hAnsiTheme="majorBidi" w:cstheme="majorBidi"/>
          <w:sz w:val="24"/>
          <w:szCs w:val="24"/>
          <w:lang w:val="en-GB"/>
        </w:rPr>
        <w:t xml:space="preserve">, </w:t>
      </w:r>
      <w:proofErr w:type="spellStart"/>
      <w:r w:rsidRPr="00243176">
        <w:rPr>
          <w:rFonts w:asciiTheme="majorBidi" w:eastAsiaTheme="majorEastAsia" w:hAnsiTheme="majorBidi" w:cstheme="majorBidi"/>
          <w:sz w:val="24"/>
          <w:szCs w:val="24"/>
          <w:lang w:val="en-GB"/>
        </w:rPr>
        <w:t>K.Dhiffushi</w:t>
      </w:r>
      <w:proofErr w:type="spellEnd"/>
      <w:r w:rsidR="00243176" w:rsidRPr="00243176">
        <w:rPr>
          <w:rFonts w:asciiTheme="majorBidi" w:eastAsiaTheme="majorEastAsia" w:hAnsiTheme="majorBidi" w:cstheme="majorBidi"/>
          <w:sz w:val="24"/>
          <w:szCs w:val="24"/>
          <w:lang w:val="en-GB"/>
        </w:rPr>
        <w:t xml:space="preserve"> and</w:t>
      </w:r>
      <w:r w:rsidRPr="00243176">
        <w:rPr>
          <w:rFonts w:asciiTheme="majorBidi" w:eastAsiaTheme="majorEastAsia" w:hAnsiTheme="majorBidi" w:cstheme="majorBidi"/>
          <w:sz w:val="24"/>
          <w:szCs w:val="24"/>
          <w:lang w:val="en-GB"/>
        </w:rPr>
        <w:t xml:space="preserve"> </w:t>
      </w:r>
      <w:proofErr w:type="spellStart"/>
      <w:r w:rsidRPr="00243176">
        <w:rPr>
          <w:rFonts w:asciiTheme="majorBidi" w:eastAsiaTheme="majorEastAsia" w:hAnsiTheme="majorBidi" w:cstheme="majorBidi"/>
          <w:sz w:val="24"/>
          <w:szCs w:val="24"/>
          <w:lang w:val="en-GB"/>
        </w:rPr>
        <w:t>N.Maafaru</w:t>
      </w:r>
      <w:proofErr w:type="spellEnd"/>
      <w:r w:rsidR="00243176" w:rsidRPr="00243176">
        <w:rPr>
          <w:rFonts w:asciiTheme="majorBidi" w:eastAsiaTheme="majorEastAsia" w:hAnsiTheme="majorBidi" w:cstheme="majorBidi"/>
          <w:sz w:val="24"/>
          <w:szCs w:val="24"/>
          <w:lang w:val="en-GB"/>
        </w:rPr>
        <w:t>,</w:t>
      </w:r>
      <w:r w:rsidRPr="00243176">
        <w:rPr>
          <w:rFonts w:asciiTheme="majorBidi" w:eastAsiaTheme="majorEastAsia" w:hAnsiTheme="majorBidi" w:cstheme="majorBidi"/>
          <w:sz w:val="24"/>
          <w:szCs w:val="24"/>
          <w:lang w:val="en-GB"/>
        </w:rPr>
        <w:t xml:space="preserve"> </w:t>
      </w:r>
      <w:r w:rsidRPr="00243176">
        <w:rPr>
          <w:rFonts w:asciiTheme="majorBidi" w:hAnsiTheme="majorBidi" w:cstheme="majorBidi"/>
          <w:sz w:val="24"/>
          <w:szCs w:val="24"/>
          <w:lang w:bidi="dv-MV"/>
        </w:rPr>
        <w:t xml:space="preserve">Maldives. </w:t>
      </w:r>
      <w:r w:rsidRPr="00243176">
        <w:rPr>
          <w:rFonts w:asciiTheme="majorBidi" w:hAnsiTheme="majorBidi" w:cstheme="majorBidi"/>
          <w:sz w:val="24"/>
          <w:szCs w:val="24"/>
        </w:rPr>
        <w:t>The services include preparation of Preliminary Designs, Detailed Design and Bill of Quantities (</w:t>
      </w:r>
      <w:proofErr w:type="spellStart"/>
      <w:proofErr w:type="gramStart"/>
      <w:r w:rsidRPr="00243176">
        <w:rPr>
          <w:rFonts w:asciiTheme="majorBidi" w:hAnsiTheme="majorBidi" w:cstheme="majorBidi"/>
          <w:sz w:val="24"/>
          <w:szCs w:val="24"/>
        </w:rPr>
        <w:t>BoQ</w:t>
      </w:r>
      <w:proofErr w:type="spellEnd"/>
      <w:proofErr w:type="gramEnd"/>
      <w:r w:rsidRPr="00243176">
        <w:rPr>
          <w:rFonts w:asciiTheme="majorBidi" w:hAnsiTheme="majorBidi" w:cstheme="majorBidi"/>
          <w:sz w:val="24"/>
          <w:szCs w:val="24"/>
        </w:rPr>
        <w:t xml:space="preserve">) of the water supply facilities. </w:t>
      </w:r>
    </w:p>
    <w:p w14:paraId="2383B2E5" w14:textId="77777777" w:rsidR="00C059E1" w:rsidRPr="00243176" w:rsidRDefault="00C059E1" w:rsidP="00A816E1">
      <w:pPr>
        <w:spacing w:before="240" w:after="240" w:line="240" w:lineRule="auto"/>
        <w:contextualSpacing/>
        <w:jc w:val="both"/>
        <w:rPr>
          <w:rFonts w:asciiTheme="majorBidi" w:hAnsiTheme="majorBidi" w:cstheme="majorBidi"/>
          <w:sz w:val="24"/>
          <w:szCs w:val="24"/>
        </w:rPr>
      </w:pPr>
    </w:p>
    <w:p w14:paraId="0E72B4BD" w14:textId="4681B4D2" w:rsidR="00C059E1" w:rsidRPr="00243176" w:rsidRDefault="00C059E1" w:rsidP="00A816E1">
      <w:pPr>
        <w:spacing w:before="240" w:after="240" w:line="240" w:lineRule="auto"/>
        <w:contextualSpacing/>
        <w:jc w:val="both"/>
        <w:rPr>
          <w:rFonts w:asciiTheme="majorBidi" w:eastAsiaTheme="majorEastAsia" w:hAnsiTheme="majorBidi" w:cstheme="majorBidi"/>
          <w:sz w:val="24"/>
          <w:szCs w:val="24"/>
          <w:lang w:val="en-GB"/>
        </w:rPr>
      </w:pPr>
      <w:r w:rsidRPr="00243176">
        <w:rPr>
          <w:rFonts w:asciiTheme="majorBidi" w:eastAsiaTheme="majorEastAsia" w:hAnsiTheme="majorBidi" w:cstheme="majorBidi"/>
          <w:sz w:val="24"/>
          <w:szCs w:val="24"/>
          <w:lang w:val="en-GB"/>
        </w:rPr>
        <w:t xml:space="preserve">The </w:t>
      </w:r>
      <w:r w:rsidR="006747A8" w:rsidRPr="00243176">
        <w:rPr>
          <w:rFonts w:asciiTheme="majorBidi" w:eastAsiaTheme="majorEastAsia" w:hAnsiTheme="majorBidi" w:cstheme="majorBidi"/>
          <w:sz w:val="24"/>
          <w:szCs w:val="24"/>
          <w:lang w:val="en-GB"/>
        </w:rPr>
        <w:t xml:space="preserve">proposed </w:t>
      </w:r>
      <w:r w:rsidRPr="00243176">
        <w:rPr>
          <w:rFonts w:asciiTheme="majorBidi" w:eastAsiaTheme="majorEastAsia" w:hAnsiTheme="majorBidi" w:cstheme="majorBidi"/>
          <w:sz w:val="24"/>
          <w:szCs w:val="24"/>
          <w:lang w:val="en-GB"/>
        </w:rPr>
        <w:t xml:space="preserve">water supply facility </w:t>
      </w:r>
      <w:r w:rsidR="006747A8" w:rsidRPr="00243176">
        <w:rPr>
          <w:rFonts w:asciiTheme="majorBidi" w:eastAsiaTheme="majorEastAsia" w:hAnsiTheme="majorBidi" w:cstheme="majorBidi"/>
          <w:sz w:val="24"/>
          <w:szCs w:val="24"/>
          <w:lang w:val="en-GB"/>
        </w:rPr>
        <w:t xml:space="preserve">for the islands is </w:t>
      </w:r>
      <w:r w:rsidRPr="00243176">
        <w:rPr>
          <w:rFonts w:asciiTheme="majorBidi" w:eastAsiaTheme="majorEastAsia" w:hAnsiTheme="majorBidi" w:cstheme="majorBidi"/>
          <w:sz w:val="24"/>
          <w:szCs w:val="24"/>
          <w:lang w:val="en-GB"/>
        </w:rPr>
        <w:t xml:space="preserve">designed to bring an effective solution towards the islands where consequent supply of emergency water had been provided during the dry period. The project would install a desalination plant with a storage tank and provide access by means of the community tap </w:t>
      </w:r>
      <w:r w:rsidR="00C65A75" w:rsidRPr="00243176">
        <w:rPr>
          <w:rFonts w:asciiTheme="majorBidi" w:eastAsiaTheme="majorEastAsia" w:hAnsiTheme="majorBidi" w:cstheme="majorBidi"/>
          <w:sz w:val="24"/>
          <w:szCs w:val="24"/>
          <w:lang w:val="en-GB"/>
        </w:rPr>
        <w:t>bay</w:t>
      </w:r>
      <w:r w:rsidRPr="00243176">
        <w:rPr>
          <w:rFonts w:asciiTheme="majorBidi" w:eastAsiaTheme="majorEastAsia" w:hAnsiTheme="majorBidi" w:cstheme="majorBidi"/>
          <w:sz w:val="24"/>
          <w:szCs w:val="24"/>
          <w:lang w:val="en-GB"/>
        </w:rPr>
        <w:t>.</w:t>
      </w:r>
    </w:p>
    <w:p w14:paraId="618C7D51" w14:textId="77777777" w:rsidR="00AA2E8B" w:rsidRPr="00243176" w:rsidRDefault="00AA2E8B" w:rsidP="002D00B5">
      <w:pPr>
        <w:pStyle w:val="Heading1"/>
      </w:pPr>
      <w:r w:rsidRPr="00243176">
        <w:t>Background</w:t>
      </w:r>
    </w:p>
    <w:p w14:paraId="65B07147" w14:textId="77777777" w:rsidR="00AA2E8B" w:rsidRPr="00243176" w:rsidRDefault="00AA2E8B" w:rsidP="00130E11">
      <w:pPr>
        <w:jc w:val="both"/>
        <w:rPr>
          <w:rFonts w:ascii="Times New Roman" w:hAnsi="Times New Roman"/>
          <w:sz w:val="24"/>
          <w:szCs w:val="24"/>
        </w:rPr>
      </w:pPr>
      <w:r w:rsidRPr="00243176">
        <w:rPr>
          <w:rFonts w:ascii="Times New Roman" w:hAnsi="Times New Roman"/>
          <w:sz w:val="24"/>
          <w:szCs w:val="24"/>
        </w:rPr>
        <w:t xml:space="preserve">The Maldives consist of 1190 low-lying coral islands spread over an area of 90,000km2 in the Indian Ocean. Nearly 200 islands are inhabited, around 90 islands are resorts, and the rest are uninhabited. There are 26 geographical atolls which are grouped into 20 administrative atolls. </w:t>
      </w:r>
    </w:p>
    <w:p w14:paraId="3CF69D5D" w14:textId="77777777" w:rsidR="009A3464" w:rsidRPr="00243176" w:rsidRDefault="009A3464" w:rsidP="00C059E1">
      <w:pPr>
        <w:jc w:val="both"/>
        <w:rPr>
          <w:rFonts w:asciiTheme="majorBidi" w:hAnsiTheme="majorBidi" w:cstheme="majorBidi"/>
          <w:sz w:val="24"/>
          <w:szCs w:val="24"/>
        </w:rPr>
      </w:pPr>
      <w:r w:rsidRPr="00243176">
        <w:rPr>
          <w:rFonts w:asciiTheme="majorBidi" w:hAnsiTheme="majorBidi" w:cstheme="majorBidi"/>
          <w:sz w:val="24"/>
          <w:szCs w:val="24"/>
        </w:rPr>
        <w:t xml:space="preserve">Water is a precious resource in Maldives as freshwater is limited Surface freshwater is generally lacking throughout the country with the exception of a limited number of brackish water swampy areas in some of the islands. The freshwater in the islands is developed as a thin lens just a meter or two below ground. The sandy porous soil is highly vulnerable to saline intrusion, contamination from waste disposal and inappropriate sanitation practices causing groundwater unsuitable for human consumption in many of the islands. The provision of safe drinking water supply and adequate sanitation facilities is regarded as a basic right for all Maldivians in the new constitution of the country. </w:t>
      </w:r>
    </w:p>
    <w:p w14:paraId="5BFFDA31" w14:textId="77777777" w:rsidR="009A3464" w:rsidRPr="00243176" w:rsidRDefault="009A3464" w:rsidP="00C059E1">
      <w:pPr>
        <w:jc w:val="both"/>
        <w:rPr>
          <w:rFonts w:asciiTheme="majorBidi" w:hAnsiTheme="majorBidi" w:cstheme="majorBidi"/>
          <w:sz w:val="24"/>
          <w:szCs w:val="24"/>
        </w:rPr>
      </w:pPr>
      <w:r w:rsidRPr="00243176">
        <w:rPr>
          <w:rFonts w:asciiTheme="majorBidi" w:hAnsiTheme="majorBidi" w:cstheme="majorBidi"/>
          <w:sz w:val="24"/>
          <w:szCs w:val="24"/>
        </w:rPr>
        <w:lastRenderedPageBreak/>
        <w:t>The only conventional water resources available in the Maldives are shallow groundwater aquifers and rainwater. Non-conventional water resources include desalinated water and bottled water from mainly local production and to a lesser amount from importation. The main sources of freshwater water across Maldives are rainwater and desalinated water. Desalinated water through distribution network with  household connections are available in Male’ city where desalinated water is available on 24 hour basis and accounts to 25% coverage of safe water provision in overall country vise. In the atolls by contrast only about 8% of the atoll population uses desalinated water through piped network. There is urgency to improve access to services, as well as the quality of the services provided, given the vulnerability of existing systems and the population growth.</w:t>
      </w:r>
    </w:p>
    <w:p w14:paraId="016268BD" w14:textId="77777777" w:rsidR="009A3464" w:rsidRPr="00243176" w:rsidRDefault="009A3464" w:rsidP="00C059E1">
      <w:pPr>
        <w:jc w:val="both"/>
        <w:rPr>
          <w:rFonts w:asciiTheme="majorBidi" w:hAnsiTheme="majorBidi" w:cstheme="majorBidi"/>
          <w:sz w:val="24"/>
          <w:szCs w:val="24"/>
        </w:rPr>
      </w:pPr>
      <w:r w:rsidRPr="00243176">
        <w:rPr>
          <w:rFonts w:asciiTheme="majorBidi" w:hAnsiTheme="majorBidi" w:cstheme="majorBidi"/>
          <w:sz w:val="24"/>
          <w:szCs w:val="24"/>
        </w:rPr>
        <w:t>The common types of water used in the households in the outer atolls are groundwater and rainwater. Groundwater is used mainly in bathing, washing and toilet flushing but only occasionally used for drinking. Rainwater is harvested in all households and used for drinking and cooking purposes.  Most of the people in the atolls use rainwater for drinking. However, due to limited storage capacity within house plots, householders can collect and store only a small quantity of water. The average household storage capacity on islands across Maldives is 2500L.  In dry periods, many households experience shortage of drinking water, which is due to shifting weather patterns and prolonged dry periods. In such instances, the government is called upon to transport potable water to the affected islands. Over the last few years the National Disaster Management Centre (NDMC) has transported potable water to many islands facing acute water shortages due to prolonged dry periods costing over US$ 250,000 every year.</w:t>
      </w:r>
    </w:p>
    <w:p w14:paraId="3758D375" w14:textId="77777777" w:rsidR="00A816E1" w:rsidRPr="00243176" w:rsidRDefault="00A816E1" w:rsidP="00A816E1">
      <w:pPr>
        <w:rPr>
          <w:rFonts w:asciiTheme="majorBidi" w:hAnsiTheme="majorBidi" w:cstheme="majorBidi"/>
          <w:b/>
          <w:bCs/>
          <w:sz w:val="24"/>
          <w:szCs w:val="24"/>
          <w:u w:val="single"/>
        </w:rPr>
      </w:pPr>
    </w:p>
    <w:p w14:paraId="6B62A70E" w14:textId="77777777" w:rsidR="009A3464" w:rsidRPr="00243176" w:rsidRDefault="009A3464" w:rsidP="00243176">
      <w:pPr>
        <w:rPr>
          <w:rFonts w:asciiTheme="majorBidi" w:hAnsiTheme="majorBidi" w:cstheme="majorBidi"/>
          <w:b/>
          <w:bCs/>
          <w:sz w:val="24"/>
          <w:szCs w:val="24"/>
          <w:u w:val="single"/>
        </w:rPr>
      </w:pPr>
    </w:p>
    <w:p w14:paraId="0ECCD582" w14:textId="77777777" w:rsidR="009A3464" w:rsidRPr="00243176" w:rsidRDefault="00C059E1" w:rsidP="00A816E1">
      <w:pPr>
        <w:rPr>
          <w:rFonts w:ascii="Times New Roman" w:hAnsi="Times New Roman"/>
          <w:sz w:val="24"/>
          <w:szCs w:val="24"/>
        </w:rPr>
      </w:pPr>
      <w:r w:rsidRPr="00243176">
        <w:rPr>
          <w:noProof/>
        </w:rPr>
        <w:drawing>
          <wp:anchor distT="0" distB="0" distL="114300" distR="114300" simplePos="0" relativeHeight="251631104" behindDoc="1" locked="0" layoutInCell="1" allowOverlap="1" wp14:anchorId="5C7F1602" wp14:editId="127C2BB0">
            <wp:simplePos x="0" y="0"/>
            <wp:positionH relativeFrom="column">
              <wp:posOffset>3839870</wp:posOffset>
            </wp:positionH>
            <wp:positionV relativeFrom="paragraph">
              <wp:posOffset>12217</wp:posOffset>
            </wp:positionV>
            <wp:extent cx="2384425" cy="2590165"/>
            <wp:effectExtent l="0" t="0" r="0" b="635"/>
            <wp:wrapTight wrapText="bothSides">
              <wp:wrapPolygon edited="0">
                <wp:start x="0" y="0"/>
                <wp:lineTo x="0" y="21446"/>
                <wp:lineTo x="21399" y="21446"/>
                <wp:lineTo x="21399" y="0"/>
                <wp:lineTo x="0" y="0"/>
              </wp:wrapPolygon>
            </wp:wrapTight>
            <wp:docPr id="101" name="Picture 101" descr="http://isles.egov.mv/images/islands/DNP_05_14AB_04N_Holhudh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les.egov.mv/images/islands/DNP_05_14AB_04N_Holhudho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4425" cy="2590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2783B6" w14:textId="77777777" w:rsidR="009A3464" w:rsidRPr="00243176" w:rsidRDefault="009A3464" w:rsidP="00A816E1">
      <w:pPr>
        <w:rPr>
          <w:rFonts w:ascii="Times New Roman" w:hAnsi="Times New Roman"/>
          <w:sz w:val="24"/>
          <w:szCs w:val="24"/>
        </w:rPr>
      </w:pPr>
    </w:p>
    <w:p w14:paraId="7DF4D2C0" w14:textId="77777777" w:rsidR="00A816E1" w:rsidRPr="00243176" w:rsidRDefault="00A816E1" w:rsidP="00A816E1">
      <w:pPr>
        <w:rPr>
          <w:rFonts w:ascii="Times New Roman" w:hAnsi="Times New Roman"/>
          <w:b/>
          <w:bCs/>
          <w:sz w:val="24"/>
          <w:szCs w:val="24"/>
        </w:rPr>
      </w:pPr>
      <w:proofErr w:type="spellStart"/>
      <w:r w:rsidRPr="00243176">
        <w:rPr>
          <w:rFonts w:ascii="Times New Roman" w:hAnsi="Times New Roman"/>
          <w:b/>
          <w:bCs/>
          <w:sz w:val="24"/>
          <w:szCs w:val="24"/>
        </w:rPr>
        <w:t>N.Holhudhoo</w:t>
      </w:r>
      <w:proofErr w:type="spellEnd"/>
    </w:p>
    <w:p w14:paraId="344616B2" w14:textId="77777777" w:rsidR="00A816E1" w:rsidRPr="00243176" w:rsidRDefault="00A816E1" w:rsidP="00A816E1">
      <w:pPr>
        <w:tabs>
          <w:tab w:val="left" w:pos="7371"/>
          <w:tab w:val="left" w:pos="8364"/>
        </w:tabs>
        <w:ind w:right="3968"/>
        <w:jc w:val="both"/>
        <w:rPr>
          <w:rFonts w:ascii="Times New Roman" w:hAnsi="Times New Roman"/>
          <w:sz w:val="24"/>
          <w:szCs w:val="24"/>
        </w:rPr>
      </w:pPr>
      <w:r w:rsidRPr="00243176">
        <w:rPr>
          <w:rFonts w:ascii="Times New Roman" w:hAnsi="Times New Roman"/>
          <w:sz w:val="24"/>
          <w:szCs w:val="24"/>
        </w:rPr>
        <w:t xml:space="preserve">The island of </w:t>
      </w:r>
      <w:proofErr w:type="spellStart"/>
      <w:r w:rsidRPr="00243176">
        <w:rPr>
          <w:rFonts w:ascii="Times New Roman" w:hAnsi="Times New Roman"/>
          <w:sz w:val="24"/>
          <w:szCs w:val="24"/>
        </w:rPr>
        <w:t>Holhudhoo</w:t>
      </w:r>
      <w:proofErr w:type="spellEnd"/>
      <w:r w:rsidRPr="00243176">
        <w:rPr>
          <w:rFonts w:ascii="Times New Roman" w:hAnsi="Times New Roman"/>
          <w:sz w:val="24"/>
          <w:szCs w:val="24"/>
        </w:rPr>
        <w:t xml:space="preserve"> is situated in the South </w:t>
      </w:r>
      <w:proofErr w:type="spellStart"/>
      <w:r w:rsidRPr="00243176">
        <w:rPr>
          <w:rFonts w:ascii="Times New Roman" w:hAnsi="Times New Roman"/>
          <w:sz w:val="24"/>
          <w:szCs w:val="24"/>
        </w:rPr>
        <w:t>Miladhunmadulu</w:t>
      </w:r>
      <w:proofErr w:type="spellEnd"/>
      <w:r w:rsidRPr="00243176">
        <w:rPr>
          <w:rFonts w:ascii="Times New Roman" w:hAnsi="Times New Roman"/>
          <w:sz w:val="24"/>
          <w:szCs w:val="24"/>
        </w:rPr>
        <w:t xml:space="preserve"> Atoll. The island has an area of 20 hectare.  The island has a population of 2135 people with a density of more than 107 people per hectare</w:t>
      </w:r>
    </w:p>
    <w:p w14:paraId="7FE189BF" w14:textId="77777777" w:rsidR="00A816E1" w:rsidRPr="00243176" w:rsidRDefault="00A816E1" w:rsidP="00A816E1">
      <w:pPr>
        <w:rPr>
          <w:rFonts w:ascii="Times New Roman" w:hAnsi="Times New Roman"/>
          <w:sz w:val="24"/>
          <w:szCs w:val="24"/>
        </w:rPr>
      </w:pPr>
    </w:p>
    <w:p w14:paraId="0A6E517C" w14:textId="77777777" w:rsidR="00A816E1" w:rsidRPr="00243176" w:rsidRDefault="00A816E1" w:rsidP="00A816E1">
      <w:pPr>
        <w:rPr>
          <w:rFonts w:ascii="Times New Roman" w:hAnsi="Times New Roman"/>
          <w:sz w:val="24"/>
          <w:szCs w:val="24"/>
        </w:rPr>
      </w:pPr>
    </w:p>
    <w:p w14:paraId="0F5A56D3" w14:textId="77777777" w:rsidR="00243176" w:rsidRPr="00243176" w:rsidRDefault="00243176" w:rsidP="00A816E1">
      <w:pPr>
        <w:rPr>
          <w:rFonts w:ascii="Times New Roman" w:hAnsi="Times New Roman"/>
          <w:sz w:val="24"/>
          <w:szCs w:val="24"/>
        </w:rPr>
      </w:pPr>
    </w:p>
    <w:p w14:paraId="7C5C46D7" w14:textId="77777777" w:rsidR="00A816E1" w:rsidRPr="00243176" w:rsidRDefault="00A816E1" w:rsidP="00243176">
      <w:pPr>
        <w:rPr>
          <w:rFonts w:ascii="Times New Roman" w:hAnsi="Times New Roman"/>
          <w:sz w:val="24"/>
          <w:szCs w:val="24"/>
        </w:rPr>
      </w:pPr>
    </w:p>
    <w:p w14:paraId="5412EE38" w14:textId="6919A4A4" w:rsidR="00A816E1" w:rsidRPr="00243176" w:rsidRDefault="00243176" w:rsidP="00A816E1">
      <w:pPr>
        <w:rPr>
          <w:rFonts w:ascii="Times New Roman" w:hAnsi="Times New Roman"/>
          <w:sz w:val="24"/>
          <w:szCs w:val="24"/>
        </w:rPr>
      </w:pPr>
      <w:r w:rsidRPr="00243176">
        <w:rPr>
          <w:noProof/>
        </w:rPr>
        <w:drawing>
          <wp:anchor distT="0" distB="0" distL="114300" distR="114300" simplePos="0" relativeHeight="251641344" behindDoc="1" locked="0" layoutInCell="1" allowOverlap="1" wp14:anchorId="2EA51F5B" wp14:editId="54788E44">
            <wp:simplePos x="0" y="0"/>
            <wp:positionH relativeFrom="column">
              <wp:posOffset>3893489</wp:posOffset>
            </wp:positionH>
            <wp:positionV relativeFrom="paragraph">
              <wp:posOffset>470</wp:posOffset>
            </wp:positionV>
            <wp:extent cx="2425065" cy="2545080"/>
            <wp:effectExtent l="0" t="0" r="0" b="7620"/>
            <wp:wrapTight wrapText="bothSides">
              <wp:wrapPolygon edited="0">
                <wp:start x="0" y="0"/>
                <wp:lineTo x="0" y="21503"/>
                <wp:lineTo x="21379" y="21503"/>
                <wp:lineTo x="21379" y="0"/>
                <wp:lineTo x="0" y="0"/>
              </wp:wrapPolygon>
            </wp:wrapTight>
            <wp:docPr id="103" name="Picture 103" descr="http://isles.egov.mv/images/islands/DNP_05_14AB_05R_In'guraidh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sles.egov.mv/images/islands/DNP_05_14AB_05R_In'guraidho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5065" cy="2545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52F57B" w14:textId="77777777" w:rsidR="00243176" w:rsidRPr="00243176" w:rsidRDefault="00243176" w:rsidP="007C1DEC">
      <w:pPr>
        <w:rPr>
          <w:rFonts w:ascii="Times New Roman" w:hAnsi="Times New Roman"/>
          <w:sz w:val="24"/>
          <w:szCs w:val="24"/>
        </w:rPr>
      </w:pPr>
    </w:p>
    <w:p w14:paraId="67BF420F" w14:textId="77777777" w:rsidR="00A816E1" w:rsidRPr="00243176" w:rsidRDefault="00A816E1" w:rsidP="00A816E1">
      <w:pPr>
        <w:jc w:val="both"/>
        <w:rPr>
          <w:rFonts w:asciiTheme="majorBidi" w:hAnsiTheme="majorBidi" w:cstheme="majorBidi"/>
          <w:b/>
          <w:bCs/>
          <w:sz w:val="24"/>
          <w:szCs w:val="24"/>
        </w:rPr>
      </w:pPr>
      <w:proofErr w:type="spellStart"/>
      <w:r w:rsidRPr="00243176">
        <w:rPr>
          <w:rFonts w:asciiTheme="majorBidi" w:hAnsiTheme="majorBidi" w:cstheme="majorBidi"/>
          <w:b/>
          <w:bCs/>
          <w:sz w:val="24"/>
          <w:szCs w:val="24"/>
        </w:rPr>
        <w:t>R.Inguraidhoo</w:t>
      </w:r>
      <w:proofErr w:type="spellEnd"/>
    </w:p>
    <w:p w14:paraId="2F562C64" w14:textId="77777777" w:rsidR="00A816E1" w:rsidRPr="00243176" w:rsidRDefault="00A816E1" w:rsidP="00A816E1">
      <w:pPr>
        <w:ind w:right="3969"/>
        <w:jc w:val="both"/>
        <w:rPr>
          <w:rFonts w:asciiTheme="majorBidi" w:hAnsiTheme="majorBidi" w:cstheme="majorBidi"/>
          <w:sz w:val="24"/>
          <w:szCs w:val="24"/>
        </w:rPr>
      </w:pPr>
      <w:r w:rsidRPr="00243176">
        <w:rPr>
          <w:rFonts w:asciiTheme="majorBidi" w:hAnsiTheme="majorBidi" w:cstheme="majorBidi"/>
          <w:sz w:val="24"/>
          <w:szCs w:val="24"/>
        </w:rPr>
        <w:t xml:space="preserve">The island of </w:t>
      </w:r>
      <w:proofErr w:type="spellStart"/>
      <w:r w:rsidRPr="00243176">
        <w:rPr>
          <w:rFonts w:asciiTheme="majorBidi" w:hAnsiTheme="majorBidi" w:cstheme="majorBidi"/>
          <w:sz w:val="24"/>
          <w:szCs w:val="24"/>
        </w:rPr>
        <w:t>Inguraidhoo</w:t>
      </w:r>
      <w:proofErr w:type="spellEnd"/>
      <w:r w:rsidRPr="00243176">
        <w:rPr>
          <w:rFonts w:asciiTheme="majorBidi" w:hAnsiTheme="majorBidi" w:cstheme="majorBidi"/>
          <w:sz w:val="24"/>
          <w:szCs w:val="24"/>
        </w:rPr>
        <w:t xml:space="preserve"> is situated in the North </w:t>
      </w:r>
      <w:proofErr w:type="spellStart"/>
      <w:r w:rsidRPr="00243176">
        <w:rPr>
          <w:rFonts w:asciiTheme="majorBidi" w:hAnsiTheme="majorBidi" w:cstheme="majorBidi"/>
          <w:sz w:val="24"/>
          <w:szCs w:val="24"/>
        </w:rPr>
        <w:t>Maalhosmadulu</w:t>
      </w:r>
      <w:proofErr w:type="spellEnd"/>
      <w:r w:rsidRPr="00243176">
        <w:rPr>
          <w:rFonts w:asciiTheme="majorBidi" w:hAnsiTheme="majorBidi" w:cstheme="majorBidi"/>
          <w:sz w:val="24"/>
          <w:szCs w:val="24"/>
        </w:rPr>
        <w:t xml:space="preserve"> Atoll. The island has an area of 48 hectare.  The island has a population of 1793 people with a density of more than 37 people per hectare.</w:t>
      </w:r>
    </w:p>
    <w:p w14:paraId="17F1C43C" w14:textId="77777777" w:rsidR="00A816E1" w:rsidRPr="00243176" w:rsidRDefault="00A816E1" w:rsidP="00A816E1">
      <w:pPr>
        <w:rPr>
          <w:rFonts w:ascii="Times New Roman" w:hAnsi="Times New Roman"/>
          <w:sz w:val="24"/>
          <w:szCs w:val="24"/>
        </w:rPr>
      </w:pPr>
    </w:p>
    <w:p w14:paraId="3101E559" w14:textId="77777777" w:rsidR="00A816E1" w:rsidRPr="00243176" w:rsidRDefault="00A816E1" w:rsidP="00A816E1">
      <w:pPr>
        <w:rPr>
          <w:rFonts w:ascii="Times New Roman" w:hAnsi="Times New Roman"/>
          <w:sz w:val="24"/>
          <w:szCs w:val="24"/>
        </w:rPr>
      </w:pPr>
    </w:p>
    <w:p w14:paraId="30C85FF9" w14:textId="43619F46" w:rsidR="00A816E1" w:rsidRPr="00243176" w:rsidRDefault="00243176" w:rsidP="00A816E1">
      <w:pPr>
        <w:rPr>
          <w:rFonts w:ascii="Times New Roman" w:hAnsi="Times New Roman"/>
          <w:sz w:val="24"/>
          <w:szCs w:val="24"/>
        </w:rPr>
      </w:pPr>
      <w:r w:rsidRPr="00243176">
        <w:rPr>
          <w:noProof/>
        </w:rPr>
        <w:drawing>
          <wp:anchor distT="0" distB="0" distL="114300" distR="114300" simplePos="0" relativeHeight="251654656" behindDoc="1" locked="0" layoutInCell="1" allowOverlap="1" wp14:anchorId="09B91800" wp14:editId="29A4FC69">
            <wp:simplePos x="0" y="0"/>
            <wp:positionH relativeFrom="column">
              <wp:posOffset>3907790</wp:posOffset>
            </wp:positionH>
            <wp:positionV relativeFrom="paragraph">
              <wp:posOffset>265706</wp:posOffset>
            </wp:positionV>
            <wp:extent cx="2433320" cy="2523490"/>
            <wp:effectExtent l="0" t="0" r="5080" b="0"/>
            <wp:wrapTight wrapText="bothSides">
              <wp:wrapPolygon edited="0">
                <wp:start x="0" y="0"/>
                <wp:lineTo x="0" y="21361"/>
                <wp:lineTo x="21476" y="21361"/>
                <wp:lineTo x="21476" y="0"/>
                <wp:lineTo x="0" y="0"/>
              </wp:wrapPolygon>
            </wp:wrapTight>
            <wp:docPr id="16" name="Picture 16" descr="http://isles.egov.mv/images/islands/DNP_05_14AB_06B_Kendh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sles.egov.mv/images/islands/DNP_05_14AB_06B_Kendho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3320" cy="2523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A7B0C" w14:textId="77777777" w:rsidR="00243176" w:rsidRPr="00243176" w:rsidRDefault="00243176" w:rsidP="00A816E1">
      <w:pPr>
        <w:rPr>
          <w:rFonts w:ascii="Times New Roman" w:hAnsi="Times New Roman"/>
          <w:sz w:val="24"/>
          <w:szCs w:val="24"/>
        </w:rPr>
      </w:pPr>
    </w:p>
    <w:p w14:paraId="48807E37" w14:textId="77777777" w:rsidR="00A816E1" w:rsidRPr="00243176" w:rsidRDefault="00A816E1" w:rsidP="00A816E1">
      <w:pPr>
        <w:jc w:val="both"/>
        <w:rPr>
          <w:rFonts w:asciiTheme="majorBidi" w:hAnsiTheme="majorBidi" w:cstheme="majorBidi"/>
          <w:b/>
          <w:bCs/>
          <w:sz w:val="24"/>
          <w:szCs w:val="24"/>
        </w:rPr>
      </w:pPr>
      <w:proofErr w:type="spellStart"/>
      <w:r w:rsidRPr="00243176">
        <w:rPr>
          <w:rFonts w:asciiTheme="majorBidi" w:hAnsiTheme="majorBidi" w:cstheme="majorBidi"/>
          <w:b/>
          <w:bCs/>
          <w:sz w:val="24"/>
          <w:szCs w:val="24"/>
        </w:rPr>
        <w:t>B.Kendhoo</w:t>
      </w:r>
      <w:proofErr w:type="spellEnd"/>
    </w:p>
    <w:p w14:paraId="0476E1B8" w14:textId="77777777" w:rsidR="00A816E1" w:rsidRPr="00243176" w:rsidRDefault="00A816E1" w:rsidP="00A816E1">
      <w:pPr>
        <w:ind w:right="3968"/>
        <w:jc w:val="both"/>
        <w:rPr>
          <w:rFonts w:ascii="Times New Roman" w:hAnsi="Times New Roman"/>
          <w:sz w:val="32"/>
          <w:szCs w:val="32"/>
        </w:rPr>
      </w:pPr>
      <w:r w:rsidRPr="00243176">
        <w:rPr>
          <w:rFonts w:asciiTheme="majorBidi" w:hAnsiTheme="majorBidi" w:cstheme="majorBidi"/>
          <w:sz w:val="24"/>
          <w:szCs w:val="24"/>
        </w:rPr>
        <w:t xml:space="preserve">The island of </w:t>
      </w:r>
      <w:proofErr w:type="spellStart"/>
      <w:r w:rsidRPr="00243176">
        <w:rPr>
          <w:rFonts w:asciiTheme="majorBidi" w:hAnsiTheme="majorBidi" w:cstheme="majorBidi"/>
          <w:sz w:val="24"/>
          <w:szCs w:val="24"/>
        </w:rPr>
        <w:t>Kendhoo</w:t>
      </w:r>
      <w:proofErr w:type="spellEnd"/>
      <w:r w:rsidRPr="00243176">
        <w:rPr>
          <w:rFonts w:asciiTheme="majorBidi" w:hAnsiTheme="majorBidi" w:cstheme="majorBidi"/>
          <w:sz w:val="24"/>
          <w:szCs w:val="24"/>
        </w:rPr>
        <w:t xml:space="preserve"> is situated in the South </w:t>
      </w:r>
      <w:proofErr w:type="spellStart"/>
      <w:r w:rsidRPr="00243176">
        <w:rPr>
          <w:rFonts w:asciiTheme="majorBidi" w:hAnsiTheme="majorBidi" w:cstheme="majorBidi"/>
          <w:sz w:val="24"/>
          <w:szCs w:val="24"/>
        </w:rPr>
        <w:t>Maalhosmadulu</w:t>
      </w:r>
      <w:proofErr w:type="spellEnd"/>
      <w:r w:rsidRPr="00243176">
        <w:rPr>
          <w:rFonts w:asciiTheme="majorBidi" w:hAnsiTheme="majorBidi" w:cstheme="majorBidi"/>
          <w:sz w:val="24"/>
          <w:szCs w:val="24"/>
        </w:rPr>
        <w:t xml:space="preserve"> Atoll. The island has an area of 20 hectare.  The island has a population of 1160 people with a density of more than 58 people per hectare.</w:t>
      </w:r>
    </w:p>
    <w:p w14:paraId="06D622FC" w14:textId="77777777" w:rsidR="00A816E1" w:rsidRPr="00243176" w:rsidRDefault="00A816E1" w:rsidP="00243176">
      <w:pPr>
        <w:rPr>
          <w:rFonts w:ascii="Times New Roman" w:hAnsi="Times New Roman"/>
          <w:sz w:val="24"/>
          <w:szCs w:val="24"/>
        </w:rPr>
      </w:pPr>
    </w:p>
    <w:p w14:paraId="6008DCEF" w14:textId="77777777" w:rsidR="00A816E1" w:rsidRPr="00243176" w:rsidRDefault="00A816E1" w:rsidP="00A816E1">
      <w:pPr>
        <w:rPr>
          <w:rFonts w:ascii="Times New Roman" w:hAnsi="Times New Roman"/>
          <w:sz w:val="24"/>
          <w:szCs w:val="24"/>
        </w:rPr>
      </w:pPr>
    </w:p>
    <w:p w14:paraId="4F10B04A" w14:textId="3253E2A7" w:rsidR="00A816E1" w:rsidRPr="00243176" w:rsidRDefault="00A816E1" w:rsidP="00A816E1">
      <w:pPr>
        <w:rPr>
          <w:rFonts w:ascii="Times New Roman" w:hAnsi="Times New Roman"/>
          <w:sz w:val="24"/>
          <w:szCs w:val="24"/>
        </w:rPr>
      </w:pPr>
    </w:p>
    <w:p w14:paraId="12ABBA4C" w14:textId="231A17CF" w:rsidR="00243176" w:rsidRPr="00243176" w:rsidRDefault="00243176" w:rsidP="007C1DEC">
      <w:pPr>
        <w:rPr>
          <w:rFonts w:ascii="Times New Roman" w:hAnsi="Times New Roman"/>
          <w:sz w:val="24"/>
          <w:szCs w:val="24"/>
        </w:rPr>
      </w:pPr>
      <w:r w:rsidRPr="00243176">
        <w:rPr>
          <w:noProof/>
        </w:rPr>
        <w:drawing>
          <wp:anchor distT="0" distB="0" distL="114300" distR="114300" simplePos="0" relativeHeight="251670016" behindDoc="1" locked="0" layoutInCell="1" allowOverlap="1" wp14:anchorId="4ACEA962" wp14:editId="51E63F39">
            <wp:simplePos x="0" y="0"/>
            <wp:positionH relativeFrom="column">
              <wp:posOffset>3890010</wp:posOffset>
            </wp:positionH>
            <wp:positionV relativeFrom="paragraph">
              <wp:posOffset>210433</wp:posOffset>
            </wp:positionV>
            <wp:extent cx="2432685" cy="2607945"/>
            <wp:effectExtent l="0" t="0" r="5715" b="1905"/>
            <wp:wrapTight wrapText="bothSides">
              <wp:wrapPolygon edited="0">
                <wp:start x="0" y="0"/>
                <wp:lineTo x="0" y="21458"/>
                <wp:lineTo x="21482" y="21458"/>
                <wp:lineTo x="21482" y="0"/>
                <wp:lineTo x="0" y="0"/>
              </wp:wrapPolygon>
            </wp:wrapTight>
            <wp:docPr id="105" name="Picture 105" descr="http://isles.egov.mv/images/islands/DNP_05_14AB_08K_Gaaf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sles.egov.mv/images/islands/DNP_05_14AB_08K_Gaafaru.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2685" cy="2607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36D8E" w14:textId="77777777" w:rsidR="00243176" w:rsidRPr="00243176" w:rsidRDefault="00243176" w:rsidP="00243176">
      <w:pPr>
        <w:rPr>
          <w:rFonts w:asciiTheme="majorBidi" w:hAnsiTheme="majorBidi" w:cstheme="majorBidi"/>
          <w:b/>
          <w:bCs/>
          <w:sz w:val="24"/>
          <w:szCs w:val="24"/>
        </w:rPr>
      </w:pPr>
    </w:p>
    <w:p w14:paraId="4ABC030D" w14:textId="77777777" w:rsidR="007C1DEC" w:rsidRPr="00243176" w:rsidRDefault="007C1DEC" w:rsidP="00243176">
      <w:pPr>
        <w:rPr>
          <w:rFonts w:asciiTheme="majorBidi" w:hAnsiTheme="majorBidi" w:cstheme="majorBidi"/>
          <w:b/>
          <w:bCs/>
          <w:sz w:val="24"/>
          <w:szCs w:val="24"/>
        </w:rPr>
      </w:pPr>
    </w:p>
    <w:p w14:paraId="29CDF433" w14:textId="499551C0" w:rsidR="00A816E1" w:rsidRPr="00243176" w:rsidRDefault="00A816E1" w:rsidP="00A816E1">
      <w:pPr>
        <w:jc w:val="both"/>
        <w:rPr>
          <w:rFonts w:asciiTheme="majorBidi" w:hAnsiTheme="majorBidi" w:cstheme="majorBidi"/>
          <w:b/>
          <w:bCs/>
          <w:sz w:val="24"/>
          <w:szCs w:val="24"/>
        </w:rPr>
      </w:pPr>
      <w:proofErr w:type="spellStart"/>
      <w:r w:rsidRPr="00243176">
        <w:rPr>
          <w:rFonts w:asciiTheme="majorBidi" w:hAnsiTheme="majorBidi" w:cstheme="majorBidi"/>
          <w:b/>
          <w:bCs/>
          <w:sz w:val="24"/>
          <w:szCs w:val="24"/>
        </w:rPr>
        <w:t>K.Gaafaru</w:t>
      </w:r>
      <w:proofErr w:type="spellEnd"/>
    </w:p>
    <w:p w14:paraId="5D1E0046" w14:textId="77777777" w:rsidR="00A816E1" w:rsidRPr="00243176" w:rsidRDefault="00A816E1" w:rsidP="00A816E1">
      <w:pPr>
        <w:ind w:right="3969"/>
        <w:jc w:val="both"/>
        <w:rPr>
          <w:rFonts w:asciiTheme="majorBidi" w:hAnsiTheme="majorBidi" w:cstheme="majorBidi"/>
          <w:sz w:val="24"/>
          <w:szCs w:val="24"/>
        </w:rPr>
      </w:pPr>
      <w:r w:rsidRPr="00243176">
        <w:rPr>
          <w:rFonts w:asciiTheme="majorBidi" w:hAnsiTheme="majorBidi" w:cstheme="majorBidi"/>
          <w:sz w:val="24"/>
          <w:szCs w:val="24"/>
        </w:rPr>
        <w:t xml:space="preserve">The island of </w:t>
      </w:r>
      <w:proofErr w:type="spellStart"/>
      <w:r w:rsidRPr="00243176">
        <w:rPr>
          <w:rFonts w:asciiTheme="majorBidi" w:hAnsiTheme="majorBidi" w:cstheme="majorBidi"/>
          <w:sz w:val="24"/>
          <w:szCs w:val="24"/>
        </w:rPr>
        <w:t>Gaafaru</w:t>
      </w:r>
      <w:proofErr w:type="spellEnd"/>
      <w:r w:rsidRPr="00243176">
        <w:rPr>
          <w:rFonts w:asciiTheme="majorBidi" w:hAnsiTheme="majorBidi" w:cstheme="majorBidi"/>
          <w:sz w:val="24"/>
          <w:szCs w:val="24"/>
        </w:rPr>
        <w:t xml:space="preserve"> is situated in the Male’ Atoll. The island has an area of 22 hectare.  The island has a population of 1291 people with a density of more than 59 people per hectare.</w:t>
      </w:r>
    </w:p>
    <w:p w14:paraId="62FD5CA9" w14:textId="77777777" w:rsidR="00A816E1" w:rsidRPr="00243176" w:rsidRDefault="00A816E1" w:rsidP="00A816E1">
      <w:pPr>
        <w:ind w:firstLine="720"/>
        <w:rPr>
          <w:rFonts w:asciiTheme="majorBidi" w:hAnsiTheme="majorBidi" w:cstheme="majorBidi"/>
          <w:sz w:val="32"/>
          <w:szCs w:val="32"/>
        </w:rPr>
      </w:pPr>
    </w:p>
    <w:p w14:paraId="2CD8BA6E" w14:textId="306FDFC7" w:rsidR="00A816E1" w:rsidRPr="00243176" w:rsidRDefault="00243176" w:rsidP="00A816E1">
      <w:pPr>
        <w:ind w:firstLine="720"/>
        <w:rPr>
          <w:rFonts w:asciiTheme="majorBidi" w:hAnsiTheme="majorBidi" w:cstheme="majorBidi"/>
          <w:sz w:val="32"/>
          <w:szCs w:val="32"/>
        </w:rPr>
      </w:pPr>
      <w:r w:rsidRPr="00243176">
        <w:rPr>
          <w:noProof/>
        </w:rPr>
        <w:drawing>
          <wp:anchor distT="0" distB="0" distL="114300" distR="114300" simplePos="0" relativeHeight="251680256" behindDoc="1" locked="0" layoutInCell="1" allowOverlap="1" wp14:anchorId="4B760BFE" wp14:editId="64C065E4">
            <wp:simplePos x="0" y="0"/>
            <wp:positionH relativeFrom="column">
              <wp:posOffset>3996055</wp:posOffset>
            </wp:positionH>
            <wp:positionV relativeFrom="paragraph">
              <wp:posOffset>0</wp:posOffset>
            </wp:positionV>
            <wp:extent cx="2347595" cy="2508885"/>
            <wp:effectExtent l="0" t="0" r="0" b="5715"/>
            <wp:wrapTight wrapText="bothSides">
              <wp:wrapPolygon edited="0">
                <wp:start x="0" y="0"/>
                <wp:lineTo x="0" y="21485"/>
                <wp:lineTo x="21384" y="21485"/>
                <wp:lineTo x="21384" y="0"/>
                <wp:lineTo x="0" y="0"/>
              </wp:wrapPolygon>
            </wp:wrapTight>
            <wp:docPr id="13" name="Picture 13" descr="http://isles.egov.mv/images/islands/DNP_05_14AB_05R_Maakurat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sles.egov.mv/images/islands/DNP_05_14AB_05R_Maakurathu.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7595" cy="2508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E8042" w14:textId="77777777" w:rsidR="00A816E1" w:rsidRPr="00243176" w:rsidRDefault="00A816E1" w:rsidP="00243176">
      <w:pPr>
        <w:rPr>
          <w:rFonts w:asciiTheme="majorBidi" w:hAnsiTheme="majorBidi" w:cstheme="majorBidi"/>
          <w:sz w:val="32"/>
          <w:szCs w:val="32"/>
        </w:rPr>
      </w:pPr>
    </w:p>
    <w:p w14:paraId="162B6BAD" w14:textId="77777777" w:rsidR="00A816E1" w:rsidRPr="00243176" w:rsidRDefault="00A816E1" w:rsidP="00A816E1">
      <w:pPr>
        <w:jc w:val="both"/>
        <w:rPr>
          <w:rFonts w:asciiTheme="majorBidi" w:hAnsiTheme="majorBidi" w:cstheme="majorBidi"/>
          <w:b/>
          <w:bCs/>
          <w:sz w:val="24"/>
          <w:szCs w:val="24"/>
        </w:rPr>
      </w:pPr>
      <w:proofErr w:type="spellStart"/>
      <w:r w:rsidRPr="00243176">
        <w:rPr>
          <w:rFonts w:asciiTheme="majorBidi" w:hAnsiTheme="majorBidi" w:cstheme="majorBidi"/>
          <w:b/>
          <w:bCs/>
          <w:sz w:val="24"/>
          <w:szCs w:val="24"/>
        </w:rPr>
        <w:t>R.Maakurath</w:t>
      </w:r>
      <w:proofErr w:type="spellEnd"/>
    </w:p>
    <w:p w14:paraId="1ACE7D87" w14:textId="77777777" w:rsidR="00A816E1" w:rsidRPr="00243176" w:rsidRDefault="00A816E1" w:rsidP="00C059E1">
      <w:pPr>
        <w:ind w:right="3969"/>
        <w:jc w:val="both"/>
        <w:rPr>
          <w:rFonts w:asciiTheme="majorBidi" w:hAnsiTheme="majorBidi" w:cstheme="majorBidi"/>
          <w:sz w:val="24"/>
          <w:szCs w:val="24"/>
        </w:rPr>
      </w:pPr>
      <w:r w:rsidRPr="00243176">
        <w:rPr>
          <w:rFonts w:asciiTheme="majorBidi" w:hAnsiTheme="majorBidi" w:cstheme="majorBidi"/>
          <w:sz w:val="24"/>
          <w:szCs w:val="24"/>
        </w:rPr>
        <w:t xml:space="preserve">The island of </w:t>
      </w:r>
      <w:proofErr w:type="spellStart"/>
      <w:r w:rsidRPr="00243176">
        <w:rPr>
          <w:rFonts w:asciiTheme="majorBidi" w:hAnsiTheme="majorBidi" w:cstheme="majorBidi"/>
          <w:sz w:val="24"/>
          <w:szCs w:val="24"/>
        </w:rPr>
        <w:t>Maakurath</w:t>
      </w:r>
      <w:proofErr w:type="spellEnd"/>
      <w:r w:rsidRPr="00243176">
        <w:rPr>
          <w:rFonts w:asciiTheme="majorBidi" w:hAnsiTheme="majorBidi" w:cstheme="majorBidi"/>
          <w:sz w:val="24"/>
          <w:szCs w:val="24"/>
        </w:rPr>
        <w:t xml:space="preserve"> is situated in the North </w:t>
      </w:r>
      <w:proofErr w:type="spellStart"/>
      <w:r w:rsidRPr="00243176">
        <w:rPr>
          <w:rFonts w:asciiTheme="majorBidi" w:hAnsiTheme="majorBidi" w:cstheme="majorBidi"/>
          <w:sz w:val="24"/>
          <w:szCs w:val="24"/>
        </w:rPr>
        <w:t>Maalhosmadulu</w:t>
      </w:r>
      <w:proofErr w:type="spellEnd"/>
      <w:r w:rsidRPr="00243176">
        <w:rPr>
          <w:rFonts w:asciiTheme="majorBidi" w:hAnsiTheme="majorBidi" w:cstheme="majorBidi"/>
          <w:sz w:val="24"/>
          <w:szCs w:val="24"/>
        </w:rPr>
        <w:t xml:space="preserve"> Atoll. The island has an area of 51 hectare.  The island has a population of 1208 people with a density of more than 24 people per hectare. </w:t>
      </w:r>
    </w:p>
    <w:p w14:paraId="7EB267ED" w14:textId="77777777" w:rsidR="00A816E1" w:rsidRPr="00243176" w:rsidRDefault="00A816E1" w:rsidP="00A816E1">
      <w:pPr>
        <w:rPr>
          <w:rFonts w:asciiTheme="majorBidi" w:hAnsiTheme="majorBidi" w:cstheme="majorBidi"/>
          <w:sz w:val="32"/>
          <w:szCs w:val="32"/>
        </w:rPr>
      </w:pPr>
    </w:p>
    <w:p w14:paraId="1D49DEAB" w14:textId="34F98435" w:rsidR="00A816E1" w:rsidRPr="00243176" w:rsidRDefault="00A816E1" w:rsidP="00A816E1">
      <w:pPr>
        <w:rPr>
          <w:rFonts w:asciiTheme="majorBidi" w:hAnsiTheme="majorBidi" w:cstheme="majorBidi"/>
          <w:sz w:val="32"/>
          <w:szCs w:val="32"/>
        </w:rPr>
      </w:pPr>
    </w:p>
    <w:p w14:paraId="08E06829" w14:textId="6351C037" w:rsidR="00243176" w:rsidRPr="00243176" w:rsidRDefault="004A420C" w:rsidP="00243176">
      <w:pPr>
        <w:rPr>
          <w:rFonts w:asciiTheme="majorBidi" w:hAnsiTheme="majorBidi" w:cstheme="majorBidi"/>
          <w:sz w:val="32"/>
          <w:szCs w:val="32"/>
        </w:rPr>
      </w:pPr>
      <w:r w:rsidRPr="00243176">
        <w:rPr>
          <w:noProof/>
        </w:rPr>
        <w:drawing>
          <wp:anchor distT="0" distB="0" distL="114300" distR="114300" simplePos="0" relativeHeight="251648512" behindDoc="1" locked="0" layoutInCell="1" allowOverlap="1" wp14:anchorId="25A3F483" wp14:editId="10AD69F9">
            <wp:simplePos x="0" y="0"/>
            <wp:positionH relativeFrom="column">
              <wp:posOffset>3994785</wp:posOffset>
            </wp:positionH>
            <wp:positionV relativeFrom="paragraph">
              <wp:posOffset>42710</wp:posOffset>
            </wp:positionV>
            <wp:extent cx="2344420" cy="2530475"/>
            <wp:effectExtent l="0" t="0" r="0" b="3175"/>
            <wp:wrapTight wrapText="bothSides">
              <wp:wrapPolygon edited="0">
                <wp:start x="0" y="0"/>
                <wp:lineTo x="0" y="21464"/>
                <wp:lineTo x="21413" y="21464"/>
                <wp:lineTo x="21413" y="0"/>
                <wp:lineTo x="0" y="0"/>
              </wp:wrapPolygon>
            </wp:wrapTight>
            <wp:docPr id="113" name="Picture 113" descr="http://isles.egov.mv/images/islands/DNP_05_14AB_08K_Dhiffus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les.egov.mv/images/islands/DNP_05_14AB_08K_Dhiffushi.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4420" cy="253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35579" w14:textId="77777777" w:rsidR="00A816E1" w:rsidRPr="00243176" w:rsidRDefault="00A816E1" w:rsidP="00A816E1">
      <w:pPr>
        <w:jc w:val="both"/>
        <w:rPr>
          <w:rFonts w:asciiTheme="majorBidi" w:hAnsiTheme="majorBidi" w:cstheme="majorBidi"/>
          <w:b/>
          <w:bCs/>
          <w:sz w:val="24"/>
          <w:szCs w:val="24"/>
        </w:rPr>
      </w:pPr>
      <w:proofErr w:type="spellStart"/>
      <w:r w:rsidRPr="00243176">
        <w:rPr>
          <w:rFonts w:asciiTheme="majorBidi" w:hAnsiTheme="majorBidi" w:cstheme="majorBidi"/>
          <w:b/>
          <w:bCs/>
          <w:sz w:val="24"/>
          <w:szCs w:val="24"/>
        </w:rPr>
        <w:t>K.Dhiffushi</w:t>
      </w:r>
      <w:proofErr w:type="spellEnd"/>
    </w:p>
    <w:p w14:paraId="1622ECFC" w14:textId="77777777" w:rsidR="00A816E1" w:rsidRPr="00243176" w:rsidRDefault="00A816E1" w:rsidP="00A816E1">
      <w:pPr>
        <w:ind w:right="3969"/>
        <w:jc w:val="both"/>
        <w:rPr>
          <w:rFonts w:asciiTheme="majorBidi" w:hAnsiTheme="majorBidi" w:cstheme="majorBidi"/>
          <w:sz w:val="24"/>
          <w:szCs w:val="24"/>
        </w:rPr>
      </w:pPr>
      <w:r w:rsidRPr="00243176">
        <w:rPr>
          <w:rFonts w:asciiTheme="majorBidi" w:hAnsiTheme="majorBidi" w:cstheme="majorBidi"/>
          <w:sz w:val="24"/>
          <w:szCs w:val="24"/>
        </w:rPr>
        <w:t xml:space="preserve">The island of </w:t>
      </w:r>
      <w:proofErr w:type="spellStart"/>
      <w:r w:rsidRPr="00243176">
        <w:rPr>
          <w:rFonts w:asciiTheme="majorBidi" w:hAnsiTheme="majorBidi" w:cstheme="majorBidi"/>
          <w:sz w:val="24"/>
          <w:szCs w:val="24"/>
        </w:rPr>
        <w:t>Dhiffushi</w:t>
      </w:r>
      <w:proofErr w:type="spellEnd"/>
      <w:r w:rsidRPr="00243176">
        <w:rPr>
          <w:rFonts w:asciiTheme="majorBidi" w:hAnsiTheme="majorBidi" w:cstheme="majorBidi"/>
          <w:sz w:val="24"/>
          <w:szCs w:val="24"/>
        </w:rPr>
        <w:t xml:space="preserve"> is situated in the Male’ Atoll. The island has an area of 29 hectare.  The island has a population of 1196 people with a density of more than 41 people per hectare. </w:t>
      </w:r>
    </w:p>
    <w:p w14:paraId="54EA33D9" w14:textId="77777777" w:rsidR="00A816E1" w:rsidRPr="00243176" w:rsidRDefault="00A816E1" w:rsidP="00A816E1">
      <w:pPr>
        <w:jc w:val="both"/>
        <w:rPr>
          <w:rFonts w:asciiTheme="majorBidi" w:hAnsiTheme="majorBidi" w:cstheme="majorBidi"/>
          <w:sz w:val="40"/>
          <w:szCs w:val="40"/>
        </w:rPr>
      </w:pPr>
    </w:p>
    <w:p w14:paraId="6DB416F0" w14:textId="77777777" w:rsidR="00243176" w:rsidRPr="00243176" w:rsidRDefault="00243176" w:rsidP="00A816E1">
      <w:pPr>
        <w:rPr>
          <w:rFonts w:asciiTheme="majorBidi" w:hAnsiTheme="majorBidi" w:cstheme="majorBidi"/>
          <w:sz w:val="40"/>
          <w:szCs w:val="40"/>
        </w:rPr>
      </w:pPr>
    </w:p>
    <w:p w14:paraId="37D3DD6E" w14:textId="6607D1DA" w:rsidR="003407BF" w:rsidRPr="00243176" w:rsidRDefault="00243176" w:rsidP="00A816E1">
      <w:pPr>
        <w:rPr>
          <w:rFonts w:asciiTheme="majorBidi" w:hAnsiTheme="majorBidi" w:cstheme="majorBidi"/>
          <w:sz w:val="40"/>
          <w:szCs w:val="40"/>
        </w:rPr>
      </w:pPr>
      <w:r w:rsidRPr="00243176">
        <w:rPr>
          <w:noProof/>
        </w:rPr>
        <w:drawing>
          <wp:anchor distT="0" distB="0" distL="114300" distR="114300" simplePos="0" relativeHeight="251683328" behindDoc="1" locked="0" layoutInCell="1" allowOverlap="1" wp14:anchorId="698C98DA" wp14:editId="6883E3F7">
            <wp:simplePos x="0" y="0"/>
            <wp:positionH relativeFrom="column">
              <wp:posOffset>4002405</wp:posOffset>
            </wp:positionH>
            <wp:positionV relativeFrom="paragraph">
              <wp:posOffset>359051</wp:posOffset>
            </wp:positionV>
            <wp:extent cx="2340610" cy="2471420"/>
            <wp:effectExtent l="0" t="0" r="2540" b="5080"/>
            <wp:wrapTight wrapText="bothSides">
              <wp:wrapPolygon edited="0">
                <wp:start x="0" y="0"/>
                <wp:lineTo x="0" y="21478"/>
                <wp:lineTo x="21448" y="21478"/>
                <wp:lineTo x="21448" y="0"/>
                <wp:lineTo x="0" y="0"/>
              </wp:wrapPolygon>
            </wp:wrapTight>
            <wp:docPr id="8" name="Picture 8" descr="http://isles.egov.mv/images/islands/DNP_05_14AB_04N_Maaf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sles.egov.mv/images/islands/DNP_05_14AB_04N_Maafaru.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40610" cy="2471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65CF2" w14:textId="77777777" w:rsidR="003407BF" w:rsidRPr="00243176" w:rsidRDefault="003407BF" w:rsidP="00243176">
      <w:pPr>
        <w:rPr>
          <w:rFonts w:asciiTheme="majorBidi" w:hAnsiTheme="majorBidi" w:cstheme="majorBidi"/>
          <w:b/>
          <w:bCs/>
          <w:sz w:val="24"/>
          <w:szCs w:val="24"/>
        </w:rPr>
      </w:pPr>
    </w:p>
    <w:p w14:paraId="6AB8A1A7" w14:textId="77777777" w:rsidR="00A816E1" w:rsidRPr="00243176" w:rsidRDefault="00A816E1" w:rsidP="00A816E1">
      <w:pPr>
        <w:ind w:right="3968"/>
        <w:jc w:val="both"/>
        <w:rPr>
          <w:rFonts w:asciiTheme="majorBidi" w:hAnsiTheme="majorBidi" w:cstheme="majorBidi"/>
          <w:b/>
          <w:bCs/>
          <w:sz w:val="24"/>
          <w:szCs w:val="24"/>
          <w:rtl/>
          <w:lang w:bidi="dv-MV"/>
        </w:rPr>
      </w:pPr>
      <w:proofErr w:type="spellStart"/>
      <w:r w:rsidRPr="00243176">
        <w:rPr>
          <w:rFonts w:asciiTheme="majorBidi" w:hAnsiTheme="majorBidi" w:cstheme="majorBidi"/>
          <w:b/>
          <w:bCs/>
          <w:sz w:val="24"/>
          <w:szCs w:val="24"/>
        </w:rPr>
        <w:t>N.Maafaru</w:t>
      </w:r>
      <w:proofErr w:type="spellEnd"/>
    </w:p>
    <w:p w14:paraId="481E79AE" w14:textId="77777777" w:rsidR="00A816E1" w:rsidRPr="00243176" w:rsidRDefault="00A816E1" w:rsidP="00A816E1">
      <w:pPr>
        <w:ind w:right="3968"/>
        <w:jc w:val="both"/>
        <w:rPr>
          <w:rFonts w:asciiTheme="majorBidi" w:hAnsiTheme="majorBidi" w:cstheme="majorBidi"/>
          <w:sz w:val="48"/>
          <w:szCs w:val="48"/>
        </w:rPr>
      </w:pPr>
      <w:r w:rsidRPr="00243176">
        <w:rPr>
          <w:rFonts w:asciiTheme="majorBidi" w:hAnsiTheme="majorBidi" w:cstheme="majorBidi"/>
          <w:sz w:val="24"/>
          <w:szCs w:val="24"/>
        </w:rPr>
        <w:t xml:space="preserve">The island of </w:t>
      </w:r>
      <w:proofErr w:type="spellStart"/>
      <w:r w:rsidRPr="00243176">
        <w:rPr>
          <w:rFonts w:asciiTheme="majorBidi" w:hAnsiTheme="majorBidi" w:cstheme="majorBidi"/>
          <w:sz w:val="24"/>
          <w:szCs w:val="24"/>
        </w:rPr>
        <w:t>Maafaru</w:t>
      </w:r>
      <w:proofErr w:type="spellEnd"/>
      <w:r w:rsidRPr="00243176">
        <w:rPr>
          <w:rFonts w:asciiTheme="majorBidi" w:hAnsiTheme="majorBidi" w:cstheme="majorBidi"/>
          <w:sz w:val="24"/>
          <w:szCs w:val="24"/>
        </w:rPr>
        <w:t xml:space="preserve"> is situated in the South </w:t>
      </w:r>
      <w:proofErr w:type="spellStart"/>
      <w:r w:rsidRPr="00243176">
        <w:rPr>
          <w:rFonts w:asciiTheme="majorBidi" w:hAnsiTheme="majorBidi" w:cstheme="majorBidi"/>
          <w:sz w:val="24"/>
          <w:szCs w:val="24"/>
        </w:rPr>
        <w:t>Miladhunmadulu</w:t>
      </w:r>
      <w:proofErr w:type="spellEnd"/>
      <w:r w:rsidRPr="00243176">
        <w:rPr>
          <w:rFonts w:asciiTheme="majorBidi" w:hAnsiTheme="majorBidi" w:cstheme="majorBidi"/>
          <w:sz w:val="24"/>
          <w:szCs w:val="24"/>
        </w:rPr>
        <w:t xml:space="preserve"> Atoll. The island has an area of 132 hectare.  The island has a population of 1113 people with a density of more than 8 people per hectare.</w:t>
      </w:r>
    </w:p>
    <w:p w14:paraId="55CAE3E3" w14:textId="77777777" w:rsidR="005D1319" w:rsidRPr="00243176" w:rsidRDefault="005D1319" w:rsidP="00243176">
      <w:bookmarkStart w:id="1" w:name="_Toc291071107"/>
    </w:p>
    <w:p w14:paraId="63955C0C" w14:textId="77777777" w:rsidR="00097935" w:rsidRPr="00243176" w:rsidRDefault="00AA2E8B" w:rsidP="005A1CE4">
      <w:pPr>
        <w:pStyle w:val="Heading1"/>
      </w:pPr>
      <w:r w:rsidRPr="00243176">
        <w:t>Scope of Works</w:t>
      </w:r>
      <w:bookmarkStart w:id="2" w:name="_Toc291071109"/>
      <w:bookmarkEnd w:id="1"/>
    </w:p>
    <w:p w14:paraId="73F9175E" w14:textId="77777777" w:rsidR="002E198A" w:rsidRPr="00243176" w:rsidRDefault="00231FBE" w:rsidP="00C059E1">
      <w:pPr>
        <w:rPr>
          <w:rFonts w:asciiTheme="majorBidi" w:hAnsiTheme="majorBidi" w:cstheme="majorBidi"/>
          <w:b/>
          <w:bCs/>
          <w:sz w:val="24"/>
          <w:szCs w:val="24"/>
        </w:rPr>
      </w:pPr>
      <w:r w:rsidRPr="00243176">
        <w:rPr>
          <w:rFonts w:asciiTheme="majorBidi" w:hAnsiTheme="majorBidi" w:cstheme="majorBidi"/>
          <w:b/>
          <w:bCs/>
          <w:sz w:val="24"/>
          <w:szCs w:val="24"/>
        </w:rPr>
        <w:t xml:space="preserve">General </w:t>
      </w:r>
    </w:p>
    <w:p w14:paraId="36025747" w14:textId="7A53A413" w:rsidR="00231FBE" w:rsidRPr="00243176" w:rsidRDefault="002E198A" w:rsidP="008773FF">
      <w:pPr>
        <w:jc w:val="both"/>
        <w:rPr>
          <w:rFonts w:asciiTheme="majorBidi" w:hAnsiTheme="majorBidi" w:cstheme="majorBidi"/>
          <w:sz w:val="24"/>
          <w:szCs w:val="24"/>
        </w:rPr>
      </w:pPr>
      <w:r w:rsidRPr="00243176">
        <w:rPr>
          <w:rFonts w:asciiTheme="majorBidi" w:hAnsiTheme="majorBidi" w:cstheme="majorBidi"/>
          <w:sz w:val="24"/>
          <w:szCs w:val="24"/>
        </w:rPr>
        <w:t xml:space="preserve">The scope of services required under this assignment includes </w:t>
      </w:r>
      <w:r w:rsidR="002D508A" w:rsidRPr="00243176">
        <w:rPr>
          <w:rFonts w:asciiTheme="majorBidi" w:hAnsiTheme="majorBidi" w:cstheme="majorBidi"/>
          <w:sz w:val="24"/>
          <w:szCs w:val="24"/>
        </w:rPr>
        <w:t>c</w:t>
      </w:r>
      <w:r w:rsidRPr="00243176">
        <w:rPr>
          <w:rFonts w:asciiTheme="majorBidi" w:hAnsiTheme="majorBidi" w:cstheme="majorBidi"/>
          <w:sz w:val="24"/>
          <w:szCs w:val="24"/>
        </w:rPr>
        <w:t xml:space="preserve">arrying out </w:t>
      </w:r>
      <w:r w:rsidR="002D508A" w:rsidRPr="00243176">
        <w:rPr>
          <w:rFonts w:asciiTheme="majorBidi" w:hAnsiTheme="majorBidi" w:cstheme="majorBidi"/>
          <w:sz w:val="24"/>
          <w:szCs w:val="24"/>
        </w:rPr>
        <w:t>s</w:t>
      </w:r>
      <w:r w:rsidRPr="00243176">
        <w:rPr>
          <w:rFonts w:asciiTheme="majorBidi" w:hAnsiTheme="majorBidi" w:cstheme="majorBidi"/>
          <w:sz w:val="24"/>
          <w:szCs w:val="24"/>
        </w:rPr>
        <w:t xml:space="preserve">urveys and </w:t>
      </w:r>
      <w:r w:rsidR="002D508A" w:rsidRPr="00243176">
        <w:rPr>
          <w:rFonts w:asciiTheme="majorBidi" w:hAnsiTheme="majorBidi" w:cstheme="majorBidi"/>
          <w:sz w:val="24"/>
          <w:szCs w:val="24"/>
        </w:rPr>
        <w:t>i</w:t>
      </w:r>
      <w:r w:rsidRPr="00243176">
        <w:rPr>
          <w:rFonts w:asciiTheme="majorBidi" w:hAnsiTheme="majorBidi" w:cstheme="majorBidi"/>
          <w:sz w:val="24"/>
          <w:szCs w:val="24"/>
        </w:rPr>
        <w:t xml:space="preserve">nvestigation, Environmental Impact </w:t>
      </w:r>
      <w:r w:rsidR="003407BF" w:rsidRPr="00243176">
        <w:rPr>
          <w:rFonts w:asciiTheme="majorBidi" w:hAnsiTheme="majorBidi" w:cstheme="majorBidi"/>
          <w:sz w:val="24"/>
          <w:szCs w:val="24"/>
        </w:rPr>
        <w:t>Assessment</w:t>
      </w:r>
      <w:r w:rsidRPr="00243176">
        <w:rPr>
          <w:rFonts w:asciiTheme="majorBidi" w:hAnsiTheme="majorBidi" w:cstheme="majorBidi"/>
          <w:sz w:val="24"/>
          <w:szCs w:val="24"/>
        </w:rPr>
        <w:t xml:space="preserve"> (EIA), </w:t>
      </w:r>
      <w:r w:rsidR="002D508A" w:rsidRPr="00243176">
        <w:rPr>
          <w:rFonts w:asciiTheme="majorBidi" w:hAnsiTheme="majorBidi" w:cstheme="majorBidi"/>
          <w:sz w:val="24"/>
          <w:szCs w:val="24"/>
        </w:rPr>
        <w:t>p</w:t>
      </w:r>
      <w:r w:rsidR="003407BF" w:rsidRPr="00243176">
        <w:rPr>
          <w:rFonts w:asciiTheme="majorBidi" w:hAnsiTheme="majorBidi" w:cstheme="majorBidi"/>
          <w:sz w:val="24"/>
          <w:szCs w:val="24"/>
        </w:rPr>
        <w:t>reparation</w:t>
      </w:r>
      <w:r w:rsidRPr="00243176">
        <w:rPr>
          <w:rFonts w:asciiTheme="majorBidi" w:hAnsiTheme="majorBidi" w:cstheme="majorBidi"/>
          <w:sz w:val="24"/>
          <w:szCs w:val="24"/>
        </w:rPr>
        <w:t xml:space="preserve"> of </w:t>
      </w:r>
      <w:r w:rsidR="002D508A" w:rsidRPr="00243176">
        <w:rPr>
          <w:rFonts w:asciiTheme="majorBidi" w:hAnsiTheme="majorBidi" w:cstheme="majorBidi"/>
          <w:sz w:val="24"/>
          <w:szCs w:val="24"/>
        </w:rPr>
        <w:t>w</w:t>
      </w:r>
      <w:r w:rsidRPr="00243176">
        <w:rPr>
          <w:rFonts w:asciiTheme="majorBidi" w:hAnsiTheme="majorBidi" w:cstheme="majorBidi"/>
          <w:sz w:val="24"/>
          <w:szCs w:val="24"/>
        </w:rPr>
        <w:t xml:space="preserve">ater </w:t>
      </w:r>
      <w:r w:rsidR="002D508A" w:rsidRPr="00243176">
        <w:rPr>
          <w:rFonts w:asciiTheme="majorBidi" w:hAnsiTheme="majorBidi" w:cstheme="majorBidi"/>
          <w:sz w:val="24"/>
          <w:szCs w:val="24"/>
        </w:rPr>
        <w:t>s</w:t>
      </w:r>
      <w:r w:rsidRPr="00243176">
        <w:rPr>
          <w:rFonts w:asciiTheme="majorBidi" w:hAnsiTheme="majorBidi" w:cstheme="majorBidi"/>
          <w:sz w:val="24"/>
          <w:szCs w:val="24"/>
        </w:rPr>
        <w:t xml:space="preserve">upply </w:t>
      </w:r>
      <w:r w:rsidR="002D508A" w:rsidRPr="00243176">
        <w:rPr>
          <w:rFonts w:asciiTheme="majorBidi" w:hAnsiTheme="majorBidi" w:cstheme="majorBidi"/>
          <w:sz w:val="24"/>
          <w:szCs w:val="24"/>
        </w:rPr>
        <w:t>s</w:t>
      </w:r>
      <w:r w:rsidRPr="00243176">
        <w:rPr>
          <w:rFonts w:asciiTheme="majorBidi" w:hAnsiTheme="majorBidi" w:cstheme="majorBidi"/>
          <w:sz w:val="24"/>
          <w:szCs w:val="24"/>
        </w:rPr>
        <w:t xml:space="preserve">ystem </w:t>
      </w:r>
      <w:r w:rsidR="002D508A" w:rsidRPr="00243176">
        <w:rPr>
          <w:rFonts w:asciiTheme="majorBidi" w:hAnsiTheme="majorBidi" w:cstheme="majorBidi"/>
          <w:sz w:val="24"/>
          <w:szCs w:val="24"/>
        </w:rPr>
        <w:t>d</w:t>
      </w:r>
      <w:r w:rsidRPr="00243176">
        <w:rPr>
          <w:rFonts w:asciiTheme="majorBidi" w:hAnsiTheme="majorBidi" w:cstheme="majorBidi"/>
          <w:sz w:val="24"/>
          <w:szCs w:val="24"/>
        </w:rPr>
        <w:t xml:space="preserve">esign which consists of </w:t>
      </w:r>
      <w:r w:rsidR="00C65A75" w:rsidRPr="00243176">
        <w:rPr>
          <w:rFonts w:asciiTheme="majorBidi" w:hAnsiTheme="majorBidi" w:cstheme="majorBidi"/>
          <w:sz w:val="24"/>
          <w:szCs w:val="24"/>
        </w:rPr>
        <w:t>r</w:t>
      </w:r>
      <w:r w:rsidRPr="00243176">
        <w:rPr>
          <w:rFonts w:asciiTheme="majorBidi" w:hAnsiTheme="majorBidi" w:cstheme="majorBidi"/>
          <w:sz w:val="24"/>
          <w:szCs w:val="24"/>
        </w:rPr>
        <w:t xml:space="preserve">aw water </w:t>
      </w:r>
      <w:r w:rsidR="00C65A75" w:rsidRPr="00243176">
        <w:rPr>
          <w:rFonts w:asciiTheme="majorBidi" w:hAnsiTheme="majorBidi" w:cstheme="majorBidi"/>
          <w:sz w:val="24"/>
          <w:szCs w:val="24"/>
        </w:rPr>
        <w:t>i</w:t>
      </w:r>
      <w:r w:rsidRPr="00243176">
        <w:rPr>
          <w:rFonts w:asciiTheme="majorBidi" w:hAnsiTheme="majorBidi" w:cstheme="majorBidi"/>
          <w:sz w:val="24"/>
          <w:szCs w:val="24"/>
        </w:rPr>
        <w:t xml:space="preserve">ntake (borehole), RO plant including </w:t>
      </w:r>
      <w:r w:rsidR="002D508A" w:rsidRPr="00243176">
        <w:rPr>
          <w:rFonts w:asciiTheme="majorBidi" w:hAnsiTheme="majorBidi" w:cstheme="majorBidi"/>
          <w:sz w:val="24"/>
          <w:szCs w:val="24"/>
        </w:rPr>
        <w:t>b</w:t>
      </w:r>
      <w:r w:rsidRPr="00243176">
        <w:rPr>
          <w:rFonts w:asciiTheme="majorBidi" w:hAnsiTheme="majorBidi" w:cstheme="majorBidi"/>
          <w:sz w:val="24"/>
          <w:szCs w:val="24"/>
        </w:rPr>
        <w:t xml:space="preserve">rine </w:t>
      </w:r>
      <w:r w:rsidR="002D508A" w:rsidRPr="00243176">
        <w:rPr>
          <w:rFonts w:asciiTheme="majorBidi" w:hAnsiTheme="majorBidi" w:cstheme="majorBidi"/>
          <w:sz w:val="24"/>
          <w:szCs w:val="24"/>
        </w:rPr>
        <w:t>d</w:t>
      </w:r>
      <w:r w:rsidRPr="00243176">
        <w:rPr>
          <w:rFonts w:asciiTheme="majorBidi" w:hAnsiTheme="majorBidi" w:cstheme="majorBidi"/>
          <w:sz w:val="24"/>
          <w:szCs w:val="24"/>
        </w:rPr>
        <w:t>isposal</w:t>
      </w:r>
      <w:r w:rsidR="002D508A" w:rsidRPr="00243176">
        <w:rPr>
          <w:rFonts w:asciiTheme="majorBidi" w:hAnsiTheme="majorBidi" w:cstheme="majorBidi"/>
          <w:sz w:val="24"/>
          <w:szCs w:val="24"/>
        </w:rPr>
        <w:t>, s</w:t>
      </w:r>
      <w:r w:rsidRPr="00243176">
        <w:rPr>
          <w:rFonts w:asciiTheme="majorBidi" w:hAnsiTheme="majorBidi" w:cstheme="majorBidi"/>
          <w:sz w:val="24"/>
          <w:szCs w:val="24"/>
        </w:rPr>
        <w:t>torage tanks</w:t>
      </w:r>
      <w:r w:rsidR="002D508A" w:rsidRPr="00243176">
        <w:rPr>
          <w:rFonts w:asciiTheme="majorBidi" w:hAnsiTheme="majorBidi" w:cstheme="majorBidi"/>
          <w:sz w:val="24"/>
          <w:szCs w:val="24"/>
        </w:rPr>
        <w:t xml:space="preserve"> and </w:t>
      </w:r>
      <w:r w:rsidR="00C65A75" w:rsidRPr="00243176">
        <w:rPr>
          <w:rFonts w:asciiTheme="majorBidi" w:hAnsiTheme="majorBidi" w:cstheme="majorBidi"/>
          <w:sz w:val="24"/>
          <w:szCs w:val="24"/>
        </w:rPr>
        <w:t>RO building</w:t>
      </w:r>
      <w:r w:rsidRPr="00243176">
        <w:rPr>
          <w:rFonts w:asciiTheme="majorBidi" w:hAnsiTheme="majorBidi" w:cstheme="majorBidi"/>
          <w:sz w:val="24"/>
          <w:szCs w:val="24"/>
        </w:rPr>
        <w:t xml:space="preserve"> and </w:t>
      </w:r>
      <w:r w:rsidR="002D508A" w:rsidRPr="00243176">
        <w:rPr>
          <w:rFonts w:asciiTheme="majorBidi" w:hAnsiTheme="majorBidi" w:cstheme="majorBidi"/>
          <w:sz w:val="24"/>
          <w:szCs w:val="24"/>
        </w:rPr>
        <w:t>w</w:t>
      </w:r>
      <w:r w:rsidRPr="00243176">
        <w:rPr>
          <w:rFonts w:asciiTheme="majorBidi" w:hAnsiTheme="majorBidi" w:cstheme="majorBidi"/>
          <w:sz w:val="24"/>
          <w:szCs w:val="24"/>
        </w:rPr>
        <w:t xml:space="preserve">ater </w:t>
      </w:r>
      <w:r w:rsidR="002D508A" w:rsidRPr="00243176">
        <w:rPr>
          <w:rFonts w:asciiTheme="majorBidi" w:hAnsiTheme="majorBidi" w:cstheme="majorBidi"/>
          <w:sz w:val="24"/>
          <w:szCs w:val="24"/>
        </w:rPr>
        <w:t>d</w:t>
      </w:r>
      <w:r w:rsidRPr="00243176">
        <w:rPr>
          <w:rFonts w:asciiTheme="majorBidi" w:hAnsiTheme="majorBidi" w:cstheme="majorBidi"/>
          <w:sz w:val="24"/>
          <w:szCs w:val="24"/>
        </w:rPr>
        <w:t xml:space="preserve">istribution </w:t>
      </w:r>
      <w:r w:rsidR="002D508A" w:rsidRPr="00243176">
        <w:rPr>
          <w:rFonts w:asciiTheme="majorBidi" w:hAnsiTheme="majorBidi" w:cstheme="majorBidi"/>
          <w:sz w:val="24"/>
          <w:szCs w:val="24"/>
        </w:rPr>
        <w:t>p</w:t>
      </w:r>
      <w:r w:rsidRPr="00243176">
        <w:rPr>
          <w:rFonts w:asciiTheme="majorBidi" w:hAnsiTheme="majorBidi" w:cstheme="majorBidi"/>
          <w:sz w:val="24"/>
          <w:szCs w:val="24"/>
        </w:rPr>
        <w:t xml:space="preserve">oints (Community Tap-Bays) at selected points in the Islands.  </w:t>
      </w:r>
      <w:r w:rsidR="002D508A" w:rsidRPr="00243176">
        <w:rPr>
          <w:rFonts w:asciiTheme="majorBidi" w:hAnsiTheme="majorBidi" w:cstheme="majorBidi"/>
          <w:sz w:val="24"/>
          <w:szCs w:val="24"/>
        </w:rPr>
        <w:t xml:space="preserve">Apart from this, the consultant is also required to </w:t>
      </w:r>
      <w:r w:rsidR="00C0714D" w:rsidRPr="00243176">
        <w:rPr>
          <w:rFonts w:asciiTheme="majorBidi" w:hAnsiTheme="majorBidi" w:cstheme="majorBidi"/>
          <w:sz w:val="24"/>
          <w:szCs w:val="24"/>
        </w:rPr>
        <w:t>prepare the tender documents</w:t>
      </w:r>
      <w:r w:rsidR="008773FF" w:rsidRPr="00243176">
        <w:rPr>
          <w:rFonts w:asciiTheme="majorBidi" w:hAnsiTheme="majorBidi" w:cstheme="majorBidi"/>
          <w:sz w:val="24"/>
          <w:szCs w:val="24"/>
        </w:rPr>
        <w:t>.</w:t>
      </w:r>
    </w:p>
    <w:p w14:paraId="12DB0873" w14:textId="77777777" w:rsidR="00097935" w:rsidRPr="00243176" w:rsidRDefault="00097935" w:rsidP="005A1CE4">
      <w:pPr>
        <w:autoSpaceDE w:val="0"/>
        <w:autoSpaceDN w:val="0"/>
        <w:adjustRightInd w:val="0"/>
        <w:spacing w:before="0"/>
        <w:jc w:val="both"/>
        <w:rPr>
          <w:rFonts w:asciiTheme="majorBidi" w:hAnsiTheme="majorBidi" w:cstheme="majorBidi"/>
          <w:b/>
          <w:bCs/>
          <w:sz w:val="24"/>
          <w:szCs w:val="24"/>
        </w:rPr>
      </w:pPr>
      <w:r w:rsidRPr="00243176">
        <w:rPr>
          <w:rFonts w:asciiTheme="majorBidi" w:hAnsiTheme="majorBidi" w:cstheme="majorBidi"/>
          <w:b/>
          <w:bCs/>
          <w:sz w:val="24"/>
          <w:szCs w:val="24"/>
        </w:rPr>
        <w:t>Phase IA: Data collection – Complementary Diagnosis</w:t>
      </w:r>
    </w:p>
    <w:p w14:paraId="77DFEC74" w14:textId="77777777" w:rsidR="00097935" w:rsidRPr="00243176" w:rsidRDefault="00097935" w:rsidP="005A1CE4">
      <w:pPr>
        <w:autoSpaceDE w:val="0"/>
        <w:autoSpaceDN w:val="0"/>
        <w:adjustRightInd w:val="0"/>
        <w:spacing w:before="0"/>
        <w:jc w:val="both"/>
        <w:rPr>
          <w:rFonts w:asciiTheme="majorBidi" w:hAnsiTheme="majorBidi" w:cstheme="majorBidi"/>
          <w:sz w:val="24"/>
          <w:szCs w:val="24"/>
        </w:rPr>
      </w:pPr>
      <w:r w:rsidRPr="00243176">
        <w:rPr>
          <w:rFonts w:asciiTheme="majorBidi" w:hAnsiTheme="majorBidi" w:cstheme="majorBidi"/>
          <w:sz w:val="24"/>
          <w:szCs w:val="24"/>
        </w:rPr>
        <w:t>First of all, it is necessary to carry out investigations to adjust the works program on the different islands. This means:</w:t>
      </w:r>
    </w:p>
    <w:p w14:paraId="647F25AF" w14:textId="77777777" w:rsidR="00231FBE" w:rsidRPr="00243176" w:rsidRDefault="00231FBE" w:rsidP="00AB3B9A">
      <w:pPr>
        <w:pStyle w:val="ListParagraph"/>
        <w:numPr>
          <w:ilvl w:val="0"/>
          <w:numId w:val="20"/>
        </w:numPr>
        <w:autoSpaceDE w:val="0"/>
        <w:autoSpaceDN w:val="0"/>
        <w:adjustRightInd w:val="0"/>
        <w:spacing w:before="0" w:after="0"/>
        <w:jc w:val="both"/>
        <w:rPr>
          <w:rFonts w:asciiTheme="majorBidi" w:hAnsiTheme="majorBidi" w:cstheme="majorBidi"/>
          <w:sz w:val="24"/>
          <w:szCs w:val="24"/>
        </w:rPr>
      </w:pPr>
      <w:r w:rsidRPr="00243176">
        <w:rPr>
          <w:rFonts w:asciiTheme="majorBidi" w:hAnsiTheme="majorBidi" w:cstheme="majorBidi"/>
          <w:color w:val="000000"/>
          <w:sz w:val="24"/>
          <w:szCs w:val="24"/>
          <w:shd w:val="clear" w:color="auto" w:fill="FFFFFF"/>
        </w:rPr>
        <w:t xml:space="preserve">Information pertaining to population, number of </w:t>
      </w:r>
      <w:r w:rsidR="003407BF" w:rsidRPr="00243176">
        <w:rPr>
          <w:rFonts w:asciiTheme="majorBidi" w:hAnsiTheme="majorBidi" w:cstheme="majorBidi"/>
          <w:color w:val="000000"/>
          <w:sz w:val="24"/>
          <w:szCs w:val="24"/>
          <w:shd w:val="clear" w:color="auto" w:fill="FFFFFF"/>
        </w:rPr>
        <w:t>households</w:t>
      </w:r>
      <w:r w:rsidRPr="00243176">
        <w:rPr>
          <w:rFonts w:asciiTheme="majorBidi" w:hAnsiTheme="majorBidi" w:cstheme="majorBidi"/>
          <w:color w:val="000000"/>
          <w:sz w:val="24"/>
          <w:szCs w:val="24"/>
          <w:shd w:val="clear" w:color="auto" w:fill="FFFFFF"/>
        </w:rPr>
        <w:t xml:space="preserve">, </w:t>
      </w:r>
      <w:proofErr w:type="gramStart"/>
      <w:r w:rsidRPr="00243176">
        <w:rPr>
          <w:rFonts w:asciiTheme="majorBidi" w:hAnsiTheme="majorBidi" w:cstheme="majorBidi"/>
          <w:color w:val="000000"/>
          <w:sz w:val="24"/>
          <w:szCs w:val="24"/>
          <w:shd w:val="clear" w:color="auto" w:fill="FFFFFF"/>
        </w:rPr>
        <w:t>Per</w:t>
      </w:r>
      <w:proofErr w:type="gramEnd"/>
      <w:r w:rsidRPr="00243176">
        <w:rPr>
          <w:rFonts w:asciiTheme="majorBidi" w:hAnsiTheme="majorBidi" w:cstheme="majorBidi"/>
          <w:color w:val="000000"/>
          <w:sz w:val="24"/>
          <w:szCs w:val="24"/>
          <w:shd w:val="clear" w:color="auto" w:fill="FFFFFF"/>
        </w:rPr>
        <w:t xml:space="preserve"> capita water demand of the Islands. Institutional/commercial/industrial demands. etc.</w:t>
      </w:r>
    </w:p>
    <w:p w14:paraId="7CD59B0A" w14:textId="77777777" w:rsidR="00AB3B9A" w:rsidRPr="00243176" w:rsidRDefault="00AB3B9A" w:rsidP="00AB3B9A">
      <w:pPr>
        <w:pStyle w:val="ListParagraph"/>
        <w:numPr>
          <w:ilvl w:val="0"/>
          <w:numId w:val="20"/>
        </w:numPr>
        <w:spacing w:before="0"/>
        <w:contextualSpacing/>
        <w:rPr>
          <w:rFonts w:ascii="Times New Roman" w:hAnsi="Times New Roman"/>
          <w:sz w:val="24"/>
        </w:rPr>
      </w:pPr>
      <w:r w:rsidRPr="00243176">
        <w:rPr>
          <w:rFonts w:asciiTheme="majorBidi" w:hAnsiTheme="majorBidi" w:cstheme="majorBidi"/>
          <w:color w:val="000000"/>
          <w:sz w:val="24"/>
          <w:szCs w:val="24"/>
          <w:shd w:val="clear" w:color="auto" w:fill="FFFFFF"/>
        </w:rPr>
        <w:t xml:space="preserve">Current water situation of the Islands: </w:t>
      </w:r>
      <w:r w:rsidRPr="00243176">
        <w:rPr>
          <w:rFonts w:ascii="Times New Roman" w:hAnsi="Times New Roman"/>
          <w:sz w:val="24"/>
        </w:rPr>
        <w:t xml:space="preserve">Existing water supply systems, water shortage issues, per capita water consumptions patterns, water requirements in the islands, available water storage capacity (both public and private), conditions of roof catchments </w:t>
      </w:r>
      <w:proofErr w:type="spellStart"/>
      <w:r w:rsidRPr="00243176">
        <w:rPr>
          <w:rFonts w:ascii="Times New Roman" w:hAnsi="Times New Roman"/>
          <w:sz w:val="24"/>
        </w:rPr>
        <w:t>etc</w:t>
      </w:r>
      <w:proofErr w:type="spellEnd"/>
    </w:p>
    <w:p w14:paraId="29A9C120" w14:textId="77777777" w:rsidR="00231FBE" w:rsidRPr="00243176" w:rsidRDefault="00231FBE" w:rsidP="00D45CAA">
      <w:pPr>
        <w:pStyle w:val="ListParagraph"/>
        <w:numPr>
          <w:ilvl w:val="0"/>
          <w:numId w:val="20"/>
        </w:numPr>
        <w:autoSpaceDE w:val="0"/>
        <w:autoSpaceDN w:val="0"/>
        <w:adjustRightInd w:val="0"/>
        <w:spacing w:before="0" w:after="0"/>
        <w:jc w:val="both"/>
        <w:rPr>
          <w:rFonts w:asciiTheme="majorBidi" w:hAnsiTheme="majorBidi" w:cstheme="majorBidi"/>
          <w:sz w:val="24"/>
          <w:szCs w:val="24"/>
        </w:rPr>
      </w:pPr>
      <w:r w:rsidRPr="00243176">
        <w:rPr>
          <w:rFonts w:asciiTheme="majorBidi" w:hAnsiTheme="majorBidi" w:cstheme="majorBidi"/>
          <w:sz w:val="24"/>
          <w:szCs w:val="24"/>
        </w:rPr>
        <w:t xml:space="preserve">Information of available public and private roof catchment areas and conditions of roof catchments. </w:t>
      </w:r>
    </w:p>
    <w:p w14:paraId="7062B114" w14:textId="77777777" w:rsidR="00231FBE" w:rsidRPr="00243176" w:rsidRDefault="00231FBE" w:rsidP="00D45CAA">
      <w:pPr>
        <w:pStyle w:val="ListParagraph"/>
        <w:numPr>
          <w:ilvl w:val="0"/>
          <w:numId w:val="20"/>
        </w:numPr>
        <w:autoSpaceDE w:val="0"/>
        <w:autoSpaceDN w:val="0"/>
        <w:adjustRightInd w:val="0"/>
        <w:spacing w:before="0" w:after="0"/>
        <w:jc w:val="both"/>
        <w:rPr>
          <w:rFonts w:asciiTheme="majorBidi" w:hAnsiTheme="majorBidi" w:cstheme="majorBidi"/>
          <w:sz w:val="24"/>
          <w:szCs w:val="24"/>
        </w:rPr>
      </w:pPr>
      <w:r w:rsidRPr="00243176">
        <w:rPr>
          <w:rFonts w:asciiTheme="majorBidi" w:hAnsiTheme="majorBidi" w:cstheme="majorBidi"/>
          <w:sz w:val="24"/>
          <w:szCs w:val="24"/>
        </w:rPr>
        <w:t>Available water storage capacity (Public and Private)</w:t>
      </w:r>
    </w:p>
    <w:p w14:paraId="15303EE9" w14:textId="77777777" w:rsidR="00AD47DA" w:rsidRPr="00243176" w:rsidRDefault="00AD47DA" w:rsidP="00AD47DA">
      <w:pPr>
        <w:pStyle w:val="ListParagraph"/>
        <w:numPr>
          <w:ilvl w:val="0"/>
          <w:numId w:val="20"/>
        </w:numPr>
        <w:autoSpaceDE w:val="0"/>
        <w:autoSpaceDN w:val="0"/>
        <w:adjustRightInd w:val="0"/>
        <w:spacing w:before="0" w:after="0"/>
        <w:jc w:val="both"/>
        <w:rPr>
          <w:rFonts w:asciiTheme="majorBidi" w:hAnsiTheme="majorBidi" w:cstheme="majorBidi"/>
          <w:sz w:val="24"/>
          <w:szCs w:val="24"/>
        </w:rPr>
      </w:pPr>
      <w:r w:rsidRPr="00243176">
        <w:rPr>
          <w:rFonts w:asciiTheme="majorBidi" w:hAnsiTheme="majorBidi" w:cstheme="majorBidi"/>
          <w:sz w:val="24"/>
          <w:szCs w:val="24"/>
        </w:rPr>
        <w:t xml:space="preserve">Determine number of Community tap-bay points required for each Island in Consultation with the respective Island Councils </w:t>
      </w:r>
    </w:p>
    <w:p w14:paraId="76EA20D2" w14:textId="77777777" w:rsidR="00AD47DA" w:rsidRPr="00243176" w:rsidRDefault="00AD47DA" w:rsidP="00EE4B3E">
      <w:pPr>
        <w:pStyle w:val="ListParagraph"/>
        <w:numPr>
          <w:ilvl w:val="0"/>
          <w:numId w:val="20"/>
        </w:numPr>
        <w:autoSpaceDE w:val="0"/>
        <w:autoSpaceDN w:val="0"/>
        <w:adjustRightInd w:val="0"/>
        <w:spacing w:before="0" w:after="0"/>
        <w:jc w:val="both"/>
        <w:rPr>
          <w:rFonts w:asciiTheme="majorBidi" w:hAnsiTheme="majorBidi" w:cstheme="majorBidi"/>
          <w:sz w:val="24"/>
          <w:szCs w:val="24"/>
        </w:rPr>
      </w:pPr>
      <w:r w:rsidRPr="00243176">
        <w:rPr>
          <w:rFonts w:asciiTheme="majorBidi" w:hAnsiTheme="majorBidi" w:cstheme="majorBidi"/>
          <w:sz w:val="24"/>
          <w:szCs w:val="24"/>
        </w:rPr>
        <w:t xml:space="preserve">Willingness to pay &amp; affordability Survey </w:t>
      </w:r>
    </w:p>
    <w:p w14:paraId="0EFA10A1" w14:textId="77777777" w:rsidR="00097935" w:rsidRPr="00243176" w:rsidRDefault="005A1CE4" w:rsidP="00AD47DA">
      <w:pPr>
        <w:pStyle w:val="ListParagraph"/>
        <w:numPr>
          <w:ilvl w:val="0"/>
          <w:numId w:val="20"/>
        </w:numPr>
        <w:autoSpaceDE w:val="0"/>
        <w:autoSpaceDN w:val="0"/>
        <w:adjustRightInd w:val="0"/>
        <w:spacing w:before="0" w:after="0"/>
        <w:jc w:val="both"/>
        <w:rPr>
          <w:rFonts w:asciiTheme="majorBidi" w:hAnsiTheme="majorBidi" w:cstheme="majorBidi"/>
          <w:sz w:val="24"/>
          <w:szCs w:val="24"/>
        </w:rPr>
      </w:pPr>
      <w:r w:rsidRPr="00243176">
        <w:rPr>
          <w:rFonts w:asciiTheme="majorBidi" w:hAnsiTheme="majorBidi" w:cstheme="majorBidi"/>
          <w:sz w:val="24"/>
          <w:szCs w:val="24"/>
        </w:rPr>
        <w:t>Performing</w:t>
      </w:r>
      <w:r w:rsidR="00097935" w:rsidRPr="00243176">
        <w:rPr>
          <w:rFonts w:asciiTheme="majorBidi" w:hAnsiTheme="majorBidi" w:cstheme="majorBidi"/>
          <w:sz w:val="24"/>
          <w:szCs w:val="24"/>
        </w:rPr>
        <w:t xml:space="preserve"> marine investigations for the siting of the </w:t>
      </w:r>
      <w:r w:rsidR="00AD47DA" w:rsidRPr="00243176">
        <w:rPr>
          <w:rFonts w:asciiTheme="majorBidi" w:hAnsiTheme="majorBidi" w:cstheme="majorBidi"/>
          <w:sz w:val="24"/>
          <w:szCs w:val="24"/>
        </w:rPr>
        <w:t xml:space="preserve">Brine </w:t>
      </w:r>
      <w:r w:rsidR="00097935" w:rsidRPr="00243176">
        <w:rPr>
          <w:rFonts w:asciiTheme="majorBidi" w:hAnsiTheme="majorBidi" w:cstheme="majorBidi"/>
          <w:sz w:val="24"/>
          <w:szCs w:val="24"/>
        </w:rPr>
        <w:t>outfall structures so that the final location is acceptable in environmental terms.</w:t>
      </w:r>
    </w:p>
    <w:p w14:paraId="1E4C148E" w14:textId="3FD5EDE7" w:rsidR="00097935" w:rsidRPr="00243176" w:rsidRDefault="005A1CE4" w:rsidP="00AD3863">
      <w:pPr>
        <w:pStyle w:val="ListParagraph"/>
        <w:numPr>
          <w:ilvl w:val="0"/>
          <w:numId w:val="20"/>
        </w:numPr>
        <w:autoSpaceDE w:val="0"/>
        <w:autoSpaceDN w:val="0"/>
        <w:adjustRightInd w:val="0"/>
        <w:spacing w:before="0" w:after="0"/>
        <w:jc w:val="both"/>
        <w:rPr>
          <w:rFonts w:asciiTheme="majorBidi" w:hAnsiTheme="majorBidi" w:cstheme="majorBidi"/>
          <w:sz w:val="24"/>
          <w:szCs w:val="24"/>
        </w:rPr>
      </w:pPr>
      <w:r w:rsidRPr="00243176">
        <w:rPr>
          <w:rFonts w:asciiTheme="majorBidi" w:hAnsiTheme="majorBidi" w:cstheme="majorBidi"/>
          <w:sz w:val="24"/>
          <w:szCs w:val="24"/>
        </w:rPr>
        <w:t>Carrying</w:t>
      </w:r>
      <w:r w:rsidR="00097935" w:rsidRPr="00243176">
        <w:rPr>
          <w:rFonts w:asciiTheme="majorBidi" w:hAnsiTheme="majorBidi" w:cstheme="majorBidi"/>
          <w:sz w:val="24"/>
          <w:szCs w:val="24"/>
        </w:rPr>
        <w:t xml:space="preserve"> out the geotechnical investigations </w:t>
      </w:r>
      <w:r w:rsidR="00AD3863" w:rsidRPr="00243176">
        <w:rPr>
          <w:rFonts w:asciiTheme="majorBidi" w:hAnsiTheme="majorBidi" w:cstheme="majorBidi"/>
          <w:sz w:val="24"/>
          <w:szCs w:val="24"/>
        </w:rPr>
        <w:t>pertaining to</w:t>
      </w:r>
      <w:r w:rsidR="00097935" w:rsidRPr="00243176">
        <w:rPr>
          <w:rFonts w:asciiTheme="majorBidi" w:hAnsiTheme="majorBidi" w:cstheme="majorBidi"/>
          <w:sz w:val="24"/>
          <w:szCs w:val="24"/>
        </w:rPr>
        <w:t xml:space="preserve"> detailed design of the facilities</w:t>
      </w:r>
      <w:r w:rsidR="004A18DB" w:rsidRPr="00243176">
        <w:rPr>
          <w:rFonts w:asciiTheme="majorBidi" w:hAnsiTheme="majorBidi" w:cstheme="majorBidi"/>
          <w:sz w:val="24"/>
          <w:szCs w:val="24"/>
        </w:rPr>
        <w:t>, if required.</w:t>
      </w:r>
    </w:p>
    <w:p w14:paraId="63D56737" w14:textId="77777777" w:rsidR="00097935" w:rsidRPr="00243176" w:rsidRDefault="00097935" w:rsidP="005A1CE4">
      <w:pPr>
        <w:autoSpaceDE w:val="0"/>
        <w:autoSpaceDN w:val="0"/>
        <w:adjustRightInd w:val="0"/>
        <w:spacing w:before="0"/>
        <w:jc w:val="both"/>
        <w:rPr>
          <w:rFonts w:asciiTheme="majorBidi" w:hAnsiTheme="majorBidi" w:cstheme="majorBidi"/>
          <w:sz w:val="24"/>
          <w:szCs w:val="24"/>
        </w:rPr>
      </w:pPr>
      <w:r w:rsidRPr="00243176">
        <w:rPr>
          <w:rFonts w:asciiTheme="majorBidi" w:hAnsiTheme="majorBidi" w:cstheme="majorBidi"/>
          <w:sz w:val="24"/>
          <w:szCs w:val="24"/>
        </w:rPr>
        <w:t>The Consultants will collect existing data and carry out the necessary investigations to ensure that sufficient information is available to clarify uncertainty regarding the technical choices to be made. In his methodology, the consultant will precise his data acquisition methods:</w:t>
      </w:r>
    </w:p>
    <w:p w14:paraId="0CE58226" w14:textId="77777777" w:rsidR="00097935" w:rsidRPr="00243176" w:rsidRDefault="00097935" w:rsidP="00D45CAA">
      <w:pPr>
        <w:pStyle w:val="ListParagraph"/>
        <w:numPr>
          <w:ilvl w:val="0"/>
          <w:numId w:val="20"/>
        </w:numPr>
        <w:autoSpaceDE w:val="0"/>
        <w:autoSpaceDN w:val="0"/>
        <w:adjustRightInd w:val="0"/>
        <w:spacing w:before="0" w:after="0"/>
        <w:jc w:val="both"/>
        <w:rPr>
          <w:rFonts w:asciiTheme="majorBidi" w:hAnsiTheme="majorBidi" w:cstheme="majorBidi"/>
          <w:sz w:val="24"/>
          <w:szCs w:val="24"/>
        </w:rPr>
      </w:pPr>
      <w:r w:rsidRPr="00243176">
        <w:rPr>
          <w:rFonts w:asciiTheme="majorBidi" w:hAnsiTheme="majorBidi" w:cstheme="majorBidi"/>
          <w:sz w:val="24"/>
          <w:szCs w:val="24"/>
        </w:rPr>
        <w:t>area covered by the investigations;</w:t>
      </w:r>
    </w:p>
    <w:p w14:paraId="5BBEA520" w14:textId="77777777" w:rsidR="00097935" w:rsidRPr="00243176" w:rsidRDefault="00097935" w:rsidP="00D45CAA">
      <w:pPr>
        <w:pStyle w:val="ListParagraph"/>
        <w:numPr>
          <w:ilvl w:val="0"/>
          <w:numId w:val="20"/>
        </w:numPr>
        <w:autoSpaceDE w:val="0"/>
        <w:autoSpaceDN w:val="0"/>
        <w:adjustRightInd w:val="0"/>
        <w:spacing w:before="0" w:after="0"/>
        <w:jc w:val="both"/>
        <w:rPr>
          <w:rFonts w:asciiTheme="majorBidi" w:hAnsiTheme="majorBidi" w:cstheme="majorBidi"/>
          <w:sz w:val="24"/>
          <w:szCs w:val="24"/>
        </w:rPr>
      </w:pPr>
      <w:r w:rsidRPr="00243176">
        <w:rPr>
          <w:rFonts w:asciiTheme="majorBidi" w:hAnsiTheme="majorBidi" w:cstheme="majorBidi"/>
          <w:sz w:val="24"/>
          <w:szCs w:val="24"/>
        </w:rPr>
        <w:t>duration and degree of accuracy of the measurements to be carried out;</w:t>
      </w:r>
    </w:p>
    <w:p w14:paraId="3BD194BE" w14:textId="77777777" w:rsidR="00097935" w:rsidRPr="00243176" w:rsidRDefault="00097935" w:rsidP="00D45CAA">
      <w:pPr>
        <w:pStyle w:val="ListParagraph"/>
        <w:numPr>
          <w:ilvl w:val="0"/>
          <w:numId w:val="20"/>
        </w:numPr>
        <w:autoSpaceDE w:val="0"/>
        <w:autoSpaceDN w:val="0"/>
        <w:adjustRightInd w:val="0"/>
        <w:spacing w:before="0" w:after="0"/>
        <w:jc w:val="both"/>
        <w:rPr>
          <w:rFonts w:asciiTheme="majorBidi" w:hAnsiTheme="majorBidi" w:cstheme="majorBidi"/>
          <w:sz w:val="24"/>
          <w:szCs w:val="24"/>
        </w:rPr>
      </w:pPr>
      <w:proofErr w:type="gramStart"/>
      <w:r w:rsidRPr="00243176">
        <w:rPr>
          <w:rFonts w:asciiTheme="majorBidi" w:hAnsiTheme="majorBidi" w:cstheme="majorBidi"/>
          <w:sz w:val="24"/>
          <w:szCs w:val="24"/>
        </w:rPr>
        <w:t>members</w:t>
      </w:r>
      <w:proofErr w:type="gramEnd"/>
      <w:r w:rsidRPr="00243176">
        <w:rPr>
          <w:rFonts w:asciiTheme="majorBidi" w:hAnsiTheme="majorBidi" w:cstheme="majorBidi"/>
          <w:sz w:val="24"/>
          <w:szCs w:val="24"/>
        </w:rPr>
        <w:t xml:space="preserve"> of staff in charge of interpreting the data collected.</w:t>
      </w:r>
    </w:p>
    <w:p w14:paraId="724407E0" w14:textId="77777777" w:rsidR="00097935" w:rsidRPr="00243176" w:rsidRDefault="00097935" w:rsidP="005A1CE4">
      <w:pPr>
        <w:autoSpaceDE w:val="0"/>
        <w:autoSpaceDN w:val="0"/>
        <w:adjustRightInd w:val="0"/>
        <w:spacing w:before="0"/>
        <w:ind w:left="360"/>
        <w:jc w:val="both"/>
        <w:rPr>
          <w:rFonts w:asciiTheme="majorBidi" w:hAnsiTheme="majorBidi" w:cstheme="majorBidi"/>
          <w:sz w:val="24"/>
          <w:szCs w:val="24"/>
        </w:rPr>
      </w:pPr>
    </w:p>
    <w:p w14:paraId="15279436" w14:textId="77777777" w:rsidR="00243176" w:rsidRDefault="00243176" w:rsidP="005A1CE4">
      <w:pPr>
        <w:autoSpaceDE w:val="0"/>
        <w:autoSpaceDN w:val="0"/>
        <w:adjustRightInd w:val="0"/>
        <w:spacing w:before="0"/>
        <w:ind w:left="360"/>
        <w:jc w:val="both"/>
        <w:rPr>
          <w:rFonts w:asciiTheme="majorBidi" w:hAnsiTheme="majorBidi" w:cstheme="majorBidi"/>
          <w:sz w:val="24"/>
          <w:szCs w:val="24"/>
        </w:rPr>
      </w:pPr>
    </w:p>
    <w:p w14:paraId="67C733A5" w14:textId="77777777" w:rsidR="004A420C" w:rsidRPr="00243176" w:rsidRDefault="004A420C" w:rsidP="005A1CE4">
      <w:pPr>
        <w:autoSpaceDE w:val="0"/>
        <w:autoSpaceDN w:val="0"/>
        <w:adjustRightInd w:val="0"/>
        <w:spacing w:before="0"/>
        <w:ind w:left="360"/>
        <w:jc w:val="both"/>
        <w:rPr>
          <w:rFonts w:asciiTheme="majorBidi" w:hAnsiTheme="majorBidi" w:cstheme="majorBidi"/>
          <w:sz w:val="24"/>
          <w:szCs w:val="24"/>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097935" w:rsidRPr="00243176" w14:paraId="63BA7D53" w14:textId="77777777" w:rsidTr="004F328C">
        <w:tc>
          <w:tcPr>
            <w:tcW w:w="9216" w:type="dxa"/>
          </w:tcPr>
          <w:p w14:paraId="36EF07D3" w14:textId="22833D2E" w:rsidR="00097935" w:rsidRPr="00243176" w:rsidRDefault="00097935" w:rsidP="005A1CE4">
            <w:pPr>
              <w:autoSpaceDE w:val="0"/>
              <w:autoSpaceDN w:val="0"/>
              <w:adjustRightInd w:val="0"/>
              <w:spacing w:before="0"/>
              <w:jc w:val="both"/>
              <w:rPr>
                <w:rFonts w:asciiTheme="majorBidi" w:hAnsiTheme="majorBidi" w:cstheme="majorBidi"/>
                <w:b/>
                <w:bCs/>
                <w:sz w:val="24"/>
                <w:szCs w:val="24"/>
              </w:rPr>
            </w:pPr>
            <w:r w:rsidRPr="00243176">
              <w:rPr>
                <w:rFonts w:asciiTheme="majorBidi" w:hAnsiTheme="majorBidi" w:cstheme="majorBidi"/>
                <w:b/>
                <w:bCs/>
                <w:sz w:val="24"/>
                <w:szCs w:val="24"/>
              </w:rPr>
              <w:t xml:space="preserve">Outputs of Phase </w:t>
            </w:r>
            <w:r w:rsidR="00BB443F" w:rsidRPr="00243176">
              <w:rPr>
                <w:rFonts w:asciiTheme="majorBidi" w:hAnsiTheme="majorBidi" w:cstheme="majorBidi"/>
                <w:b/>
                <w:bCs/>
                <w:sz w:val="24"/>
                <w:szCs w:val="24"/>
              </w:rPr>
              <w:t>IA</w:t>
            </w:r>
          </w:p>
          <w:p w14:paraId="0B0BEF6A" w14:textId="1FCEC097" w:rsidR="00097935" w:rsidRPr="00243176" w:rsidRDefault="003F19CB" w:rsidP="005A1CE4">
            <w:pPr>
              <w:autoSpaceDE w:val="0"/>
              <w:autoSpaceDN w:val="0"/>
              <w:adjustRightInd w:val="0"/>
              <w:spacing w:before="0"/>
              <w:jc w:val="both"/>
              <w:rPr>
                <w:rFonts w:asciiTheme="majorBidi" w:hAnsiTheme="majorBidi" w:cstheme="majorBidi"/>
                <w:sz w:val="24"/>
                <w:szCs w:val="24"/>
              </w:rPr>
            </w:pPr>
            <w:r w:rsidRPr="00243176">
              <w:rPr>
                <w:rFonts w:asciiTheme="majorBidi" w:hAnsiTheme="majorBidi" w:cstheme="majorBidi"/>
                <w:sz w:val="24"/>
                <w:szCs w:val="24"/>
              </w:rPr>
              <w:t xml:space="preserve">Inception </w:t>
            </w:r>
            <w:r w:rsidR="00097935" w:rsidRPr="00243176">
              <w:rPr>
                <w:rFonts w:asciiTheme="majorBidi" w:hAnsiTheme="majorBidi" w:cstheme="majorBidi"/>
                <w:sz w:val="24"/>
                <w:szCs w:val="24"/>
              </w:rPr>
              <w:t>Report will include at least :</w:t>
            </w:r>
          </w:p>
          <w:p w14:paraId="63EC6D1A" w14:textId="14675C70" w:rsidR="00097935" w:rsidRPr="00243176" w:rsidRDefault="00097935" w:rsidP="00BB443F">
            <w:pPr>
              <w:pStyle w:val="ListParagraph"/>
              <w:numPr>
                <w:ilvl w:val="0"/>
                <w:numId w:val="19"/>
              </w:numPr>
              <w:autoSpaceDE w:val="0"/>
              <w:autoSpaceDN w:val="0"/>
              <w:adjustRightInd w:val="0"/>
              <w:spacing w:before="0" w:after="0"/>
              <w:jc w:val="both"/>
              <w:rPr>
                <w:rFonts w:asciiTheme="majorBidi" w:hAnsiTheme="majorBidi" w:cstheme="majorBidi"/>
                <w:sz w:val="24"/>
                <w:szCs w:val="24"/>
              </w:rPr>
            </w:pPr>
            <w:r w:rsidRPr="00243176">
              <w:rPr>
                <w:rFonts w:asciiTheme="majorBidi" w:hAnsiTheme="majorBidi" w:cstheme="majorBidi"/>
                <w:sz w:val="24"/>
                <w:szCs w:val="24"/>
              </w:rPr>
              <w:t xml:space="preserve">List of data collected and summary of relevant items enabling the solutions for the collection and treatment of water </w:t>
            </w:r>
          </w:p>
          <w:p w14:paraId="0022761C" w14:textId="77777777" w:rsidR="00097935" w:rsidRPr="00243176" w:rsidRDefault="00097935" w:rsidP="00D45CAA">
            <w:pPr>
              <w:pStyle w:val="ListParagraph"/>
              <w:numPr>
                <w:ilvl w:val="0"/>
                <w:numId w:val="19"/>
              </w:numPr>
              <w:autoSpaceDE w:val="0"/>
              <w:autoSpaceDN w:val="0"/>
              <w:adjustRightInd w:val="0"/>
              <w:spacing w:before="0" w:after="0"/>
              <w:jc w:val="both"/>
              <w:rPr>
                <w:rFonts w:asciiTheme="majorBidi" w:hAnsiTheme="majorBidi" w:cstheme="majorBidi"/>
                <w:sz w:val="24"/>
                <w:szCs w:val="24"/>
              </w:rPr>
            </w:pPr>
            <w:r w:rsidRPr="00243176">
              <w:rPr>
                <w:rFonts w:asciiTheme="majorBidi" w:hAnsiTheme="majorBidi" w:cstheme="majorBidi"/>
                <w:sz w:val="24"/>
                <w:szCs w:val="24"/>
              </w:rPr>
              <w:t>Description of measurements / investigations / analysis carried out in order to define the technical solutions and compare them</w:t>
            </w:r>
          </w:p>
          <w:p w14:paraId="4519C6B8" w14:textId="77777777" w:rsidR="00097935" w:rsidRPr="00243176" w:rsidRDefault="00097935" w:rsidP="00D45CAA">
            <w:pPr>
              <w:pStyle w:val="ListParagraph"/>
              <w:numPr>
                <w:ilvl w:val="0"/>
                <w:numId w:val="19"/>
              </w:numPr>
              <w:autoSpaceDE w:val="0"/>
              <w:autoSpaceDN w:val="0"/>
              <w:adjustRightInd w:val="0"/>
              <w:spacing w:before="0" w:after="0"/>
              <w:jc w:val="both"/>
              <w:rPr>
                <w:rFonts w:asciiTheme="majorBidi" w:hAnsiTheme="majorBidi" w:cstheme="majorBidi"/>
                <w:sz w:val="24"/>
                <w:szCs w:val="24"/>
              </w:rPr>
            </w:pPr>
            <w:r w:rsidRPr="00243176">
              <w:rPr>
                <w:rFonts w:asciiTheme="majorBidi" w:hAnsiTheme="majorBidi" w:cstheme="majorBidi"/>
                <w:sz w:val="24"/>
                <w:szCs w:val="24"/>
              </w:rPr>
              <w:t>Technical and economic comparison of solutions technically based at feasibility level;</w:t>
            </w:r>
          </w:p>
          <w:p w14:paraId="08E963AE" w14:textId="77777777" w:rsidR="00097935" w:rsidRPr="00243176" w:rsidRDefault="00097935" w:rsidP="00D45CAA">
            <w:pPr>
              <w:pStyle w:val="ListParagraph"/>
              <w:numPr>
                <w:ilvl w:val="0"/>
                <w:numId w:val="19"/>
              </w:numPr>
              <w:autoSpaceDE w:val="0"/>
              <w:autoSpaceDN w:val="0"/>
              <w:adjustRightInd w:val="0"/>
              <w:spacing w:before="0" w:after="0"/>
              <w:jc w:val="both"/>
              <w:rPr>
                <w:rFonts w:asciiTheme="majorBidi" w:hAnsiTheme="majorBidi" w:cstheme="majorBidi"/>
                <w:b/>
                <w:bCs/>
                <w:sz w:val="24"/>
                <w:szCs w:val="24"/>
              </w:rPr>
            </w:pPr>
            <w:r w:rsidRPr="00243176">
              <w:rPr>
                <w:rFonts w:asciiTheme="majorBidi" w:hAnsiTheme="majorBidi" w:cstheme="majorBidi"/>
                <w:sz w:val="24"/>
                <w:szCs w:val="24"/>
              </w:rPr>
              <w:t>Topographic and geotechnical limiting factors affecting the construction of the planned facilities.</w:t>
            </w:r>
          </w:p>
          <w:p w14:paraId="7CA1BC1C" w14:textId="77777777" w:rsidR="00315EE6" w:rsidRPr="00243176" w:rsidRDefault="00315EE6" w:rsidP="00D45CAA">
            <w:pPr>
              <w:pStyle w:val="ListParagraph"/>
              <w:numPr>
                <w:ilvl w:val="0"/>
                <w:numId w:val="19"/>
              </w:numPr>
              <w:autoSpaceDE w:val="0"/>
              <w:autoSpaceDN w:val="0"/>
              <w:adjustRightInd w:val="0"/>
              <w:spacing w:before="0" w:after="0"/>
              <w:jc w:val="both"/>
              <w:rPr>
                <w:rFonts w:asciiTheme="majorBidi" w:hAnsiTheme="majorBidi" w:cstheme="majorBidi"/>
                <w:b/>
                <w:bCs/>
                <w:sz w:val="24"/>
                <w:szCs w:val="24"/>
              </w:rPr>
            </w:pPr>
            <w:r w:rsidRPr="00243176">
              <w:rPr>
                <w:rFonts w:asciiTheme="majorBidi" w:hAnsiTheme="majorBidi" w:cstheme="majorBidi"/>
                <w:sz w:val="24"/>
                <w:szCs w:val="24"/>
              </w:rPr>
              <w:t>Potential Constraints.</w:t>
            </w:r>
          </w:p>
        </w:tc>
      </w:tr>
    </w:tbl>
    <w:p w14:paraId="0466BC70" w14:textId="77777777" w:rsidR="00097935" w:rsidRPr="00243176" w:rsidRDefault="00097935" w:rsidP="005A1CE4">
      <w:pPr>
        <w:autoSpaceDE w:val="0"/>
        <w:autoSpaceDN w:val="0"/>
        <w:adjustRightInd w:val="0"/>
        <w:spacing w:before="0"/>
        <w:jc w:val="both"/>
        <w:rPr>
          <w:rFonts w:asciiTheme="majorBidi" w:hAnsiTheme="majorBidi" w:cstheme="majorBidi"/>
          <w:b/>
          <w:bCs/>
          <w:sz w:val="24"/>
          <w:szCs w:val="24"/>
        </w:rPr>
      </w:pPr>
    </w:p>
    <w:p w14:paraId="7457BBA6" w14:textId="77777777" w:rsidR="00AD3863" w:rsidRPr="00243176" w:rsidRDefault="00AD3863" w:rsidP="00AD3863">
      <w:pPr>
        <w:autoSpaceDE w:val="0"/>
        <w:autoSpaceDN w:val="0"/>
        <w:adjustRightInd w:val="0"/>
        <w:spacing w:before="0"/>
        <w:jc w:val="both"/>
        <w:rPr>
          <w:rFonts w:asciiTheme="majorBidi" w:hAnsiTheme="majorBidi" w:cstheme="majorBidi"/>
          <w:sz w:val="24"/>
          <w:szCs w:val="24"/>
        </w:rPr>
      </w:pPr>
      <w:r w:rsidRPr="00243176">
        <w:rPr>
          <w:rFonts w:asciiTheme="majorBidi" w:hAnsiTheme="majorBidi" w:cstheme="majorBidi"/>
          <w:b/>
          <w:bCs/>
          <w:sz w:val="24"/>
          <w:szCs w:val="24"/>
        </w:rPr>
        <w:t>Phase IB: Preliminary Design</w:t>
      </w:r>
    </w:p>
    <w:p w14:paraId="64C6BA86" w14:textId="77777777" w:rsidR="00AD3863" w:rsidRPr="00243176" w:rsidRDefault="00AD3863" w:rsidP="00AD3863">
      <w:pPr>
        <w:autoSpaceDE w:val="0"/>
        <w:autoSpaceDN w:val="0"/>
        <w:adjustRightInd w:val="0"/>
        <w:spacing w:before="0"/>
        <w:jc w:val="both"/>
        <w:rPr>
          <w:rFonts w:asciiTheme="majorBidi" w:hAnsiTheme="majorBidi" w:cstheme="majorBidi"/>
          <w:sz w:val="24"/>
          <w:szCs w:val="24"/>
        </w:rPr>
      </w:pPr>
      <w:r w:rsidRPr="00243176">
        <w:rPr>
          <w:rFonts w:asciiTheme="majorBidi" w:hAnsiTheme="majorBidi" w:cstheme="majorBidi"/>
          <w:sz w:val="24"/>
          <w:szCs w:val="24"/>
        </w:rPr>
        <w:t>The consultant will prepare preliminary design and submit to MEE for approval. The report shall address the following, but not limited to:</w:t>
      </w:r>
    </w:p>
    <w:p w14:paraId="36EEA42F" w14:textId="5C51FFEA" w:rsidR="00AD3863" w:rsidRPr="00243176" w:rsidRDefault="00AD3863" w:rsidP="00BB443F">
      <w:pPr>
        <w:numPr>
          <w:ilvl w:val="0"/>
          <w:numId w:val="10"/>
        </w:numPr>
        <w:autoSpaceDE w:val="0"/>
        <w:autoSpaceDN w:val="0"/>
        <w:adjustRightInd w:val="0"/>
        <w:spacing w:before="0" w:after="0"/>
        <w:jc w:val="both"/>
        <w:rPr>
          <w:rFonts w:asciiTheme="majorBidi" w:hAnsiTheme="majorBidi" w:cstheme="majorBidi"/>
          <w:sz w:val="24"/>
          <w:szCs w:val="24"/>
        </w:rPr>
      </w:pPr>
      <w:r w:rsidRPr="00243176">
        <w:rPr>
          <w:rFonts w:asciiTheme="majorBidi" w:hAnsiTheme="majorBidi" w:cstheme="majorBidi"/>
          <w:sz w:val="24"/>
          <w:szCs w:val="24"/>
        </w:rPr>
        <w:t xml:space="preserve">evaluation and comparison of different proposed options for </w:t>
      </w:r>
      <w:r w:rsidR="00BB443F" w:rsidRPr="00243176">
        <w:rPr>
          <w:rFonts w:asciiTheme="majorBidi" w:hAnsiTheme="majorBidi" w:cstheme="majorBidi"/>
          <w:sz w:val="24"/>
          <w:szCs w:val="24"/>
        </w:rPr>
        <w:t>water supply system</w:t>
      </w:r>
      <w:r w:rsidRPr="00243176">
        <w:rPr>
          <w:rFonts w:asciiTheme="majorBidi" w:hAnsiTheme="majorBidi" w:cstheme="majorBidi"/>
          <w:sz w:val="24"/>
          <w:szCs w:val="24"/>
        </w:rPr>
        <w:t xml:space="preserve"> for each island taking into consideration the following aspects:</w:t>
      </w:r>
    </w:p>
    <w:p w14:paraId="7C1D826D" w14:textId="77777777" w:rsidR="00AD3863" w:rsidRPr="00243176" w:rsidRDefault="00AD3863" w:rsidP="00AD3863">
      <w:pPr>
        <w:numPr>
          <w:ilvl w:val="0"/>
          <w:numId w:val="10"/>
        </w:numPr>
        <w:autoSpaceDE w:val="0"/>
        <w:autoSpaceDN w:val="0"/>
        <w:adjustRightInd w:val="0"/>
        <w:spacing w:before="0" w:after="0"/>
        <w:jc w:val="both"/>
        <w:rPr>
          <w:rFonts w:asciiTheme="majorBidi" w:hAnsiTheme="majorBidi" w:cstheme="majorBidi"/>
          <w:sz w:val="24"/>
          <w:szCs w:val="24"/>
        </w:rPr>
      </w:pPr>
      <w:r w:rsidRPr="00243176">
        <w:rPr>
          <w:rFonts w:asciiTheme="majorBidi" w:hAnsiTheme="majorBidi" w:cstheme="majorBidi"/>
          <w:sz w:val="24"/>
          <w:szCs w:val="24"/>
        </w:rPr>
        <w:t>treatment efficiency</w:t>
      </w:r>
    </w:p>
    <w:p w14:paraId="13218A42" w14:textId="77777777" w:rsidR="00AD3863" w:rsidRPr="00243176" w:rsidRDefault="00AD3863" w:rsidP="00AD3863">
      <w:pPr>
        <w:numPr>
          <w:ilvl w:val="0"/>
          <w:numId w:val="10"/>
        </w:numPr>
        <w:autoSpaceDE w:val="0"/>
        <w:autoSpaceDN w:val="0"/>
        <w:adjustRightInd w:val="0"/>
        <w:spacing w:before="0" w:after="0"/>
        <w:jc w:val="both"/>
        <w:rPr>
          <w:rFonts w:asciiTheme="majorBidi" w:hAnsiTheme="majorBidi" w:cstheme="majorBidi"/>
          <w:sz w:val="24"/>
          <w:szCs w:val="24"/>
        </w:rPr>
      </w:pPr>
      <w:r w:rsidRPr="00243176">
        <w:rPr>
          <w:rFonts w:asciiTheme="majorBidi" w:hAnsiTheme="majorBidi" w:cstheme="majorBidi"/>
          <w:sz w:val="24"/>
          <w:szCs w:val="24"/>
        </w:rPr>
        <w:t>durability</w:t>
      </w:r>
    </w:p>
    <w:p w14:paraId="08C1C6CB" w14:textId="77777777" w:rsidR="00AD3863" w:rsidRPr="00243176" w:rsidRDefault="00AD3863" w:rsidP="00AD3863">
      <w:pPr>
        <w:numPr>
          <w:ilvl w:val="0"/>
          <w:numId w:val="10"/>
        </w:numPr>
        <w:autoSpaceDE w:val="0"/>
        <w:autoSpaceDN w:val="0"/>
        <w:adjustRightInd w:val="0"/>
        <w:spacing w:before="0" w:after="0"/>
        <w:jc w:val="both"/>
        <w:rPr>
          <w:rFonts w:asciiTheme="majorBidi" w:hAnsiTheme="majorBidi" w:cstheme="majorBidi"/>
          <w:sz w:val="24"/>
          <w:szCs w:val="24"/>
        </w:rPr>
      </w:pPr>
      <w:r w:rsidRPr="00243176">
        <w:rPr>
          <w:rFonts w:asciiTheme="majorBidi" w:hAnsiTheme="majorBidi" w:cstheme="majorBidi"/>
          <w:sz w:val="24"/>
          <w:szCs w:val="24"/>
        </w:rPr>
        <w:t>capital costs</w:t>
      </w:r>
    </w:p>
    <w:p w14:paraId="0CF411CC" w14:textId="77777777" w:rsidR="00AD3863" w:rsidRPr="00243176" w:rsidRDefault="00AD3863" w:rsidP="00AD3863">
      <w:pPr>
        <w:numPr>
          <w:ilvl w:val="0"/>
          <w:numId w:val="10"/>
        </w:numPr>
        <w:autoSpaceDE w:val="0"/>
        <w:autoSpaceDN w:val="0"/>
        <w:adjustRightInd w:val="0"/>
        <w:spacing w:before="0" w:after="0"/>
        <w:jc w:val="both"/>
        <w:rPr>
          <w:rFonts w:asciiTheme="majorBidi" w:hAnsiTheme="majorBidi" w:cstheme="majorBidi"/>
          <w:sz w:val="24"/>
          <w:szCs w:val="24"/>
        </w:rPr>
      </w:pPr>
      <w:r w:rsidRPr="00243176">
        <w:rPr>
          <w:rFonts w:asciiTheme="majorBidi" w:hAnsiTheme="majorBidi" w:cstheme="majorBidi"/>
          <w:sz w:val="24"/>
          <w:szCs w:val="24"/>
        </w:rPr>
        <w:t>operation and maintenance Costs</w:t>
      </w:r>
    </w:p>
    <w:p w14:paraId="0A5B6D7E" w14:textId="77777777" w:rsidR="00AD3863" w:rsidRPr="00243176" w:rsidRDefault="00AD3863" w:rsidP="00AD3863">
      <w:pPr>
        <w:numPr>
          <w:ilvl w:val="0"/>
          <w:numId w:val="10"/>
        </w:numPr>
        <w:autoSpaceDE w:val="0"/>
        <w:autoSpaceDN w:val="0"/>
        <w:adjustRightInd w:val="0"/>
        <w:spacing w:before="0" w:after="0"/>
        <w:jc w:val="both"/>
        <w:rPr>
          <w:rFonts w:asciiTheme="majorBidi" w:hAnsiTheme="majorBidi" w:cstheme="majorBidi"/>
          <w:sz w:val="24"/>
          <w:szCs w:val="24"/>
        </w:rPr>
      </w:pPr>
      <w:r w:rsidRPr="00243176">
        <w:rPr>
          <w:rFonts w:asciiTheme="majorBidi" w:hAnsiTheme="majorBidi" w:cstheme="majorBidi"/>
          <w:sz w:val="24"/>
          <w:szCs w:val="24"/>
        </w:rPr>
        <w:t>required land area</w:t>
      </w:r>
    </w:p>
    <w:p w14:paraId="70843EF5" w14:textId="77777777" w:rsidR="00AD3863" w:rsidRPr="00243176" w:rsidRDefault="00AD3863" w:rsidP="00AD3863">
      <w:pPr>
        <w:numPr>
          <w:ilvl w:val="0"/>
          <w:numId w:val="10"/>
        </w:numPr>
        <w:autoSpaceDE w:val="0"/>
        <w:autoSpaceDN w:val="0"/>
        <w:adjustRightInd w:val="0"/>
        <w:spacing w:before="0" w:after="0"/>
        <w:jc w:val="both"/>
        <w:rPr>
          <w:rFonts w:asciiTheme="majorBidi" w:hAnsiTheme="majorBidi" w:cstheme="majorBidi"/>
          <w:sz w:val="24"/>
          <w:szCs w:val="24"/>
        </w:rPr>
      </w:pPr>
      <w:r w:rsidRPr="00243176">
        <w:rPr>
          <w:rFonts w:asciiTheme="majorBidi" w:hAnsiTheme="majorBidi" w:cstheme="majorBidi"/>
          <w:sz w:val="24"/>
          <w:szCs w:val="24"/>
        </w:rPr>
        <w:t>expertise required for Operation and Maintenance/Ease of Operation and maintenance</w:t>
      </w:r>
    </w:p>
    <w:p w14:paraId="1C702216" w14:textId="77777777" w:rsidR="00EE4B3E" w:rsidRDefault="00AD3863" w:rsidP="00AB3B9A">
      <w:pPr>
        <w:numPr>
          <w:ilvl w:val="0"/>
          <w:numId w:val="10"/>
        </w:numPr>
        <w:autoSpaceDE w:val="0"/>
        <w:autoSpaceDN w:val="0"/>
        <w:adjustRightInd w:val="0"/>
        <w:spacing w:before="0" w:after="0"/>
        <w:jc w:val="both"/>
        <w:rPr>
          <w:rFonts w:asciiTheme="majorBidi" w:hAnsiTheme="majorBidi" w:cstheme="majorBidi"/>
          <w:sz w:val="24"/>
          <w:szCs w:val="24"/>
        </w:rPr>
      </w:pPr>
      <w:r w:rsidRPr="00243176">
        <w:rPr>
          <w:rFonts w:asciiTheme="majorBidi" w:hAnsiTheme="majorBidi" w:cstheme="majorBidi"/>
          <w:sz w:val="24"/>
          <w:szCs w:val="24"/>
        </w:rPr>
        <w:t>environmental and social aspects</w:t>
      </w:r>
    </w:p>
    <w:p w14:paraId="472CD515" w14:textId="77777777" w:rsidR="00E16685" w:rsidRDefault="00E16685" w:rsidP="00E16685">
      <w:pPr>
        <w:pStyle w:val="ListParagraph"/>
        <w:numPr>
          <w:ilvl w:val="0"/>
          <w:numId w:val="10"/>
        </w:numPr>
        <w:autoSpaceDE w:val="0"/>
        <w:autoSpaceDN w:val="0"/>
        <w:adjustRightInd w:val="0"/>
        <w:spacing w:before="0" w:after="0"/>
        <w:contextualSpacing/>
        <w:jc w:val="both"/>
        <w:rPr>
          <w:rFonts w:asciiTheme="majorBidi" w:hAnsiTheme="majorBidi" w:cstheme="majorBidi"/>
          <w:sz w:val="24"/>
          <w:szCs w:val="24"/>
        </w:rPr>
      </w:pPr>
      <w:r>
        <w:rPr>
          <w:rFonts w:ascii="Times New Roman" w:hAnsi="Times New Roman"/>
          <w:sz w:val="24"/>
        </w:rPr>
        <w:t>potential for integrating rainwater (it is recommended that minimum 25% of the water demand should be catered from rainwater)</w:t>
      </w:r>
    </w:p>
    <w:p w14:paraId="5D1CD4FD" w14:textId="77777777" w:rsidR="00E16685" w:rsidRPr="00243176" w:rsidRDefault="00E16685" w:rsidP="00E16685">
      <w:pPr>
        <w:autoSpaceDE w:val="0"/>
        <w:autoSpaceDN w:val="0"/>
        <w:adjustRightInd w:val="0"/>
        <w:spacing w:before="0" w:after="0"/>
        <w:jc w:val="both"/>
        <w:rPr>
          <w:rFonts w:asciiTheme="majorBidi" w:hAnsiTheme="majorBidi" w:cstheme="majorBidi"/>
          <w:sz w:val="24"/>
          <w:szCs w:val="24"/>
        </w:rPr>
      </w:pPr>
    </w:p>
    <w:p w14:paraId="14D85AD2" w14:textId="77777777" w:rsidR="00BB443F" w:rsidRPr="00243176" w:rsidRDefault="00BB443F" w:rsidP="00243176">
      <w:pPr>
        <w:autoSpaceDE w:val="0"/>
        <w:autoSpaceDN w:val="0"/>
        <w:adjustRightInd w:val="0"/>
        <w:spacing w:before="0" w:after="0"/>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9576"/>
      </w:tblGrid>
      <w:tr w:rsidR="00430826" w:rsidRPr="00243176" w14:paraId="70EC1B77" w14:textId="77777777" w:rsidTr="00430826">
        <w:tc>
          <w:tcPr>
            <w:tcW w:w="9576" w:type="dxa"/>
          </w:tcPr>
          <w:p w14:paraId="73FC0B7B" w14:textId="1DF76A96" w:rsidR="00430826" w:rsidRPr="00E16685" w:rsidRDefault="00430826">
            <w:pPr>
              <w:autoSpaceDE w:val="0"/>
              <w:autoSpaceDN w:val="0"/>
              <w:adjustRightInd w:val="0"/>
              <w:spacing w:before="0"/>
              <w:jc w:val="both"/>
              <w:rPr>
                <w:rFonts w:asciiTheme="majorBidi" w:hAnsiTheme="majorBidi" w:cs="MV Boli"/>
                <w:b/>
                <w:bCs/>
                <w:sz w:val="24"/>
                <w:szCs w:val="24"/>
                <w:lang w:bidi="dv-MV"/>
              </w:rPr>
            </w:pPr>
            <w:r w:rsidRPr="00E16685">
              <w:rPr>
                <w:rFonts w:asciiTheme="majorBidi" w:hAnsiTheme="majorBidi" w:cs="MV Boli"/>
                <w:b/>
                <w:bCs/>
                <w:sz w:val="24"/>
                <w:szCs w:val="24"/>
                <w:lang w:bidi="dv-MV"/>
              </w:rPr>
              <w:t xml:space="preserve">Output </w:t>
            </w:r>
            <w:r w:rsidR="00E16685" w:rsidRPr="00E16685">
              <w:rPr>
                <w:rFonts w:asciiTheme="majorBidi" w:hAnsiTheme="majorBidi" w:cs="MV Boli"/>
                <w:b/>
                <w:bCs/>
                <w:sz w:val="24"/>
                <w:szCs w:val="24"/>
                <w:lang w:bidi="dv-MV"/>
              </w:rPr>
              <w:t xml:space="preserve">of Phase </w:t>
            </w:r>
            <w:r w:rsidRPr="00E16685">
              <w:rPr>
                <w:rFonts w:asciiTheme="majorBidi" w:hAnsiTheme="majorBidi" w:cs="MV Boli"/>
                <w:b/>
                <w:bCs/>
                <w:sz w:val="24"/>
                <w:szCs w:val="24"/>
                <w:lang w:bidi="dv-MV"/>
              </w:rPr>
              <w:t>IB</w:t>
            </w:r>
          </w:p>
          <w:p w14:paraId="7B1981F6" w14:textId="77777777" w:rsidR="00430826" w:rsidRPr="00243176" w:rsidRDefault="00430826">
            <w:pPr>
              <w:autoSpaceDE w:val="0"/>
              <w:autoSpaceDN w:val="0"/>
              <w:adjustRightInd w:val="0"/>
              <w:spacing w:before="0"/>
              <w:jc w:val="both"/>
              <w:rPr>
                <w:rFonts w:asciiTheme="majorBidi" w:hAnsiTheme="majorBidi" w:cs="MV Boli"/>
                <w:sz w:val="24"/>
                <w:szCs w:val="24"/>
                <w:lang w:bidi="dv-MV"/>
              </w:rPr>
            </w:pPr>
          </w:p>
          <w:p w14:paraId="395ABC41" w14:textId="00C46605" w:rsidR="003F19CB" w:rsidRDefault="003F19CB" w:rsidP="003F19CB">
            <w:pPr>
              <w:autoSpaceDE w:val="0"/>
              <w:autoSpaceDN w:val="0"/>
              <w:adjustRightInd w:val="0"/>
              <w:spacing w:before="0"/>
              <w:rPr>
                <w:rFonts w:asciiTheme="majorBidi" w:hAnsiTheme="majorBidi" w:cs="MV Boli"/>
                <w:sz w:val="24"/>
                <w:szCs w:val="24"/>
                <w:lang w:bidi="dv-MV"/>
              </w:rPr>
            </w:pPr>
            <w:r w:rsidRPr="00243176">
              <w:rPr>
                <w:rFonts w:asciiTheme="majorBidi" w:hAnsiTheme="majorBidi" w:cs="MV Boli"/>
                <w:sz w:val="24"/>
                <w:szCs w:val="24"/>
                <w:lang w:bidi="dv-MV"/>
              </w:rPr>
              <w:t>Preliminary Design Report will include at least :</w:t>
            </w:r>
          </w:p>
          <w:p w14:paraId="37C0BBCF" w14:textId="77777777" w:rsidR="00E16685" w:rsidRPr="00243176" w:rsidRDefault="00E16685" w:rsidP="003F19CB">
            <w:pPr>
              <w:autoSpaceDE w:val="0"/>
              <w:autoSpaceDN w:val="0"/>
              <w:adjustRightInd w:val="0"/>
              <w:spacing w:before="0"/>
              <w:rPr>
                <w:rFonts w:asciiTheme="majorBidi" w:hAnsiTheme="majorBidi" w:cs="MV Boli"/>
                <w:sz w:val="24"/>
                <w:szCs w:val="24"/>
                <w:lang w:bidi="dv-MV"/>
              </w:rPr>
            </w:pPr>
          </w:p>
          <w:p w14:paraId="7FE435AD" w14:textId="3290A026" w:rsidR="00430826" w:rsidRPr="00243176" w:rsidRDefault="003F19CB" w:rsidP="00E16685">
            <w:pPr>
              <w:autoSpaceDE w:val="0"/>
              <w:autoSpaceDN w:val="0"/>
              <w:adjustRightInd w:val="0"/>
              <w:spacing w:before="0"/>
              <w:jc w:val="both"/>
              <w:rPr>
                <w:rFonts w:asciiTheme="majorBidi" w:hAnsiTheme="majorBidi" w:cs="MV Boli"/>
                <w:sz w:val="24"/>
                <w:szCs w:val="24"/>
                <w:lang w:bidi="dv-MV"/>
              </w:rPr>
            </w:pPr>
            <w:r w:rsidRPr="00243176">
              <w:rPr>
                <w:rFonts w:asciiTheme="majorBidi" w:hAnsiTheme="majorBidi" w:cs="MV Boli"/>
                <w:sz w:val="24"/>
                <w:szCs w:val="24"/>
                <w:lang w:bidi="dv-MV"/>
              </w:rPr>
              <w:t>a. Preliminary Design Report (including the list of data collected and summary of</w:t>
            </w:r>
            <w:r w:rsidR="00E16685">
              <w:rPr>
                <w:rFonts w:asciiTheme="majorBidi" w:hAnsiTheme="majorBidi" w:cs="MV Boli"/>
                <w:sz w:val="24"/>
                <w:szCs w:val="24"/>
                <w:lang w:bidi="dv-MV"/>
              </w:rPr>
              <w:t xml:space="preserve"> </w:t>
            </w:r>
            <w:r w:rsidRPr="00243176">
              <w:rPr>
                <w:rFonts w:asciiTheme="majorBidi" w:hAnsiTheme="majorBidi" w:cs="MV Boli"/>
                <w:sz w:val="24"/>
                <w:szCs w:val="24"/>
                <w:lang w:bidi="dv-MV"/>
              </w:rPr>
              <w:t>relevant items enabling the solutions for choosing the initial component to be</w:t>
            </w:r>
            <w:r w:rsidR="00E16685">
              <w:rPr>
                <w:rFonts w:asciiTheme="majorBidi" w:hAnsiTheme="majorBidi" w:cs="MV Boli"/>
                <w:sz w:val="24"/>
                <w:szCs w:val="24"/>
                <w:lang w:bidi="dv-MV"/>
              </w:rPr>
              <w:t xml:space="preserve"> </w:t>
            </w:r>
            <w:r w:rsidRPr="00243176">
              <w:rPr>
                <w:rFonts w:asciiTheme="majorBidi" w:hAnsiTheme="majorBidi" w:cs="MV Boli"/>
                <w:sz w:val="24"/>
                <w:szCs w:val="24"/>
                <w:lang w:bidi="dv-MV"/>
              </w:rPr>
              <w:t>established (Determine whether Rainwater Harvesting component is enough to cater</w:t>
            </w:r>
            <w:r w:rsidR="00E16685">
              <w:rPr>
                <w:rFonts w:asciiTheme="majorBidi" w:hAnsiTheme="majorBidi" w:cs="MV Boli"/>
                <w:sz w:val="24"/>
                <w:szCs w:val="24"/>
                <w:lang w:bidi="dv-MV"/>
              </w:rPr>
              <w:t xml:space="preserve"> </w:t>
            </w:r>
            <w:r w:rsidRPr="00243176">
              <w:rPr>
                <w:rFonts w:asciiTheme="majorBidi" w:hAnsiTheme="majorBidi" w:cs="MV Boli"/>
                <w:sz w:val="24"/>
                <w:szCs w:val="24"/>
                <w:lang w:bidi="dv-MV"/>
              </w:rPr>
              <w:t>the demand for the dry period for each island or Reverse Osmosis plant is required.)</w:t>
            </w:r>
          </w:p>
        </w:tc>
      </w:tr>
    </w:tbl>
    <w:p w14:paraId="4B20DFF0" w14:textId="77777777" w:rsidR="00BB443F" w:rsidRPr="00243176" w:rsidRDefault="00BB443F" w:rsidP="00243176">
      <w:pPr>
        <w:autoSpaceDE w:val="0"/>
        <w:autoSpaceDN w:val="0"/>
        <w:adjustRightInd w:val="0"/>
        <w:spacing w:before="0" w:after="0"/>
        <w:jc w:val="both"/>
        <w:rPr>
          <w:rFonts w:asciiTheme="majorBidi" w:hAnsiTheme="majorBidi" w:cstheme="majorBidi"/>
          <w:sz w:val="24"/>
          <w:szCs w:val="24"/>
        </w:rPr>
      </w:pPr>
    </w:p>
    <w:p w14:paraId="473BD620" w14:textId="77777777" w:rsidR="00AB3B9A" w:rsidRDefault="00AB3B9A" w:rsidP="00AB3B9A">
      <w:pPr>
        <w:autoSpaceDE w:val="0"/>
        <w:autoSpaceDN w:val="0"/>
        <w:adjustRightInd w:val="0"/>
        <w:spacing w:before="0" w:after="0"/>
        <w:ind w:left="720"/>
        <w:jc w:val="both"/>
        <w:rPr>
          <w:rFonts w:asciiTheme="majorBidi" w:hAnsiTheme="majorBidi" w:cstheme="majorBidi"/>
          <w:sz w:val="24"/>
          <w:szCs w:val="24"/>
        </w:rPr>
      </w:pPr>
    </w:p>
    <w:p w14:paraId="715C95D6" w14:textId="77777777" w:rsidR="00E16685" w:rsidRDefault="00E16685" w:rsidP="00AB3B9A">
      <w:pPr>
        <w:autoSpaceDE w:val="0"/>
        <w:autoSpaceDN w:val="0"/>
        <w:adjustRightInd w:val="0"/>
        <w:spacing w:before="0" w:after="0"/>
        <w:ind w:left="720"/>
        <w:jc w:val="both"/>
        <w:rPr>
          <w:rFonts w:asciiTheme="majorBidi" w:hAnsiTheme="majorBidi" w:cstheme="majorBidi"/>
          <w:sz w:val="24"/>
          <w:szCs w:val="24"/>
        </w:rPr>
      </w:pPr>
    </w:p>
    <w:p w14:paraId="07ED3040" w14:textId="77777777" w:rsidR="00E16685" w:rsidRPr="00243176" w:rsidRDefault="00E16685" w:rsidP="00AB3B9A">
      <w:pPr>
        <w:autoSpaceDE w:val="0"/>
        <w:autoSpaceDN w:val="0"/>
        <w:adjustRightInd w:val="0"/>
        <w:spacing w:before="0" w:after="0"/>
        <w:ind w:left="720"/>
        <w:jc w:val="both"/>
        <w:rPr>
          <w:rFonts w:asciiTheme="majorBidi" w:hAnsiTheme="majorBidi" w:cstheme="majorBidi"/>
          <w:sz w:val="24"/>
          <w:szCs w:val="24"/>
        </w:rPr>
      </w:pPr>
    </w:p>
    <w:p w14:paraId="5D925E98" w14:textId="77777777" w:rsidR="00097935" w:rsidRPr="00243176" w:rsidRDefault="00097935" w:rsidP="00AD3863">
      <w:pPr>
        <w:autoSpaceDE w:val="0"/>
        <w:autoSpaceDN w:val="0"/>
        <w:adjustRightInd w:val="0"/>
        <w:spacing w:before="0"/>
        <w:jc w:val="both"/>
        <w:rPr>
          <w:rFonts w:asciiTheme="majorBidi" w:hAnsiTheme="majorBidi" w:cstheme="majorBidi"/>
          <w:b/>
          <w:bCs/>
          <w:sz w:val="24"/>
          <w:szCs w:val="24"/>
        </w:rPr>
      </w:pPr>
      <w:r w:rsidRPr="00243176">
        <w:rPr>
          <w:rFonts w:asciiTheme="majorBidi" w:hAnsiTheme="majorBidi" w:cstheme="majorBidi"/>
          <w:b/>
          <w:bCs/>
          <w:sz w:val="24"/>
          <w:szCs w:val="24"/>
        </w:rPr>
        <w:t xml:space="preserve">Phase </w:t>
      </w:r>
      <w:r w:rsidR="00AD3863" w:rsidRPr="00243176">
        <w:rPr>
          <w:rFonts w:asciiTheme="majorBidi" w:hAnsiTheme="majorBidi" w:cstheme="majorBidi"/>
          <w:b/>
          <w:bCs/>
          <w:sz w:val="24"/>
          <w:szCs w:val="24"/>
        </w:rPr>
        <w:t>IC</w:t>
      </w:r>
      <w:r w:rsidRPr="00243176">
        <w:rPr>
          <w:rFonts w:asciiTheme="majorBidi" w:hAnsiTheme="majorBidi" w:cstheme="majorBidi"/>
          <w:b/>
          <w:bCs/>
          <w:sz w:val="24"/>
          <w:szCs w:val="24"/>
        </w:rPr>
        <w:t>: Environmental Impact Assessment (EIA)</w:t>
      </w:r>
    </w:p>
    <w:p w14:paraId="5343C64F" w14:textId="77777777" w:rsidR="00097935" w:rsidRPr="00243176" w:rsidRDefault="00097935" w:rsidP="00572461">
      <w:pPr>
        <w:autoSpaceDE w:val="0"/>
        <w:autoSpaceDN w:val="0"/>
        <w:adjustRightInd w:val="0"/>
        <w:spacing w:before="0"/>
        <w:jc w:val="both"/>
        <w:rPr>
          <w:rFonts w:asciiTheme="majorBidi" w:hAnsiTheme="majorBidi" w:cstheme="majorBidi"/>
          <w:sz w:val="24"/>
          <w:szCs w:val="24"/>
        </w:rPr>
      </w:pPr>
      <w:r w:rsidRPr="00243176">
        <w:rPr>
          <w:rFonts w:asciiTheme="majorBidi" w:hAnsiTheme="majorBidi" w:cstheme="majorBidi"/>
          <w:sz w:val="24"/>
          <w:szCs w:val="24"/>
        </w:rPr>
        <w:t xml:space="preserve">The consultants shall undertake an environmental impact appraisal of all solutions to the satisfaction of </w:t>
      </w:r>
      <w:r w:rsidR="00572461" w:rsidRPr="00243176">
        <w:rPr>
          <w:rFonts w:asciiTheme="majorBidi" w:hAnsiTheme="majorBidi" w:cstheme="majorBidi"/>
          <w:sz w:val="24"/>
          <w:szCs w:val="24"/>
        </w:rPr>
        <w:t>EPA</w:t>
      </w:r>
      <w:r w:rsidRPr="00243176">
        <w:rPr>
          <w:rFonts w:asciiTheme="majorBidi" w:hAnsiTheme="majorBidi" w:cstheme="majorBidi"/>
          <w:sz w:val="24"/>
          <w:szCs w:val="24"/>
        </w:rPr>
        <w:t>, including but not necessarily limited to the following tasks:</w:t>
      </w:r>
    </w:p>
    <w:p w14:paraId="6A1B9D69" w14:textId="77777777" w:rsidR="00097935" w:rsidRPr="00243176" w:rsidRDefault="005A1CE4" w:rsidP="00D45CAA">
      <w:pPr>
        <w:numPr>
          <w:ilvl w:val="0"/>
          <w:numId w:val="10"/>
        </w:numPr>
        <w:autoSpaceDE w:val="0"/>
        <w:autoSpaceDN w:val="0"/>
        <w:adjustRightInd w:val="0"/>
        <w:spacing w:before="0" w:after="0"/>
        <w:jc w:val="both"/>
        <w:rPr>
          <w:rFonts w:asciiTheme="majorBidi" w:hAnsiTheme="majorBidi" w:cstheme="majorBidi"/>
          <w:sz w:val="24"/>
          <w:szCs w:val="24"/>
        </w:rPr>
      </w:pPr>
      <w:r w:rsidRPr="00243176">
        <w:rPr>
          <w:rFonts w:asciiTheme="majorBidi" w:hAnsiTheme="majorBidi" w:cstheme="majorBidi"/>
          <w:sz w:val="24"/>
          <w:szCs w:val="24"/>
        </w:rPr>
        <w:t>Discussions</w:t>
      </w:r>
      <w:r w:rsidR="00097935" w:rsidRPr="00243176">
        <w:rPr>
          <w:rFonts w:asciiTheme="majorBidi" w:hAnsiTheme="majorBidi" w:cstheme="majorBidi"/>
          <w:sz w:val="24"/>
          <w:szCs w:val="24"/>
        </w:rPr>
        <w:t xml:space="preserve"> in association with </w:t>
      </w:r>
      <w:r w:rsidRPr="00243176">
        <w:rPr>
          <w:rFonts w:asciiTheme="majorBidi" w:hAnsiTheme="majorBidi" w:cstheme="majorBidi"/>
          <w:sz w:val="24"/>
          <w:szCs w:val="24"/>
        </w:rPr>
        <w:t>MEE</w:t>
      </w:r>
      <w:r w:rsidR="00572461" w:rsidRPr="00243176">
        <w:rPr>
          <w:rFonts w:asciiTheme="majorBidi" w:hAnsiTheme="majorBidi" w:cstheme="majorBidi"/>
          <w:sz w:val="24"/>
          <w:szCs w:val="24"/>
        </w:rPr>
        <w:t xml:space="preserve"> and EPA</w:t>
      </w:r>
      <w:r w:rsidRPr="00243176">
        <w:rPr>
          <w:rFonts w:asciiTheme="majorBidi" w:hAnsiTheme="majorBidi" w:cstheme="majorBidi"/>
          <w:sz w:val="24"/>
          <w:szCs w:val="24"/>
        </w:rPr>
        <w:t xml:space="preserve"> </w:t>
      </w:r>
      <w:r w:rsidR="00097935" w:rsidRPr="00243176">
        <w:rPr>
          <w:rFonts w:asciiTheme="majorBidi" w:hAnsiTheme="majorBidi" w:cstheme="majorBidi"/>
          <w:sz w:val="24"/>
          <w:szCs w:val="24"/>
        </w:rPr>
        <w:t>to confirm the scope of the environmental issues and studies for this package.</w:t>
      </w:r>
    </w:p>
    <w:p w14:paraId="4072C7BF" w14:textId="77777777" w:rsidR="00097935" w:rsidRPr="00243176" w:rsidRDefault="005A1CE4" w:rsidP="00D45CAA">
      <w:pPr>
        <w:numPr>
          <w:ilvl w:val="0"/>
          <w:numId w:val="10"/>
        </w:numPr>
        <w:autoSpaceDE w:val="0"/>
        <w:autoSpaceDN w:val="0"/>
        <w:adjustRightInd w:val="0"/>
        <w:spacing w:before="0" w:after="0"/>
        <w:jc w:val="both"/>
        <w:rPr>
          <w:rFonts w:asciiTheme="majorBidi" w:hAnsiTheme="majorBidi" w:cstheme="majorBidi"/>
          <w:sz w:val="24"/>
          <w:szCs w:val="24"/>
        </w:rPr>
      </w:pPr>
      <w:r w:rsidRPr="00243176">
        <w:rPr>
          <w:rFonts w:asciiTheme="majorBidi" w:hAnsiTheme="majorBidi" w:cstheme="majorBidi"/>
          <w:sz w:val="24"/>
          <w:szCs w:val="24"/>
        </w:rPr>
        <w:t>Environmental</w:t>
      </w:r>
      <w:r w:rsidR="00097935" w:rsidRPr="00243176">
        <w:rPr>
          <w:rFonts w:asciiTheme="majorBidi" w:hAnsiTheme="majorBidi" w:cstheme="majorBidi"/>
          <w:sz w:val="24"/>
          <w:szCs w:val="24"/>
        </w:rPr>
        <w:t xml:space="preserve"> studies (desk and new field investigations and community consultation as required) to identify anticipated environmental impacts of the project.</w:t>
      </w:r>
    </w:p>
    <w:p w14:paraId="0E65B4DE" w14:textId="77777777" w:rsidR="00097935" w:rsidRPr="00243176" w:rsidRDefault="00097935" w:rsidP="00D45CAA">
      <w:pPr>
        <w:numPr>
          <w:ilvl w:val="0"/>
          <w:numId w:val="10"/>
        </w:numPr>
        <w:autoSpaceDE w:val="0"/>
        <w:autoSpaceDN w:val="0"/>
        <w:adjustRightInd w:val="0"/>
        <w:spacing w:before="0" w:after="0"/>
        <w:jc w:val="both"/>
        <w:rPr>
          <w:rFonts w:asciiTheme="majorBidi" w:hAnsiTheme="majorBidi" w:cstheme="majorBidi"/>
          <w:sz w:val="24"/>
          <w:szCs w:val="24"/>
        </w:rPr>
      </w:pPr>
      <w:r w:rsidRPr="00243176">
        <w:rPr>
          <w:rFonts w:asciiTheme="majorBidi" w:hAnsiTheme="majorBidi" w:cstheme="majorBidi"/>
          <w:sz w:val="24"/>
          <w:szCs w:val="24"/>
        </w:rPr>
        <w:t xml:space="preserve">identification of potential mitigation measures and discussion of these with </w:t>
      </w:r>
      <w:r w:rsidR="005A1CE4" w:rsidRPr="00243176">
        <w:rPr>
          <w:rFonts w:asciiTheme="majorBidi" w:hAnsiTheme="majorBidi" w:cstheme="majorBidi"/>
          <w:sz w:val="24"/>
          <w:szCs w:val="24"/>
        </w:rPr>
        <w:t>MEE</w:t>
      </w:r>
      <w:r w:rsidRPr="00243176">
        <w:rPr>
          <w:rFonts w:asciiTheme="majorBidi" w:hAnsiTheme="majorBidi" w:cstheme="majorBidi"/>
          <w:sz w:val="24"/>
          <w:szCs w:val="24"/>
        </w:rPr>
        <w:t>,</w:t>
      </w:r>
    </w:p>
    <w:p w14:paraId="6ED87140" w14:textId="77777777" w:rsidR="00097935" w:rsidRPr="00243176" w:rsidRDefault="00097935" w:rsidP="00D45CAA">
      <w:pPr>
        <w:numPr>
          <w:ilvl w:val="0"/>
          <w:numId w:val="10"/>
        </w:numPr>
        <w:autoSpaceDE w:val="0"/>
        <w:autoSpaceDN w:val="0"/>
        <w:adjustRightInd w:val="0"/>
        <w:spacing w:before="0" w:after="0"/>
        <w:jc w:val="both"/>
        <w:rPr>
          <w:rFonts w:ascii="Times New Roman" w:hAnsi="Times New Roman"/>
          <w:sz w:val="24"/>
          <w:szCs w:val="24"/>
        </w:rPr>
      </w:pPr>
      <w:r w:rsidRPr="00243176">
        <w:rPr>
          <w:rFonts w:asciiTheme="majorBidi" w:hAnsiTheme="majorBidi" w:cstheme="majorBidi"/>
          <w:sz w:val="24"/>
          <w:szCs w:val="24"/>
        </w:rPr>
        <w:t>finalization of recommended mitigation measures required during design, construction</w:t>
      </w:r>
      <w:r w:rsidRPr="00243176">
        <w:rPr>
          <w:rFonts w:ascii="Times New Roman" w:hAnsi="Times New Roman"/>
          <w:sz w:val="24"/>
          <w:szCs w:val="24"/>
        </w:rPr>
        <w:t xml:space="preserve"> and operation of the project,</w:t>
      </w:r>
    </w:p>
    <w:p w14:paraId="007DA4D5" w14:textId="77777777" w:rsidR="00097935" w:rsidRPr="00243176" w:rsidRDefault="00097935" w:rsidP="00D45CAA">
      <w:pPr>
        <w:numPr>
          <w:ilvl w:val="0"/>
          <w:numId w:val="10"/>
        </w:numPr>
        <w:autoSpaceDE w:val="0"/>
        <w:autoSpaceDN w:val="0"/>
        <w:adjustRightInd w:val="0"/>
        <w:spacing w:before="0" w:after="0"/>
        <w:jc w:val="both"/>
        <w:rPr>
          <w:rFonts w:ascii="Times New Roman" w:hAnsi="Times New Roman"/>
          <w:sz w:val="24"/>
          <w:szCs w:val="24"/>
        </w:rPr>
      </w:pPr>
      <w:r w:rsidRPr="00243176">
        <w:rPr>
          <w:rFonts w:ascii="Times New Roman" w:hAnsi="Times New Roman"/>
          <w:sz w:val="24"/>
          <w:szCs w:val="24"/>
        </w:rPr>
        <w:t>developing cost estimates of the mitigation measures</w:t>
      </w:r>
    </w:p>
    <w:p w14:paraId="6F29272A" w14:textId="77777777" w:rsidR="00097935" w:rsidRPr="00243176" w:rsidRDefault="00097935" w:rsidP="00D45CAA">
      <w:pPr>
        <w:numPr>
          <w:ilvl w:val="0"/>
          <w:numId w:val="10"/>
        </w:numPr>
        <w:autoSpaceDE w:val="0"/>
        <w:autoSpaceDN w:val="0"/>
        <w:adjustRightInd w:val="0"/>
        <w:spacing w:before="0" w:after="0"/>
        <w:jc w:val="both"/>
        <w:rPr>
          <w:rFonts w:ascii="Times New Roman" w:hAnsi="Times New Roman"/>
          <w:sz w:val="24"/>
          <w:szCs w:val="24"/>
        </w:rPr>
      </w:pPr>
      <w:r w:rsidRPr="00243176">
        <w:rPr>
          <w:rFonts w:ascii="Times New Roman" w:hAnsi="Times New Roman"/>
          <w:sz w:val="24"/>
          <w:szCs w:val="24"/>
        </w:rPr>
        <w:t>preparing a project-specific Environment Management Plan / mitigation management action</w:t>
      </w:r>
    </w:p>
    <w:p w14:paraId="18D06169" w14:textId="77777777" w:rsidR="00097935" w:rsidRPr="00243176" w:rsidRDefault="00097935" w:rsidP="00AD3863">
      <w:pPr>
        <w:autoSpaceDE w:val="0"/>
        <w:autoSpaceDN w:val="0"/>
        <w:adjustRightInd w:val="0"/>
        <w:spacing w:before="0"/>
        <w:jc w:val="both"/>
        <w:rPr>
          <w:rFonts w:ascii="Times New Roman" w:hAnsi="Times New Roman"/>
          <w:sz w:val="24"/>
          <w:szCs w:val="24"/>
        </w:rPr>
      </w:pPr>
      <w:r w:rsidRPr="00243176">
        <w:rPr>
          <w:rFonts w:ascii="Times New Roman" w:hAnsi="Times New Roman"/>
          <w:sz w:val="24"/>
          <w:szCs w:val="24"/>
        </w:rPr>
        <w:t xml:space="preserve">This task will lead to a specific report to be submitted to </w:t>
      </w:r>
      <w:r w:rsidR="00AD3863" w:rsidRPr="00243176">
        <w:rPr>
          <w:rFonts w:ascii="Times New Roman" w:hAnsi="Times New Roman"/>
          <w:sz w:val="24"/>
          <w:szCs w:val="24"/>
        </w:rPr>
        <w:t>EPA</w:t>
      </w:r>
      <w:r w:rsidRPr="00243176">
        <w:rPr>
          <w:rFonts w:ascii="Times New Roman" w:hAnsi="Times New Roman"/>
          <w:sz w:val="24"/>
          <w:szCs w:val="24"/>
        </w:rPr>
        <w:t>.</w:t>
      </w:r>
    </w:p>
    <w:p w14:paraId="0D35AE6C" w14:textId="77777777" w:rsidR="00097935" w:rsidRPr="00243176" w:rsidRDefault="00097935" w:rsidP="005A1CE4">
      <w:pPr>
        <w:autoSpaceDE w:val="0"/>
        <w:autoSpaceDN w:val="0"/>
        <w:adjustRightInd w:val="0"/>
        <w:spacing w:before="0"/>
        <w:jc w:val="both"/>
        <w:rPr>
          <w:rFonts w:ascii="Times New Roman" w:hAnsi="Times New Roman"/>
          <w:sz w:val="24"/>
          <w:szCs w:val="24"/>
        </w:rPr>
      </w:pPr>
      <w:r w:rsidRPr="00243176">
        <w:rPr>
          <w:rFonts w:ascii="Times New Roman" w:hAnsi="Times New Roman"/>
          <w:sz w:val="24"/>
          <w:szCs w:val="24"/>
        </w:rPr>
        <w:t>The other phases of this consultancy shall account for the recommended mitigation.</w:t>
      </w:r>
    </w:p>
    <w:p w14:paraId="5F711E54" w14:textId="77777777" w:rsidR="00097935" w:rsidRPr="00243176" w:rsidRDefault="00097935" w:rsidP="005A1CE4">
      <w:pPr>
        <w:autoSpaceDE w:val="0"/>
        <w:autoSpaceDN w:val="0"/>
        <w:adjustRightInd w:val="0"/>
        <w:spacing w:before="0"/>
        <w:jc w:val="both"/>
        <w:rPr>
          <w:rFonts w:ascii="Times New Roman" w:hAnsi="Times New Roman"/>
          <w:sz w:val="24"/>
          <w:szCs w:val="24"/>
        </w:rPr>
      </w:pPr>
      <w:r w:rsidRPr="00243176">
        <w:rPr>
          <w:rFonts w:ascii="Times New Roman" w:hAnsi="Times New Roman"/>
          <w:sz w:val="24"/>
          <w:szCs w:val="24"/>
        </w:rPr>
        <w:t>Without prejudging the full scope of issues, the EIA for this project shall address at least the following issues:</w:t>
      </w:r>
    </w:p>
    <w:p w14:paraId="11A56618" w14:textId="77777777" w:rsidR="00097935" w:rsidRPr="00243176" w:rsidRDefault="00097935" w:rsidP="00D45CAA">
      <w:pPr>
        <w:numPr>
          <w:ilvl w:val="0"/>
          <w:numId w:val="10"/>
        </w:numPr>
        <w:autoSpaceDE w:val="0"/>
        <w:autoSpaceDN w:val="0"/>
        <w:adjustRightInd w:val="0"/>
        <w:spacing w:before="0" w:after="0"/>
        <w:jc w:val="both"/>
        <w:rPr>
          <w:rFonts w:ascii="Times New Roman" w:hAnsi="Times New Roman"/>
          <w:sz w:val="24"/>
          <w:szCs w:val="24"/>
        </w:rPr>
      </w:pPr>
      <w:r w:rsidRPr="00243176">
        <w:rPr>
          <w:rFonts w:ascii="Times New Roman" w:hAnsi="Times New Roman"/>
          <w:sz w:val="24"/>
          <w:szCs w:val="24"/>
        </w:rPr>
        <w:t>effects of construction on terrestrial and marine environment;</w:t>
      </w:r>
    </w:p>
    <w:p w14:paraId="114A5793" w14:textId="77777777" w:rsidR="00097935" w:rsidRPr="00243176" w:rsidRDefault="00097935" w:rsidP="00D45CAA">
      <w:pPr>
        <w:numPr>
          <w:ilvl w:val="0"/>
          <w:numId w:val="10"/>
        </w:numPr>
        <w:autoSpaceDE w:val="0"/>
        <w:autoSpaceDN w:val="0"/>
        <w:adjustRightInd w:val="0"/>
        <w:spacing w:before="0" w:after="0"/>
        <w:jc w:val="both"/>
        <w:rPr>
          <w:rFonts w:ascii="Times New Roman" w:hAnsi="Times New Roman"/>
          <w:sz w:val="24"/>
          <w:szCs w:val="24"/>
        </w:rPr>
      </w:pPr>
      <w:r w:rsidRPr="00243176">
        <w:rPr>
          <w:rFonts w:ascii="Times New Roman" w:hAnsi="Times New Roman"/>
          <w:sz w:val="24"/>
          <w:szCs w:val="24"/>
        </w:rPr>
        <w:t>effects of water treatment plant sludge management;</w:t>
      </w:r>
    </w:p>
    <w:p w14:paraId="6C0E665C" w14:textId="77777777" w:rsidR="00097935" w:rsidRPr="00243176" w:rsidRDefault="00097935" w:rsidP="00D45CAA">
      <w:pPr>
        <w:numPr>
          <w:ilvl w:val="0"/>
          <w:numId w:val="10"/>
        </w:numPr>
        <w:autoSpaceDE w:val="0"/>
        <w:autoSpaceDN w:val="0"/>
        <w:adjustRightInd w:val="0"/>
        <w:spacing w:before="0" w:after="0"/>
        <w:jc w:val="both"/>
        <w:rPr>
          <w:rFonts w:ascii="Times New Roman" w:hAnsi="Times New Roman"/>
          <w:sz w:val="24"/>
          <w:szCs w:val="24"/>
        </w:rPr>
      </w:pPr>
      <w:proofErr w:type="gramStart"/>
      <w:r w:rsidRPr="00243176">
        <w:rPr>
          <w:rFonts w:ascii="Times New Roman" w:hAnsi="Times New Roman"/>
          <w:sz w:val="24"/>
          <w:szCs w:val="24"/>
        </w:rPr>
        <w:t>effects</w:t>
      </w:r>
      <w:proofErr w:type="gramEnd"/>
      <w:r w:rsidRPr="00243176">
        <w:rPr>
          <w:rFonts w:ascii="Times New Roman" w:hAnsi="Times New Roman"/>
          <w:sz w:val="24"/>
          <w:szCs w:val="24"/>
        </w:rPr>
        <w:t xml:space="preserve"> of land disturbance associated with any earthworks, pipelines, landslip protection.</w:t>
      </w:r>
    </w:p>
    <w:p w14:paraId="7F79CDF4" w14:textId="77777777" w:rsidR="00D45CAA" w:rsidRPr="00243176" w:rsidRDefault="00D45CAA" w:rsidP="00D45CAA">
      <w:pPr>
        <w:autoSpaceDE w:val="0"/>
        <w:autoSpaceDN w:val="0"/>
        <w:adjustRightInd w:val="0"/>
        <w:spacing w:before="0" w:after="0"/>
        <w:ind w:left="720"/>
        <w:jc w:val="both"/>
        <w:rPr>
          <w:rFonts w:ascii="Times New Roman" w:hAnsi="Times New Roman"/>
          <w:sz w:val="24"/>
          <w:szCs w:val="24"/>
        </w:rPr>
      </w:pPr>
    </w:p>
    <w:p w14:paraId="7EDF17A0" w14:textId="77777777" w:rsidR="00097935" w:rsidRPr="00243176" w:rsidRDefault="00097935" w:rsidP="00AD3863">
      <w:pPr>
        <w:autoSpaceDE w:val="0"/>
        <w:autoSpaceDN w:val="0"/>
        <w:adjustRightInd w:val="0"/>
        <w:spacing w:before="0"/>
        <w:jc w:val="both"/>
        <w:rPr>
          <w:rFonts w:ascii="Times New Roman" w:hAnsi="Times New Roman"/>
          <w:sz w:val="24"/>
          <w:szCs w:val="24"/>
        </w:rPr>
      </w:pPr>
      <w:r w:rsidRPr="00243176">
        <w:rPr>
          <w:rFonts w:ascii="Times New Roman" w:hAnsi="Times New Roman"/>
          <w:sz w:val="24"/>
          <w:szCs w:val="24"/>
        </w:rPr>
        <w:t>To prepare the work, the Consultants</w:t>
      </w:r>
      <w:r w:rsidR="00572461" w:rsidRPr="00243176">
        <w:rPr>
          <w:rFonts w:ascii="Times New Roman" w:hAnsi="Times New Roman"/>
          <w:sz w:val="24"/>
          <w:szCs w:val="24"/>
        </w:rPr>
        <w:t xml:space="preserve"> will use the EIA guidelines. </w:t>
      </w:r>
      <w:r w:rsidRPr="00243176">
        <w:rPr>
          <w:rFonts w:ascii="Times New Roman" w:hAnsi="Times New Roman"/>
          <w:sz w:val="24"/>
          <w:szCs w:val="24"/>
        </w:rPr>
        <w:t>The analysis of the environmental aspects of the various solutions will be integrated in the technical and economic comparison so that M</w:t>
      </w:r>
      <w:r w:rsidR="00A94F0A" w:rsidRPr="00243176">
        <w:rPr>
          <w:rFonts w:ascii="Times New Roman" w:hAnsi="Times New Roman"/>
          <w:sz w:val="24"/>
          <w:szCs w:val="24"/>
        </w:rPr>
        <w:t>E</w:t>
      </w:r>
      <w:r w:rsidRPr="00243176">
        <w:rPr>
          <w:rFonts w:ascii="Times New Roman" w:hAnsi="Times New Roman"/>
          <w:sz w:val="24"/>
          <w:szCs w:val="24"/>
        </w:rPr>
        <w:t xml:space="preserve">E is able to select works </w:t>
      </w:r>
      <w:proofErr w:type="spellStart"/>
      <w:r w:rsidRPr="00243176">
        <w:rPr>
          <w:rFonts w:ascii="Times New Roman" w:hAnsi="Times New Roman"/>
          <w:sz w:val="24"/>
          <w:szCs w:val="24"/>
        </w:rPr>
        <w:t>programmes</w:t>
      </w:r>
      <w:proofErr w:type="spellEnd"/>
      <w:r w:rsidRPr="00243176">
        <w:rPr>
          <w:rFonts w:ascii="Times New Roman" w:hAnsi="Times New Roman"/>
          <w:sz w:val="24"/>
          <w:szCs w:val="24"/>
        </w:rPr>
        <w:t xml:space="preserve"> that are suitable for each island.</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097935" w:rsidRPr="00243176" w14:paraId="6FFEBB4B" w14:textId="77777777" w:rsidTr="004F328C">
        <w:tc>
          <w:tcPr>
            <w:tcW w:w="9216" w:type="dxa"/>
          </w:tcPr>
          <w:p w14:paraId="4F9A5D6B" w14:textId="50D39BEF" w:rsidR="00097935" w:rsidRPr="00243176" w:rsidRDefault="00097935" w:rsidP="00AD3863">
            <w:pPr>
              <w:autoSpaceDE w:val="0"/>
              <w:autoSpaceDN w:val="0"/>
              <w:adjustRightInd w:val="0"/>
              <w:spacing w:before="0"/>
              <w:jc w:val="both"/>
              <w:rPr>
                <w:rFonts w:ascii="Times New Roman" w:hAnsi="Times New Roman"/>
                <w:sz w:val="24"/>
                <w:szCs w:val="24"/>
              </w:rPr>
            </w:pPr>
            <w:r w:rsidRPr="00243176">
              <w:rPr>
                <w:rFonts w:ascii="Times New Roman" w:hAnsi="Times New Roman"/>
                <w:b/>
                <w:bCs/>
                <w:sz w:val="24"/>
                <w:szCs w:val="24"/>
              </w:rPr>
              <w:t>Output of Phase I</w:t>
            </w:r>
            <w:r w:rsidR="00BB443F" w:rsidRPr="00243176">
              <w:rPr>
                <w:rFonts w:ascii="Times New Roman" w:hAnsi="Times New Roman"/>
                <w:b/>
                <w:bCs/>
                <w:sz w:val="24"/>
                <w:szCs w:val="24"/>
              </w:rPr>
              <w:t>C</w:t>
            </w:r>
            <w:r w:rsidRPr="00243176">
              <w:rPr>
                <w:rFonts w:ascii="Times New Roman" w:hAnsi="Times New Roman"/>
                <w:sz w:val="24"/>
                <w:szCs w:val="24"/>
              </w:rPr>
              <w:t xml:space="preserve"> :Report on Environmental Impact Appraisal (EIA) acceptable to </w:t>
            </w:r>
            <w:r w:rsidR="00AD3863" w:rsidRPr="00243176">
              <w:rPr>
                <w:rFonts w:ascii="Times New Roman" w:hAnsi="Times New Roman"/>
                <w:sz w:val="24"/>
                <w:szCs w:val="24"/>
              </w:rPr>
              <w:t>EPA</w:t>
            </w:r>
          </w:p>
        </w:tc>
      </w:tr>
    </w:tbl>
    <w:p w14:paraId="1A641BE4" w14:textId="77777777" w:rsidR="00666F07" w:rsidRPr="00243176" w:rsidRDefault="00666F07" w:rsidP="003407BF">
      <w:pPr>
        <w:autoSpaceDE w:val="0"/>
        <w:autoSpaceDN w:val="0"/>
        <w:adjustRightInd w:val="0"/>
        <w:spacing w:before="0" w:after="0"/>
        <w:jc w:val="both"/>
        <w:rPr>
          <w:rFonts w:ascii="Times New Roman" w:hAnsi="Times New Roman"/>
          <w:sz w:val="24"/>
          <w:szCs w:val="24"/>
        </w:rPr>
      </w:pPr>
    </w:p>
    <w:p w14:paraId="0D8EC62F" w14:textId="77777777" w:rsidR="00097935" w:rsidRPr="00243176" w:rsidRDefault="00097935" w:rsidP="005A1CE4">
      <w:pPr>
        <w:autoSpaceDE w:val="0"/>
        <w:autoSpaceDN w:val="0"/>
        <w:adjustRightInd w:val="0"/>
        <w:spacing w:before="0"/>
        <w:jc w:val="both"/>
        <w:rPr>
          <w:rFonts w:ascii="Times New Roman" w:hAnsi="Times New Roman"/>
          <w:b/>
          <w:bCs/>
          <w:sz w:val="24"/>
          <w:szCs w:val="24"/>
        </w:rPr>
      </w:pPr>
      <w:r w:rsidRPr="00243176">
        <w:rPr>
          <w:rFonts w:ascii="Times New Roman" w:hAnsi="Times New Roman"/>
          <w:b/>
          <w:bCs/>
          <w:sz w:val="24"/>
          <w:szCs w:val="24"/>
        </w:rPr>
        <w:t>Phase II: Detailed Design</w:t>
      </w:r>
    </w:p>
    <w:p w14:paraId="3955B013" w14:textId="77777777" w:rsidR="00097935" w:rsidRPr="00243176" w:rsidRDefault="00097935" w:rsidP="005A1CE4">
      <w:pPr>
        <w:autoSpaceDE w:val="0"/>
        <w:autoSpaceDN w:val="0"/>
        <w:adjustRightInd w:val="0"/>
        <w:spacing w:before="0"/>
        <w:jc w:val="both"/>
        <w:rPr>
          <w:rFonts w:ascii="Times New Roman" w:hAnsi="Times New Roman"/>
          <w:sz w:val="24"/>
          <w:szCs w:val="24"/>
        </w:rPr>
      </w:pPr>
      <w:r w:rsidRPr="00243176">
        <w:rPr>
          <w:rFonts w:ascii="Times New Roman" w:hAnsi="Times New Roman"/>
          <w:sz w:val="24"/>
          <w:szCs w:val="24"/>
        </w:rPr>
        <w:t>The second stage will concern detailed design of the selected solution for each island</w:t>
      </w:r>
    </w:p>
    <w:p w14:paraId="52E17BE2" w14:textId="0944E4B3" w:rsidR="003407BF" w:rsidRDefault="00097935" w:rsidP="00C0714D">
      <w:pPr>
        <w:autoSpaceDE w:val="0"/>
        <w:autoSpaceDN w:val="0"/>
        <w:adjustRightInd w:val="0"/>
        <w:spacing w:before="0"/>
        <w:jc w:val="both"/>
        <w:rPr>
          <w:rFonts w:ascii="Times New Roman" w:hAnsi="Times New Roman"/>
          <w:sz w:val="24"/>
          <w:szCs w:val="24"/>
        </w:rPr>
      </w:pPr>
      <w:r w:rsidRPr="00243176">
        <w:rPr>
          <w:rFonts w:ascii="Times New Roman" w:hAnsi="Times New Roman"/>
          <w:sz w:val="24"/>
          <w:szCs w:val="24"/>
        </w:rPr>
        <w:t xml:space="preserve">The Consultants will take into account the Environmental Impact Study in his detailed design and will plan for the implementation of the mitigation measures as stated in the EIA and recommended by </w:t>
      </w:r>
      <w:r w:rsidR="00572461" w:rsidRPr="00243176">
        <w:rPr>
          <w:rFonts w:ascii="Times New Roman" w:hAnsi="Times New Roman"/>
          <w:sz w:val="24"/>
          <w:szCs w:val="24"/>
        </w:rPr>
        <w:t>EPA</w:t>
      </w:r>
      <w:r w:rsidRPr="00243176">
        <w:rPr>
          <w:rFonts w:ascii="Times New Roman" w:hAnsi="Times New Roman"/>
          <w:sz w:val="24"/>
          <w:szCs w:val="24"/>
        </w:rPr>
        <w:t>.</w:t>
      </w:r>
    </w:p>
    <w:p w14:paraId="3160C451" w14:textId="77777777" w:rsidR="00E16685" w:rsidRDefault="00E16685" w:rsidP="00C0714D">
      <w:pPr>
        <w:autoSpaceDE w:val="0"/>
        <w:autoSpaceDN w:val="0"/>
        <w:adjustRightInd w:val="0"/>
        <w:spacing w:before="0"/>
        <w:jc w:val="both"/>
        <w:rPr>
          <w:rFonts w:ascii="Times New Roman" w:hAnsi="Times New Roman"/>
          <w:sz w:val="24"/>
          <w:szCs w:val="24"/>
        </w:rPr>
      </w:pPr>
    </w:p>
    <w:p w14:paraId="685832B0" w14:textId="77777777" w:rsidR="00E16685" w:rsidRPr="00243176" w:rsidRDefault="00E16685" w:rsidP="00C0714D">
      <w:pPr>
        <w:autoSpaceDE w:val="0"/>
        <w:autoSpaceDN w:val="0"/>
        <w:adjustRightInd w:val="0"/>
        <w:spacing w:before="0"/>
        <w:jc w:val="both"/>
        <w:rPr>
          <w:rFonts w:ascii="Times New Roman" w:hAnsi="Times New Roman"/>
          <w:sz w:val="24"/>
          <w:szCs w:val="24"/>
        </w:rPr>
      </w:pPr>
    </w:p>
    <w:p w14:paraId="2F5A7328" w14:textId="77777777" w:rsidR="00097935" w:rsidRPr="00243176" w:rsidRDefault="00097935" w:rsidP="005A1CE4">
      <w:pPr>
        <w:autoSpaceDE w:val="0"/>
        <w:autoSpaceDN w:val="0"/>
        <w:adjustRightInd w:val="0"/>
        <w:spacing w:before="0"/>
        <w:jc w:val="both"/>
        <w:rPr>
          <w:rFonts w:ascii="Times New Roman" w:hAnsi="Times New Roman"/>
          <w:sz w:val="24"/>
          <w:szCs w:val="24"/>
        </w:rPr>
      </w:pPr>
      <w:r w:rsidRPr="00243176">
        <w:rPr>
          <w:rFonts w:ascii="Times New Roman" w:hAnsi="Times New Roman"/>
          <w:sz w:val="24"/>
          <w:szCs w:val="24"/>
        </w:rPr>
        <w:t>The Detailed Design Report will contain three parts:</w:t>
      </w:r>
    </w:p>
    <w:p w14:paraId="3C008825" w14:textId="77777777" w:rsidR="00097935" w:rsidRPr="00243176" w:rsidRDefault="00097935" w:rsidP="005A1CE4">
      <w:pPr>
        <w:autoSpaceDE w:val="0"/>
        <w:autoSpaceDN w:val="0"/>
        <w:adjustRightInd w:val="0"/>
        <w:spacing w:before="0"/>
        <w:jc w:val="both"/>
        <w:rPr>
          <w:rFonts w:ascii="Times New Roman" w:hAnsi="Times New Roman"/>
          <w:sz w:val="24"/>
          <w:szCs w:val="24"/>
        </w:rPr>
      </w:pPr>
      <w:r w:rsidRPr="00243176">
        <w:rPr>
          <w:rFonts w:ascii="Times New Roman" w:hAnsi="Times New Roman"/>
          <w:b/>
          <w:bCs/>
          <w:sz w:val="24"/>
          <w:szCs w:val="24"/>
        </w:rPr>
        <w:t xml:space="preserve">Part 1 (Main report) </w:t>
      </w:r>
      <w:r w:rsidRPr="00243176">
        <w:rPr>
          <w:rFonts w:ascii="Times New Roman" w:hAnsi="Times New Roman"/>
          <w:sz w:val="24"/>
          <w:szCs w:val="24"/>
        </w:rPr>
        <w:t>will include:</w:t>
      </w:r>
    </w:p>
    <w:p w14:paraId="7B73B945" w14:textId="77777777" w:rsidR="00097935" w:rsidRPr="00243176" w:rsidRDefault="00097935" w:rsidP="00D45CAA">
      <w:pPr>
        <w:numPr>
          <w:ilvl w:val="0"/>
          <w:numId w:val="10"/>
        </w:numPr>
        <w:autoSpaceDE w:val="0"/>
        <w:autoSpaceDN w:val="0"/>
        <w:adjustRightInd w:val="0"/>
        <w:spacing w:before="0" w:after="0"/>
        <w:jc w:val="both"/>
        <w:rPr>
          <w:rFonts w:ascii="Times New Roman" w:hAnsi="Times New Roman"/>
          <w:sz w:val="24"/>
          <w:szCs w:val="24"/>
        </w:rPr>
      </w:pPr>
      <w:r w:rsidRPr="00243176">
        <w:rPr>
          <w:rFonts w:ascii="Times New Roman" w:hAnsi="Times New Roman"/>
          <w:sz w:val="24"/>
          <w:szCs w:val="24"/>
        </w:rPr>
        <w:t>basic data and interpretation of these data regarding the detailed design;</w:t>
      </w:r>
    </w:p>
    <w:p w14:paraId="2197975C" w14:textId="77777777" w:rsidR="00850DC4" w:rsidRPr="00243176" w:rsidRDefault="00850DC4" w:rsidP="00D45CAA">
      <w:pPr>
        <w:numPr>
          <w:ilvl w:val="0"/>
          <w:numId w:val="10"/>
        </w:numPr>
        <w:autoSpaceDE w:val="0"/>
        <w:autoSpaceDN w:val="0"/>
        <w:adjustRightInd w:val="0"/>
        <w:spacing w:before="0" w:after="0"/>
        <w:jc w:val="both"/>
        <w:rPr>
          <w:rFonts w:ascii="Times New Roman" w:hAnsi="Times New Roman"/>
          <w:sz w:val="24"/>
          <w:szCs w:val="24"/>
        </w:rPr>
      </w:pPr>
      <w:r w:rsidRPr="00243176">
        <w:rPr>
          <w:rFonts w:ascii="Times New Roman" w:hAnsi="Times New Roman"/>
          <w:sz w:val="24"/>
          <w:szCs w:val="24"/>
        </w:rPr>
        <w:t>Brief Description of the formulae, methods and models used for any calculations</w:t>
      </w:r>
    </w:p>
    <w:p w14:paraId="4F9671AC" w14:textId="77777777" w:rsidR="00097935" w:rsidRPr="00243176" w:rsidRDefault="00097935" w:rsidP="00D45CAA">
      <w:pPr>
        <w:numPr>
          <w:ilvl w:val="0"/>
          <w:numId w:val="10"/>
        </w:numPr>
        <w:autoSpaceDE w:val="0"/>
        <w:autoSpaceDN w:val="0"/>
        <w:adjustRightInd w:val="0"/>
        <w:spacing w:before="0" w:after="0"/>
        <w:jc w:val="both"/>
        <w:rPr>
          <w:rFonts w:ascii="Times New Roman" w:hAnsi="Times New Roman"/>
          <w:sz w:val="24"/>
          <w:szCs w:val="24"/>
        </w:rPr>
      </w:pPr>
      <w:r w:rsidRPr="00243176">
        <w:rPr>
          <w:rFonts w:ascii="Times New Roman" w:hAnsi="Times New Roman"/>
          <w:sz w:val="24"/>
          <w:szCs w:val="24"/>
        </w:rPr>
        <w:t>general justification and description of the proposed rehabilitated or new structures;</w:t>
      </w:r>
    </w:p>
    <w:p w14:paraId="5993B7BD" w14:textId="77777777" w:rsidR="00850DC4" w:rsidRPr="00243176" w:rsidRDefault="00850DC4" w:rsidP="00850DC4">
      <w:pPr>
        <w:numPr>
          <w:ilvl w:val="0"/>
          <w:numId w:val="10"/>
        </w:numPr>
        <w:autoSpaceDE w:val="0"/>
        <w:autoSpaceDN w:val="0"/>
        <w:adjustRightInd w:val="0"/>
        <w:spacing w:before="0" w:after="0"/>
        <w:jc w:val="both"/>
        <w:rPr>
          <w:rFonts w:ascii="Times New Roman" w:hAnsi="Times New Roman"/>
          <w:sz w:val="24"/>
          <w:szCs w:val="24"/>
        </w:rPr>
      </w:pPr>
      <w:r w:rsidRPr="00243176">
        <w:rPr>
          <w:rFonts w:ascii="Times New Roman" w:hAnsi="Times New Roman"/>
          <w:sz w:val="24"/>
          <w:szCs w:val="24"/>
        </w:rPr>
        <w:t xml:space="preserve">Calculation notes section including all hydraulic and structural calculations </w:t>
      </w:r>
    </w:p>
    <w:p w14:paraId="12FCA8DA" w14:textId="77777777" w:rsidR="00097935" w:rsidRPr="00243176" w:rsidRDefault="00E56872" w:rsidP="00D45CAA">
      <w:pPr>
        <w:numPr>
          <w:ilvl w:val="0"/>
          <w:numId w:val="10"/>
        </w:numPr>
        <w:autoSpaceDE w:val="0"/>
        <w:autoSpaceDN w:val="0"/>
        <w:adjustRightInd w:val="0"/>
        <w:spacing w:before="0" w:after="0"/>
        <w:jc w:val="both"/>
        <w:rPr>
          <w:rFonts w:ascii="Times New Roman" w:hAnsi="Times New Roman"/>
          <w:sz w:val="24"/>
          <w:szCs w:val="24"/>
        </w:rPr>
      </w:pPr>
      <w:r w:rsidRPr="00243176">
        <w:rPr>
          <w:rFonts w:ascii="Times New Roman" w:hAnsi="Times New Roman"/>
          <w:sz w:val="24"/>
          <w:szCs w:val="24"/>
        </w:rPr>
        <w:t>Identification</w:t>
      </w:r>
      <w:r w:rsidR="00097935" w:rsidRPr="00243176">
        <w:rPr>
          <w:rFonts w:ascii="Times New Roman" w:hAnsi="Times New Roman"/>
          <w:sz w:val="24"/>
          <w:szCs w:val="24"/>
        </w:rPr>
        <w:t xml:space="preserve"> of different construction lots (civil works, electromechanical works etc.);</w:t>
      </w:r>
    </w:p>
    <w:p w14:paraId="01E668D9" w14:textId="77777777" w:rsidR="00097935" w:rsidRPr="00243176" w:rsidRDefault="00097935" w:rsidP="00D45CAA">
      <w:pPr>
        <w:numPr>
          <w:ilvl w:val="0"/>
          <w:numId w:val="10"/>
        </w:numPr>
        <w:autoSpaceDE w:val="0"/>
        <w:autoSpaceDN w:val="0"/>
        <w:adjustRightInd w:val="0"/>
        <w:spacing w:before="0" w:after="0"/>
        <w:jc w:val="both"/>
        <w:rPr>
          <w:rFonts w:ascii="Times New Roman" w:hAnsi="Times New Roman"/>
          <w:sz w:val="24"/>
          <w:szCs w:val="24"/>
        </w:rPr>
      </w:pPr>
      <w:r w:rsidRPr="00243176">
        <w:rPr>
          <w:rFonts w:ascii="Times New Roman" w:hAnsi="Times New Roman"/>
          <w:sz w:val="24"/>
          <w:szCs w:val="24"/>
        </w:rPr>
        <w:t>works schedule (indication of the timing of each task, links with other tasks, key dates, contractual dates), introduction to nature and quality of materials quality and construction methods (including for maintaining the water production service)</w:t>
      </w:r>
    </w:p>
    <w:p w14:paraId="7F510267" w14:textId="77777777" w:rsidR="00D45CAA" w:rsidRPr="00243176" w:rsidRDefault="00D45CAA" w:rsidP="00D45CAA">
      <w:pPr>
        <w:autoSpaceDE w:val="0"/>
        <w:autoSpaceDN w:val="0"/>
        <w:adjustRightInd w:val="0"/>
        <w:spacing w:before="0" w:after="0"/>
        <w:ind w:left="720"/>
        <w:jc w:val="both"/>
        <w:rPr>
          <w:rFonts w:ascii="Times New Roman" w:hAnsi="Times New Roman"/>
          <w:sz w:val="24"/>
          <w:szCs w:val="24"/>
        </w:rPr>
      </w:pPr>
    </w:p>
    <w:p w14:paraId="61D624C0" w14:textId="77777777" w:rsidR="00097935" w:rsidRPr="00243176" w:rsidRDefault="00097935" w:rsidP="005A1CE4">
      <w:pPr>
        <w:autoSpaceDE w:val="0"/>
        <w:autoSpaceDN w:val="0"/>
        <w:adjustRightInd w:val="0"/>
        <w:spacing w:before="0"/>
        <w:jc w:val="both"/>
        <w:rPr>
          <w:rFonts w:ascii="Times New Roman" w:hAnsi="Times New Roman"/>
          <w:sz w:val="24"/>
          <w:szCs w:val="24"/>
        </w:rPr>
      </w:pPr>
      <w:r w:rsidRPr="00243176">
        <w:rPr>
          <w:rFonts w:ascii="Times New Roman" w:hAnsi="Times New Roman"/>
          <w:b/>
          <w:bCs/>
          <w:sz w:val="24"/>
          <w:szCs w:val="24"/>
        </w:rPr>
        <w:t xml:space="preserve">Part 2 (Bill of Quantities and Cost Estimate) </w:t>
      </w:r>
      <w:r w:rsidRPr="00243176">
        <w:rPr>
          <w:rFonts w:ascii="Times New Roman" w:hAnsi="Times New Roman"/>
          <w:sz w:val="24"/>
          <w:szCs w:val="24"/>
        </w:rPr>
        <w:t>will include a Bill of Quantities for each structure and then by type of works (earth, concrete, mechanical, electrical). The Consultants will here explain the unit costs as well as the percentage considered for miscellaneous and contingencies. Finally, cost estimation will be carried out on the basis of quantities and unit costs. The Consultants will keep this cost estimate confidential.</w:t>
      </w:r>
    </w:p>
    <w:p w14:paraId="6F4CC9EA" w14:textId="77777777" w:rsidR="00097935" w:rsidRPr="00243176" w:rsidRDefault="00097935" w:rsidP="00A94F0A">
      <w:pPr>
        <w:autoSpaceDE w:val="0"/>
        <w:autoSpaceDN w:val="0"/>
        <w:adjustRightInd w:val="0"/>
        <w:spacing w:before="0"/>
        <w:jc w:val="both"/>
        <w:rPr>
          <w:rFonts w:ascii="Times New Roman" w:hAnsi="Times New Roman"/>
          <w:sz w:val="24"/>
          <w:szCs w:val="24"/>
        </w:rPr>
      </w:pPr>
      <w:r w:rsidRPr="00243176">
        <w:rPr>
          <w:rFonts w:ascii="Times New Roman" w:hAnsi="Times New Roman"/>
          <w:sz w:val="24"/>
          <w:szCs w:val="24"/>
        </w:rPr>
        <w:t xml:space="preserve">The capital costs shall be derived from the Bill of Quantities and unit rates developed from recent tender for works in the </w:t>
      </w:r>
      <w:r w:rsidR="00E56872" w:rsidRPr="00243176">
        <w:rPr>
          <w:rFonts w:ascii="Times New Roman" w:hAnsi="Times New Roman"/>
          <w:sz w:val="24"/>
          <w:szCs w:val="24"/>
        </w:rPr>
        <w:t>MEE</w:t>
      </w:r>
      <w:r w:rsidRPr="00243176">
        <w:rPr>
          <w:rFonts w:ascii="Times New Roman" w:hAnsi="Times New Roman"/>
          <w:sz w:val="24"/>
          <w:szCs w:val="24"/>
        </w:rPr>
        <w:t>, using either unit prices or cost curves and indexed to inflation. The minor items will be estimated using historic current rates and prices prevailing in the Maldives islands.</w:t>
      </w:r>
    </w:p>
    <w:p w14:paraId="6FEB12FC" w14:textId="77777777" w:rsidR="00097935" w:rsidRPr="00243176" w:rsidRDefault="00097935" w:rsidP="005A1CE4">
      <w:pPr>
        <w:autoSpaceDE w:val="0"/>
        <w:autoSpaceDN w:val="0"/>
        <w:adjustRightInd w:val="0"/>
        <w:spacing w:before="0"/>
        <w:jc w:val="both"/>
        <w:rPr>
          <w:rFonts w:ascii="Times New Roman" w:hAnsi="Times New Roman"/>
          <w:sz w:val="24"/>
          <w:szCs w:val="24"/>
        </w:rPr>
      </w:pPr>
      <w:r w:rsidRPr="00243176">
        <w:rPr>
          <w:rFonts w:ascii="Times New Roman" w:hAnsi="Times New Roman"/>
          <w:sz w:val="24"/>
          <w:szCs w:val="24"/>
        </w:rPr>
        <w:t>For the mechanical and electrical equipment, cost estimates will be prepared based on recent experience of the cost of similar work and / or quotations from internationally recognized manufacturers and suppliers. The cost estimates will allow for transportation and erection on site, all out-site costs and off-site overheads.</w:t>
      </w:r>
    </w:p>
    <w:p w14:paraId="28444CDA" w14:textId="77777777" w:rsidR="00097935" w:rsidRPr="00243176" w:rsidRDefault="00097935" w:rsidP="00A94F0A">
      <w:pPr>
        <w:autoSpaceDE w:val="0"/>
        <w:autoSpaceDN w:val="0"/>
        <w:adjustRightInd w:val="0"/>
        <w:spacing w:before="0"/>
        <w:jc w:val="both"/>
        <w:rPr>
          <w:rFonts w:ascii="Times New Roman" w:hAnsi="Times New Roman"/>
          <w:sz w:val="24"/>
          <w:szCs w:val="24"/>
        </w:rPr>
      </w:pPr>
      <w:r w:rsidRPr="00243176">
        <w:rPr>
          <w:rFonts w:ascii="Times New Roman" w:hAnsi="Times New Roman"/>
          <w:sz w:val="24"/>
          <w:szCs w:val="24"/>
        </w:rPr>
        <w:t>Bill of Quantities will be established separately for each island.</w:t>
      </w:r>
    </w:p>
    <w:p w14:paraId="5F45120C" w14:textId="77777777" w:rsidR="00097935" w:rsidRPr="00243176" w:rsidRDefault="00097935" w:rsidP="005A1CE4">
      <w:pPr>
        <w:autoSpaceDE w:val="0"/>
        <w:autoSpaceDN w:val="0"/>
        <w:adjustRightInd w:val="0"/>
        <w:spacing w:before="0"/>
        <w:jc w:val="both"/>
        <w:rPr>
          <w:rFonts w:ascii="Times New Roman" w:hAnsi="Times New Roman"/>
          <w:sz w:val="24"/>
          <w:szCs w:val="24"/>
        </w:rPr>
      </w:pPr>
      <w:r w:rsidRPr="00243176">
        <w:rPr>
          <w:rFonts w:ascii="Times New Roman" w:hAnsi="Times New Roman"/>
          <w:b/>
          <w:bCs/>
          <w:sz w:val="24"/>
          <w:szCs w:val="24"/>
        </w:rPr>
        <w:t xml:space="preserve">Part 3 (Technical Report) </w:t>
      </w:r>
      <w:r w:rsidRPr="00243176">
        <w:rPr>
          <w:rFonts w:ascii="Times New Roman" w:hAnsi="Times New Roman"/>
          <w:sz w:val="24"/>
          <w:szCs w:val="24"/>
        </w:rPr>
        <w:t>will include:</w:t>
      </w:r>
    </w:p>
    <w:p w14:paraId="0809841F" w14:textId="18DB953B" w:rsidR="00AB3B9A" w:rsidRPr="00243176" w:rsidRDefault="00097935" w:rsidP="00243176">
      <w:pPr>
        <w:autoSpaceDE w:val="0"/>
        <w:autoSpaceDN w:val="0"/>
        <w:adjustRightInd w:val="0"/>
        <w:spacing w:before="0"/>
        <w:jc w:val="both"/>
        <w:rPr>
          <w:rFonts w:ascii="Times New Roman" w:hAnsi="Times New Roman"/>
          <w:sz w:val="24"/>
          <w:szCs w:val="24"/>
        </w:rPr>
      </w:pPr>
      <w:r w:rsidRPr="00243176">
        <w:rPr>
          <w:rFonts w:ascii="Times New Roman" w:hAnsi="Times New Roman"/>
          <w:sz w:val="24"/>
          <w:szCs w:val="24"/>
        </w:rPr>
        <w:t xml:space="preserve">A drawings section that will include a first sub-section related to the existing structures (‘reference drawings’) and a second sub-section related to </w:t>
      </w:r>
      <w:r w:rsidR="000411C7" w:rsidRPr="00243176">
        <w:rPr>
          <w:rFonts w:ascii="Times New Roman" w:hAnsi="Times New Roman"/>
          <w:sz w:val="24"/>
          <w:szCs w:val="24"/>
        </w:rPr>
        <w:t>rehabilitate</w:t>
      </w:r>
      <w:r w:rsidRPr="00243176">
        <w:rPr>
          <w:rFonts w:ascii="Times New Roman" w:hAnsi="Times New Roman"/>
          <w:sz w:val="24"/>
          <w:szCs w:val="24"/>
        </w:rPr>
        <w:t xml:space="preserve"> or new structures (including general layouts, civil structures and electromechanical </w:t>
      </w:r>
      <w:r w:rsidR="00D45CAA" w:rsidRPr="00243176">
        <w:rPr>
          <w:rFonts w:ascii="Times New Roman" w:hAnsi="Times New Roman"/>
          <w:sz w:val="24"/>
          <w:szCs w:val="24"/>
        </w:rPr>
        <w:t>equipment’s</w:t>
      </w:r>
      <w:r w:rsidRPr="00243176">
        <w:rPr>
          <w:rFonts w:ascii="Times New Roman" w:hAnsi="Times New Roman"/>
          <w:sz w:val="24"/>
          <w:szCs w:val="24"/>
        </w:rPr>
        <w:t>).</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097935" w:rsidRPr="00243176" w14:paraId="7F358575" w14:textId="77777777" w:rsidTr="004F328C">
        <w:tc>
          <w:tcPr>
            <w:tcW w:w="9216" w:type="dxa"/>
          </w:tcPr>
          <w:p w14:paraId="701E4AF0" w14:textId="77777777" w:rsidR="00097935" w:rsidRPr="00243176" w:rsidRDefault="00097935" w:rsidP="005A1CE4">
            <w:pPr>
              <w:autoSpaceDE w:val="0"/>
              <w:autoSpaceDN w:val="0"/>
              <w:adjustRightInd w:val="0"/>
              <w:spacing w:before="0"/>
              <w:jc w:val="both"/>
              <w:rPr>
                <w:rFonts w:ascii="Times New Roman" w:hAnsi="Times New Roman"/>
                <w:b/>
                <w:bCs/>
                <w:sz w:val="24"/>
                <w:szCs w:val="24"/>
              </w:rPr>
            </w:pPr>
            <w:r w:rsidRPr="00243176">
              <w:rPr>
                <w:rFonts w:ascii="Times New Roman" w:hAnsi="Times New Roman"/>
                <w:b/>
                <w:bCs/>
                <w:sz w:val="24"/>
                <w:szCs w:val="24"/>
              </w:rPr>
              <w:t>Outputs of Phase II:</w:t>
            </w:r>
          </w:p>
          <w:p w14:paraId="552DC36F" w14:textId="77777777" w:rsidR="00097935" w:rsidRPr="00243176" w:rsidRDefault="00097935" w:rsidP="005A1CE4">
            <w:pPr>
              <w:autoSpaceDE w:val="0"/>
              <w:autoSpaceDN w:val="0"/>
              <w:adjustRightInd w:val="0"/>
              <w:spacing w:before="0"/>
              <w:jc w:val="both"/>
              <w:rPr>
                <w:rFonts w:ascii="Times New Roman" w:hAnsi="Times New Roman"/>
                <w:sz w:val="24"/>
                <w:szCs w:val="24"/>
              </w:rPr>
            </w:pPr>
            <w:r w:rsidRPr="00243176">
              <w:rPr>
                <w:rFonts w:ascii="Times New Roman" w:hAnsi="Times New Roman"/>
                <w:sz w:val="24"/>
                <w:szCs w:val="24"/>
              </w:rPr>
              <w:t>Report II will include the detailed design of the ‘selected solution for each island including:</w:t>
            </w:r>
          </w:p>
          <w:p w14:paraId="57AF690B" w14:textId="77777777" w:rsidR="00097935" w:rsidRPr="00243176" w:rsidRDefault="00097935" w:rsidP="00D45CAA">
            <w:pPr>
              <w:numPr>
                <w:ilvl w:val="0"/>
                <w:numId w:val="10"/>
              </w:numPr>
              <w:autoSpaceDE w:val="0"/>
              <w:autoSpaceDN w:val="0"/>
              <w:adjustRightInd w:val="0"/>
              <w:spacing w:before="0" w:after="0"/>
              <w:jc w:val="both"/>
              <w:rPr>
                <w:rFonts w:ascii="Times New Roman" w:hAnsi="Times New Roman"/>
                <w:sz w:val="24"/>
                <w:szCs w:val="24"/>
              </w:rPr>
            </w:pPr>
            <w:r w:rsidRPr="00243176">
              <w:rPr>
                <w:rFonts w:ascii="Times New Roman" w:hAnsi="Times New Roman"/>
                <w:sz w:val="24"/>
                <w:szCs w:val="24"/>
              </w:rPr>
              <w:t>the Main Report;</w:t>
            </w:r>
          </w:p>
          <w:p w14:paraId="7F5D9E2A" w14:textId="77777777" w:rsidR="00097935" w:rsidRPr="00243176" w:rsidRDefault="00097935" w:rsidP="00D45CAA">
            <w:pPr>
              <w:numPr>
                <w:ilvl w:val="0"/>
                <w:numId w:val="10"/>
              </w:numPr>
              <w:autoSpaceDE w:val="0"/>
              <w:autoSpaceDN w:val="0"/>
              <w:adjustRightInd w:val="0"/>
              <w:spacing w:before="0" w:after="0"/>
              <w:jc w:val="both"/>
              <w:rPr>
                <w:rFonts w:ascii="Times New Roman" w:hAnsi="Times New Roman"/>
                <w:sz w:val="24"/>
                <w:szCs w:val="24"/>
              </w:rPr>
            </w:pPr>
            <w:r w:rsidRPr="00243176">
              <w:rPr>
                <w:rFonts w:ascii="Times New Roman" w:hAnsi="Times New Roman"/>
                <w:sz w:val="24"/>
                <w:szCs w:val="24"/>
              </w:rPr>
              <w:t>the Bill of Quantities and Cost Estimate;</w:t>
            </w:r>
          </w:p>
          <w:p w14:paraId="3AA5A19B" w14:textId="48B2230D" w:rsidR="00097935" w:rsidRPr="00E16685" w:rsidRDefault="00850DC4" w:rsidP="00E16685">
            <w:pPr>
              <w:numPr>
                <w:ilvl w:val="0"/>
                <w:numId w:val="10"/>
              </w:numPr>
              <w:autoSpaceDE w:val="0"/>
              <w:autoSpaceDN w:val="0"/>
              <w:adjustRightInd w:val="0"/>
              <w:spacing w:before="0" w:after="0"/>
              <w:jc w:val="both"/>
              <w:rPr>
                <w:rFonts w:ascii="Times New Roman" w:hAnsi="Times New Roman"/>
                <w:sz w:val="24"/>
                <w:szCs w:val="24"/>
              </w:rPr>
            </w:pPr>
            <w:r w:rsidRPr="00243176">
              <w:rPr>
                <w:rFonts w:ascii="Times New Roman" w:hAnsi="Times New Roman"/>
                <w:sz w:val="24"/>
                <w:szCs w:val="24"/>
              </w:rPr>
              <w:t>Technical Report (Detailed Drawings)</w:t>
            </w:r>
          </w:p>
        </w:tc>
      </w:tr>
    </w:tbl>
    <w:p w14:paraId="434DC4A7" w14:textId="77777777" w:rsidR="00796812" w:rsidRPr="00243176" w:rsidRDefault="00796812" w:rsidP="005A1CE4">
      <w:pPr>
        <w:autoSpaceDE w:val="0"/>
        <w:autoSpaceDN w:val="0"/>
        <w:adjustRightInd w:val="0"/>
        <w:spacing w:before="0"/>
        <w:jc w:val="both"/>
        <w:rPr>
          <w:rFonts w:ascii="Times New Roman" w:hAnsi="Times New Roman"/>
          <w:sz w:val="10"/>
          <w:szCs w:val="10"/>
        </w:rPr>
      </w:pPr>
    </w:p>
    <w:p w14:paraId="181986FD" w14:textId="74F7953E" w:rsidR="00243176" w:rsidRPr="00243176" w:rsidRDefault="00097935" w:rsidP="00E16685">
      <w:pPr>
        <w:autoSpaceDE w:val="0"/>
        <w:autoSpaceDN w:val="0"/>
        <w:adjustRightInd w:val="0"/>
        <w:spacing w:before="0"/>
        <w:jc w:val="both"/>
        <w:rPr>
          <w:rFonts w:ascii="Times New Roman" w:hAnsi="Times New Roman"/>
          <w:sz w:val="24"/>
          <w:szCs w:val="24"/>
        </w:rPr>
      </w:pPr>
      <w:r w:rsidRPr="00243176">
        <w:rPr>
          <w:rFonts w:ascii="Times New Roman" w:hAnsi="Times New Roman"/>
          <w:sz w:val="24"/>
          <w:szCs w:val="24"/>
        </w:rPr>
        <w:t>Final version of the Detailed Design will support preparation of the Tender Documents for the selection of contractors.</w:t>
      </w:r>
    </w:p>
    <w:p w14:paraId="1375A175" w14:textId="77777777" w:rsidR="00097935" w:rsidRPr="00243176" w:rsidRDefault="00097935" w:rsidP="005A1CE4">
      <w:pPr>
        <w:autoSpaceDE w:val="0"/>
        <w:autoSpaceDN w:val="0"/>
        <w:adjustRightInd w:val="0"/>
        <w:spacing w:before="0"/>
        <w:jc w:val="both"/>
        <w:rPr>
          <w:rFonts w:ascii="Times New Roman" w:hAnsi="Times New Roman"/>
          <w:b/>
          <w:bCs/>
          <w:sz w:val="24"/>
          <w:szCs w:val="24"/>
        </w:rPr>
      </w:pPr>
      <w:r w:rsidRPr="00243176">
        <w:rPr>
          <w:rFonts w:ascii="Times New Roman" w:hAnsi="Times New Roman"/>
          <w:b/>
          <w:bCs/>
          <w:sz w:val="24"/>
          <w:szCs w:val="24"/>
        </w:rPr>
        <w:t>Phase III: Tender Documents &amp; Selection of Contractors</w:t>
      </w:r>
    </w:p>
    <w:p w14:paraId="22BFAEF1" w14:textId="77777777" w:rsidR="00097935" w:rsidRPr="00243176" w:rsidRDefault="00097935" w:rsidP="005A1CE4">
      <w:pPr>
        <w:autoSpaceDE w:val="0"/>
        <w:autoSpaceDN w:val="0"/>
        <w:adjustRightInd w:val="0"/>
        <w:spacing w:before="0"/>
        <w:jc w:val="both"/>
        <w:rPr>
          <w:rFonts w:ascii="Times New Roman" w:hAnsi="Times New Roman"/>
          <w:b/>
          <w:bCs/>
          <w:i/>
          <w:iCs/>
          <w:sz w:val="24"/>
          <w:szCs w:val="24"/>
        </w:rPr>
      </w:pPr>
      <w:r w:rsidRPr="00243176">
        <w:rPr>
          <w:rFonts w:ascii="Times New Roman" w:hAnsi="Times New Roman"/>
          <w:b/>
          <w:bCs/>
          <w:i/>
          <w:iCs/>
          <w:sz w:val="24"/>
          <w:szCs w:val="24"/>
        </w:rPr>
        <w:t>Tender Documents</w:t>
      </w:r>
    </w:p>
    <w:p w14:paraId="2EA71830" w14:textId="3E6FD3E4" w:rsidR="00097935" w:rsidRPr="00243176" w:rsidRDefault="00097935" w:rsidP="00055EF6">
      <w:pPr>
        <w:autoSpaceDE w:val="0"/>
        <w:autoSpaceDN w:val="0"/>
        <w:adjustRightInd w:val="0"/>
        <w:spacing w:before="0"/>
        <w:jc w:val="both"/>
        <w:rPr>
          <w:rFonts w:ascii="Times New Roman" w:hAnsi="Times New Roman"/>
          <w:sz w:val="24"/>
          <w:szCs w:val="24"/>
        </w:rPr>
      </w:pPr>
      <w:r w:rsidRPr="00243176">
        <w:rPr>
          <w:rFonts w:ascii="Times New Roman" w:hAnsi="Times New Roman"/>
          <w:sz w:val="24"/>
          <w:szCs w:val="24"/>
        </w:rPr>
        <w:t>The Consultants will prepare tender documents accordingly including</w:t>
      </w:r>
      <w:r w:rsidR="007B00E0" w:rsidRPr="00243176">
        <w:rPr>
          <w:rFonts w:ascii="Times New Roman" w:hAnsi="Times New Roman"/>
          <w:sz w:val="24"/>
          <w:szCs w:val="24"/>
        </w:rPr>
        <w:t xml:space="preserve"> the following. The Consultant shall also prepare Prequalification Documents if required by the Client</w:t>
      </w:r>
    </w:p>
    <w:p w14:paraId="5B57AB99" w14:textId="77777777" w:rsidR="00097935" w:rsidRPr="00243176" w:rsidRDefault="00097935" w:rsidP="005A1CE4">
      <w:pPr>
        <w:autoSpaceDE w:val="0"/>
        <w:autoSpaceDN w:val="0"/>
        <w:adjustRightInd w:val="0"/>
        <w:spacing w:before="0"/>
        <w:jc w:val="both"/>
        <w:rPr>
          <w:rFonts w:ascii="Times New Roman" w:hAnsi="Times New Roman"/>
          <w:b/>
          <w:bCs/>
          <w:sz w:val="24"/>
          <w:szCs w:val="24"/>
        </w:rPr>
      </w:pPr>
      <w:r w:rsidRPr="00243176">
        <w:rPr>
          <w:rFonts w:ascii="Times New Roman" w:hAnsi="Times New Roman"/>
          <w:b/>
          <w:bCs/>
          <w:sz w:val="24"/>
          <w:szCs w:val="24"/>
        </w:rPr>
        <w:t>Volume 1: Tender and Administrative Documents</w:t>
      </w:r>
    </w:p>
    <w:p w14:paraId="4D5EF555" w14:textId="77777777" w:rsidR="00097935" w:rsidRPr="00243176" w:rsidRDefault="00097935" w:rsidP="005A1CE4">
      <w:pPr>
        <w:autoSpaceDE w:val="0"/>
        <w:autoSpaceDN w:val="0"/>
        <w:adjustRightInd w:val="0"/>
        <w:spacing w:before="0"/>
        <w:jc w:val="both"/>
        <w:rPr>
          <w:rFonts w:ascii="Times New Roman" w:hAnsi="Times New Roman"/>
          <w:b/>
          <w:bCs/>
          <w:sz w:val="24"/>
          <w:szCs w:val="24"/>
        </w:rPr>
      </w:pPr>
      <w:r w:rsidRPr="00243176">
        <w:rPr>
          <w:rFonts w:ascii="Times New Roman" w:hAnsi="Times New Roman"/>
          <w:b/>
          <w:bCs/>
          <w:sz w:val="24"/>
          <w:szCs w:val="24"/>
        </w:rPr>
        <w:t>Volume 2: Technical Specifications and Schedules</w:t>
      </w:r>
    </w:p>
    <w:p w14:paraId="4EF6952B" w14:textId="77777777" w:rsidR="00097935" w:rsidRPr="00243176" w:rsidRDefault="00097935" w:rsidP="005A1CE4">
      <w:pPr>
        <w:autoSpaceDE w:val="0"/>
        <w:autoSpaceDN w:val="0"/>
        <w:adjustRightInd w:val="0"/>
        <w:spacing w:before="0"/>
        <w:jc w:val="both"/>
        <w:rPr>
          <w:rFonts w:ascii="Times New Roman" w:hAnsi="Times New Roman"/>
          <w:b/>
          <w:bCs/>
          <w:sz w:val="24"/>
          <w:szCs w:val="24"/>
        </w:rPr>
      </w:pPr>
      <w:r w:rsidRPr="00243176">
        <w:rPr>
          <w:rFonts w:ascii="Times New Roman" w:hAnsi="Times New Roman"/>
          <w:b/>
          <w:bCs/>
          <w:sz w:val="24"/>
          <w:szCs w:val="24"/>
        </w:rPr>
        <w:t>Volume 3: Drawings and Layouts</w:t>
      </w:r>
    </w:p>
    <w:p w14:paraId="64C583E9" w14:textId="77777777" w:rsidR="00097935" w:rsidRPr="00243176" w:rsidRDefault="00097935" w:rsidP="005A1CE4">
      <w:pPr>
        <w:autoSpaceDE w:val="0"/>
        <w:autoSpaceDN w:val="0"/>
        <w:adjustRightInd w:val="0"/>
        <w:spacing w:before="0"/>
        <w:jc w:val="both"/>
        <w:rPr>
          <w:rFonts w:ascii="Times New Roman" w:hAnsi="Times New Roman"/>
          <w:sz w:val="24"/>
          <w:szCs w:val="24"/>
        </w:rPr>
      </w:pPr>
      <w:r w:rsidRPr="00243176">
        <w:rPr>
          <w:rFonts w:ascii="Times New Roman" w:hAnsi="Times New Roman"/>
          <w:b/>
          <w:bCs/>
          <w:sz w:val="24"/>
          <w:szCs w:val="24"/>
        </w:rPr>
        <w:t xml:space="preserve">Volume 1 </w:t>
      </w:r>
      <w:r w:rsidRPr="00243176">
        <w:rPr>
          <w:rFonts w:ascii="Times New Roman" w:hAnsi="Times New Roman"/>
          <w:sz w:val="24"/>
          <w:szCs w:val="24"/>
        </w:rPr>
        <w:t>will include at least the following:</w:t>
      </w:r>
    </w:p>
    <w:p w14:paraId="08627410" w14:textId="77777777" w:rsidR="00097935" w:rsidRPr="00243176" w:rsidRDefault="00097935" w:rsidP="00D45CAA">
      <w:pPr>
        <w:numPr>
          <w:ilvl w:val="0"/>
          <w:numId w:val="11"/>
        </w:numPr>
        <w:autoSpaceDE w:val="0"/>
        <w:autoSpaceDN w:val="0"/>
        <w:adjustRightInd w:val="0"/>
        <w:spacing w:before="0" w:after="0"/>
        <w:jc w:val="both"/>
        <w:rPr>
          <w:rFonts w:ascii="Times New Roman" w:hAnsi="Times New Roman"/>
          <w:b/>
          <w:sz w:val="24"/>
          <w:szCs w:val="24"/>
        </w:rPr>
      </w:pPr>
      <w:r w:rsidRPr="00243176">
        <w:rPr>
          <w:rFonts w:ascii="Times New Roman" w:hAnsi="Times New Roman"/>
          <w:b/>
          <w:sz w:val="24"/>
          <w:szCs w:val="24"/>
        </w:rPr>
        <w:t>Invitation to Tender;</w:t>
      </w:r>
    </w:p>
    <w:p w14:paraId="440B4B4D" w14:textId="77777777" w:rsidR="00097935" w:rsidRPr="00243176" w:rsidRDefault="00097935" w:rsidP="00D45CAA">
      <w:pPr>
        <w:numPr>
          <w:ilvl w:val="0"/>
          <w:numId w:val="11"/>
        </w:numPr>
        <w:autoSpaceDE w:val="0"/>
        <w:autoSpaceDN w:val="0"/>
        <w:adjustRightInd w:val="0"/>
        <w:spacing w:before="0" w:after="0"/>
        <w:jc w:val="both"/>
        <w:rPr>
          <w:rFonts w:ascii="Times New Roman" w:hAnsi="Times New Roman"/>
          <w:b/>
          <w:sz w:val="24"/>
          <w:szCs w:val="24"/>
        </w:rPr>
      </w:pPr>
      <w:r w:rsidRPr="00243176">
        <w:rPr>
          <w:rFonts w:ascii="Times New Roman" w:hAnsi="Times New Roman"/>
          <w:b/>
          <w:sz w:val="24"/>
          <w:szCs w:val="24"/>
        </w:rPr>
        <w:t>Description of the Works and Quantities;</w:t>
      </w:r>
    </w:p>
    <w:p w14:paraId="00549960" w14:textId="77777777" w:rsidR="00097935" w:rsidRPr="00243176" w:rsidRDefault="00097935" w:rsidP="00D45CAA">
      <w:pPr>
        <w:numPr>
          <w:ilvl w:val="0"/>
          <w:numId w:val="11"/>
        </w:numPr>
        <w:autoSpaceDE w:val="0"/>
        <w:autoSpaceDN w:val="0"/>
        <w:adjustRightInd w:val="0"/>
        <w:spacing w:before="0" w:after="0"/>
        <w:jc w:val="both"/>
        <w:rPr>
          <w:rFonts w:ascii="Times New Roman" w:hAnsi="Times New Roman"/>
          <w:b/>
          <w:sz w:val="24"/>
          <w:szCs w:val="24"/>
        </w:rPr>
      </w:pPr>
      <w:r w:rsidRPr="00243176">
        <w:rPr>
          <w:rFonts w:ascii="Times New Roman" w:hAnsi="Times New Roman"/>
          <w:b/>
          <w:sz w:val="24"/>
          <w:szCs w:val="24"/>
        </w:rPr>
        <w:t>Instructions to Bidders;</w:t>
      </w:r>
    </w:p>
    <w:p w14:paraId="488CA787" w14:textId="77777777" w:rsidR="00097935" w:rsidRPr="00243176" w:rsidRDefault="00097935" w:rsidP="00D45CAA">
      <w:pPr>
        <w:numPr>
          <w:ilvl w:val="0"/>
          <w:numId w:val="11"/>
        </w:numPr>
        <w:autoSpaceDE w:val="0"/>
        <w:autoSpaceDN w:val="0"/>
        <w:adjustRightInd w:val="0"/>
        <w:spacing w:before="0" w:after="0"/>
        <w:jc w:val="both"/>
        <w:rPr>
          <w:rFonts w:ascii="Times New Roman" w:hAnsi="Times New Roman"/>
          <w:b/>
          <w:sz w:val="24"/>
          <w:szCs w:val="24"/>
        </w:rPr>
      </w:pPr>
      <w:r w:rsidRPr="00243176">
        <w:rPr>
          <w:rFonts w:ascii="Times New Roman" w:hAnsi="Times New Roman"/>
          <w:b/>
          <w:sz w:val="24"/>
          <w:szCs w:val="24"/>
        </w:rPr>
        <w:t>Conditions of Contract, Form of Tender (and Appendix);</w:t>
      </w:r>
    </w:p>
    <w:p w14:paraId="5703D3F7" w14:textId="77777777" w:rsidR="00097935" w:rsidRPr="00243176" w:rsidRDefault="00097935" w:rsidP="00D45CAA">
      <w:pPr>
        <w:numPr>
          <w:ilvl w:val="0"/>
          <w:numId w:val="11"/>
        </w:numPr>
        <w:autoSpaceDE w:val="0"/>
        <w:autoSpaceDN w:val="0"/>
        <w:adjustRightInd w:val="0"/>
        <w:spacing w:before="0" w:after="0"/>
        <w:jc w:val="both"/>
        <w:rPr>
          <w:rFonts w:ascii="Times New Roman" w:hAnsi="Times New Roman"/>
          <w:b/>
          <w:sz w:val="24"/>
          <w:szCs w:val="24"/>
        </w:rPr>
      </w:pPr>
      <w:r w:rsidRPr="00243176">
        <w:rPr>
          <w:rFonts w:ascii="Times New Roman" w:hAnsi="Times New Roman"/>
          <w:b/>
          <w:sz w:val="24"/>
          <w:szCs w:val="24"/>
        </w:rPr>
        <w:t>Bill of Quantities and Schedules;</w:t>
      </w:r>
    </w:p>
    <w:p w14:paraId="48E77E80" w14:textId="77777777" w:rsidR="00097935" w:rsidRPr="00243176" w:rsidRDefault="00097935" w:rsidP="00D45CAA">
      <w:pPr>
        <w:numPr>
          <w:ilvl w:val="0"/>
          <w:numId w:val="11"/>
        </w:numPr>
        <w:autoSpaceDE w:val="0"/>
        <w:autoSpaceDN w:val="0"/>
        <w:adjustRightInd w:val="0"/>
        <w:spacing w:before="0" w:after="0"/>
        <w:jc w:val="both"/>
        <w:rPr>
          <w:rFonts w:ascii="Times New Roman" w:hAnsi="Times New Roman"/>
          <w:b/>
          <w:sz w:val="24"/>
          <w:szCs w:val="24"/>
        </w:rPr>
      </w:pPr>
      <w:r w:rsidRPr="00243176">
        <w:rPr>
          <w:rFonts w:ascii="Times New Roman" w:hAnsi="Times New Roman"/>
          <w:b/>
          <w:sz w:val="24"/>
          <w:szCs w:val="24"/>
        </w:rPr>
        <w:t>Form of Contract Agreement, Form of Tender Security, Form of Performance Security, Form of Guarantee for advance payment</w:t>
      </w:r>
    </w:p>
    <w:p w14:paraId="73ECD12F" w14:textId="77777777" w:rsidR="00D45CAA" w:rsidRPr="00243176" w:rsidRDefault="00D45CAA" w:rsidP="00D45CAA">
      <w:pPr>
        <w:autoSpaceDE w:val="0"/>
        <w:autoSpaceDN w:val="0"/>
        <w:adjustRightInd w:val="0"/>
        <w:spacing w:before="0" w:after="0"/>
        <w:ind w:left="720"/>
        <w:jc w:val="both"/>
        <w:rPr>
          <w:rFonts w:ascii="Times New Roman" w:hAnsi="Times New Roman"/>
          <w:b/>
          <w:sz w:val="24"/>
          <w:szCs w:val="24"/>
        </w:rPr>
      </w:pPr>
    </w:p>
    <w:p w14:paraId="5F21EC5D" w14:textId="77777777" w:rsidR="00097935" w:rsidRPr="00243176" w:rsidRDefault="00097935" w:rsidP="005A1CE4">
      <w:pPr>
        <w:autoSpaceDE w:val="0"/>
        <w:autoSpaceDN w:val="0"/>
        <w:adjustRightInd w:val="0"/>
        <w:spacing w:before="0"/>
        <w:jc w:val="both"/>
        <w:rPr>
          <w:rFonts w:ascii="Times New Roman" w:hAnsi="Times New Roman"/>
          <w:sz w:val="24"/>
          <w:szCs w:val="24"/>
        </w:rPr>
      </w:pPr>
      <w:r w:rsidRPr="00243176">
        <w:rPr>
          <w:rFonts w:ascii="Times New Roman" w:hAnsi="Times New Roman"/>
          <w:b/>
          <w:sz w:val="24"/>
          <w:szCs w:val="24"/>
        </w:rPr>
        <w:t>Conditions of Contract</w:t>
      </w:r>
      <w:r w:rsidRPr="00243176">
        <w:rPr>
          <w:rFonts w:ascii="Times New Roman" w:hAnsi="Times New Roman"/>
          <w:sz w:val="24"/>
          <w:szCs w:val="24"/>
        </w:rPr>
        <w:t xml:space="preserve"> will be incorporated as the final legal agreement to be drawn up between the Contractor and the Client. The Conditions of Contract would be drawn up in close co-operation with the Client and would incorporate such special clauses as may be required.</w:t>
      </w:r>
    </w:p>
    <w:p w14:paraId="33758207" w14:textId="77777777" w:rsidR="00097935" w:rsidRPr="00243176" w:rsidRDefault="00097935" w:rsidP="005A1CE4">
      <w:pPr>
        <w:autoSpaceDE w:val="0"/>
        <w:autoSpaceDN w:val="0"/>
        <w:adjustRightInd w:val="0"/>
        <w:spacing w:before="0"/>
        <w:jc w:val="both"/>
        <w:rPr>
          <w:rFonts w:ascii="Times New Roman" w:hAnsi="Times New Roman"/>
          <w:sz w:val="24"/>
          <w:szCs w:val="24"/>
        </w:rPr>
      </w:pPr>
      <w:r w:rsidRPr="00243176">
        <w:rPr>
          <w:rFonts w:ascii="Times New Roman" w:hAnsi="Times New Roman"/>
          <w:sz w:val="24"/>
          <w:szCs w:val="24"/>
        </w:rPr>
        <w:t>Typically the Conditions of Contract will be based on the following:</w:t>
      </w:r>
    </w:p>
    <w:p w14:paraId="3E0A2301" w14:textId="77777777" w:rsidR="00097935" w:rsidRPr="00243176" w:rsidRDefault="00097935" w:rsidP="00315EE6">
      <w:pPr>
        <w:numPr>
          <w:ilvl w:val="0"/>
          <w:numId w:val="12"/>
        </w:numPr>
        <w:autoSpaceDE w:val="0"/>
        <w:autoSpaceDN w:val="0"/>
        <w:adjustRightInd w:val="0"/>
        <w:spacing w:before="0"/>
        <w:jc w:val="both"/>
        <w:rPr>
          <w:rFonts w:ascii="Times New Roman" w:hAnsi="Times New Roman"/>
          <w:sz w:val="24"/>
          <w:szCs w:val="24"/>
        </w:rPr>
      </w:pPr>
      <w:r w:rsidRPr="00243176">
        <w:rPr>
          <w:rFonts w:ascii="Times New Roman" w:hAnsi="Times New Roman"/>
          <w:sz w:val="24"/>
          <w:szCs w:val="24"/>
        </w:rPr>
        <w:t xml:space="preserve">For Civil Engineering works: FIDIC </w:t>
      </w:r>
      <w:r w:rsidR="00315EE6" w:rsidRPr="00243176">
        <w:rPr>
          <w:rFonts w:ascii="Times New Roman" w:hAnsi="Times New Roman"/>
          <w:sz w:val="24"/>
          <w:szCs w:val="24"/>
        </w:rPr>
        <w:t xml:space="preserve">Conditions of Contract for Construction (MDB Harmonized Edition), For Building and Engineering Works Designed by the Employer. </w:t>
      </w:r>
    </w:p>
    <w:p w14:paraId="25EDBCC0" w14:textId="77777777" w:rsidR="00097935" w:rsidRPr="00243176" w:rsidRDefault="00097935" w:rsidP="00A94F0A">
      <w:pPr>
        <w:spacing w:before="0"/>
        <w:rPr>
          <w:rFonts w:ascii="Times New Roman" w:hAnsi="Times New Roman"/>
          <w:sz w:val="24"/>
          <w:szCs w:val="24"/>
        </w:rPr>
      </w:pPr>
      <w:r w:rsidRPr="00243176">
        <w:rPr>
          <w:rFonts w:ascii="Times New Roman" w:hAnsi="Times New Roman"/>
          <w:sz w:val="24"/>
          <w:szCs w:val="24"/>
        </w:rPr>
        <w:t xml:space="preserve">The </w:t>
      </w:r>
      <w:r w:rsidRPr="00243176">
        <w:rPr>
          <w:rFonts w:ascii="Times New Roman" w:hAnsi="Times New Roman"/>
          <w:b/>
          <w:sz w:val="24"/>
          <w:szCs w:val="24"/>
        </w:rPr>
        <w:t>Bill of Quantities and Schedules</w:t>
      </w:r>
      <w:r w:rsidRPr="00243176">
        <w:rPr>
          <w:rFonts w:ascii="Times New Roman" w:hAnsi="Times New Roman"/>
          <w:sz w:val="24"/>
          <w:szCs w:val="24"/>
        </w:rPr>
        <w:t xml:space="preserve"> will be prepared for all the tender packages as a basis for tendering and for payment under the Contract. Civil Engineering Standard method of measurement shall be recommended wherever possible.</w:t>
      </w:r>
    </w:p>
    <w:p w14:paraId="2C6ECDFE" w14:textId="77777777" w:rsidR="002420A5" w:rsidRPr="00243176" w:rsidRDefault="00097935" w:rsidP="008552FF">
      <w:pPr>
        <w:autoSpaceDE w:val="0"/>
        <w:autoSpaceDN w:val="0"/>
        <w:adjustRightInd w:val="0"/>
        <w:spacing w:before="0"/>
        <w:jc w:val="both"/>
        <w:rPr>
          <w:rFonts w:ascii="Times New Roman" w:hAnsi="Times New Roman"/>
          <w:sz w:val="24"/>
          <w:szCs w:val="24"/>
        </w:rPr>
      </w:pPr>
      <w:r w:rsidRPr="00243176">
        <w:rPr>
          <w:rFonts w:ascii="Times New Roman" w:hAnsi="Times New Roman"/>
          <w:b/>
          <w:bCs/>
          <w:sz w:val="24"/>
          <w:szCs w:val="24"/>
        </w:rPr>
        <w:t xml:space="preserve">Volume 2 </w:t>
      </w:r>
      <w:r w:rsidRPr="00243176">
        <w:rPr>
          <w:rFonts w:ascii="Times New Roman" w:hAnsi="Times New Roman"/>
          <w:sz w:val="24"/>
          <w:szCs w:val="24"/>
        </w:rPr>
        <w:t>will include Technical Specifications and Schedules. Technical Specification will be prepared for all items to be constructed, supplied or erected. Materials and work specifications will cover all aspects of materials and equipment to be provided.</w:t>
      </w:r>
    </w:p>
    <w:p w14:paraId="31E1649D" w14:textId="77777777" w:rsidR="002420A5" w:rsidRPr="00243176" w:rsidRDefault="002420A5" w:rsidP="002420A5">
      <w:pPr>
        <w:autoSpaceDE w:val="0"/>
        <w:autoSpaceDN w:val="0"/>
        <w:adjustRightInd w:val="0"/>
        <w:spacing w:after="120"/>
        <w:jc w:val="both"/>
        <w:rPr>
          <w:rFonts w:ascii="Times New Roman" w:hAnsi="Times New Roman"/>
          <w:sz w:val="24"/>
          <w:szCs w:val="24"/>
        </w:rPr>
      </w:pPr>
      <w:r w:rsidRPr="00243176">
        <w:rPr>
          <w:rFonts w:ascii="Times New Roman" w:hAnsi="Times New Roman"/>
          <w:sz w:val="24"/>
          <w:szCs w:val="24"/>
        </w:rPr>
        <w:t xml:space="preserve">The Consultants will use local or national standards where possible. Where no suitable local or national standards exist then international standards such as BS, ASTM, </w:t>
      </w:r>
      <w:proofErr w:type="gramStart"/>
      <w:r w:rsidRPr="00243176">
        <w:rPr>
          <w:rFonts w:ascii="Times New Roman" w:hAnsi="Times New Roman"/>
          <w:sz w:val="24"/>
          <w:szCs w:val="24"/>
        </w:rPr>
        <w:t>ISO</w:t>
      </w:r>
      <w:proofErr w:type="gramEnd"/>
      <w:r w:rsidRPr="00243176">
        <w:rPr>
          <w:rFonts w:ascii="Times New Roman" w:hAnsi="Times New Roman"/>
          <w:sz w:val="24"/>
          <w:szCs w:val="24"/>
        </w:rPr>
        <w:t xml:space="preserve"> etc. will be used.</w:t>
      </w:r>
    </w:p>
    <w:p w14:paraId="2EDD9E9F" w14:textId="77777777" w:rsidR="00097935" w:rsidRPr="00243176" w:rsidRDefault="00097935" w:rsidP="005A1CE4">
      <w:pPr>
        <w:autoSpaceDE w:val="0"/>
        <w:autoSpaceDN w:val="0"/>
        <w:adjustRightInd w:val="0"/>
        <w:spacing w:before="0"/>
        <w:jc w:val="both"/>
        <w:rPr>
          <w:rFonts w:ascii="Times New Roman" w:hAnsi="Times New Roman"/>
          <w:sz w:val="24"/>
          <w:szCs w:val="24"/>
        </w:rPr>
      </w:pPr>
      <w:r w:rsidRPr="00243176">
        <w:rPr>
          <w:rFonts w:ascii="Times New Roman" w:hAnsi="Times New Roman"/>
          <w:sz w:val="24"/>
          <w:szCs w:val="24"/>
        </w:rPr>
        <w:t>Where possible, the specification of materials (locally produced or imported) will be specified. Construction Schedules will be issued in details.</w:t>
      </w:r>
    </w:p>
    <w:p w14:paraId="071B0D76" w14:textId="77777777" w:rsidR="00097935" w:rsidRPr="00243176" w:rsidRDefault="00097935" w:rsidP="003407BF">
      <w:pPr>
        <w:autoSpaceDE w:val="0"/>
        <w:autoSpaceDN w:val="0"/>
        <w:adjustRightInd w:val="0"/>
        <w:spacing w:before="0"/>
        <w:jc w:val="both"/>
        <w:rPr>
          <w:rFonts w:ascii="Times New Roman" w:hAnsi="Times New Roman"/>
          <w:b/>
          <w:bCs/>
          <w:i/>
          <w:iCs/>
          <w:sz w:val="24"/>
          <w:szCs w:val="24"/>
        </w:rPr>
      </w:pPr>
      <w:r w:rsidRPr="00243176">
        <w:rPr>
          <w:rFonts w:ascii="Times New Roman" w:hAnsi="Times New Roman"/>
          <w:b/>
          <w:bCs/>
          <w:sz w:val="24"/>
          <w:szCs w:val="24"/>
        </w:rPr>
        <w:t xml:space="preserve">Volume 3 </w:t>
      </w:r>
      <w:r w:rsidRPr="00243176">
        <w:rPr>
          <w:rFonts w:ascii="Times New Roman" w:hAnsi="Times New Roman"/>
          <w:sz w:val="24"/>
          <w:szCs w:val="24"/>
        </w:rPr>
        <w:t>will be based on part 3 of the detailed design. All drawings will show clearly defined contract limits relating to the various divisions of works. Drawings will include general arrangement drawings, sections, elevation, typical details and typical reinforcement detailed. In addition detailed reinforcement drawings and bar schedules will be included in the tender documents. Drawings for mechanical and electrical equipment will show main outlines and leading dimensions in sufficient details for the manufacturers to design the adequate equipment.</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097935" w:rsidRPr="00243176" w14:paraId="2476553D" w14:textId="77777777" w:rsidTr="004F328C">
        <w:tc>
          <w:tcPr>
            <w:tcW w:w="9216" w:type="dxa"/>
          </w:tcPr>
          <w:p w14:paraId="33E01739" w14:textId="77777777" w:rsidR="00097935" w:rsidRPr="00243176" w:rsidRDefault="00097935" w:rsidP="005A1CE4">
            <w:pPr>
              <w:autoSpaceDE w:val="0"/>
              <w:autoSpaceDN w:val="0"/>
              <w:adjustRightInd w:val="0"/>
              <w:spacing w:before="0"/>
              <w:jc w:val="both"/>
              <w:rPr>
                <w:rFonts w:ascii="Times New Roman" w:hAnsi="Times New Roman"/>
                <w:b/>
                <w:bCs/>
                <w:sz w:val="24"/>
                <w:szCs w:val="24"/>
              </w:rPr>
            </w:pPr>
            <w:r w:rsidRPr="00243176">
              <w:rPr>
                <w:rFonts w:ascii="Times New Roman" w:hAnsi="Times New Roman"/>
                <w:b/>
                <w:bCs/>
                <w:sz w:val="24"/>
                <w:szCs w:val="24"/>
              </w:rPr>
              <w:t>Outputs of Phase III:</w:t>
            </w:r>
          </w:p>
          <w:p w14:paraId="36E7B7C1" w14:textId="77777777" w:rsidR="00097935" w:rsidRPr="00243176" w:rsidRDefault="00097935" w:rsidP="005A1CE4">
            <w:pPr>
              <w:autoSpaceDE w:val="0"/>
              <w:autoSpaceDN w:val="0"/>
              <w:adjustRightInd w:val="0"/>
              <w:spacing w:before="0"/>
              <w:jc w:val="both"/>
              <w:rPr>
                <w:rFonts w:ascii="Times New Roman" w:hAnsi="Times New Roman"/>
                <w:sz w:val="24"/>
                <w:szCs w:val="24"/>
              </w:rPr>
            </w:pPr>
            <w:r w:rsidRPr="00243176">
              <w:rPr>
                <w:rFonts w:ascii="Times New Roman" w:hAnsi="Times New Roman"/>
                <w:sz w:val="24"/>
                <w:szCs w:val="24"/>
              </w:rPr>
              <w:t>Report III including the tender documents including:</w:t>
            </w:r>
          </w:p>
          <w:p w14:paraId="72813CFA" w14:textId="77777777" w:rsidR="00097935" w:rsidRPr="00243176" w:rsidRDefault="00097935" w:rsidP="00D45CAA">
            <w:pPr>
              <w:numPr>
                <w:ilvl w:val="0"/>
                <w:numId w:val="14"/>
              </w:numPr>
              <w:autoSpaceDE w:val="0"/>
              <w:autoSpaceDN w:val="0"/>
              <w:adjustRightInd w:val="0"/>
              <w:spacing w:before="0" w:after="0"/>
              <w:jc w:val="both"/>
              <w:rPr>
                <w:rFonts w:ascii="Times New Roman" w:hAnsi="Times New Roman"/>
                <w:sz w:val="24"/>
                <w:szCs w:val="24"/>
              </w:rPr>
            </w:pPr>
            <w:r w:rsidRPr="00243176">
              <w:rPr>
                <w:rFonts w:ascii="Times New Roman" w:hAnsi="Times New Roman"/>
                <w:sz w:val="24"/>
                <w:szCs w:val="24"/>
              </w:rPr>
              <w:t>Volume 1: Administrative and tender documents;</w:t>
            </w:r>
          </w:p>
          <w:p w14:paraId="630D492A" w14:textId="77777777" w:rsidR="00097935" w:rsidRPr="00243176" w:rsidRDefault="00097935" w:rsidP="00D45CAA">
            <w:pPr>
              <w:numPr>
                <w:ilvl w:val="0"/>
                <w:numId w:val="14"/>
              </w:numPr>
              <w:autoSpaceDE w:val="0"/>
              <w:autoSpaceDN w:val="0"/>
              <w:adjustRightInd w:val="0"/>
              <w:spacing w:before="0" w:after="0"/>
              <w:jc w:val="both"/>
              <w:rPr>
                <w:rFonts w:ascii="Times New Roman" w:hAnsi="Times New Roman"/>
                <w:sz w:val="24"/>
                <w:szCs w:val="24"/>
              </w:rPr>
            </w:pPr>
            <w:r w:rsidRPr="00243176">
              <w:rPr>
                <w:rFonts w:ascii="Times New Roman" w:hAnsi="Times New Roman"/>
                <w:sz w:val="24"/>
                <w:szCs w:val="24"/>
              </w:rPr>
              <w:t>Volume 2: Technical specifications and schedule;</w:t>
            </w:r>
          </w:p>
          <w:p w14:paraId="0FBCC453" w14:textId="77777777" w:rsidR="00097935" w:rsidRPr="00243176" w:rsidRDefault="00097935" w:rsidP="00D45CAA">
            <w:pPr>
              <w:numPr>
                <w:ilvl w:val="0"/>
                <w:numId w:val="14"/>
              </w:numPr>
              <w:autoSpaceDE w:val="0"/>
              <w:autoSpaceDN w:val="0"/>
              <w:adjustRightInd w:val="0"/>
              <w:spacing w:before="0" w:after="0"/>
              <w:jc w:val="both"/>
              <w:rPr>
                <w:rFonts w:ascii="Times New Roman" w:hAnsi="Times New Roman"/>
                <w:b/>
                <w:bCs/>
                <w:sz w:val="24"/>
                <w:szCs w:val="24"/>
              </w:rPr>
            </w:pPr>
            <w:r w:rsidRPr="00243176">
              <w:rPr>
                <w:rFonts w:ascii="Times New Roman" w:hAnsi="Times New Roman"/>
                <w:sz w:val="24"/>
                <w:szCs w:val="24"/>
              </w:rPr>
              <w:t xml:space="preserve">Volume 3: </w:t>
            </w:r>
            <w:r w:rsidR="007B00E0" w:rsidRPr="00243176">
              <w:rPr>
                <w:rFonts w:ascii="Times New Roman" w:hAnsi="Times New Roman"/>
                <w:sz w:val="24"/>
                <w:szCs w:val="24"/>
              </w:rPr>
              <w:t xml:space="preserve">Construction </w:t>
            </w:r>
            <w:r w:rsidRPr="00243176">
              <w:rPr>
                <w:rFonts w:ascii="Times New Roman" w:hAnsi="Times New Roman"/>
                <w:sz w:val="24"/>
                <w:szCs w:val="24"/>
              </w:rPr>
              <w:t>Drawings and layouts</w:t>
            </w:r>
          </w:p>
          <w:p w14:paraId="57C4657D" w14:textId="77777777" w:rsidR="00D45CAA" w:rsidRPr="00243176" w:rsidRDefault="00D45CAA" w:rsidP="00D45CAA">
            <w:pPr>
              <w:autoSpaceDE w:val="0"/>
              <w:autoSpaceDN w:val="0"/>
              <w:adjustRightInd w:val="0"/>
              <w:spacing w:before="0" w:after="0"/>
              <w:ind w:left="720"/>
              <w:jc w:val="both"/>
              <w:rPr>
                <w:rFonts w:ascii="Times New Roman" w:hAnsi="Times New Roman"/>
                <w:b/>
                <w:bCs/>
                <w:sz w:val="24"/>
                <w:szCs w:val="24"/>
              </w:rPr>
            </w:pPr>
          </w:p>
        </w:tc>
      </w:tr>
    </w:tbl>
    <w:p w14:paraId="6AB0BD0E" w14:textId="77777777" w:rsidR="00D45CAA" w:rsidRPr="00243176" w:rsidRDefault="00D45CAA" w:rsidP="005A1CE4">
      <w:pPr>
        <w:autoSpaceDE w:val="0"/>
        <w:autoSpaceDN w:val="0"/>
        <w:adjustRightInd w:val="0"/>
        <w:spacing w:before="0"/>
        <w:jc w:val="both"/>
        <w:rPr>
          <w:rFonts w:ascii="Times New Roman" w:hAnsi="Times New Roman"/>
          <w:b/>
          <w:bCs/>
          <w:sz w:val="24"/>
          <w:szCs w:val="24"/>
        </w:rPr>
      </w:pPr>
    </w:p>
    <w:bookmarkEnd w:id="2"/>
    <w:p w14:paraId="1951AF42" w14:textId="77777777" w:rsidR="00AA2E8B" w:rsidRPr="00243176" w:rsidRDefault="00FA2DD6" w:rsidP="00FA2DD6">
      <w:pPr>
        <w:pStyle w:val="Heading1"/>
      </w:pPr>
      <w:r w:rsidRPr="00243176">
        <w:t>Project Team</w:t>
      </w:r>
    </w:p>
    <w:p w14:paraId="6DBD4367" w14:textId="4A2525C8" w:rsidR="00AA2E8B" w:rsidRPr="00243176" w:rsidRDefault="00223C99" w:rsidP="00223C99">
      <w:pPr>
        <w:jc w:val="both"/>
        <w:rPr>
          <w:rFonts w:ascii="Times New Roman" w:hAnsi="Times New Roman"/>
          <w:sz w:val="24"/>
          <w:szCs w:val="24"/>
        </w:rPr>
      </w:pPr>
      <w:r w:rsidRPr="00243176">
        <w:rPr>
          <w:rFonts w:ascii="Times New Roman" w:hAnsi="Times New Roman"/>
          <w:sz w:val="24"/>
          <w:szCs w:val="24"/>
        </w:rPr>
        <w:t>The project team must consist of members as specified in the table.</w:t>
      </w:r>
    </w:p>
    <w:tbl>
      <w:tblPr>
        <w:tblStyle w:val="TableGrid"/>
        <w:tblW w:w="4605" w:type="pct"/>
        <w:tblLook w:val="04A0" w:firstRow="1" w:lastRow="0" w:firstColumn="1" w:lastColumn="0" w:noHBand="0" w:noVBand="1"/>
      </w:tblPr>
      <w:tblGrid>
        <w:gridCol w:w="391"/>
        <w:gridCol w:w="5223"/>
        <w:gridCol w:w="3205"/>
      </w:tblGrid>
      <w:tr w:rsidR="001919BD" w:rsidRPr="00243176" w14:paraId="49D7332B" w14:textId="77777777" w:rsidTr="00D45CAA">
        <w:trPr>
          <w:trHeight w:val="418"/>
        </w:trPr>
        <w:tc>
          <w:tcPr>
            <w:tcW w:w="222" w:type="pct"/>
            <w:tcBorders>
              <w:right w:val="single" w:sz="4" w:space="0" w:color="auto"/>
            </w:tcBorders>
            <w:noWrap/>
            <w:vAlign w:val="center"/>
          </w:tcPr>
          <w:p w14:paraId="10CFAAC0" w14:textId="77777777" w:rsidR="001919BD" w:rsidRPr="00243176" w:rsidRDefault="001919BD" w:rsidP="00D45CAA">
            <w:pPr>
              <w:spacing w:before="0"/>
              <w:rPr>
                <w:rFonts w:ascii="Times New Roman" w:eastAsia="Times New Roman" w:hAnsi="Times New Roman"/>
                <w:bCs/>
                <w:color w:val="000000"/>
                <w:sz w:val="24"/>
                <w:szCs w:val="24"/>
                <w:lang w:eastAsia="en-AU"/>
              </w:rPr>
            </w:pPr>
            <w:r w:rsidRPr="00243176">
              <w:rPr>
                <w:rFonts w:ascii="Times New Roman" w:eastAsia="Times New Roman" w:hAnsi="Times New Roman"/>
                <w:bCs/>
                <w:color w:val="000000"/>
                <w:sz w:val="24"/>
                <w:szCs w:val="24"/>
                <w:lang w:eastAsia="en-AU"/>
              </w:rPr>
              <w:t>#</w:t>
            </w:r>
          </w:p>
        </w:tc>
        <w:tc>
          <w:tcPr>
            <w:tcW w:w="2961" w:type="pct"/>
            <w:tcBorders>
              <w:left w:val="single" w:sz="4" w:space="0" w:color="auto"/>
            </w:tcBorders>
            <w:vAlign w:val="center"/>
          </w:tcPr>
          <w:p w14:paraId="09D6439F" w14:textId="77777777" w:rsidR="001919BD" w:rsidRPr="00243176" w:rsidRDefault="001919BD" w:rsidP="00D45CAA">
            <w:pPr>
              <w:spacing w:before="0"/>
              <w:ind w:left="45"/>
              <w:rPr>
                <w:rFonts w:ascii="Times New Roman" w:eastAsia="Times New Roman" w:hAnsi="Times New Roman"/>
                <w:b/>
                <w:color w:val="000000"/>
                <w:sz w:val="24"/>
                <w:szCs w:val="24"/>
                <w:lang w:eastAsia="en-AU"/>
              </w:rPr>
            </w:pPr>
            <w:r w:rsidRPr="00243176">
              <w:rPr>
                <w:rFonts w:ascii="Times New Roman" w:hAnsi="Times New Roman"/>
                <w:b/>
                <w:color w:val="000000"/>
                <w:sz w:val="24"/>
                <w:szCs w:val="24"/>
                <w:lang w:eastAsia="en-AU"/>
              </w:rPr>
              <w:t>Post</w:t>
            </w:r>
          </w:p>
        </w:tc>
        <w:tc>
          <w:tcPr>
            <w:tcW w:w="1817" w:type="pct"/>
            <w:noWrap/>
            <w:vAlign w:val="center"/>
          </w:tcPr>
          <w:p w14:paraId="7BECE341" w14:textId="77777777" w:rsidR="001919BD" w:rsidRPr="00243176" w:rsidRDefault="001919BD" w:rsidP="00D45CAA">
            <w:pPr>
              <w:spacing w:before="0"/>
              <w:ind w:left="-108"/>
              <w:jc w:val="center"/>
              <w:rPr>
                <w:rFonts w:ascii="Times New Roman" w:eastAsia="Times New Roman" w:hAnsi="Times New Roman"/>
                <w:b/>
                <w:color w:val="000000"/>
                <w:sz w:val="24"/>
                <w:szCs w:val="24"/>
                <w:lang w:eastAsia="en-AU"/>
              </w:rPr>
            </w:pPr>
            <w:r w:rsidRPr="00243176">
              <w:rPr>
                <w:rFonts w:ascii="Times New Roman" w:hAnsi="Times New Roman"/>
                <w:b/>
                <w:color w:val="000000"/>
                <w:sz w:val="24"/>
                <w:szCs w:val="24"/>
                <w:lang w:eastAsia="en-AU"/>
              </w:rPr>
              <w:t>No</w:t>
            </w:r>
          </w:p>
        </w:tc>
      </w:tr>
      <w:tr w:rsidR="001919BD" w:rsidRPr="00243176" w14:paraId="0B60526A" w14:textId="77777777" w:rsidTr="00D45CAA">
        <w:trPr>
          <w:trHeight w:val="418"/>
        </w:trPr>
        <w:tc>
          <w:tcPr>
            <w:tcW w:w="222" w:type="pct"/>
            <w:tcBorders>
              <w:right w:val="single" w:sz="4" w:space="0" w:color="auto"/>
            </w:tcBorders>
            <w:noWrap/>
            <w:vAlign w:val="center"/>
          </w:tcPr>
          <w:p w14:paraId="5FD2CA84" w14:textId="77777777" w:rsidR="001919BD" w:rsidRPr="00243176" w:rsidRDefault="001919BD" w:rsidP="00D45CAA">
            <w:pPr>
              <w:spacing w:before="0"/>
              <w:contextualSpacing/>
              <w:rPr>
                <w:rFonts w:ascii="Times New Roman" w:eastAsia="Times New Roman" w:hAnsi="Times New Roman"/>
                <w:bCs/>
                <w:sz w:val="24"/>
                <w:szCs w:val="24"/>
              </w:rPr>
            </w:pPr>
            <w:r w:rsidRPr="00243176">
              <w:rPr>
                <w:rFonts w:ascii="Times New Roman" w:eastAsia="Times New Roman" w:hAnsi="Times New Roman"/>
                <w:bCs/>
                <w:sz w:val="24"/>
                <w:szCs w:val="24"/>
              </w:rPr>
              <w:t>1</w:t>
            </w:r>
          </w:p>
        </w:tc>
        <w:tc>
          <w:tcPr>
            <w:tcW w:w="2961" w:type="pct"/>
            <w:tcBorders>
              <w:left w:val="single" w:sz="4" w:space="0" w:color="auto"/>
            </w:tcBorders>
            <w:vAlign w:val="center"/>
          </w:tcPr>
          <w:p w14:paraId="34B01840" w14:textId="77777777" w:rsidR="001919BD" w:rsidRPr="00243176" w:rsidRDefault="001919BD" w:rsidP="00D45CAA">
            <w:pPr>
              <w:spacing w:before="0"/>
              <w:ind w:left="45"/>
              <w:contextualSpacing/>
              <w:rPr>
                <w:rFonts w:ascii="Times New Roman" w:eastAsia="Times New Roman" w:hAnsi="Times New Roman"/>
                <w:sz w:val="24"/>
                <w:szCs w:val="24"/>
              </w:rPr>
            </w:pPr>
            <w:r w:rsidRPr="00243176">
              <w:rPr>
                <w:rFonts w:ascii="Times New Roman" w:eastAsia="Times New Roman" w:hAnsi="Times New Roman"/>
                <w:sz w:val="24"/>
                <w:szCs w:val="24"/>
              </w:rPr>
              <w:t>Project Manager (Team leader)</w:t>
            </w:r>
          </w:p>
        </w:tc>
        <w:tc>
          <w:tcPr>
            <w:tcW w:w="1817" w:type="pct"/>
            <w:noWrap/>
            <w:vAlign w:val="center"/>
          </w:tcPr>
          <w:p w14:paraId="629F111C" w14:textId="77777777" w:rsidR="001919BD" w:rsidRPr="00243176" w:rsidRDefault="001919BD" w:rsidP="00D45CAA">
            <w:pPr>
              <w:spacing w:before="0"/>
              <w:ind w:left="-108"/>
              <w:jc w:val="center"/>
              <w:rPr>
                <w:rFonts w:ascii="Times New Roman" w:eastAsia="Times New Roman" w:hAnsi="Times New Roman"/>
                <w:color w:val="000000"/>
                <w:sz w:val="24"/>
                <w:szCs w:val="24"/>
                <w:lang w:eastAsia="en-AU"/>
              </w:rPr>
            </w:pPr>
            <w:r w:rsidRPr="00243176">
              <w:rPr>
                <w:rFonts w:ascii="Times New Roman" w:hAnsi="Times New Roman"/>
                <w:color w:val="000000"/>
                <w:sz w:val="24"/>
                <w:szCs w:val="24"/>
                <w:lang w:eastAsia="en-AU"/>
              </w:rPr>
              <w:t>1</w:t>
            </w:r>
          </w:p>
        </w:tc>
      </w:tr>
      <w:tr w:rsidR="001919BD" w:rsidRPr="00243176" w14:paraId="51B04150" w14:textId="77777777" w:rsidTr="00D45CAA">
        <w:trPr>
          <w:trHeight w:val="418"/>
        </w:trPr>
        <w:tc>
          <w:tcPr>
            <w:tcW w:w="222" w:type="pct"/>
            <w:tcBorders>
              <w:right w:val="single" w:sz="4" w:space="0" w:color="auto"/>
            </w:tcBorders>
            <w:noWrap/>
            <w:vAlign w:val="center"/>
          </w:tcPr>
          <w:p w14:paraId="09466DED" w14:textId="77777777" w:rsidR="001919BD" w:rsidRPr="00243176" w:rsidRDefault="001919BD" w:rsidP="00D45CAA">
            <w:pPr>
              <w:spacing w:before="0"/>
              <w:contextualSpacing/>
              <w:rPr>
                <w:rFonts w:ascii="Times New Roman" w:eastAsia="Times New Roman" w:hAnsi="Times New Roman"/>
                <w:bCs/>
                <w:sz w:val="24"/>
                <w:szCs w:val="24"/>
              </w:rPr>
            </w:pPr>
            <w:r w:rsidRPr="00243176">
              <w:rPr>
                <w:rFonts w:ascii="Times New Roman" w:eastAsia="Times New Roman" w:hAnsi="Times New Roman"/>
                <w:bCs/>
                <w:sz w:val="24"/>
                <w:szCs w:val="24"/>
              </w:rPr>
              <w:t>2</w:t>
            </w:r>
          </w:p>
        </w:tc>
        <w:tc>
          <w:tcPr>
            <w:tcW w:w="2961" w:type="pct"/>
            <w:tcBorders>
              <w:left w:val="single" w:sz="4" w:space="0" w:color="auto"/>
            </w:tcBorders>
            <w:vAlign w:val="center"/>
          </w:tcPr>
          <w:p w14:paraId="6DF3C029" w14:textId="16350FB4" w:rsidR="001919BD" w:rsidRPr="00243176" w:rsidRDefault="001919BD" w:rsidP="00D45CAA">
            <w:pPr>
              <w:spacing w:before="0"/>
              <w:ind w:left="45"/>
              <w:contextualSpacing/>
              <w:rPr>
                <w:rFonts w:ascii="Times New Roman" w:eastAsia="Times New Roman" w:hAnsi="Times New Roman"/>
                <w:sz w:val="24"/>
                <w:szCs w:val="24"/>
              </w:rPr>
            </w:pPr>
            <w:r w:rsidRPr="00243176">
              <w:rPr>
                <w:rFonts w:ascii="Times New Roman" w:eastAsia="Times New Roman" w:hAnsi="Times New Roman"/>
                <w:sz w:val="24"/>
                <w:szCs w:val="24"/>
              </w:rPr>
              <w:t>Civil engineer</w:t>
            </w:r>
          </w:p>
        </w:tc>
        <w:tc>
          <w:tcPr>
            <w:tcW w:w="1817" w:type="pct"/>
            <w:noWrap/>
            <w:vAlign w:val="center"/>
          </w:tcPr>
          <w:p w14:paraId="3B1FE566" w14:textId="77777777" w:rsidR="001919BD" w:rsidRPr="00243176" w:rsidRDefault="00B01492" w:rsidP="00D45CAA">
            <w:pPr>
              <w:spacing w:before="0"/>
              <w:ind w:left="-108"/>
              <w:jc w:val="center"/>
              <w:rPr>
                <w:rFonts w:ascii="Times New Roman" w:eastAsia="Times New Roman" w:hAnsi="Times New Roman"/>
                <w:color w:val="000000"/>
                <w:sz w:val="24"/>
                <w:szCs w:val="24"/>
                <w:lang w:eastAsia="en-AU"/>
              </w:rPr>
            </w:pPr>
            <w:r w:rsidRPr="00243176">
              <w:rPr>
                <w:rFonts w:ascii="Times New Roman" w:hAnsi="Times New Roman"/>
                <w:color w:val="000000"/>
                <w:sz w:val="24"/>
                <w:szCs w:val="24"/>
                <w:lang w:eastAsia="en-AU"/>
              </w:rPr>
              <w:t>2</w:t>
            </w:r>
          </w:p>
        </w:tc>
      </w:tr>
      <w:tr w:rsidR="001919BD" w:rsidRPr="00243176" w14:paraId="3E5C2C04" w14:textId="77777777" w:rsidTr="00D45CAA">
        <w:trPr>
          <w:trHeight w:val="418"/>
        </w:trPr>
        <w:tc>
          <w:tcPr>
            <w:tcW w:w="222" w:type="pct"/>
            <w:tcBorders>
              <w:bottom w:val="single" w:sz="4" w:space="0" w:color="auto"/>
              <w:right w:val="single" w:sz="4" w:space="0" w:color="auto"/>
            </w:tcBorders>
            <w:noWrap/>
            <w:vAlign w:val="center"/>
          </w:tcPr>
          <w:p w14:paraId="71C669EF" w14:textId="77777777" w:rsidR="001919BD" w:rsidRPr="00243176" w:rsidRDefault="001919BD" w:rsidP="00D45CAA">
            <w:pPr>
              <w:spacing w:before="0"/>
              <w:contextualSpacing/>
              <w:rPr>
                <w:rFonts w:ascii="Times New Roman" w:eastAsia="Times New Roman" w:hAnsi="Times New Roman"/>
                <w:bCs/>
                <w:sz w:val="24"/>
                <w:szCs w:val="24"/>
              </w:rPr>
            </w:pPr>
            <w:r w:rsidRPr="00243176">
              <w:rPr>
                <w:rFonts w:ascii="Times New Roman" w:eastAsia="Times New Roman" w:hAnsi="Times New Roman"/>
                <w:bCs/>
                <w:sz w:val="24"/>
                <w:szCs w:val="24"/>
              </w:rPr>
              <w:t>3</w:t>
            </w:r>
          </w:p>
        </w:tc>
        <w:tc>
          <w:tcPr>
            <w:tcW w:w="2961" w:type="pct"/>
            <w:tcBorders>
              <w:left w:val="single" w:sz="4" w:space="0" w:color="auto"/>
              <w:bottom w:val="single" w:sz="4" w:space="0" w:color="auto"/>
            </w:tcBorders>
            <w:vAlign w:val="center"/>
          </w:tcPr>
          <w:p w14:paraId="63DAE7CA" w14:textId="77777777" w:rsidR="001919BD" w:rsidRPr="00243176" w:rsidRDefault="001919BD" w:rsidP="00D45CAA">
            <w:pPr>
              <w:spacing w:before="0"/>
              <w:ind w:left="45"/>
              <w:contextualSpacing/>
              <w:rPr>
                <w:rFonts w:ascii="Times New Roman" w:eastAsia="Times New Roman" w:hAnsi="Times New Roman"/>
                <w:sz w:val="24"/>
                <w:szCs w:val="24"/>
              </w:rPr>
            </w:pPr>
            <w:r w:rsidRPr="00243176">
              <w:rPr>
                <w:rFonts w:ascii="Times New Roman" w:eastAsia="Times New Roman" w:hAnsi="Times New Roman"/>
                <w:sz w:val="24"/>
                <w:szCs w:val="24"/>
              </w:rPr>
              <w:t>Electro-Mechanical Engineer</w:t>
            </w:r>
          </w:p>
        </w:tc>
        <w:tc>
          <w:tcPr>
            <w:tcW w:w="1817" w:type="pct"/>
            <w:noWrap/>
            <w:vAlign w:val="center"/>
          </w:tcPr>
          <w:p w14:paraId="5FFB14DC" w14:textId="77777777" w:rsidR="001919BD" w:rsidRPr="00243176" w:rsidRDefault="00D45CAA" w:rsidP="00D45CAA">
            <w:pPr>
              <w:spacing w:before="0"/>
              <w:ind w:left="-108"/>
              <w:jc w:val="center"/>
              <w:rPr>
                <w:rFonts w:ascii="Times New Roman" w:eastAsia="Times New Roman" w:hAnsi="Times New Roman"/>
                <w:color w:val="000000"/>
                <w:sz w:val="24"/>
                <w:szCs w:val="24"/>
                <w:lang w:eastAsia="en-AU"/>
              </w:rPr>
            </w:pPr>
            <w:r w:rsidRPr="00243176">
              <w:rPr>
                <w:rFonts w:ascii="Times New Roman" w:hAnsi="Times New Roman"/>
                <w:color w:val="000000"/>
                <w:sz w:val="24"/>
                <w:szCs w:val="24"/>
                <w:lang w:eastAsia="en-AU"/>
              </w:rPr>
              <w:t>1</w:t>
            </w:r>
          </w:p>
        </w:tc>
      </w:tr>
      <w:tr w:rsidR="001919BD" w:rsidRPr="00243176" w14:paraId="28C3243B" w14:textId="77777777" w:rsidTr="00D45CAA">
        <w:trPr>
          <w:trHeight w:val="418"/>
        </w:trPr>
        <w:tc>
          <w:tcPr>
            <w:tcW w:w="222" w:type="pct"/>
            <w:tcBorders>
              <w:top w:val="single" w:sz="4" w:space="0" w:color="auto"/>
              <w:right w:val="single" w:sz="4" w:space="0" w:color="auto"/>
            </w:tcBorders>
            <w:noWrap/>
            <w:vAlign w:val="center"/>
          </w:tcPr>
          <w:p w14:paraId="71116519" w14:textId="77777777" w:rsidR="001919BD" w:rsidRPr="00243176" w:rsidRDefault="001919BD" w:rsidP="00D45CAA">
            <w:pPr>
              <w:spacing w:before="0"/>
              <w:contextualSpacing/>
              <w:rPr>
                <w:rFonts w:ascii="Times New Roman" w:eastAsia="Times New Roman" w:hAnsi="Times New Roman"/>
                <w:bCs/>
                <w:sz w:val="24"/>
                <w:szCs w:val="24"/>
              </w:rPr>
            </w:pPr>
            <w:r w:rsidRPr="00243176">
              <w:rPr>
                <w:rFonts w:ascii="Times New Roman" w:eastAsia="Times New Roman" w:hAnsi="Times New Roman"/>
                <w:bCs/>
                <w:sz w:val="24"/>
                <w:szCs w:val="24"/>
              </w:rPr>
              <w:t>4</w:t>
            </w:r>
          </w:p>
        </w:tc>
        <w:tc>
          <w:tcPr>
            <w:tcW w:w="2961" w:type="pct"/>
            <w:tcBorders>
              <w:top w:val="single" w:sz="4" w:space="0" w:color="auto"/>
              <w:right w:val="single" w:sz="4" w:space="0" w:color="auto"/>
            </w:tcBorders>
            <w:vAlign w:val="center"/>
          </w:tcPr>
          <w:p w14:paraId="43607382" w14:textId="0CA8329A" w:rsidR="001919BD" w:rsidRPr="00243176" w:rsidRDefault="001919BD" w:rsidP="00223C99">
            <w:pPr>
              <w:spacing w:before="0"/>
              <w:ind w:left="45"/>
              <w:contextualSpacing/>
              <w:rPr>
                <w:rFonts w:ascii="Times New Roman" w:eastAsia="Times New Roman" w:hAnsi="Times New Roman"/>
                <w:sz w:val="24"/>
                <w:szCs w:val="24"/>
              </w:rPr>
            </w:pPr>
            <w:r w:rsidRPr="00243176">
              <w:rPr>
                <w:rFonts w:ascii="Times New Roman" w:eastAsia="Times New Roman" w:hAnsi="Times New Roman"/>
                <w:sz w:val="24"/>
                <w:szCs w:val="24"/>
              </w:rPr>
              <w:t xml:space="preserve">EIA </w:t>
            </w:r>
            <w:r w:rsidR="00223C99" w:rsidRPr="00243176">
              <w:rPr>
                <w:rFonts w:ascii="Times New Roman" w:eastAsia="Times New Roman" w:hAnsi="Times New Roman"/>
                <w:sz w:val="24"/>
                <w:szCs w:val="24"/>
              </w:rPr>
              <w:t>Consultant</w:t>
            </w:r>
          </w:p>
        </w:tc>
        <w:tc>
          <w:tcPr>
            <w:tcW w:w="1817" w:type="pct"/>
            <w:noWrap/>
            <w:vAlign w:val="center"/>
          </w:tcPr>
          <w:p w14:paraId="663C0CC7" w14:textId="77777777" w:rsidR="001919BD" w:rsidRPr="00243176" w:rsidRDefault="001919BD" w:rsidP="00D45CAA">
            <w:pPr>
              <w:spacing w:before="0"/>
              <w:ind w:left="-108"/>
              <w:jc w:val="center"/>
              <w:rPr>
                <w:rFonts w:ascii="Times New Roman" w:eastAsia="Times New Roman" w:hAnsi="Times New Roman"/>
                <w:color w:val="000000"/>
                <w:sz w:val="24"/>
                <w:szCs w:val="24"/>
                <w:lang w:eastAsia="en-AU"/>
              </w:rPr>
            </w:pPr>
            <w:r w:rsidRPr="00243176">
              <w:rPr>
                <w:rFonts w:ascii="Times New Roman" w:hAnsi="Times New Roman"/>
                <w:color w:val="000000"/>
                <w:sz w:val="24"/>
                <w:szCs w:val="24"/>
                <w:lang w:eastAsia="en-AU"/>
              </w:rPr>
              <w:t>1</w:t>
            </w:r>
          </w:p>
        </w:tc>
      </w:tr>
      <w:tr w:rsidR="001919BD" w:rsidRPr="00243176" w14:paraId="5AAF1BD4" w14:textId="77777777" w:rsidTr="00D45CAA">
        <w:trPr>
          <w:trHeight w:val="418"/>
        </w:trPr>
        <w:tc>
          <w:tcPr>
            <w:tcW w:w="222" w:type="pct"/>
            <w:tcBorders>
              <w:bottom w:val="single" w:sz="4" w:space="0" w:color="auto"/>
              <w:right w:val="single" w:sz="4" w:space="0" w:color="auto"/>
            </w:tcBorders>
            <w:noWrap/>
            <w:vAlign w:val="center"/>
          </w:tcPr>
          <w:p w14:paraId="6151C186" w14:textId="77777777" w:rsidR="001919BD" w:rsidRPr="00243176" w:rsidRDefault="001919BD" w:rsidP="00D45CAA">
            <w:pPr>
              <w:spacing w:before="0"/>
              <w:contextualSpacing/>
              <w:rPr>
                <w:rFonts w:ascii="Times New Roman" w:eastAsia="Times New Roman" w:hAnsi="Times New Roman"/>
                <w:bCs/>
                <w:color w:val="000000"/>
                <w:sz w:val="24"/>
                <w:szCs w:val="24"/>
                <w:lang w:eastAsia="en-AU"/>
              </w:rPr>
            </w:pPr>
            <w:r w:rsidRPr="00243176">
              <w:rPr>
                <w:rFonts w:ascii="Times New Roman" w:eastAsia="Times New Roman" w:hAnsi="Times New Roman"/>
                <w:bCs/>
                <w:color w:val="000000"/>
                <w:sz w:val="24"/>
                <w:szCs w:val="24"/>
                <w:lang w:eastAsia="en-AU"/>
              </w:rPr>
              <w:t>5</w:t>
            </w:r>
          </w:p>
        </w:tc>
        <w:tc>
          <w:tcPr>
            <w:tcW w:w="2961" w:type="pct"/>
            <w:tcBorders>
              <w:bottom w:val="single" w:sz="4" w:space="0" w:color="auto"/>
              <w:right w:val="single" w:sz="4" w:space="0" w:color="auto"/>
            </w:tcBorders>
            <w:vAlign w:val="center"/>
          </w:tcPr>
          <w:p w14:paraId="187A2692" w14:textId="77777777" w:rsidR="001919BD" w:rsidRPr="00243176" w:rsidRDefault="001919BD" w:rsidP="00D45CAA">
            <w:pPr>
              <w:spacing w:before="0"/>
              <w:ind w:left="45"/>
              <w:contextualSpacing/>
              <w:rPr>
                <w:rFonts w:ascii="Times New Roman" w:eastAsia="Times New Roman" w:hAnsi="Times New Roman"/>
                <w:b/>
                <w:color w:val="000000"/>
                <w:sz w:val="24"/>
                <w:szCs w:val="24"/>
                <w:lang w:eastAsia="en-AU"/>
              </w:rPr>
            </w:pPr>
            <w:r w:rsidRPr="00243176">
              <w:rPr>
                <w:rFonts w:ascii="Times New Roman" w:eastAsia="Times New Roman" w:hAnsi="Times New Roman"/>
                <w:sz w:val="24"/>
                <w:szCs w:val="24"/>
              </w:rPr>
              <w:t>Surveyor</w:t>
            </w:r>
          </w:p>
        </w:tc>
        <w:tc>
          <w:tcPr>
            <w:tcW w:w="1817" w:type="pct"/>
            <w:tcBorders>
              <w:bottom w:val="single" w:sz="4" w:space="0" w:color="auto"/>
            </w:tcBorders>
            <w:noWrap/>
            <w:vAlign w:val="center"/>
          </w:tcPr>
          <w:p w14:paraId="2126704E" w14:textId="2BA9F8FE" w:rsidR="001919BD" w:rsidRPr="00243176" w:rsidRDefault="003F19CB" w:rsidP="00D45CAA">
            <w:pPr>
              <w:spacing w:before="0"/>
              <w:ind w:left="-108"/>
              <w:jc w:val="center"/>
              <w:rPr>
                <w:rFonts w:ascii="Times New Roman" w:hAnsi="Times New Roman"/>
                <w:color w:val="000000"/>
                <w:sz w:val="24"/>
                <w:szCs w:val="24"/>
                <w:lang w:eastAsia="en-AU"/>
              </w:rPr>
            </w:pPr>
            <w:r w:rsidRPr="00243176">
              <w:rPr>
                <w:rFonts w:ascii="Times New Roman" w:hAnsi="Times New Roman"/>
                <w:color w:val="000000"/>
                <w:sz w:val="24"/>
                <w:szCs w:val="24"/>
                <w:lang w:eastAsia="en-AU"/>
              </w:rPr>
              <w:t>3</w:t>
            </w:r>
          </w:p>
        </w:tc>
      </w:tr>
    </w:tbl>
    <w:p w14:paraId="0ACB7666" w14:textId="77777777" w:rsidR="00FA2DD6" w:rsidRPr="00243176" w:rsidRDefault="00FA2DD6" w:rsidP="00FA2DD6">
      <w:pPr>
        <w:pStyle w:val="Heading2"/>
      </w:pPr>
      <w:r w:rsidRPr="00243176">
        <w:t>Similar Assignments</w:t>
      </w:r>
      <w:r w:rsidRPr="00243176">
        <w:tab/>
      </w:r>
    </w:p>
    <w:p w14:paraId="3A89ED7D" w14:textId="4E3AF730" w:rsidR="00AA2E8B" w:rsidRPr="00243176" w:rsidRDefault="00FA2DD6" w:rsidP="009D7326">
      <w:pPr>
        <w:ind w:firstLine="720"/>
        <w:jc w:val="both"/>
        <w:rPr>
          <w:rFonts w:asciiTheme="majorBidi" w:hAnsiTheme="majorBidi" w:cstheme="majorBidi"/>
          <w:sz w:val="24"/>
          <w:szCs w:val="24"/>
        </w:rPr>
      </w:pPr>
      <w:r w:rsidRPr="00243176">
        <w:rPr>
          <w:rFonts w:asciiTheme="majorBidi" w:hAnsiTheme="majorBidi" w:cstheme="majorBidi"/>
          <w:sz w:val="24"/>
          <w:szCs w:val="24"/>
        </w:rPr>
        <w:t xml:space="preserve">To be eligible for this assignment, the consultancy firm must demonstrate past experience in performing the services (description of similar assignments, Value of such assignments). The Firm shall have carried out a minimum of </w:t>
      </w:r>
      <w:r w:rsidR="009D7326" w:rsidRPr="00243176">
        <w:rPr>
          <w:rFonts w:asciiTheme="majorBidi" w:hAnsiTheme="majorBidi" w:cs="MV Boli"/>
          <w:sz w:val="24"/>
          <w:szCs w:val="24"/>
          <w:lang w:bidi="dv-MV"/>
        </w:rPr>
        <w:t>three</w:t>
      </w:r>
      <w:r w:rsidR="009D7326" w:rsidRPr="00243176">
        <w:rPr>
          <w:rFonts w:asciiTheme="majorBidi" w:hAnsiTheme="majorBidi" w:cstheme="majorBidi"/>
          <w:sz w:val="24"/>
          <w:szCs w:val="24"/>
        </w:rPr>
        <w:t xml:space="preserve"> </w:t>
      </w:r>
      <w:r w:rsidRPr="00243176">
        <w:rPr>
          <w:rFonts w:asciiTheme="majorBidi" w:hAnsiTheme="majorBidi" w:cstheme="majorBidi"/>
          <w:sz w:val="24"/>
          <w:szCs w:val="24"/>
        </w:rPr>
        <w:t>(</w:t>
      </w:r>
      <w:r w:rsidR="009D7326" w:rsidRPr="00243176">
        <w:rPr>
          <w:rFonts w:asciiTheme="majorBidi" w:hAnsiTheme="majorBidi" w:cs="MV Boli" w:hint="cs"/>
          <w:sz w:val="24"/>
          <w:szCs w:val="24"/>
          <w:rtl/>
          <w:lang w:bidi="dv-MV"/>
        </w:rPr>
        <w:t>03</w:t>
      </w:r>
      <w:r w:rsidRPr="00243176">
        <w:rPr>
          <w:rFonts w:asciiTheme="majorBidi" w:hAnsiTheme="majorBidi" w:cstheme="majorBidi"/>
          <w:sz w:val="24"/>
          <w:szCs w:val="24"/>
        </w:rPr>
        <w:t>) similar assignments with a minimum contract value of MVR 1,000,000.00 each.</w:t>
      </w:r>
    </w:p>
    <w:p w14:paraId="5868A45C" w14:textId="77777777" w:rsidR="00AA2E8B" w:rsidRPr="00243176" w:rsidRDefault="00AA2E8B" w:rsidP="00FA2DD6">
      <w:pPr>
        <w:pStyle w:val="Heading2"/>
      </w:pPr>
      <w:bookmarkStart w:id="3" w:name="_Toc291071111"/>
      <w:r w:rsidRPr="00243176">
        <w:t>Qualifications</w:t>
      </w:r>
      <w:bookmarkEnd w:id="3"/>
      <w:r w:rsidR="00A94F0A" w:rsidRPr="00243176">
        <w:t xml:space="preserve"> of the Design and Consultancy team</w:t>
      </w:r>
    </w:p>
    <w:p w14:paraId="41762FFE" w14:textId="77777777" w:rsidR="00A816E1" w:rsidRPr="00243176" w:rsidRDefault="00AA2E8B" w:rsidP="007C1DEC">
      <w:pPr>
        <w:jc w:val="both"/>
        <w:rPr>
          <w:rFonts w:ascii="Times New Roman" w:hAnsi="Times New Roman"/>
          <w:color w:val="000000"/>
          <w:sz w:val="24"/>
          <w:szCs w:val="24"/>
        </w:rPr>
      </w:pPr>
      <w:r w:rsidRPr="00243176">
        <w:rPr>
          <w:rFonts w:ascii="Times New Roman" w:hAnsi="Times New Roman"/>
          <w:color w:val="000000"/>
          <w:sz w:val="24"/>
          <w:szCs w:val="24"/>
        </w:rPr>
        <w:t>The Consultant should submit full CV’s for each of the proposed staff members highlighting the criteria given below.</w:t>
      </w:r>
    </w:p>
    <w:p w14:paraId="265C6071" w14:textId="77777777" w:rsidR="00243176" w:rsidRPr="00243176" w:rsidRDefault="00243176" w:rsidP="007C1DEC">
      <w:pPr>
        <w:jc w:val="both"/>
        <w:rPr>
          <w:rFonts w:ascii="Times New Roman" w:hAnsi="Times New Roman"/>
          <w:color w:val="000000"/>
          <w:sz w:val="24"/>
          <w:szCs w:val="24"/>
        </w:rPr>
      </w:pPr>
    </w:p>
    <w:p w14:paraId="6E1C038E" w14:textId="77777777" w:rsidR="001917F2" w:rsidRPr="00243176" w:rsidRDefault="001917F2" w:rsidP="001917F2">
      <w:pPr>
        <w:pStyle w:val="ListParagraph"/>
        <w:numPr>
          <w:ilvl w:val="0"/>
          <w:numId w:val="21"/>
        </w:numPr>
        <w:jc w:val="both"/>
        <w:rPr>
          <w:rFonts w:asciiTheme="majorBidi" w:hAnsiTheme="majorBidi" w:cstheme="majorBidi"/>
          <w:b/>
          <w:bCs/>
          <w:i/>
          <w:iCs/>
          <w:sz w:val="24"/>
          <w:szCs w:val="24"/>
        </w:rPr>
      </w:pPr>
      <w:r w:rsidRPr="00243176">
        <w:rPr>
          <w:rFonts w:asciiTheme="majorBidi" w:hAnsiTheme="majorBidi" w:cstheme="majorBidi"/>
          <w:b/>
          <w:bCs/>
          <w:i/>
          <w:iCs/>
          <w:sz w:val="24"/>
          <w:szCs w:val="24"/>
        </w:rPr>
        <w:t>Project Manager</w:t>
      </w:r>
    </w:p>
    <w:p w14:paraId="43C14816" w14:textId="4729D423" w:rsidR="001917F2" w:rsidRPr="00243176" w:rsidRDefault="001917F2" w:rsidP="00055EF6">
      <w:pPr>
        <w:jc w:val="both"/>
        <w:rPr>
          <w:rFonts w:asciiTheme="majorBidi" w:hAnsiTheme="majorBidi" w:cstheme="majorBidi"/>
          <w:b/>
          <w:bCs/>
          <w:i/>
          <w:iCs/>
          <w:sz w:val="24"/>
          <w:szCs w:val="24"/>
        </w:rPr>
      </w:pPr>
      <w:r w:rsidRPr="00243176">
        <w:rPr>
          <w:rFonts w:asciiTheme="majorBidi" w:hAnsiTheme="majorBidi" w:cstheme="majorBidi"/>
          <w:sz w:val="24"/>
          <w:szCs w:val="24"/>
        </w:rPr>
        <w:t xml:space="preserve">Bachelor’s degree in Project Management or Environmental Management/Science or in a related field with minimum </w:t>
      </w:r>
      <w:r w:rsidR="00055EF6" w:rsidRPr="00243176">
        <w:rPr>
          <w:rFonts w:asciiTheme="majorBidi" w:hAnsiTheme="majorBidi" w:cstheme="majorBidi"/>
          <w:sz w:val="24"/>
          <w:szCs w:val="24"/>
        </w:rPr>
        <w:t xml:space="preserve">05 </w:t>
      </w:r>
      <w:r w:rsidRPr="00243176">
        <w:rPr>
          <w:rFonts w:asciiTheme="majorBidi" w:hAnsiTheme="majorBidi" w:cstheme="majorBidi"/>
          <w:sz w:val="24"/>
          <w:szCs w:val="24"/>
        </w:rPr>
        <w:t>years’ experience in project management, along with specific experience in the field of Sewerage projects. Tertiary certification will be an added advantage.</w:t>
      </w:r>
    </w:p>
    <w:p w14:paraId="68F7443D" w14:textId="77777777" w:rsidR="001917F2" w:rsidRPr="00243176" w:rsidRDefault="001917F2" w:rsidP="001917F2">
      <w:pPr>
        <w:pStyle w:val="ListParagraph"/>
        <w:numPr>
          <w:ilvl w:val="0"/>
          <w:numId w:val="21"/>
        </w:numPr>
        <w:jc w:val="both"/>
        <w:rPr>
          <w:rFonts w:asciiTheme="majorBidi" w:hAnsiTheme="majorBidi" w:cstheme="majorBidi"/>
          <w:b/>
          <w:bCs/>
          <w:i/>
          <w:iCs/>
          <w:sz w:val="24"/>
          <w:szCs w:val="24"/>
        </w:rPr>
      </w:pPr>
      <w:r w:rsidRPr="00243176">
        <w:rPr>
          <w:rFonts w:asciiTheme="majorBidi" w:hAnsiTheme="majorBidi" w:cstheme="majorBidi"/>
          <w:b/>
          <w:bCs/>
          <w:i/>
          <w:iCs/>
          <w:sz w:val="24"/>
          <w:szCs w:val="24"/>
        </w:rPr>
        <w:t>Civil Engineer</w:t>
      </w:r>
    </w:p>
    <w:p w14:paraId="7101C69A" w14:textId="66D162ED" w:rsidR="001917F2" w:rsidRPr="00243176" w:rsidRDefault="001917F2" w:rsidP="00055EF6">
      <w:pPr>
        <w:jc w:val="both"/>
        <w:rPr>
          <w:rFonts w:asciiTheme="majorBidi" w:hAnsiTheme="majorBidi" w:cstheme="majorBidi"/>
          <w:sz w:val="24"/>
          <w:szCs w:val="24"/>
        </w:rPr>
      </w:pPr>
      <w:r w:rsidRPr="00243176">
        <w:rPr>
          <w:rFonts w:asciiTheme="majorBidi" w:hAnsiTheme="majorBidi" w:cstheme="majorBidi"/>
          <w:sz w:val="24"/>
          <w:szCs w:val="24"/>
        </w:rPr>
        <w:t xml:space="preserve">Bachelor’s degree in Civil Engineering with minimum </w:t>
      </w:r>
      <w:r w:rsidR="00055EF6" w:rsidRPr="00243176">
        <w:rPr>
          <w:rFonts w:asciiTheme="majorBidi" w:hAnsiTheme="majorBidi" w:cstheme="majorBidi"/>
          <w:sz w:val="24"/>
          <w:szCs w:val="24"/>
          <w:lang w:bidi="dv-MV"/>
        </w:rPr>
        <w:t>03</w:t>
      </w:r>
      <w:r w:rsidR="00055EF6" w:rsidRPr="00243176">
        <w:rPr>
          <w:rFonts w:asciiTheme="majorBidi" w:hAnsiTheme="majorBidi" w:cstheme="majorBidi"/>
          <w:sz w:val="24"/>
          <w:szCs w:val="24"/>
        </w:rPr>
        <w:t xml:space="preserve"> </w:t>
      </w:r>
      <w:r w:rsidRPr="00243176">
        <w:rPr>
          <w:rFonts w:asciiTheme="majorBidi" w:hAnsiTheme="majorBidi" w:cstheme="majorBidi"/>
          <w:sz w:val="24"/>
          <w:szCs w:val="24"/>
        </w:rPr>
        <w:t xml:space="preserve">years’ experience along with Specific experiences in designing </w:t>
      </w:r>
      <w:r w:rsidR="00B01492" w:rsidRPr="00243176">
        <w:rPr>
          <w:rFonts w:asciiTheme="majorBidi" w:hAnsiTheme="majorBidi" w:cstheme="majorBidi"/>
          <w:sz w:val="24"/>
          <w:szCs w:val="24"/>
        </w:rPr>
        <w:t xml:space="preserve">Water Supply </w:t>
      </w:r>
      <w:r w:rsidRPr="00243176">
        <w:rPr>
          <w:rFonts w:asciiTheme="majorBidi" w:hAnsiTheme="majorBidi" w:cstheme="majorBidi"/>
          <w:sz w:val="24"/>
          <w:szCs w:val="24"/>
        </w:rPr>
        <w:t>systems. Tertiary certification will be an added advantage.</w:t>
      </w:r>
    </w:p>
    <w:p w14:paraId="6C2CF81B" w14:textId="77777777" w:rsidR="001917F2" w:rsidRPr="00243176" w:rsidRDefault="001917F2" w:rsidP="001917F2">
      <w:pPr>
        <w:pStyle w:val="ListParagraph"/>
        <w:numPr>
          <w:ilvl w:val="0"/>
          <w:numId w:val="21"/>
        </w:numPr>
        <w:jc w:val="both"/>
        <w:rPr>
          <w:rFonts w:asciiTheme="majorBidi" w:hAnsiTheme="majorBidi" w:cstheme="majorBidi"/>
          <w:b/>
          <w:bCs/>
          <w:i/>
          <w:iCs/>
          <w:sz w:val="24"/>
          <w:szCs w:val="24"/>
        </w:rPr>
      </w:pPr>
      <w:r w:rsidRPr="00243176">
        <w:rPr>
          <w:rFonts w:asciiTheme="majorBidi" w:hAnsiTheme="majorBidi" w:cstheme="majorBidi"/>
          <w:b/>
          <w:bCs/>
          <w:i/>
          <w:iCs/>
          <w:sz w:val="24"/>
          <w:szCs w:val="24"/>
        </w:rPr>
        <w:t>Electro-Mechanical Engineer</w:t>
      </w:r>
    </w:p>
    <w:p w14:paraId="14370EE2" w14:textId="18E2F1C2" w:rsidR="00666F07" w:rsidRPr="00243176" w:rsidRDefault="001917F2" w:rsidP="00055EF6">
      <w:pPr>
        <w:jc w:val="both"/>
        <w:rPr>
          <w:rFonts w:asciiTheme="majorBidi" w:hAnsiTheme="majorBidi" w:cstheme="majorBidi"/>
          <w:sz w:val="24"/>
          <w:szCs w:val="24"/>
        </w:rPr>
      </w:pPr>
      <w:r w:rsidRPr="00243176">
        <w:rPr>
          <w:rFonts w:asciiTheme="majorBidi" w:hAnsiTheme="majorBidi" w:cstheme="majorBidi"/>
          <w:sz w:val="24"/>
          <w:szCs w:val="24"/>
        </w:rPr>
        <w:t xml:space="preserve">Bachelor’s Degree in Electrical/Mechanical Engineering with minimum </w:t>
      </w:r>
      <w:r w:rsidR="00055EF6" w:rsidRPr="00243176">
        <w:rPr>
          <w:rFonts w:asciiTheme="majorBidi" w:hAnsiTheme="majorBidi" w:cstheme="majorBidi"/>
          <w:sz w:val="24"/>
          <w:szCs w:val="24"/>
          <w:lang w:bidi="dv-MV"/>
        </w:rPr>
        <w:t>03</w:t>
      </w:r>
      <w:r w:rsidR="00055EF6" w:rsidRPr="00243176">
        <w:rPr>
          <w:rFonts w:asciiTheme="majorBidi" w:hAnsiTheme="majorBidi" w:cstheme="majorBidi"/>
          <w:sz w:val="24"/>
          <w:szCs w:val="24"/>
        </w:rPr>
        <w:t xml:space="preserve"> </w:t>
      </w:r>
      <w:r w:rsidRPr="00243176">
        <w:rPr>
          <w:rFonts w:asciiTheme="majorBidi" w:hAnsiTheme="majorBidi" w:cstheme="majorBidi"/>
          <w:sz w:val="24"/>
          <w:szCs w:val="24"/>
        </w:rPr>
        <w:t>years’ experience along with specific experience in designing Electro-Mechanical components of Water/Sewerage Facilities. Tertiary certification will be an added advantage.</w:t>
      </w:r>
    </w:p>
    <w:p w14:paraId="1F42BD4F" w14:textId="55615101" w:rsidR="001917F2" w:rsidRPr="00243176" w:rsidRDefault="001917F2" w:rsidP="00055EF6">
      <w:pPr>
        <w:pStyle w:val="ListParagraph"/>
        <w:numPr>
          <w:ilvl w:val="0"/>
          <w:numId w:val="21"/>
        </w:numPr>
        <w:jc w:val="both"/>
        <w:rPr>
          <w:rFonts w:asciiTheme="majorBidi" w:hAnsiTheme="majorBidi" w:cstheme="majorBidi"/>
          <w:b/>
          <w:bCs/>
          <w:i/>
          <w:iCs/>
          <w:sz w:val="24"/>
          <w:szCs w:val="24"/>
        </w:rPr>
      </w:pPr>
      <w:r w:rsidRPr="00243176">
        <w:rPr>
          <w:rFonts w:asciiTheme="majorBidi" w:hAnsiTheme="majorBidi" w:cstheme="majorBidi"/>
          <w:b/>
          <w:bCs/>
          <w:i/>
          <w:iCs/>
          <w:sz w:val="24"/>
          <w:szCs w:val="24"/>
        </w:rPr>
        <w:t xml:space="preserve">EIA </w:t>
      </w:r>
      <w:r w:rsidR="00055EF6" w:rsidRPr="00243176">
        <w:rPr>
          <w:rFonts w:asciiTheme="majorBidi" w:hAnsiTheme="majorBidi" w:cstheme="majorBidi"/>
          <w:b/>
          <w:bCs/>
          <w:i/>
          <w:iCs/>
          <w:sz w:val="24"/>
          <w:szCs w:val="24"/>
        </w:rPr>
        <w:t>Consultant</w:t>
      </w:r>
    </w:p>
    <w:p w14:paraId="5E6544EE" w14:textId="1E62F50E" w:rsidR="001917F2" w:rsidRPr="00243176" w:rsidRDefault="001917F2" w:rsidP="00223C99">
      <w:pPr>
        <w:jc w:val="both"/>
        <w:rPr>
          <w:rFonts w:asciiTheme="majorBidi" w:hAnsiTheme="majorBidi" w:cstheme="majorBidi"/>
          <w:b/>
          <w:bCs/>
          <w:i/>
          <w:iCs/>
          <w:sz w:val="24"/>
          <w:szCs w:val="24"/>
        </w:rPr>
      </w:pPr>
      <w:r w:rsidRPr="00243176">
        <w:rPr>
          <w:rFonts w:asciiTheme="majorBidi" w:hAnsiTheme="majorBidi" w:cstheme="majorBidi"/>
          <w:sz w:val="24"/>
          <w:szCs w:val="24"/>
        </w:rPr>
        <w:t xml:space="preserve">Experience in conducting EIA for </w:t>
      </w:r>
      <w:r w:rsidR="00223C99" w:rsidRPr="00243176">
        <w:rPr>
          <w:rFonts w:asciiTheme="majorBidi" w:hAnsiTheme="majorBidi" w:cstheme="majorBidi"/>
          <w:sz w:val="24"/>
          <w:szCs w:val="24"/>
        </w:rPr>
        <w:t>water supply s</w:t>
      </w:r>
      <w:r w:rsidRPr="00243176">
        <w:rPr>
          <w:rFonts w:asciiTheme="majorBidi" w:hAnsiTheme="majorBidi" w:cstheme="majorBidi"/>
          <w:sz w:val="24"/>
          <w:szCs w:val="24"/>
        </w:rPr>
        <w:t xml:space="preserve">ystems will be given preference. </w:t>
      </w:r>
      <w:r w:rsidR="00223C99" w:rsidRPr="00243176">
        <w:rPr>
          <w:rFonts w:asciiTheme="majorBidi" w:hAnsiTheme="majorBidi" w:cstheme="majorBidi"/>
          <w:sz w:val="24"/>
          <w:szCs w:val="24"/>
        </w:rPr>
        <w:t>EIA specialist approved by EPA</w:t>
      </w:r>
    </w:p>
    <w:p w14:paraId="6E12585E" w14:textId="77777777" w:rsidR="001917F2" w:rsidRPr="00243176" w:rsidRDefault="001917F2" w:rsidP="001917F2">
      <w:pPr>
        <w:pStyle w:val="ListParagraph"/>
        <w:numPr>
          <w:ilvl w:val="0"/>
          <w:numId w:val="21"/>
        </w:numPr>
        <w:jc w:val="both"/>
        <w:rPr>
          <w:rFonts w:asciiTheme="majorBidi" w:hAnsiTheme="majorBidi" w:cstheme="majorBidi"/>
          <w:b/>
          <w:bCs/>
          <w:i/>
          <w:iCs/>
          <w:sz w:val="24"/>
          <w:szCs w:val="24"/>
        </w:rPr>
      </w:pPr>
      <w:r w:rsidRPr="00243176">
        <w:rPr>
          <w:rFonts w:asciiTheme="majorBidi" w:hAnsiTheme="majorBidi" w:cstheme="majorBidi"/>
          <w:b/>
          <w:bCs/>
          <w:i/>
          <w:iCs/>
          <w:sz w:val="24"/>
          <w:szCs w:val="24"/>
        </w:rPr>
        <w:t>Surveyor</w:t>
      </w:r>
    </w:p>
    <w:p w14:paraId="15DFA3B0" w14:textId="58499461" w:rsidR="00223C99" w:rsidRPr="00243176" w:rsidRDefault="001917F2" w:rsidP="00243176">
      <w:pPr>
        <w:jc w:val="both"/>
        <w:rPr>
          <w:rFonts w:asciiTheme="majorBidi" w:hAnsiTheme="majorBidi" w:cstheme="majorBidi"/>
          <w:sz w:val="24"/>
          <w:szCs w:val="24"/>
        </w:rPr>
      </w:pPr>
      <w:r w:rsidRPr="00243176">
        <w:rPr>
          <w:rFonts w:asciiTheme="majorBidi" w:hAnsiTheme="majorBidi" w:cstheme="majorBidi"/>
          <w:sz w:val="24"/>
          <w:szCs w:val="24"/>
        </w:rPr>
        <w:t>Diploma in Surveying</w:t>
      </w:r>
      <w:r w:rsidR="00223C99" w:rsidRPr="00243176">
        <w:rPr>
          <w:rFonts w:asciiTheme="majorBidi" w:hAnsiTheme="majorBidi" w:cstheme="majorBidi"/>
          <w:sz w:val="24"/>
          <w:szCs w:val="24"/>
        </w:rPr>
        <w:t>/civil engineering</w:t>
      </w:r>
      <w:r w:rsidRPr="00243176">
        <w:rPr>
          <w:rFonts w:asciiTheme="majorBidi" w:hAnsiTheme="majorBidi" w:cstheme="majorBidi"/>
          <w:sz w:val="24"/>
          <w:szCs w:val="24"/>
        </w:rPr>
        <w:t xml:space="preserve"> with minimum </w:t>
      </w:r>
      <w:r w:rsidR="00223C99" w:rsidRPr="00243176">
        <w:rPr>
          <w:rFonts w:asciiTheme="majorBidi" w:hAnsiTheme="majorBidi" w:cstheme="majorBidi"/>
          <w:sz w:val="24"/>
          <w:szCs w:val="24"/>
          <w:lang w:bidi="dv-MV"/>
        </w:rPr>
        <w:t>03</w:t>
      </w:r>
      <w:r w:rsidR="00223C99" w:rsidRPr="00243176">
        <w:rPr>
          <w:rFonts w:asciiTheme="majorBidi" w:hAnsiTheme="majorBidi" w:cstheme="majorBidi"/>
          <w:sz w:val="24"/>
          <w:szCs w:val="24"/>
        </w:rPr>
        <w:t xml:space="preserve"> </w:t>
      </w:r>
      <w:r w:rsidRPr="00243176">
        <w:rPr>
          <w:rFonts w:asciiTheme="majorBidi" w:hAnsiTheme="majorBidi" w:cstheme="majorBidi"/>
          <w:sz w:val="24"/>
          <w:szCs w:val="24"/>
        </w:rPr>
        <w:t>years’ experience in conducting land surveys</w:t>
      </w:r>
    </w:p>
    <w:p w14:paraId="3F9753A1" w14:textId="77777777" w:rsidR="00AA2E8B" w:rsidRPr="00243176" w:rsidRDefault="00AA2E8B" w:rsidP="00FA2DD6">
      <w:pPr>
        <w:pStyle w:val="Heading1"/>
      </w:pPr>
      <w:bookmarkStart w:id="4" w:name="_Toc291071112"/>
      <w:r w:rsidRPr="00243176">
        <w:t>Reporting Requirements</w:t>
      </w:r>
      <w:bookmarkEnd w:id="4"/>
    </w:p>
    <w:p w14:paraId="2B702646" w14:textId="77777777" w:rsidR="00AA2E8B" w:rsidRPr="00243176" w:rsidRDefault="00AA2E8B" w:rsidP="00130E11">
      <w:pPr>
        <w:jc w:val="both"/>
        <w:rPr>
          <w:rFonts w:ascii="Times New Roman" w:hAnsi="Times New Roman"/>
          <w:sz w:val="24"/>
          <w:szCs w:val="24"/>
          <w:rtl/>
        </w:rPr>
      </w:pPr>
      <w:r w:rsidRPr="00243176">
        <w:rPr>
          <w:rFonts w:ascii="Times New Roman" w:hAnsi="Times New Roman"/>
          <w:sz w:val="24"/>
          <w:szCs w:val="24"/>
        </w:rPr>
        <w:t>The consultants should submit a Monthly report at the end of each month in a format agreed with the MEE representative. At the end of each quarter a consolidated report summarizing the events of the months preceding shall be submitted in place of the monthly report.</w:t>
      </w:r>
    </w:p>
    <w:tbl>
      <w:tblPr>
        <w:tblStyle w:val="TableGrid"/>
        <w:tblW w:w="0" w:type="auto"/>
        <w:jc w:val="center"/>
        <w:tblLook w:val="04A0" w:firstRow="1" w:lastRow="0" w:firstColumn="1" w:lastColumn="0" w:noHBand="0" w:noVBand="1"/>
      </w:tblPr>
      <w:tblGrid>
        <w:gridCol w:w="5943"/>
        <w:gridCol w:w="3107"/>
      </w:tblGrid>
      <w:tr w:rsidR="008D3F94" w:rsidRPr="00243176" w14:paraId="0B502FA0" w14:textId="77777777" w:rsidTr="001B3135">
        <w:trPr>
          <w:trHeight w:val="696"/>
          <w:jc w:val="center"/>
        </w:trPr>
        <w:tc>
          <w:tcPr>
            <w:tcW w:w="5943" w:type="dxa"/>
            <w:shd w:val="clear" w:color="auto" w:fill="D9D9D9" w:themeFill="background1" w:themeFillShade="D9"/>
          </w:tcPr>
          <w:p w14:paraId="08791CA8" w14:textId="77777777" w:rsidR="008D3F94" w:rsidRPr="00243176" w:rsidRDefault="008D3F94" w:rsidP="001B3135">
            <w:pPr>
              <w:jc w:val="center"/>
              <w:rPr>
                <w:rFonts w:asciiTheme="majorBidi" w:hAnsiTheme="majorBidi" w:cstheme="majorBidi"/>
                <w:b/>
                <w:bCs/>
                <w:sz w:val="24"/>
                <w:szCs w:val="24"/>
              </w:rPr>
            </w:pPr>
            <w:r w:rsidRPr="00243176">
              <w:rPr>
                <w:rFonts w:asciiTheme="majorBidi" w:hAnsiTheme="majorBidi" w:cstheme="majorBidi"/>
                <w:b/>
                <w:bCs/>
                <w:sz w:val="24"/>
                <w:szCs w:val="24"/>
              </w:rPr>
              <w:t>Details</w:t>
            </w:r>
          </w:p>
        </w:tc>
        <w:tc>
          <w:tcPr>
            <w:tcW w:w="3107" w:type="dxa"/>
            <w:shd w:val="clear" w:color="auto" w:fill="D9D9D9" w:themeFill="background1" w:themeFillShade="D9"/>
          </w:tcPr>
          <w:p w14:paraId="294D089D" w14:textId="77777777" w:rsidR="008D3F94" w:rsidRPr="00243176" w:rsidRDefault="008D3F94" w:rsidP="001B3135">
            <w:pPr>
              <w:jc w:val="center"/>
              <w:rPr>
                <w:rFonts w:asciiTheme="majorBidi" w:hAnsiTheme="majorBidi" w:cstheme="majorBidi"/>
                <w:b/>
                <w:bCs/>
                <w:sz w:val="24"/>
                <w:szCs w:val="24"/>
              </w:rPr>
            </w:pPr>
            <w:r w:rsidRPr="00243176">
              <w:rPr>
                <w:rFonts w:asciiTheme="majorBidi" w:hAnsiTheme="majorBidi" w:cstheme="majorBidi"/>
                <w:b/>
                <w:bCs/>
                <w:sz w:val="24"/>
                <w:szCs w:val="24"/>
              </w:rPr>
              <w:t>No. of Copies</w:t>
            </w:r>
          </w:p>
        </w:tc>
      </w:tr>
      <w:tr w:rsidR="008D3F94" w:rsidRPr="00243176" w14:paraId="00D813A6" w14:textId="77777777" w:rsidTr="001B3135">
        <w:trPr>
          <w:trHeight w:val="578"/>
          <w:jc w:val="center"/>
        </w:trPr>
        <w:tc>
          <w:tcPr>
            <w:tcW w:w="5943" w:type="dxa"/>
            <w:vAlign w:val="center"/>
          </w:tcPr>
          <w:p w14:paraId="1E3FD6A2" w14:textId="77777777" w:rsidR="008D3F94" w:rsidRPr="00243176" w:rsidRDefault="008D3F94" w:rsidP="001B3135">
            <w:pPr>
              <w:contextualSpacing/>
              <w:rPr>
                <w:rFonts w:asciiTheme="majorBidi" w:hAnsiTheme="majorBidi" w:cstheme="majorBidi"/>
                <w:sz w:val="24"/>
                <w:szCs w:val="24"/>
              </w:rPr>
            </w:pPr>
            <w:r w:rsidRPr="00243176">
              <w:rPr>
                <w:rFonts w:asciiTheme="majorBidi" w:hAnsiTheme="majorBidi" w:cstheme="majorBidi"/>
                <w:sz w:val="24"/>
                <w:szCs w:val="24"/>
              </w:rPr>
              <w:t>Detail Map showing all survey results in AutoCAD format</w:t>
            </w:r>
          </w:p>
        </w:tc>
        <w:tc>
          <w:tcPr>
            <w:tcW w:w="3107" w:type="dxa"/>
            <w:vAlign w:val="center"/>
          </w:tcPr>
          <w:p w14:paraId="1219BF99" w14:textId="77777777" w:rsidR="008D3F94" w:rsidRPr="00243176" w:rsidRDefault="008D3F94" w:rsidP="001B3135">
            <w:pPr>
              <w:spacing w:after="60"/>
              <w:jc w:val="center"/>
              <w:outlineLvl w:val="1"/>
              <w:rPr>
                <w:rFonts w:asciiTheme="majorBidi" w:hAnsiTheme="majorBidi" w:cstheme="majorBidi"/>
                <w:sz w:val="24"/>
                <w:szCs w:val="24"/>
              </w:rPr>
            </w:pPr>
            <w:r w:rsidRPr="00243176">
              <w:rPr>
                <w:rFonts w:asciiTheme="majorBidi" w:hAnsiTheme="majorBidi" w:cstheme="majorBidi"/>
                <w:sz w:val="24"/>
                <w:szCs w:val="24"/>
              </w:rPr>
              <w:t>-</w:t>
            </w:r>
          </w:p>
        </w:tc>
      </w:tr>
      <w:tr w:rsidR="008D3F94" w:rsidRPr="00243176" w14:paraId="57EF3DAE" w14:textId="77777777" w:rsidTr="001B3135">
        <w:trPr>
          <w:trHeight w:val="578"/>
          <w:jc w:val="center"/>
        </w:trPr>
        <w:tc>
          <w:tcPr>
            <w:tcW w:w="5943" w:type="dxa"/>
            <w:vAlign w:val="center"/>
          </w:tcPr>
          <w:p w14:paraId="7C766A38" w14:textId="77777777" w:rsidR="008D3F94" w:rsidRPr="00243176" w:rsidRDefault="008D3F94" w:rsidP="001B3135">
            <w:pPr>
              <w:contextualSpacing/>
              <w:rPr>
                <w:rFonts w:asciiTheme="majorBidi" w:hAnsiTheme="majorBidi" w:cstheme="majorBidi"/>
                <w:sz w:val="24"/>
                <w:szCs w:val="24"/>
              </w:rPr>
            </w:pPr>
            <w:r w:rsidRPr="00243176">
              <w:rPr>
                <w:rFonts w:asciiTheme="majorBidi" w:hAnsiTheme="majorBidi" w:cstheme="majorBidi"/>
                <w:sz w:val="24"/>
                <w:szCs w:val="24"/>
              </w:rPr>
              <w:t>Inception Report</w:t>
            </w:r>
          </w:p>
        </w:tc>
        <w:tc>
          <w:tcPr>
            <w:tcW w:w="3107" w:type="dxa"/>
            <w:vAlign w:val="center"/>
          </w:tcPr>
          <w:p w14:paraId="65D5D8E9" w14:textId="77777777" w:rsidR="008D3F94" w:rsidRPr="00243176" w:rsidRDefault="008D3F94" w:rsidP="001B3135">
            <w:pPr>
              <w:spacing w:after="60"/>
              <w:jc w:val="center"/>
              <w:outlineLvl w:val="1"/>
              <w:rPr>
                <w:rFonts w:asciiTheme="majorBidi" w:hAnsiTheme="majorBidi" w:cstheme="majorBidi"/>
                <w:sz w:val="24"/>
                <w:szCs w:val="24"/>
              </w:rPr>
            </w:pPr>
            <w:r w:rsidRPr="00243176">
              <w:rPr>
                <w:rFonts w:asciiTheme="majorBidi" w:hAnsiTheme="majorBidi" w:cstheme="majorBidi"/>
                <w:sz w:val="24"/>
                <w:szCs w:val="24"/>
              </w:rPr>
              <w:t>2 hard copies + Soft copy</w:t>
            </w:r>
          </w:p>
        </w:tc>
      </w:tr>
      <w:tr w:rsidR="008D3F94" w:rsidRPr="00243176" w14:paraId="54134D44" w14:textId="77777777" w:rsidTr="001B3135">
        <w:trPr>
          <w:trHeight w:val="414"/>
          <w:jc w:val="center"/>
        </w:trPr>
        <w:tc>
          <w:tcPr>
            <w:tcW w:w="5943" w:type="dxa"/>
            <w:vAlign w:val="center"/>
          </w:tcPr>
          <w:p w14:paraId="101E30A7" w14:textId="77777777" w:rsidR="008D3F94" w:rsidRPr="00243176" w:rsidRDefault="008D3F94" w:rsidP="001B3135">
            <w:pPr>
              <w:contextualSpacing/>
              <w:rPr>
                <w:rFonts w:asciiTheme="majorBidi" w:hAnsiTheme="majorBidi" w:cstheme="majorBidi"/>
                <w:sz w:val="24"/>
                <w:szCs w:val="24"/>
              </w:rPr>
            </w:pPr>
            <w:r w:rsidRPr="00243176">
              <w:rPr>
                <w:rFonts w:asciiTheme="majorBidi" w:hAnsiTheme="majorBidi" w:cstheme="majorBidi"/>
                <w:sz w:val="24"/>
                <w:szCs w:val="24"/>
              </w:rPr>
              <w:t>Preliminary Design Report as per Guidelines of MEE</w:t>
            </w:r>
          </w:p>
        </w:tc>
        <w:tc>
          <w:tcPr>
            <w:tcW w:w="3107" w:type="dxa"/>
            <w:vAlign w:val="center"/>
          </w:tcPr>
          <w:p w14:paraId="713D347B" w14:textId="77777777" w:rsidR="008D3F94" w:rsidRPr="00243176" w:rsidRDefault="008D3F94" w:rsidP="001B3135">
            <w:pPr>
              <w:spacing w:after="60"/>
              <w:jc w:val="center"/>
              <w:outlineLvl w:val="1"/>
              <w:rPr>
                <w:rFonts w:asciiTheme="majorBidi" w:hAnsiTheme="majorBidi" w:cstheme="majorBidi"/>
                <w:sz w:val="24"/>
                <w:szCs w:val="24"/>
              </w:rPr>
            </w:pPr>
            <w:r w:rsidRPr="00243176">
              <w:rPr>
                <w:rFonts w:asciiTheme="majorBidi" w:hAnsiTheme="majorBidi" w:cstheme="majorBidi"/>
                <w:sz w:val="24"/>
                <w:szCs w:val="24"/>
              </w:rPr>
              <w:t>2 hard copies + Soft copy</w:t>
            </w:r>
          </w:p>
        </w:tc>
      </w:tr>
      <w:tr w:rsidR="008D3F94" w:rsidRPr="00243176" w14:paraId="110CB2D4" w14:textId="77777777" w:rsidTr="001B3135">
        <w:trPr>
          <w:trHeight w:val="711"/>
          <w:jc w:val="center"/>
        </w:trPr>
        <w:tc>
          <w:tcPr>
            <w:tcW w:w="5943" w:type="dxa"/>
            <w:vAlign w:val="center"/>
          </w:tcPr>
          <w:p w14:paraId="038809D7" w14:textId="77777777" w:rsidR="008D3F94" w:rsidRPr="00243176" w:rsidRDefault="008D3F94" w:rsidP="001B3135">
            <w:pPr>
              <w:rPr>
                <w:rFonts w:asciiTheme="majorBidi" w:hAnsiTheme="majorBidi" w:cstheme="majorBidi"/>
                <w:sz w:val="24"/>
                <w:szCs w:val="24"/>
              </w:rPr>
            </w:pPr>
            <w:r w:rsidRPr="00243176">
              <w:rPr>
                <w:rFonts w:asciiTheme="majorBidi" w:hAnsiTheme="majorBidi" w:cstheme="majorBidi"/>
                <w:sz w:val="24"/>
                <w:szCs w:val="24"/>
              </w:rPr>
              <w:t>EIA report</w:t>
            </w:r>
          </w:p>
        </w:tc>
        <w:tc>
          <w:tcPr>
            <w:tcW w:w="3107" w:type="dxa"/>
            <w:vAlign w:val="center"/>
          </w:tcPr>
          <w:p w14:paraId="14EE324F" w14:textId="77777777" w:rsidR="008D3F94" w:rsidRPr="00243176" w:rsidRDefault="008D3F94" w:rsidP="001B3135">
            <w:pPr>
              <w:spacing w:after="60"/>
              <w:jc w:val="center"/>
              <w:outlineLvl w:val="1"/>
              <w:rPr>
                <w:rFonts w:asciiTheme="majorBidi" w:hAnsiTheme="majorBidi" w:cstheme="majorBidi"/>
                <w:sz w:val="24"/>
                <w:szCs w:val="24"/>
              </w:rPr>
            </w:pPr>
            <w:r w:rsidRPr="00243176">
              <w:rPr>
                <w:rFonts w:asciiTheme="majorBidi" w:hAnsiTheme="majorBidi" w:cstheme="majorBidi"/>
                <w:sz w:val="24"/>
                <w:szCs w:val="24"/>
              </w:rPr>
              <w:t>Hard copies + Soft copy as EPA requirement</w:t>
            </w:r>
          </w:p>
        </w:tc>
      </w:tr>
      <w:tr w:rsidR="008D3F94" w:rsidRPr="00243176" w14:paraId="79E944D3" w14:textId="77777777" w:rsidTr="001B3135">
        <w:trPr>
          <w:trHeight w:val="711"/>
          <w:jc w:val="center"/>
        </w:trPr>
        <w:tc>
          <w:tcPr>
            <w:tcW w:w="5943" w:type="dxa"/>
            <w:vAlign w:val="center"/>
          </w:tcPr>
          <w:p w14:paraId="2F353659" w14:textId="77777777" w:rsidR="008D3F94" w:rsidRPr="00243176" w:rsidRDefault="008D3F94" w:rsidP="001B3135">
            <w:pPr>
              <w:rPr>
                <w:rFonts w:asciiTheme="majorBidi" w:hAnsiTheme="majorBidi" w:cstheme="majorBidi"/>
                <w:sz w:val="24"/>
                <w:szCs w:val="24"/>
              </w:rPr>
            </w:pPr>
            <w:r w:rsidRPr="00243176">
              <w:rPr>
                <w:rFonts w:asciiTheme="majorBidi" w:hAnsiTheme="majorBidi" w:cstheme="majorBidi"/>
                <w:sz w:val="24"/>
                <w:szCs w:val="24"/>
              </w:rPr>
              <w:t>Detailed Design Report as per Design guidelines of EPA</w:t>
            </w:r>
          </w:p>
        </w:tc>
        <w:tc>
          <w:tcPr>
            <w:tcW w:w="3107" w:type="dxa"/>
            <w:vAlign w:val="center"/>
          </w:tcPr>
          <w:p w14:paraId="2772CB2D" w14:textId="77777777" w:rsidR="008D3F94" w:rsidRPr="00243176" w:rsidRDefault="008D3F94" w:rsidP="001B3135">
            <w:pPr>
              <w:spacing w:after="60"/>
              <w:jc w:val="center"/>
              <w:outlineLvl w:val="1"/>
              <w:rPr>
                <w:rFonts w:asciiTheme="majorBidi" w:hAnsiTheme="majorBidi" w:cstheme="majorBidi"/>
                <w:sz w:val="24"/>
                <w:szCs w:val="24"/>
              </w:rPr>
            </w:pPr>
            <w:r w:rsidRPr="00243176">
              <w:rPr>
                <w:rFonts w:asciiTheme="majorBidi" w:hAnsiTheme="majorBidi" w:cstheme="majorBidi"/>
                <w:sz w:val="24"/>
                <w:szCs w:val="24"/>
              </w:rPr>
              <w:t>3 hard Copies + 1 soft copy</w:t>
            </w:r>
          </w:p>
        </w:tc>
      </w:tr>
      <w:tr w:rsidR="008D3F94" w:rsidRPr="00243176" w14:paraId="78638DBA" w14:textId="77777777" w:rsidTr="001B3135">
        <w:trPr>
          <w:trHeight w:val="692"/>
          <w:jc w:val="center"/>
        </w:trPr>
        <w:tc>
          <w:tcPr>
            <w:tcW w:w="5943" w:type="dxa"/>
            <w:vAlign w:val="center"/>
          </w:tcPr>
          <w:p w14:paraId="05025DCC" w14:textId="77777777" w:rsidR="008D3F94" w:rsidRPr="00243176" w:rsidRDefault="008D3F94" w:rsidP="001B3135">
            <w:pPr>
              <w:rPr>
                <w:rFonts w:asciiTheme="majorBidi" w:hAnsiTheme="majorBidi" w:cstheme="majorBidi"/>
                <w:sz w:val="24"/>
                <w:szCs w:val="24"/>
              </w:rPr>
            </w:pPr>
            <w:r w:rsidRPr="00243176">
              <w:rPr>
                <w:rFonts w:asciiTheme="majorBidi" w:hAnsiTheme="majorBidi" w:cstheme="majorBidi"/>
                <w:sz w:val="24"/>
                <w:szCs w:val="24"/>
              </w:rPr>
              <w:t>Bill of quantities and Technical specifications</w:t>
            </w:r>
          </w:p>
        </w:tc>
        <w:tc>
          <w:tcPr>
            <w:tcW w:w="3107" w:type="dxa"/>
            <w:vAlign w:val="center"/>
          </w:tcPr>
          <w:p w14:paraId="46D51A6C" w14:textId="77777777" w:rsidR="008D3F94" w:rsidRPr="00243176" w:rsidRDefault="008D3F94" w:rsidP="001B3135">
            <w:pPr>
              <w:spacing w:after="60"/>
              <w:jc w:val="center"/>
              <w:outlineLvl w:val="1"/>
              <w:rPr>
                <w:rFonts w:asciiTheme="majorBidi" w:hAnsiTheme="majorBidi" w:cstheme="majorBidi"/>
                <w:sz w:val="24"/>
                <w:szCs w:val="24"/>
              </w:rPr>
            </w:pPr>
            <w:r w:rsidRPr="00243176">
              <w:rPr>
                <w:rFonts w:asciiTheme="majorBidi" w:hAnsiTheme="majorBidi" w:cstheme="majorBidi"/>
                <w:sz w:val="24"/>
                <w:szCs w:val="24"/>
              </w:rPr>
              <w:t>3 hard copies + 1 soft copy</w:t>
            </w:r>
          </w:p>
        </w:tc>
      </w:tr>
      <w:tr w:rsidR="008D3F94" w:rsidRPr="00243176" w14:paraId="722B5D54" w14:textId="77777777" w:rsidTr="001B3135">
        <w:trPr>
          <w:trHeight w:val="578"/>
          <w:jc w:val="center"/>
        </w:trPr>
        <w:tc>
          <w:tcPr>
            <w:tcW w:w="5943" w:type="dxa"/>
            <w:vAlign w:val="center"/>
          </w:tcPr>
          <w:p w14:paraId="1E411960" w14:textId="77777777" w:rsidR="008D3F94" w:rsidRPr="00243176" w:rsidRDefault="008D3F94" w:rsidP="001B3135">
            <w:pPr>
              <w:contextualSpacing/>
              <w:rPr>
                <w:rFonts w:asciiTheme="majorBidi" w:hAnsiTheme="majorBidi" w:cstheme="majorBidi"/>
                <w:sz w:val="24"/>
                <w:szCs w:val="24"/>
              </w:rPr>
            </w:pPr>
            <w:r w:rsidRPr="00243176">
              <w:rPr>
                <w:rFonts w:asciiTheme="majorBidi" w:hAnsiTheme="majorBidi" w:cstheme="majorBidi"/>
                <w:sz w:val="24"/>
                <w:szCs w:val="24"/>
              </w:rPr>
              <w:t>Complete Bid document</w:t>
            </w:r>
          </w:p>
        </w:tc>
        <w:tc>
          <w:tcPr>
            <w:tcW w:w="3107" w:type="dxa"/>
            <w:vAlign w:val="center"/>
          </w:tcPr>
          <w:p w14:paraId="427734A4" w14:textId="77777777" w:rsidR="008D3F94" w:rsidRPr="00243176" w:rsidRDefault="008D3F94" w:rsidP="001B3135">
            <w:pPr>
              <w:spacing w:after="60"/>
              <w:jc w:val="center"/>
              <w:outlineLvl w:val="1"/>
              <w:rPr>
                <w:rFonts w:asciiTheme="majorBidi" w:hAnsiTheme="majorBidi" w:cstheme="majorBidi"/>
                <w:sz w:val="24"/>
                <w:szCs w:val="24"/>
              </w:rPr>
            </w:pPr>
            <w:r w:rsidRPr="00243176">
              <w:rPr>
                <w:rFonts w:asciiTheme="majorBidi" w:hAnsiTheme="majorBidi" w:cstheme="majorBidi"/>
                <w:sz w:val="24"/>
                <w:szCs w:val="24"/>
              </w:rPr>
              <w:t>3 hard copies + 1 soft copy</w:t>
            </w:r>
          </w:p>
        </w:tc>
      </w:tr>
    </w:tbl>
    <w:p w14:paraId="04A852FC" w14:textId="77777777" w:rsidR="00EE4B3E" w:rsidRPr="00243176" w:rsidRDefault="00EE4B3E" w:rsidP="00130E11">
      <w:pPr>
        <w:jc w:val="both"/>
        <w:rPr>
          <w:rFonts w:ascii="Times New Roman" w:hAnsi="Times New Roman"/>
          <w:sz w:val="24"/>
          <w:szCs w:val="24"/>
        </w:rPr>
      </w:pPr>
    </w:p>
    <w:p w14:paraId="48843D93" w14:textId="77777777" w:rsidR="00AA2E8B" w:rsidRPr="00243176" w:rsidRDefault="00AA2E8B" w:rsidP="00FA2DD6">
      <w:pPr>
        <w:pStyle w:val="Heading1"/>
      </w:pPr>
      <w:bookmarkStart w:id="5" w:name="_Toc291071113"/>
      <w:r w:rsidRPr="00243176">
        <w:t>Equipment, logistics and facilities</w:t>
      </w:r>
      <w:bookmarkEnd w:id="5"/>
    </w:p>
    <w:p w14:paraId="554089DD" w14:textId="4D8AB2F9" w:rsidR="00223C99" w:rsidRPr="00243176" w:rsidRDefault="00AA2E8B" w:rsidP="00243176">
      <w:pPr>
        <w:jc w:val="both"/>
        <w:rPr>
          <w:rFonts w:ascii="Times New Roman" w:hAnsi="Times New Roman"/>
          <w:sz w:val="24"/>
          <w:szCs w:val="24"/>
        </w:rPr>
      </w:pPr>
      <w:r w:rsidRPr="00243176">
        <w:rPr>
          <w:rFonts w:ascii="Times New Roman" w:hAnsi="Times New Roman"/>
          <w:sz w:val="24"/>
          <w:szCs w:val="24"/>
        </w:rPr>
        <w:t xml:space="preserve">The Consultants shall ensure that experts are adequately supported and equipped. In particular he/she shall ensure that there </w:t>
      </w:r>
      <w:r w:rsidR="002D00B5" w:rsidRPr="00243176">
        <w:rPr>
          <w:rFonts w:ascii="Times New Roman" w:hAnsi="Times New Roman"/>
          <w:sz w:val="24"/>
          <w:szCs w:val="24"/>
        </w:rPr>
        <w:t>are sufficient administrative, computing and secretarial provision</w:t>
      </w:r>
      <w:r w:rsidR="007B00E0" w:rsidRPr="00243176">
        <w:rPr>
          <w:rFonts w:ascii="Times New Roman" w:hAnsi="Times New Roman"/>
          <w:sz w:val="24"/>
          <w:szCs w:val="24"/>
        </w:rPr>
        <w:t xml:space="preserve"> </w:t>
      </w:r>
      <w:r w:rsidR="002D00B5" w:rsidRPr="00243176">
        <w:rPr>
          <w:rFonts w:ascii="Times New Roman" w:hAnsi="Times New Roman"/>
          <w:sz w:val="24"/>
          <w:szCs w:val="24"/>
        </w:rPr>
        <w:t>to enable experts</w:t>
      </w:r>
      <w:r w:rsidRPr="00243176">
        <w:rPr>
          <w:rFonts w:ascii="Times New Roman" w:hAnsi="Times New Roman"/>
          <w:sz w:val="24"/>
          <w:szCs w:val="24"/>
        </w:rPr>
        <w:t xml:space="preserve"> to concentrate on their primary responsibilities. The Consultant shall meet the full costs for the supply of the teams including all travels, remuneration, insurance, emergency medical aid, facilities and all else necessary for the competent operation of the teams. The Consultants will provide their own office space for the Project team.</w:t>
      </w:r>
    </w:p>
    <w:p w14:paraId="27F5BABA" w14:textId="5D00CD67" w:rsidR="00AA2E8B" w:rsidRPr="00243176" w:rsidRDefault="00223C99" w:rsidP="00FA2DD6">
      <w:pPr>
        <w:pStyle w:val="Heading1"/>
      </w:pPr>
      <w:r w:rsidRPr="00243176">
        <w:t>Payment schedule</w:t>
      </w:r>
    </w:p>
    <w:p w14:paraId="19094A70" w14:textId="4BDD71E4" w:rsidR="00AA2E8B" w:rsidRPr="00243176" w:rsidRDefault="00223C99" w:rsidP="00130E11">
      <w:pPr>
        <w:jc w:val="both"/>
        <w:rPr>
          <w:rFonts w:ascii="Times New Roman" w:hAnsi="Times New Roman"/>
          <w:sz w:val="24"/>
          <w:szCs w:val="24"/>
        </w:rPr>
      </w:pPr>
      <w:r w:rsidRPr="00243176">
        <w:rPr>
          <w:rFonts w:ascii="Times New Roman" w:hAnsi="Times New Roman"/>
          <w:sz w:val="24"/>
          <w:szCs w:val="24"/>
        </w:rPr>
        <w:t xml:space="preserve">Payment schedule </w:t>
      </w:r>
      <w:r w:rsidR="00AA2E8B" w:rsidRPr="00243176">
        <w:rPr>
          <w:rFonts w:ascii="Times New Roman" w:hAnsi="Times New Roman"/>
          <w:sz w:val="24"/>
          <w:szCs w:val="24"/>
        </w:rPr>
        <w:t>will be in accordance with the schedule specified below</w:t>
      </w:r>
      <w:r w:rsidR="003F19CB" w:rsidRPr="00243176">
        <w:rPr>
          <w:rFonts w:ascii="Times New Roman" w:hAnsi="Times New Roman"/>
          <w:sz w:val="24"/>
          <w:szCs w:val="24"/>
        </w:rPr>
        <w:t>:</w:t>
      </w:r>
    </w:p>
    <w:tbl>
      <w:tblPr>
        <w:tblW w:w="5016" w:type="pct"/>
        <w:tblLook w:val="04A0" w:firstRow="1" w:lastRow="0" w:firstColumn="1" w:lastColumn="0" w:noHBand="0" w:noVBand="1"/>
      </w:tblPr>
      <w:tblGrid>
        <w:gridCol w:w="5107"/>
        <w:gridCol w:w="1931"/>
        <w:gridCol w:w="2569"/>
      </w:tblGrid>
      <w:tr w:rsidR="007C1DEC" w:rsidRPr="00243176" w14:paraId="71B72E9F" w14:textId="77777777" w:rsidTr="00243176">
        <w:trPr>
          <w:trHeight w:val="660"/>
        </w:trPr>
        <w:tc>
          <w:tcPr>
            <w:tcW w:w="2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4796E80" w14:textId="77777777" w:rsidR="007C1DEC" w:rsidRPr="00243176" w:rsidRDefault="007C1DEC" w:rsidP="00015318">
            <w:pPr>
              <w:rPr>
                <w:rFonts w:ascii="Times New Roman" w:hAnsi="Times New Roman"/>
                <w:b/>
                <w:bCs/>
                <w:color w:val="000000"/>
                <w:sz w:val="24"/>
                <w:szCs w:val="24"/>
                <w:lang w:val="en-AU" w:eastAsia="en-AU"/>
              </w:rPr>
            </w:pPr>
            <w:r w:rsidRPr="00243176">
              <w:rPr>
                <w:rFonts w:ascii="Times New Roman" w:hAnsi="Times New Roman"/>
                <w:b/>
                <w:bCs/>
                <w:color w:val="000000"/>
                <w:sz w:val="24"/>
                <w:szCs w:val="24"/>
                <w:lang w:val="en-AU" w:eastAsia="en-AU"/>
              </w:rPr>
              <w:t>DESCRIPTION</w:t>
            </w:r>
          </w:p>
        </w:tc>
        <w:tc>
          <w:tcPr>
            <w:tcW w:w="100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190E6BD" w14:textId="77777777" w:rsidR="007C1DEC" w:rsidRPr="00243176" w:rsidRDefault="007C1DEC" w:rsidP="00015318">
            <w:pPr>
              <w:rPr>
                <w:rFonts w:ascii="Times New Roman" w:hAnsi="Times New Roman"/>
                <w:b/>
                <w:bCs/>
                <w:color w:val="000000"/>
                <w:sz w:val="24"/>
                <w:szCs w:val="24"/>
                <w:lang w:val="en-AU" w:eastAsia="en-AU"/>
              </w:rPr>
            </w:pPr>
            <w:r w:rsidRPr="00243176">
              <w:rPr>
                <w:rFonts w:ascii="Times New Roman" w:hAnsi="Times New Roman"/>
                <w:b/>
                <w:bCs/>
                <w:color w:val="000000"/>
                <w:sz w:val="24"/>
                <w:szCs w:val="24"/>
                <w:lang w:val="en-AU" w:eastAsia="en-AU"/>
              </w:rPr>
              <w:t>ALLOCATION</w:t>
            </w:r>
          </w:p>
        </w:tc>
        <w:tc>
          <w:tcPr>
            <w:tcW w:w="133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EF0AA03" w14:textId="77777777" w:rsidR="007C1DEC" w:rsidRPr="00243176" w:rsidRDefault="007C1DEC" w:rsidP="00015318">
            <w:pPr>
              <w:rPr>
                <w:rFonts w:ascii="Times New Roman" w:hAnsi="Times New Roman"/>
                <w:b/>
                <w:bCs/>
                <w:color w:val="000000"/>
                <w:sz w:val="24"/>
                <w:szCs w:val="24"/>
                <w:lang w:val="en-AU" w:eastAsia="en-AU"/>
              </w:rPr>
            </w:pPr>
            <w:r w:rsidRPr="00243176">
              <w:rPr>
                <w:rFonts w:ascii="Times New Roman" w:hAnsi="Times New Roman"/>
                <w:b/>
                <w:bCs/>
                <w:color w:val="000000"/>
                <w:sz w:val="24"/>
                <w:szCs w:val="24"/>
                <w:lang w:val="en-AU" w:eastAsia="en-AU"/>
              </w:rPr>
              <w:t>AMOUNT (MRF)</w:t>
            </w:r>
          </w:p>
        </w:tc>
      </w:tr>
      <w:tr w:rsidR="007C1DEC" w:rsidRPr="00243176" w14:paraId="2B2C2863" w14:textId="77777777" w:rsidTr="00243176">
        <w:trPr>
          <w:trHeight w:val="619"/>
        </w:trPr>
        <w:tc>
          <w:tcPr>
            <w:tcW w:w="2658" w:type="pct"/>
            <w:tcBorders>
              <w:top w:val="nil"/>
              <w:left w:val="single" w:sz="4" w:space="0" w:color="auto"/>
              <w:bottom w:val="single" w:sz="4" w:space="0" w:color="auto"/>
              <w:right w:val="single" w:sz="4" w:space="0" w:color="auto"/>
            </w:tcBorders>
            <w:shd w:val="clear" w:color="auto" w:fill="auto"/>
            <w:noWrap/>
            <w:vAlign w:val="center"/>
            <w:hideMark/>
          </w:tcPr>
          <w:p w14:paraId="1B847B95" w14:textId="77777777" w:rsidR="007C1DEC" w:rsidRPr="00243176" w:rsidRDefault="007C1DEC" w:rsidP="00015318">
            <w:pPr>
              <w:jc w:val="both"/>
              <w:rPr>
                <w:rFonts w:ascii="Times New Roman" w:hAnsi="Times New Roman"/>
                <w:color w:val="000000"/>
                <w:sz w:val="24"/>
                <w:szCs w:val="24"/>
                <w:lang w:val="en-AU" w:eastAsia="en-AU"/>
              </w:rPr>
            </w:pPr>
            <w:r w:rsidRPr="00243176">
              <w:rPr>
                <w:rFonts w:ascii="Times New Roman" w:hAnsi="Times New Roman"/>
                <w:color w:val="000000"/>
                <w:sz w:val="24"/>
                <w:szCs w:val="24"/>
                <w:lang w:val="en-AU" w:eastAsia="en-AU"/>
              </w:rPr>
              <w:t>Advance Payment</w:t>
            </w:r>
          </w:p>
        </w:tc>
        <w:tc>
          <w:tcPr>
            <w:tcW w:w="1005" w:type="pct"/>
            <w:tcBorders>
              <w:top w:val="nil"/>
              <w:left w:val="nil"/>
              <w:bottom w:val="single" w:sz="4" w:space="0" w:color="auto"/>
              <w:right w:val="single" w:sz="4" w:space="0" w:color="auto"/>
            </w:tcBorders>
            <w:shd w:val="clear" w:color="auto" w:fill="auto"/>
            <w:noWrap/>
            <w:vAlign w:val="center"/>
            <w:hideMark/>
          </w:tcPr>
          <w:p w14:paraId="4485B34F" w14:textId="77777777" w:rsidR="007C1DEC" w:rsidRPr="00243176" w:rsidRDefault="007C1DEC" w:rsidP="00015318">
            <w:pPr>
              <w:jc w:val="center"/>
              <w:rPr>
                <w:rFonts w:ascii="Times New Roman" w:hAnsi="Times New Roman"/>
                <w:color w:val="000000"/>
                <w:sz w:val="24"/>
                <w:szCs w:val="24"/>
                <w:lang w:val="en-AU" w:eastAsia="en-AU"/>
              </w:rPr>
            </w:pPr>
            <w:r w:rsidRPr="00243176">
              <w:rPr>
                <w:rFonts w:ascii="Times New Roman" w:hAnsi="Times New Roman"/>
                <w:color w:val="000000"/>
                <w:sz w:val="24"/>
                <w:szCs w:val="24"/>
                <w:lang w:val="en-AU" w:eastAsia="en-AU"/>
              </w:rPr>
              <w:t>10%</w:t>
            </w:r>
          </w:p>
        </w:tc>
        <w:tc>
          <w:tcPr>
            <w:tcW w:w="1337" w:type="pct"/>
            <w:tcBorders>
              <w:top w:val="nil"/>
              <w:left w:val="nil"/>
              <w:bottom w:val="single" w:sz="4" w:space="0" w:color="auto"/>
              <w:right w:val="single" w:sz="4" w:space="0" w:color="auto"/>
            </w:tcBorders>
            <w:shd w:val="clear" w:color="auto" w:fill="auto"/>
            <w:vAlign w:val="center"/>
          </w:tcPr>
          <w:p w14:paraId="583CAFAB" w14:textId="77777777" w:rsidR="007C1DEC" w:rsidRPr="00243176" w:rsidRDefault="007C1DEC" w:rsidP="00015318">
            <w:pPr>
              <w:jc w:val="both"/>
              <w:rPr>
                <w:rFonts w:ascii="Times New Roman" w:hAnsi="Times New Roman"/>
                <w:color w:val="000000"/>
                <w:sz w:val="24"/>
                <w:szCs w:val="24"/>
                <w:lang w:val="en-AU" w:eastAsia="en-AU"/>
              </w:rPr>
            </w:pPr>
          </w:p>
        </w:tc>
      </w:tr>
      <w:tr w:rsidR="007C1DEC" w:rsidRPr="00243176" w14:paraId="3C35C696" w14:textId="77777777" w:rsidTr="00243176">
        <w:trPr>
          <w:trHeight w:val="458"/>
        </w:trPr>
        <w:tc>
          <w:tcPr>
            <w:tcW w:w="2658" w:type="pct"/>
            <w:tcBorders>
              <w:top w:val="nil"/>
              <w:left w:val="single" w:sz="4" w:space="0" w:color="auto"/>
              <w:bottom w:val="single" w:sz="4" w:space="0" w:color="auto"/>
              <w:right w:val="single" w:sz="4" w:space="0" w:color="auto"/>
            </w:tcBorders>
            <w:vAlign w:val="center"/>
            <w:hideMark/>
          </w:tcPr>
          <w:p w14:paraId="58161BB4" w14:textId="096714F8" w:rsidR="007C1DEC" w:rsidRPr="00243176" w:rsidRDefault="007C1DEC" w:rsidP="004D1051">
            <w:pPr>
              <w:jc w:val="both"/>
              <w:rPr>
                <w:rFonts w:ascii="Times New Roman" w:hAnsi="Times New Roman"/>
                <w:color w:val="000000"/>
                <w:sz w:val="24"/>
                <w:szCs w:val="24"/>
                <w:lang w:val="en-AU" w:eastAsia="en-AU"/>
              </w:rPr>
            </w:pPr>
            <w:r w:rsidRPr="00243176">
              <w:rPr>
                <w:rFonts w:ascii="Times New Roman" w:hAnsi="Times New Roman"/>
                <w:color w:val="000000"/>
                <w:sz w:val="24"/>
                <w:szCs w:val="24"/>
                <w:lang w:val="en-AU" w:eastAsia="en-AU"/>
              </w:rPr>
              <w:t xml:space="preserve">Payment upon </w:t>
            </w:r>
            <w:r w:rsidR="004D1051" w:rsidRPr="00243176">
              <w:rPr>
                <w:rFonts w:ascii="Times New Roman" w:hAnsi="Times New Roman"/>
                <w:color w:val="000000"/>
                <w:sz w:val="24"/>
                <w:szCs w:val="24"/>
                <w:lang w:val="en-AU" w:eastAsia="en-AU"/>
              </w:rPr>
              <w:t xml:space="preserve">approval </w:t>
            </w:r>
            <w:r w:rsidRPr="00243176">
              <w:rPr>
                <w:rFonts w:ascii="Times New Roman" w:hAnsi="Times New Roman"/>
                <w:color w:val="000000"/>
                <w:sz w:val="24"/>
                <w:szCs w:val="24"/>
                <w:lang w:val="en-AU" w:eastAsia="en-AU"/>
              </w:rPr>
              <w:t>of Inception Report</w:t>
            </w:r>
          </w:p>
        </w:tc>
        <w:tc>
          <w:tcPr>
            <w:tcW w:w="1005" w:type="pct"/>
            <w:tcBorders>
              <w:top w:val="nil"/>
              <w:left w:val="single" w:sz="4" w:space="0" w:color="auto"/>
              <w:bottom w:val="single" w:sz="4" w:space="0" w:color="auto"/>
              <w:right w:val="single" w:sz="4" w:space="0" w:color="auto"/>
            </w:tcBorders>
            <w:vAlign w:val="center"/>
            <w:hideMark/>
          </w:tcPr>
          <w:p w14:paraId="6331BC01" w14:textId="77777777" w:rsidR="007C1DEC" w:rsidRPr="00243176" w:rsidRDefault="007C1DEC" w:rsidP="00015318">
            <w:pPr>
              <w:jc w:val="center"/>
              <w:rPr>
                <w:rFonts w:ascii="Times New Roman" w:hAnsi="Times New Roman"/>
                <w:color w:val="000000"/>
                <w:sz w:val="24"/>
                <w:szCs w:val="24"/>
                <w:lang w:val="en-AU" w:eastAsia="en-AU"/>
              </w:rPr>
            </w:pPr>
            <w:r w:rsidRPr="00243176">
              <w:rPr>
                <w:rFonts w:ascii="Times New Roman" w:hAnsi="Times New Roman"/>
                <w:color w:val="000000"/>
                <w:sz w:val="24"/>
                <w:szCs w:val="24"/>
                <w:lang w:val="en-AU" w:eastAsia="en-AU"/>
              </w:rPr>
              <w:t>30%</w:t>
            </w:r>
          </w:p>
        </w:tc>
        <w:tc>
          <w:tcPr>
            <w:tcW w:w="1337" w:type="pct"/>
            <w:tcBorders>
              <w:top w:val="nil"/>
              <w:left w:val="nil"/>
              <w:bottom w:val="single" w:sz="4" w:space="0" w:color="auto"/>
              <w:right w:val="single" w:sz="4" w:space="0" w:color="auto"/>
            </w:tcBorders>
            <w:shd w:val="clear" w:color="auto" w:fill="auto"/>
            <w:noWrap/>
            <w:vAlign w:val="center"/>
          </w:tcPr>
          <w:p w14:paraId="0606569F" w14:textId="77777777" w:rsidR="007C1DEC" w:rsidRPr="00243176" w:rsidRDefault="007C1DEC" w:rsidP="00015318">
            <w:pPr>
              <w:jc w:val="both"/>
              <w:rPr>
                <w:rFonts w:ascii="Times New Roman" w:hAnsi="Times New Roman"/>
                <w:color w:val="000000"/>
                <w:sz w:val="24"/>
                <w:szCs w:val="24"/>
                <w:lang w:eastAsia="en-AU" w:bidi="dv-MV"/>
              </w:rPr>
            </w:pPr>
          </w:p>
        </w:tc>
      </w:tr>
      <w:tr w:rsidR="007C1DEC" w:rsidRPr="00243176" w14:paraId="6007E502" w14:textId="77777777" w:rsidTr="00243176">
        <w:trPr>
          <w:trHeight w:val="318"/>
        </w:trPr>
        <w:tc>
          <w:tcPr>
            <w:tcW w:w="2658" w:type="pct"/>
            <w:tcBorders>
              <w:top w:val="nil"/>
              <w:left w:val="single" w:sz="4" w:space="0" w:color="auto"/>
              <w:bottom w:val="single" w:sz="4" w:space="0" w:color="auto"/>
              <w:right w:val="single" w:sz="4" w:space="0" w:color="auto"/>
            </w:tcBorders>
            <w:vAlign w:val="center"/>
          </w:tcPr>
          <w:p w14:paraId="76104480" w14:textId="529C191A" w:rsidR="007C1DEC" w:rsidRPr="00243176" w:rsidRDefault="007C1DEC" w:rsidP="004D1051">
            <w:pPr>
              <w:jc w:val="both"/>
              <w:rPr>
                <w:rFonts w:ascii="Times New Roman" w:hAnsi="Times New Roman"/>
                <w:color w:val="000000"/>
                <w:sz w:val="24"/>
                <w:szCs w:val="24"/>
                <w:lang w:val="en-AU" w:eastAsia="en-AU"/>
              </w:rPr>
            </w:pPr>
            <w:r w:rsidRPr="00243176">
              <w:rPr>
                <w:rFonts w:ascii="Times New Roman" w:hAnsi="Times New Roman"/>
                <w:color w:val="000000"/>
                <w:sz w:val="24"/>
                <w:szCs w:val="24"/>
                <w:lang w:val="en-AU" w:eastAsia="en-AU"/>
              </w:rPr>
              <w:t xml:space="preserve">Payment upon </w:t>
            </w:r>
            <w:r w:rsidR="004D1051" w:rsidRPr="00243176">
              <w:rPr>
                <w:rFonts w:ascii="Times New Roman" w:hAnsi="Times New Roman"/>
                <w:color w:val="000000"/>
                <w:sz w:val="24"/>
                <w:szCs w:val="24"/>
                <w:lang w:val="en-AU" w:eastAsia="en-AU"/>
              </w:rPr>
              <w:t xml:space="preserve">approval </w:t>
            </w:r>
            <w:r w:rsidRPr="00243176">
              <w:rPr>
                <w:rFonts w:ascii="Times New Roman" w:hAnsi="Times New Roman"/>
                <w:color w:val="000000"/>
                <w:sz w:val="24"/>
                <w:szCs w:val="24"/>
                <w:lang w:val="en-AU" w:eastAsia="en-AU"/>
              </w:rPr>
              <w:t>of EIA report and approval of Detailed Design Reports</w:t>
            </w:r>
          </w:p>
        </w:tc>
        <w:tc>
          <w:tcPr>
            <w:tcW w:w="1005" w:type="pct"/>
            <w:tcBorders>
              <w:top w:val="nil"/>
              <w:left w:val="single" w:sz="4" w:space="0" w:color="auto"/>
              <w:bottom w:val="single" w:sz="4" w:space="0" w:color="auto"/>
              <w:right w:val="single" w:sz="4" w:space="0" w:color="auto"/>
            </w:tcBorders>
            <w:vAlign w:val="center"/>
          </w:tcPr>
          <w:p w14:paraId="6920E4CC" w14:textId="497BDE53" w:rsidR="007C1DEC" w:rsidRPr="00243176" w:rsidRDefault="00223C99" w:rsidP="00015318">
            <w:pPr>
              <w:jc w:val="center"/>
              <w:rPr>
                <w:rFonts w:ascii="Times New Roman" w:hAnsi="Times New Roman"/>
                <w:color w:val="000000"/>
                <w:sz w:val="24"/>
                <w:szCs w:val="24"/>
                <w:lang w:val="en-AU" w:eastAsia="en-AU"/>
              </w:rPr>
            </w:pPr>
            <w:r w:rsidRPr="00243176">
              <w:rPr>
                <w:rFonts w:ascii="Times New Roman" w:hAnsi="Times New Roman"/>
                <w:color w:val="000000"/>
                <w:sz w:val="24"/>
                <w:szCs w:val="24"/>
                <w:lang w:val="en-AU" w:eastAsia="en-AU"/>
              </w:rPr>
              <w:t>40</w:t>
            </w:r>
            <w:r w:rsidR="007C1DEC" w:rsidRPr="00243176">
              <w:rPr>
                <w:rFonts w:ascii="Times New Roman" w:hAnsi="Times New Roman"/>
                <w:color w:val="000000"/>
                <w:sz w:val="24"/>
                <w:szCs w:val="24"/>
                <w:lang w:val="en-AU" w:eastAsia="en-AU"/>
              </w:rPr>
              <w:t>%</w:t>
            </w:r>
          </w:p>
        </w:tc>
        <w:tc>
          <w:tcPr>
            <w:tcW w:w="1337" w:type="pct"/>
            <w:tcBorders>
              <w:top w:val="nil"/>
              <w:left w:val="nil"/>
              <w:bottom w:val="single" w:sz="4" w:space="0" w:color="auto"/>
              <w:right w:val="single" w:sz="4" w:space="0" w:color="auto"/>
            </w:tcBorders>
            <w:shd w:val="clear" w:color="auto" w:fill="auto"/>
            <w:noWrap/>
            <w:vAlign w:val="center"/>
          </w:tcPr>
          <w:p w14:paraId="2DF66185" w14:textId="77777777" w:rsidR="007C1DEC" w:rsidRPr="00243176" w:rsidRDefault="007C1DEC" w:rsidP="00015318">
            <w:pPr>
              <w:jc w:val="both"/>
              <w:rPr>
                <w:rFonts w:ascii="Times New Roman" w:hAnsi="Times New Roman"/>
                <w:color w:val="8064A2" w:themeColor="accent4"/>
                <w:sz w:val="24"/>
                <w:szCs w:val="24"/>
                <w:lang w:val="en-AU" w:eastAsia="en-AU"/>
              </w:rPr>
            </w:pPr>
          </w:p>
        </w:tc>
      </w:tr>
      <w:tr w:rsidR="007C1DEC" w:rsidRPr="00243176" w14:paraId="1E6AB322" w14:textId="77777777" w:rsidTr="00243176">
        <w:trPr>
          <w:trHeight w:val="526"/>
        </w:trPr>
        <w:tc>
          <w:tcPr>
            <w:tcW w:w="2658" w:type="pct"/>
            <w:tcBorders>
              <w:top w:val="nil"/>
              <w:left w:val="single" w:sz="4" w:space="0" w:color="auto"/>
              <w:bottom w:val="single" w:sz="4" w:space="0" w:color="auto"/>
              <w:right w:val="single" w:sz="4" w:space="0" w:color="auto"/>
            </w:tcBorders>
            <w:vAlign w:val="center"/>
          </w:tcPr>
          <w:p w14:paraId="29E978B0" w14:textId="300CF4DD" w:rsidR="007C1DEC" w:rsidRPr="00243176" w:rsidRDefault="007C1DEC" w:rsidP="004D1051">
            <w:pPr>
              <w:jc w:val="both"/>
              <w:rPr>
                <w:rFonts w:ascii="Times New Roman" w:hAnsi="Times New Roman"/>
                <w:color w:val="000000"/>
                <w:sz w:val="24"/>
                <w:szCs w:val="24"/>
                <w:lang w:val="en-AU" w:eastAsia="en-AU"/>
              </w:rPr>
            </w:pPr>
            <w:r w:rsidRPr="00243176">
              <w:rPr>
                <w:rFonts w:ascii="Times New Roman" w:hAnsi="Times New Roman"/>
                <w:color w:val="000000"/>
                <w:sz w:val="24"/>
                <w:szCs w:val="24"/>
                <w:lang w:val="en-AU" w:eastAsia="en-AU"/>
              </w:rPr>
              <w:t xml:space="preserve">Payment upon </w:t>
            </w:r>
            <w:r w:rsidR="004D1051" w:rsidRPr="00243176">
              <w:rPr>
                <w:rFonts w:ascii="Times New Roman" w:hAnsi="Times New Roman"/>
                <w:color w:val="000000"/>
                <w:sz w:val="24"/>
                <w:szCs w:val="24"/>
                <w:lang w:val="en-AU" w:eastAsia="en-AU"/>
              </w:rPr>
              <w:t xml:space="preserve">finalization </w:t>
            </w:r>
            <w:r w:rsidRPr="00243176">
              <w:rPr>
                <w:rFonts w:ascii="Times New Roman" w:hAnsi="Times New Roman"/>
                <w:color w:val="000000"/>
                <w:sz w:val="24"/>
                <w:szCs w:val="24"/>
                <w:lang w:val="en-AU" w:eastAsia="en-AU"/>
              </w:rPr>
              <w:t>of Tender Documents</w:t>
            </w:r>
          </w:p>
        </w:tc>
        <w:tc>
          <w:tcPr>
            <w:tcW w:w="1005" w:type="pct"/>
            <w:tcBorders>
              <w:top w:val="nil"/>
              <w:left w:val="single" w:sz="4" w:space="0" w:color="auto"/>
              <w:bottom w:val="single" w:sz="4" w:space="0" w:color="auto"/>
              <w:right w:val="single" w:sz="4" w:space="0" w:color="auto"/>
            </w:tcBorders>
            <w:vAlign w:val="center"/>
          </w:tcPr>
          <w:p w14:paraId="7CC7AE2F" w14:textId="77777777" w:rsidR="007C1DEC" w:rsidRPr="00243176" w:rsidRDefault="007C1DEC" w:rsidP="00015318">
            <w:pPr>
              <w:jc w:val="center"/>
              <w:rPr>
                <w:rFonts w:ascii="Times New Roman" w:hAnsi="Times New Roman"/>
                <w:color w:val="000000"/>
                <w:sz w:val="24"/>
                <w:szCs w:val="24"/>
                <w:lang w:val="en-AU" w:eastAsia="en-AU"/>
              </w:rPr>
            </w:pPr>
            <w:r w:rsidRPr="00243176">
              <w:rPr>
                <w:rFonts w:ascii="Times New Roman" w:hAnsi="Times New Roman"/>
                <w:color w:val="000000"/>
                <w:sz w:val="24"/>
                <w:szCs w:val="24"/>
                <w:lang w:val="en-AU" w:eastAsia="en-AU"/>
              </w:rPr>
              <w:t>30%</w:t>
            </w:r>
          </w:p>
        </w:tc>
        <w:tc>
          <w:tcPr>
            <w:tcW w:w="1337" w:type="pct"/>
            <w:tcBorders>
              <w:top w:val="nil"/>
              <w:left w:val="nil"/>
              <w:bottom w:val="single" w:sz="4" w:space="0" w:color="auto"/>
              <w:right w:val="single" w:sz="4" w:space="0" w:color="auto"/>
            </w:tcBorders>
            <w:shd w:val="clear" w:color="auto" w:fill="auto"/>
            <w:noWrap/>
            <w:vAlign w:val="center"/>
          </w:tcPr>
          <w:p w14:paraId="13722E66" w14:textId="77777777" w:rsidR="007C1DEC" w:rsidRPr="00243176" w:rsidRDefault="007C1DEC" w:rsidP="00015318">
            <w:pPr>
              <w:jc w:val="both"/>
              <w:rPr>
                <w:rFonts w:ascii="Times New Roman" w:hAnsi="Times New Roman"/>
                <w:color w:val="8064A2" w:themeColor="accent4"/>
                <w:sz w:val="24"/>
                <w:szCs w:val="24"/>
                <w:lang w:val="en-AU" w:eastAsia="en-AU"/>
              </w:rPr>
            </w:pPr>
          </w:p>
        </w:tc>
      </w:tr>
      <w:tr w:rsidR="007C1DEC" w:rsidRPr="00243176" w14:paraId="18A68702" w14:textId="77777777" w:rsidTr="00243176">
        <w:trPr>
          <w:trHeight w:val="441"/>
        </w:trPr>
        <w:tc>
          <w:tcPr>
            <w:tcW w:w="2658" w:type="pct"/>
            <w:tcBorders>
              <w:top w:val="nil"/>
              <w:left w:val="single" w:sz="4" w:space="0" w:color="auto"/>
              <w:bottom w:val="single" w:sz="4" w:space="0" w:color="auto"/>
              <w:right w:val="single" w:sz="4" w:space="0" w:color="auto"/>
            </w:tcBorders>
            <w:vAlign w:val="center"/>
          </w:tcPr>
          <w:p w14:paraId="73279E0D" w14:textId="77777777" w:rsidR="007C1DEC" w:rsidRPr="00243176" w:rsidRDefault="007C1DEC" w:rsidP="00015318">
            <w:pPr>
              <w:jc w:val="both"/>
              <w:rPr>
                <w:rFonts w:ascii="Times New Roman" w:hAnsi="Times New Roman"/>
                <w:b/>
                <w:bCs/>
                <w:color w:val="000000"/>
                <w:sz w:val="24"/>
                <w:szCs w:val="24"/>
                <w:lang w:val="en-AU" w:eastAsia="en-AU"/>
              </w:rPr>
            </w:pPr>
            <w:r w:rsidRPr="00243176">
              <w:rPr>
                <w:rFonts w:ascii="Times New Roman" w:hAnsi="Times New Roman"/>
                <w:b/>
                <w:bCs/>
                <w:color w:val="000000"/>
                <w:sz w:val="24"/>
                <w:szCs w:val="24"/>
                <w:lang w:val="en-AU" w:eastAsia="en-AU"/>
              </w:rPr>
              <w:t xml:space="preserve">Total </w:t>
            </w:r>
          </w:p>
        </w:tc>
        <w:tc>
          <w:tcPr>
            <w:tcW w:w="1005" w:type="pct"/>
            <w:tcBorders>
              <w:top w:val="nil"/>
              <w:left w:val="single" w:sz="4" w:space="0" w:color="auto"/>
              <w:bottom w:val="single" w:sz="4" w:space="0" w:color="auto"/>
              <w:right w:val="single" w:sz="4" w:space="0" w:color="auto"/>
            </w:tcBorders>
            <w:vAlign w:val="center"/>
          </w:tcPr>
          <w:p w14:paraId="51E7490A" w14:textId="77777777" w:rsidR="007C1DEC" w:rsidRPr="00243176" w:rsidRDefault="00223C99" w:rsidP="00015318">
            <w:pPr>
              <w:jc w:val="center"/>
              <w:rPr>
                <w:rFonts w:ascii="Times New Roman" w:hAnsi="Times New Roman"/>
                <w:color w:val="000000"/>
                <w:sz w:val="24"/>
                <w:szCs w:val="24"/>
                <w:lang w:val="en-AU" w:eastAsia="en-AU"/>
              </w:rPr>
            </w:pPr>
            <w:r w:rsidRPr="00243176">
              <w:rPr>
                <w:rFonts w:ascii="Times New Roman" w:hAnsi="Times New Roman"/>
                <w:color w:val="000000"/>
                <w:sz w:val="24"/>
                <w:szCs w:val="24"/>
                <w:lang w:val="en-AU" w:eastAsia="en-AU"/>
              </w:rPr>
              <w:t>100%</w:t>
            </w:r>
          </w:p>
        </w:tc>
        <w:tc>
          <w:tcPr>
            <w:tcW w:w="1337" w:type="pct"/>
            <w:tcBorders>
              <w:top w:val="nil"/>
              <w:left w:val="nil"/>
              <w:bottom w:val="single" w:sz="4" w:space="0" w:color="auto"/>
              <w:right w:val="single" w:sz="4" w:space="0" w:color="auto"/>
            </w:tcBorders>
            <w:shd w:val="clear" w:color="auto" w:fill="auto"/>
            <w:noWrap/>
            <w:vAlign w:val="center"/>
          </w:tcPr>
          <w:p w14:paraId="30E9E943" w14:textId="77777777" w:rsidR="007C1DEC" w:rsidRPr="00243176" w:rsidRDefault="007C1DEC" w:rsidP="00015318">
            <w:pPr>
              <w:jc w:val="both"/>
              <w:rPr>
                <w:rFonts w:ascii="Times New Roman" w:hAnsi="Times New Roman"/>
                <w:b/>
                <w:bCs/>
                <w:color w:val="000000"/>
                <w:sz w:val="24"/>
                <w:szCs w:val="24"/>
                <w:lang w:val="en-AU" w:eastAsia="en-AU"/>
              </w:rPr>
            </w:pPr>
          </w:p>
        </w:tc>
      </w:tr>
      <w:tr w:rsidR="007C1DEC" w:rsidRPr="00243176" w14:paraId="45DEC39E" w14:textId="77777777" w:rsidTr="00243176">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7961F22" w14:textId="77777777" w:rsidR="007C1DEC" w:rsidRPr="00243176" w:rsidRDefault="007C1DEC" w:rsidP="00015318">
            <w:pPr>
              <w:jc w:val="both"/>
              <w:rPr>
                <w:rFonts w:ascii="Times New Roman" w:hAnsi="Times New Roman"/>
                <w:color w:val="000000"/>
                <w:sz w:val="24"/>
                <w:szCs w:val="24"/>
                <w:lang w:val="en-AU" w:eastAsia="en-AU"/>
              </w:rPr>
            </w:pPr>
            <w:r w:rsidRPr="00243176">
              <w:rPr>
                <w:rFonts w:ascii="Times New Roman" w:hAnsi="Times New Roman"/>
                <w:color w:val="000000"/>
                <w:sz w:val="24"/>
                <w:szCs w:val="24"/>
                <w:lang w:val="en-AU" w:eastAsia="en-AU"/>
              </w:rPr>
              <w:t>Amortization of 20% will be deducted from each monthly invoice to recoup the advance payment</w:t>
            </w:r>
          </w:p>
          <w:p w14:paraId="65353929" w14:textId="77777777" w:rsidR="007C1DEC" w:rsidRPr="00243176" w:rsidRDefault="007C1DEC" w:rsidP="00015318">
            <w:pPr>
              <w:jc w:val="both"/>
              <w:rPr>
                <w:rFonts w:ascii="Times New Roman" w:hAnsi="Times New Roman"/>
                <w:color w:val="000000"/>
                <w:sz w:val="24"/>
                <w:szCs w:val="24"/>
                <w:lang w:val="en-AU" w:eastAsia="en-AU"/>
              </w:rPr>
            </w:pPr>
            <w:r w:rsidRPr="00243176">
              <w:rPr>
                <w:rFonts w:ascii="Times New Roman" w:hAnsi="Times New Roman"/>
                <w:color w:val="000000"/>
                <w:sz w:val="24"/>
                <w:szCs w:val="24"/>
                <w:lang w:val="en-AU" w:eastAsia="en-AU"/>
              </w:rPr>
              <w:t xml:space="preserve">Advance Payment will be paid upon Submission of Advance Payment Bank Guarantee </w:t>
            </w:r>
          </w:p>
        </w:tc>
      </w:tr>
    </w:tbl>
    <w:p w14:paraId="0E03698E" w14:textId="77777777" w:rsidR="00AA2E8B" w:rsidRPr="00243176" w:rsidRDefault="00AA2E8B" w:rsidP="002D00B5">
      <w:pPr>
        <w:pStyle w:val="Heading1"/>
      </w:pPr>
      <w:r w:rsidRPr="00243176">
        <w:t>Deliverables</w:t>
      </w:r>
    </w:p>
    <w:p w14:paraId="33F5284E" w14:textId="77777777" w:rsidR="00AA2E8B" w:rsidRPr="00243176" w:rsidRDefault="00AA2E8B" w:rsidP="00130E11">
      <w:pPr>
        <w:jc w:val="both"/>
        <w:rPr>
          <w:rFonts w:asciiTheme="majorBidi" w:hAnsiTheme="majorBidi" w:cstheme="majorBidi"/>
          <w:sz w:val="24"/>
          <w:szCs w:val="24"/>
        </w:rPr>
      </w:pPr>
      <w:r w:rsidRPr="00243176">
        <w:rPr>
          <w:rFonts w:asciiTheme="majorBidi" w:hAnsiTheme="majorBidi" w:cstheme="majorBidi"/>
          <w:sz w:val="24"/>
          <w:szCs w:val="24"/>
        </w:rPr>
        <w:t xml:space="preserve">The consultants shall submit the following reports </w:t>
      </w:r>
    </w:p>
    <w:p w14:paraId="5F180942" w14:textId="77777777" w:rsidR="00AA2E8B" w:rsidRPr="00243176" w:rsidRDefault="00AA2E8B" w:rsidP="00130E11">
      <w:pPr>
        <w:pStyle w:val="ListParagraph"/>
        <w:numPr>
          <w:ilvl w:val="0"/>
          <w:numId w:val="4"/>
        </w:numPr>
        <w:spacing w:before="0"/>
        <w:contextualSpacing/>
        <w:jc w:val="both"/>
        <w:rPr>
          <w:rFonts w:asciiTheme="majorBidi" w:hAnsiTheme="majorBidi" w:cstheme="majorBidi"/>
          <w:sz w:val="24"/>
          <w:szCs w:val="24"/>
        </w:rPr>
      </w:pPr>
      <w:r w:rsidRPr="00243176">
        <w:rPr>
          <w:rFonts w:asciiTheme="majorBidi" w:hAnsiTheme="majorBidi" w:cstheme="majorBidi"/>
          <w:sz w:val="24"/>
          <w:szCs w:val="24"/>
        </w:rPr>
        <w:t>Detail map showing all survey results in AutoCAD format</w:t>
      </w:r>
      <w:r w:rsidR="00851DDF" w:rsidRPr="00243176">
        <w:rPr>
          <w:rFonts w:asciiTheme="majorBidi" w:hAnsiTheme="majorBidi" w:cstheme="majorBidi"/>
          <w:sz w:val="24"/>
          <w:szCs w:val="24"/>
        </w:rPr>
        <w:t xml:space="preserve"> (if not available)</w:t>
      </w:r>
    </w:p>
    <w:p w14:paraId="256447A6" w14:textId="32C87A3E" w:rsidR="003F19CB" w:rsidRPr="00243176" w:rsidRDefault="003F19CB" w:rsidP="00130E11">
      <w:pPr>
        <w:pStyle w:val="ListParagraph"/>
        <w:numPr>
          <w:ilvl w:val="0"/>
          <w:numId w:val="4"/>
        </w:numPr>
        <w:spacing w:before="0"/>
        <w:contextualSpacing/>
        <w:jc w:val="both"/>
        <w:rPr>
          <w:rFonts w:asciiTheme="majorBidi" w:hAnsiTheme="majorBidi" w:cstheme="majorBidi"/>
          <w:sz w:val="24"/>
          <w:szCs w:val="24"/>
        </w:rPr>
      </w:pPr>
      <w:r w:rsidRPr="00243176">
        <w:rPr>
          <w:rFonts w:asciiTheme="majorBidi" w:hAnsiTheme="majorBidi" w:cstheme="majorBidi"/>
          <w:sz w:val="24"/>
          <w:szCs w:val="24"/>
        </w:rPr>
        <w:t>Inception report</w:t>
      </w:r>
      <w:r w:rsidR="008773FF" w:rsidRPr="00243176">
        <w:rPr>
          <w:rFonts w:asciiTheme="majorBidi" w:hAnsiTheme="majorBidi" w:cstheme="majorBidi"/>
          <w:sz w:val="24"/>
          <w:szCs w:val="24"/>
        </w:rPr>
        <w:t xml:space="preserve"> (2 hard copies + Soft copy)</w:t>
      </w:r>
    </w:p>
    <w:p w14:paraId="38280969" w14:textId="7C1A8C89" w:rsidR="00851DDF" w:rsidRPr="00243176" w:rsidRDefault="00851DDF" w:rsidP="00130E11">
      <w:pPr>
        <w:pStyle w:val="ListParagraph"/>
        <w:numPr>
          <w:ilvl w:val="0"/>
          <w:numId w:val="4"/>
        </w:numPr>
        <w:spacing w:before="0"/>
        <w:contextualSpacing/>
        <w:jc w:val="both"/>
        <w:rPr>
          <w:rFonts w:asciiTheme="majorBidi" w:hAnsiTheme="majorBidi" w:cstheme="majorBidi"/>
          <w:sz w:val="24"/>
          <w:szCs w:val="24"/>
        </w:rPr>
      </w:pPr>
      <w:r w:rsidRPr="00243176">
        <w:rPr>
          <w:rFonts w:asciiTheme="majorBidi" w:hAnsiTheme="majorBidi" w:cstheme="majorBidi"/>
          <w:sz w:val="24"/>
          <w:szCs w:val="24"/>
        </w:rPr>
        <w:t>Preliminary</w:t>
      </w:r>
      <w:r w:rsidR="00AA2E8B" w:rsidRPr="00243176">
        <w:rPr>
          <w:rFonts w:asciiTheme="majorBidi" w:hAnsiTheme="majorBidi" w:cstheme="majorBidi"/>
          <w:sz w:val="24"/>
          <w:szCs w:val="24"/>
        </w:rPr>
        <w:t xml:space="preserve"> Design </w:t>
      </w:r>
      <w:r w:rsidR="003F19CB" w:rsidRPr="00243176">
        <w:rPr>
          <w:rFonts w:asciiTheme="majorBidi" w:hAnsiTheme="majorBidi" w:cstheme="majorBidi"/>
          <w:sz w:val="24"/>
          <w:szCs w:val="24"/>
        </w:rPr>
        <w:t>r</w:t>
      </w:r>
      <w:r w:rsidR="00AA2E8B" w:rsidRPr="00243176">
        <w:rPr>
          <w:rFonts w:asciiTheme="majorBidi" w:hAnsiTheme="majorBidi" w:cstheme="majorBidi"/>
          <w:sz w:val="24"/>
          <w:szCs w:val="24"/>
        </w:rPr>
        <w:t>eport (2 hard copies</w:t>
      </w:r>
      <w:r w:rsidRPr="00243176">
        <w:rPr>
          <w:rFonts w:asciiTheme="majorBidi" w:hAnsiTheme="majorBidi" w:cstheme="majorBidi"/>
          <w:sz w:val="24"/>
          <w:szCs w:val="24"/>
        </w:rPr>
        <w:t xml:space="preserve"> + Soft copy</w:t>
      </w:r>
      <w:r w:rsidR="00AA2E8B" w:rsidRPr="00243176">
        <w:rPr>
          <w:rFonts w:asciiTheme="majorBidi" w:hAnsiTheme="majorBidi" w:cstheme="majorBidi"/>
          <w:sz w:val="24"/>
          <w:szCs w:val="24"/>
        </w:rPr>
        <w:t>)</w:t>
      </w:r>
    </w:p>
    <w:p w14:paraId="72FDD237" w14:textId="77777777" w:rsidR="00AA2E8B" w:rsidRPr="00243176" w:rsidRDefault="00AA2E8B" w:rsidP="00130E11">
      <w:pPr>
        <w:pStyle w:val="ListParagraph"/>
        <w:numPr>
          <w:ilvl w:val="0"/>
          <w:numId w:val="4"/>
        </w:numPr>
        <w:spacing w:before="0"/>
        <w:contextualSpacing/>
        <w:jc w:val="both"/>
        <w:rPr>
          <w:rFonts w:asciiTheme="majorBidi" w:hAnsiTheme="majorBidi" w:cstheme="majorBidi"/>
          <w:sz w:val="24"/>
          <w:szCs w:val="24"/>
        </w:rPr>
      </w:pPr>
      <w:r w:rsidRPr="00243176">
        <w:rPr>
          <w:rFonts w:asciiTheme="majorBidi" w:hAnsiTheme="majorBidi" w:cstheme="majorBidi"/>
          <w:sz w:val="24"/>
          <w:szCs w:val="24"/>
        </w:rPr>
        <w:t>EIA report (Hard copies + Soft copy as per EPA requirement)</w:t>
      </w:r>
    </w:p>
    <w:p w14:paraId="0E76765A" w14:textId="218E6433" w:rsidR="00AA2E8B" w:rsidRPr="00243176" w:rsidRDefault="00AA2E8B" w:rsidP="00130E11">
      <w:pPr>
        <w:pStyle w:val="ListParagraph"/>
        <w:numPr>
          <w:ilvl w:val="0"/>
          <w:numId w:val="4"/>
        </w:numPr>
        <w:spacing w:before="0"/>
        <w:contextualSpacing/>
        <w:jc w:val="both"/>
        <w:rPr>
          <w:rFonts w:asciiTheme="majorBidi" w:hAnsiTheme="majorBidi" w:cstheme="majorBidi"/>
          <w:sz w:val="24"/>
          <w:szCs w:val="24"/>
        </w:rPr>
      </w:pPr>
      <w:r w:rsidRPr="00243176">
        <w:rPr>
          <w:rFonts w:asciiTheme="majorBidi" w:hAnsiTheme="majorBidi" w:cstheme="majorBidi"/>
          <w:sz w:val="24"/>
          <w:szCs w:val="24"/>
        </w:rPr>
        <w:t xml:space="preserve">Detailed Design </w:t>
      </w:r>
      <w:r w:rsidR="003F19CB" w:rsidRPr="00243176">
        <w:rPr>
          <w:rFonts w:asciiTheme="majorBidi" w:hAnsiTheme="majorBidi" w:cstheme="majorBidi"/>
          <w:sz w:val="24"/>
          <w:szCs w:val="24"/>
        </w:rPr>
        <w:t>r</w:t>
      </w:r>
      <w:r w:rsidRPr="00243176">
        <w:rPr>
          <w:rFonts w:asciiTheme="majorBidi" w:hAnsiTheme="majorBidi" w:cstheme="majorBidi"/>
          <w:sz w:val="24"/>
          <w:szCs w:val="24"/>
        </w:rPr>
        <w:t>eport (3 hard Copies + 1 soft copy) as per Design guidelines of EPA.</w:t>
      </w:r>
    </w:p>
    <w:p w14:paraId="71A72399" w14:textId="77777777" w:rsidR="00AA2E8B" w:rsidRPr="00243176" w:rsidRDefault="00AA2E8B" w:rsidP="00130E11">
      <w:pPr>
        <w:pStyle w:val="ListParagraph"/>
        <w:numPr>
          <w:ilvl w:val="0"/>
          <w:numId w:val="4"/>
        </w:numPr>
        <w:spacing w:before="0"/>
        <w:contextualSpacing/>
        <w:jc w:val="both"/>
        <w:rPr>
          <w:rFonts w:asciiTheme="majorBidi" w:hAnsiTheme="majorBidi" w:cstheme="majorBidi"/>
          <w:sz w:val="24"/>
          <w:szCs w:val="24"/>
        </w:rPr>
      </w:pPr>
      <w:r w:rsidRPr="00243176">
        <w:rPr>
          <w:rFonts w:asciiTheme="majorBidi" w:hAnsiTheme="majorBidi" w:cstheme="majorBidi"/>
          <w:sz w:val="24"/>
          <w:szCs w:val="24"/>
        </w:rPr>
        <w:t>Bill of quantities and Technical specifications</w:t>
      </w:r>
    </w:p>
    <w:p w14:paraId="7393230E" w14:textId="0D0FDDCB" w:rsidR="004D1051" w:rsidRPr="00243176" w:rsidRDefault="00AA2E8B" w:rsidP="00243176">
      <w:pPr>
        <w:pStyle w:val="ListParagraph"/>
        <w:numPr>
          <w:ilvl w:val="0"/>
          <w:numId w:val="4"/>
        </w:numPr>
        <w:spacing w:before="0"/>
        <w:contextualSpacing/>
        <w:jc w:val="both"/>
      </w:pPr>
      <w:r w:rsidRPr="00243176">
        <w:rPr>
          <w:rFonts w:asciiTheme="majorBidi" w:hAnsiTheme="majorBidi" w:cstheme="majorBidi"/>
          <w:sz w:val="24"/>
          <w:szCs w:val="24"/>
        </w:rPr>
        <w:t xml:space="preserve">Complete bid document </w:t>
      </w:r>
    </w:p>
    <w:p w14:paraId="6EB4B696" w14:textId="77777777" w:rsidR="0065271B" w:rsidRPr="00243176" w:rsidRDefault="0065271B" w:rsidP="0065271B">
      <w:pPr>
        <w:pStyle w:val="Heading1"/>
        <w:rPr>
          <w:lang w:bidi="dv-MV"/>
        </w:rPr>
      </w:pPr>
      <w:r w:rsidRPr="00243176">
        <w:rPr>
          <w:lang w:bidi="dv-MV"/>
        </w:rPr>
        <w:t xml:space="preserve">Technology Transfer </w:t>
      </w:r>
    </w:p>
    <w:p w14:paraId="25CD84EA" w14:textId="77777777" w:rsidR="0065271B" w:rsidRPr="00243176" w:rsidRDefault="0065271B" w:rsidP="0065271B">
      <w:pPr>
        <w:spacing w:before="0"/>
        <w:contextualSpacing/>
        <w:jc w:val="both"/>
        <w:rPr>
          <w:rFonts w:asciiTheme="majorBidi" w:hAnsiTheme="majorBidi" w:cs="MV Boli"/>
          <w:sz w:val="24"/>
          <w:szCs w:val="24"/>
          <w:lang w:bidi="dv-MV"/>
        </w:rPr>
      </w:pPr>
    </w:p>
    <w:p w14:paraId="5870D88D" w14:textId="77777777" w:rsidR="00666F07" w:rsidRPr="00243176" w:rsidRDefault="0065271B" w:rsidP="006747A8">
      <w:pPr>
        <w:spacing w:before="0"/>
        <w:contextualSpacing/>
        <w:jc w:val="both"/>
        <w:rPr>
          <w:rFonts w:asciiTheme="majorBidi" w:hAnsiTheme="majorBidi" w:cs="MV Boli"/>
          <w:sz w:val="24"/>
          <w:szCs w:val="24"/>
          <w:lang w:bidi="dv-MV"/>
        </w:rPr>
      </w:pPr>
      <w:r w:rsidRPr="00243176">
        <w:rPr>
          <w:rFonts w:asciiTheme="majorBidi" w:hAnsiTheme="majorBidi" w:cs="MV Boli"/>
          <w:sz w:val="24"/>
          <w:szCs w:val="24"/>
          <w:lang w:bidi="dv-MV"/>
        </w:rPr>
        <w:t xml:space="preserve">The Consultant shall consider the technology transfer as an important aspect of this project. The Consultant shall provide the opportunity to the staffs of the client to be involved in the working team of Consultants during the design phase of the project for their capacity development wherever possible. If requested by Clients staff, the Consultant shall brief and demonstrate the survey and design procedures.  </w:t>
      </w:r>
    </w:p>
    <w:p w14:paraId="7C30875D" w14:textId="77777777" w:rsidR="00AA2E8B" w:rsidRPr="00243176" w:rsidRDefault="00AA2E8B" w:rsidP="002D00B5">
      <w:pPr>
        <w:pStyle w:val="Heading1"/>
      </w:pPr>
      <w:r w:rsidRPr="00243176">
        <w:t xml:space="preserve">Duration of the Assignment </w:t>
      </w:r>
    </w:p>
    <w:p w14:paraId="6CC5FB6F" w14:textId="3DEE023D" w:rsidR="00AA2E8B" w:rsidRPr="00130E11" w:rsidRDefault="00AA2E8B" w:rsidP="004D1051">
      <w:pPr>
        <w:jc w:val="both"/>
        <w:rPr>
          <w:rFonts w:asciiTheme="majorBidi" w:hAnsiTheme="majorBidi" w:cstheme="majorBidi"/>
          <w:sz w:val="24"/>
          <w:szCs w:val="24"/>
        </w:rPr>
      </w:pPr>
      <w:r w:rsidRPr="00243176">
        <w:rPr>
          <w:rFonts w:asciiTheme="majorBidi" w:hAnsiTheme="majorBidi" w:cstheme="majorBidi"/>
          <w:sz w:val="24"/>
          <w:szCs w:val="24"/>
        </w:rPr>
        <w:t xml:space="preserve">All surveying, preparation and submission of design documents should be completed within </w:t>
      </w:r>
      <w:r w:rsidR="004D1051" w:rsidRPr="00243176">
        <w:rPr>
          <w:rFonts w:asciiTheme="majorBidi" w:hAnsiTheme="majorBidi" w:cstheme="majorBidi"/>
          <w:sz w:val="24"/>
          <w:szCs w:val="24"/>
        </w:rPr>
        <w:t xml:space="preserve">04 </w:t>
      </w:r>
      <w:r w:rsidRPr="00243176">
        <w:rPr>
          <w:rFonts w:asciiTheme="majorBidi" w:hAnsiTheme="majorBidi" w:cstheme="majorBidi"/>
          <w:sz w:val="24"/>
          <w:szCs w:val="24"/>
        </w:rPr>
        <w:t>months. Tender assistance should be given to Client and NTB during tender, evaluation and award stage.</w:t>
      </w:r>
    </w:p>
    <w:p w14:paraId="024BCCE3" w14:textId="77777777" w:rsidR="002842EB" w:rsidRDefault="002842EB" w:rsidP="00B10606">
      <w:pPr>
        <w:pStyle w:val="NoSpacing"/>
        <w:ind w:left="-709"/>
        <w:jc w:val="both"/>
        <w:rPr>
          <w:sz w:val="24"/>
          <w:szCs w:val="24"/>
        </w:rPr>
      </w:pPr>
    </w:p>
    <w:p w14:paraId="30FFC1CF" w14:textId="77777777" w:rsidR="00B10606" w:rsidRDefault="00B10606" w:rsidP="00B10606">
      <w:pPr>
        <w:pStyle w:val="NoSpacing"/>
        <w:ind w:left="-709"/>
        <w:jc w:val="both"/>
        <w:rPr>
          <w:sz w:val="24"/>
          <w:szCs w:val="24"/>
        </w:rPr>
      </w:pPr>
    </w:p>
    <w:p w14:paraId="5EBAF585" w14:textId="77777777" w:rsidR="00B10606" w:rsidRPr="00130E11" w:rsidRDefault="00B10606" w:rsidP="00B10606">
      <w:pPr>
        <w:pStyle w:val="NoSpacing"/>
        <w:ind w:left="-709"/>
        <w:jc w:val="both"/>
        <w:rPr>
          <w:sz w:val="24"/>
          <w:szCs w:val="24"/>
        </w:rPr>
      </w:pPr>
    </w:p>
    <w:sectPr w:rsidR="00B10606" w:rsidRPr="00130E11" w:rsidSect="00FA2DD6">
      <w:footerReference w:type="default" r:id="rId18"/>
      <w:pgSz w:w="12240" w:h="15840"/>
      <w:pgMar w:top="993" w:right="1440" w:bottom="993" w:left="1440" w:header="708" w:footer="2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DDF13" w14:textId="77777777" w:rsidR="00702D3D" w:rsidRDefault="00702D3D" w:rsidP="00206F80">
      <w:pPr>
        <w:spacing w:before="0" w:after="0" w:line="240" w:lineRule="auto"/>
      </w:pPr>
      <w:r>
        <w:separator/>
      </w:r>
    </w:p>
  </w:endnote>
  <w:endnote w:type="continuationSeparator" w:id="0">
    <w:p w14:paraId="5A33D5AB" w14:textId="77777777" w:rsidR="00702D3D" w:rsidRDefault="00702D3D" w:rsidP="00206F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F5B46" w14:textId="77777777" w:rsidR="007C1DEC" w:rsidRDefault="00E65A43" w:rsidP="007C1DEC">
    <w:pPr>
      <w:pStyle w:val="Footer"/>
      <w:jc w:val="right"/>
    </w:pPr>
    <w:sdt>
      <w:sdtPr>
        <w:id w:val="-1146510992"/>
        <w:docPartObj>
          <w:docPartGallery w:val="Page Numbers (Top of Page)"/>
          <w:docPartUnique/>
        </w:docPartObj>
      </w:sdtPr>
      <w:sdtEndPr/>
      <w:sdtContent>
        <w:r w:rsidR="007C1DEC">
          <w:t xml:space="preserve">Page </w:t>
        </w:r>
        <w:r w:rsidR="007C1DEC">
          <w:rPr>
            <w:b/>
            <w:bCs/>
          </w:rPr>
          <w:fldChar w:fldCharType="begin"/>
        </w:r>
        <w:r w:rsidR="007C1DEC">
          <w:rPr>
            <w:b/>
            <w:bCs/>
          </w:rPr>
          <w:instrText xml:space="preserve"> PAGE </w:instrText>
        </w:r>
        <w:r w:rsidR="007C1DEC">
          <w:rPr>
            <w:b/>
            <w:bCs/>
          </w:rPr>
          <w:fldChar w:fldCharType="separate"/>
        </w:r>
        <w:r>
          <w:rPr>
            <w:b/>
            <w:bCs/>
            <w:noProof/>
          </w:rPr>
          <w:t>5</w:t>
        </w:r>
        <w:r w:rsidR="007C1DEC">
          <w:rPr>
            <w:b/>
            <w:bCs/>
          </w:rPr>
          <w:fldChar w:fldCharType="end"/>
        </w:r>
        <w:r w:rsidR="007C1DEC">
          <w:t xml:space="preserve"> of </w:t>
        </w:r>
        <w:r w:rsidR="007C1DEC">
          <w:rPr>
            <w:b/>
            <w:bCs/>
          </w:rPr>
          <w:fldChar w:fldCharType="begin"/>
        </w:r>
        <w:r w:rsidR="007C1DEC">
          <w:rPr>
            <w:b/>
            <w:bCs/>
          </w:rPr>
          <w:instrText xml:space="preserve"> NUMPAGES  </w:instrText>
        </w:r>
        <w:r w:rsidR="007C1DEC">
          <w:rPr>
            <w:b/>
            <w:bCs/>
          </w:rPr>
          <w:fldChar w:fldCharType="separate"/>
        </w:r>
        <w:r>
          <w:rPr>
            <w:b/>
            <w:bCs/>
            <w:noProof/>
          </w:rPr>
          <w:t>13</w:t>
        </w:r>
        <w:r w:rsidR="007C1DEC">
          <w:rPr>
            <w:b/>
            <w:bCs/>
          </w:rPr>
          <w:fldChar w:fldCharType="end"/>
        </w:r>
      </w:sdtContent>
    </w:sdt>
  </w:p>
  <w:p w14:paraId="3EDD7315" w14:textId="79C557AA" w:rsidR="007C1DEC" w:rsidRPr="00015318" w:rsidRDefault="007C1DEC" w:rsidP="00243176">
    <w:pPr>
      <w:pStyle w:val="Footer"/>
      <w:rPr>
        <w:rFonts w:asciiTheme="majorBidi" w:hAnsiTheme="majorBidi" w:cstheme="majorBidi"/>
      </w:rPr>
    </w:pPr>
    <w:r w:rsidRPr="00015318">
      <w:rPr>
        <w:rFonts w:asciiTheme="majorBidi" w:hAnsiTheme="majorBidi" w:cstheme="majorBidi"/>
      </w:rPr>
      <w:t xml:space="preserve">Design of water supply facilities in </w:t>
    </w:r>
    <w:proofErr w:type="spellStart"/>
    <w:r w:rsidRPr="00015318">
      <w:rPr>
        <w:rFonts w:asciiTheme="majorBidi" w:eastAsiaTheme="majorEastAsia" w:hAnsiTheme="majorBidi" w:cstheme="majorBidi"/>
        <w:lang w:val="en-GB"/>
      </w:rPr>
      <w:t>N.Holhudhoo</w:t>
    </w:r>
    <w:proofErr w:type="spellEnd"/>
    <w:r w:rsidRPr="00015318">
      <w:rPr>
        <w:rFonts w:asciiTheme="majorBidi" w:eastAsiaTheme="majorEastAsia" w:hAnsiTheme="majorBidi" w:cstheme="majorBidi"/>
        <w:lang w:val="en-GB"/>
      </w:rPr>
      <w:t xml:space="preserve">, </w:t>
    </w:r>
    <w:proofErr w:type="spellStart"/>
    <w:r w:rsidRPr="00015318">
      <w:rPr>
        <w:rFonts w:asciiTheme="majorBidi" w:eastAsiaTheme="majorEastAsia" w:hAnsiTheme="majorBidi" w:cstheme="majorBidi"/>
        <w:lang w:val="en-GB"/>
      </w:rPr>
      <w:t>R.Inguraidhoo</w:t>
    </w:r>
    <w:proofErr w:type="spellEnd"/>
    <w:r w:rsidRPr="00015318">
      <w:rPr>
        <w:rFonts w:asciiTheme="majorBidi" w:eastAsiaTheme="majorEastAsia" w:hAnsiTheme="majorBidi" w:cstheme="majorBidi"/>
        <w:lang w:val="en-GB"/>
      </w:rPr>
      <w:t xml:space="preserve">, </w:t>
    </w:r>
    <w:proofErr w:type="spellStart"/>
    <w:r w:rsidRPr="00015318">
      <w:rPr>
        <w:rFonts w:asciiTheme="majorBidi" w:eastAsiaTheme="majorEastAsia" w:hAnsiTheme="majorBidi" w:cstheme="majorBidi"/>
        <w:lang w:val="en-GB"/>
      </w:rPr>
      <w:t>B.Kendhoo</w:t>
    </w:r>
    <w:proofErr w:type="spellEnd"/>
    <w:r w:rsidRPr="00015318">
      <w:rPr>
        <w:rFonts w:asciiTheme="majorBidi" w:eastAsiaTheme="majorEastAsia" w:hAnsiTheme="majorBidi" w:cstheme="majorBidi"/>
        <w:lang w:val="en-GB"/>
      </w:rPr>
      <w:t xml:space="preserve">, </w:t>
    </w:r>
    <w:proofErr w:type="spellStart"/>
    <w:r w:rsidRPr="00015318">
      <w:rPr>
        <w:rFonts w:asciiTheme="majorBidi" w:eastAsiaTheme="majorEastAsia" w:hAnsiTheme="majorBidi" w:cstheme="majorBidi"/>
        <w:lang w:val="en-GB"/>
      </w:rPr>
      <w:t>K.Gaafaru</w:t>
    </w:r>
    <w:proofErr w:type="spellEnd"/>
    <w:r w:rsidRPr="00015318">
      <w:rPr>
        <w:rFonts w:asciiTheme="majorBidi" w:eastAsiaTheme="majorEastAsia" w:hAnsiTheme="majorBidi" w:cstheme="majorBidi"/>
        <w:lang w:val="en-GB"/>
      </w:rPr>
      <w:t xml:space="preserve">, </w:t>
    </w:r>
    <w:proofErr w:type="spellStart"/>
    <w:r w:rsidRPr="00015318">
      <w:rPr>
        <w:rFonts w:asciiTheme="majorBidi" w:eastAsiaTheme="majorEastAsia" w:hAnsiTheme="majorBidi" w:cstheme="majorBidi"/>
        <w:lang w:val="en-GB"/>
      </w:rPr>
      <w:t>R.Maakurath</w:t>
    </w:r>
    <w:proofErr w:type="spellEnd"/>
    <w:r w:rsidRPr="00015318">
      <w:rPr>
        <w:rFonts w:asciiTheme="majorBidi" w:eastAsiaTheme="majorEastAsia" w:hAnsiTheme="majorBidi" w:cstheme="majorBidi"/>
        <w:lang w:val="en-GB"/>
      </w:rPr>
      <w:t xml:space="preserve">, </w:t>
    </w:r>
    <w:proofErr w:type="spellStart"/>
    <w:r w:rsidRPr="00015318">
      <w:rPr>
        <w:rFonts w:asciiTheme="majorBidi" w:eastAsiaTheme="majorEastAsia" w:hAnsiTheme="majorBidi" w:cstheme="majorBidi"/>
        <w:lang w:val="en-GB"/>
      </w:rPr>
      <w:t>K.Dhiffushi</w:t>
    </w:r>
    <w:proofErr w:type="spellEnd"/>
    <w:r w:rsidR="00243176">
      <w:rPr>
        <w:rFonts w:asciiTheme="majorBidi" w:eastAsiaTheme="majorEastAsia" w:hAnsiTheme="majorBidi" w:cstheme="majorBidi"/>
        <w:lang w:val="en-GB"/>
      </w:rPr>
      <w:t xml:space="preserve"> and</w:t>
    </w:r>
    <w:r w:rsidRPr="00015318">
      <w:rPr>
        <w:rFonts w:asciiTheme="majorBidi" w:eastAsiaTheme="majorEastAsia" w:hAnsiTheme="majorBidi" w:cstheme="majorBidi"/>
        <w:lang w:val="en-GB"/>
      </w:rPr>
      <w:t xml:space="preserve"> </w:t>
    </w:r>
    <w:proofErr w:type="spellStart"/>
    <w:r w:rsidRPr="00015318">
      <w:rPr>
        <w:rFonts w:asciiTheme="majorBidi" w:eastAsiaTheme="majorEastAsia" w:hAnsiTheme="majorBidi" w:cstheme="majorBidi"/>
        <w:lang w:val="en-GB"/>
      </w:rPr>
      <w:t>N.Maafaru</w:t>
    </w:r>
    <w:proofErr w:type="spellEnd"/>
    <w:r w:rsidR="00243176">
      <w:rPr>
        <w:rFonts w:asciiTheme="majorBidi" w:eastAsiaTheme="majorEastAsia" w:hAnsiTheme="majorBidi" w:cstheme="majorBidi"/>
        <w:lang w:val="en-GB"/>
      </w:rPr>
      <w:t>, Maldives</w:t>
    </w:r>
  </w:p>
  <w:p w14:paraId="5094C09F" w14:textId="77777777" w:rsidR="00206F80" w:rsidRDefault="00206F80" w:rsidP="007C1D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F0081" w14:textId="77777777" w:rsidR="00702D3D" w:rsidRDefault="00702D3D" w:rsidP="00206F80">
      <w:pPr>
        <w:spacing w:before="0" w:after="0" w:line="240" w:lineRule="auto"/>
      </w:pPr>
      <w:r>
        <w:separator/>
      </w:r>
    </w:p>
  </w:footnote>
  <w:footnote w:type="continuationSeparator" w:id="0">
    <w:p w14:paraId="5AB37082" w14:textId="77777777" w:rsidR="00702D3D" w:rsidRDefault="00702D3D" w:rsidP="00206F8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F97"/>
    <w:multiLevelType w:val="hybridMultilevel"/>
    <w:tmpl w:val="BF0CD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D4301"/>
    <w:multiLevelType w:val="multilevel"/>
    <w:tmpl w:val="82E067DA"/>
    <w:lvl w:ilvl="0">
      <w:start w:val="1"/>
      <w:numFmt w:val="decimal"/>
      <w:pStyle w:val="Heading1"/>
      <w:lvlText w:val="%1"/>
      <w:lvlJc w:val="left"/>
      <w:pPr>
        <w:ind w:left="1709" w:hanging="432"/>
      </w:pPr>
      <w:rPr>
        <w:rFonts w:hint="default"/>
        <w:b/>
        <w:bCs/>
        <w:sz w:val="28"/>
        <w:szCs w:val="28"/>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1004"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
    <w:nsid w:val="0EE22F9A"/>
    <w:multiLevelType w:val="hybridMultilevel"/>
    <w:tmpl w:val="ECA40F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4126B1"/>
    <w:multiLevelType w:val="hybridMultilevel"/>
    <w:tmpl w:val="01DCB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A8288C"/>
    <w:multiLevelType w:val="hybridMultilevel"/>
    <w:tmpl w:val="670E1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4595F"/>
    <w:multiLevelType w:val="hybridMultilevel"/>
    <w:tmpl w:val="A7A26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E64310"/>
    <w:multiLevelType w:val="hybridMultilevel"/>
    <w:tmpl w:val="5ED446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7810FD"/>
    <w:multiLevelType w:val="hybridMultilevel"/>
    <w:tmpl w:val="FF3A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2A2B71"/>
    <w:multiLevelType w:val="hybridMultilevel"/>
    <w:tmpl w:val="D5048E50"/>
    <w:lvl w:ilvl="0" w:tplc="0876DEA6">
      <w:start w:val="1"/>
      <w:numFmt w:val="lowerLetter"/>
      <w:lvlText w:val="%1."/>
      <w:lvlJc w:val="left"/>
      <w:pPr>
        <w:tabs>
          <w:tab w:val="num" w:pos="1080"/>
        </w:tabs>
        <w:ind w:left="1080" w:hanging="360"/>
      </w:pPr>
      <w:rPr>
        <w:b/>
      </w:rPr>
    </w:lvl>
    <w:lvl w:ilvl="1" w:tplc="27487D58">
      <w:start w:val="1"/>
      <w:numFmt w:val="bullet"/>
      <w:lvlText w:val=""/>
      <w:lvlJc w:val="left"/>
      <w:pPr>
        <w:tabs>
          <w:tab w:val="num" w:pos="1440"/>
        </w:tabs>
        <w:ind w:left="1440" w:hanging="360"/>
      </w:pPr>
      <w:rPr>
        <w:rFonts w:ascii="Symbol" w:hAnsi="Symbol"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4623D6"/>
    <w:multiLevelType w:val="hybridMultilevel"/>
    <w:tmpl w:val="AD74B5EC"/>
    <w:lvl w:ilvl="0" w:tplc="A652452E">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FC423C"/>
    <w:multiLevelType w:val="hybridMultilevel"/>
    <w:tmpl w:val="8B281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60390B"/>
    <w:multiLevelType w:val="hybridMultilevel"/>
    <w:tmpl w:val="11AAF38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8136ACC"/>
    <w:multiLevelType w:val="hybridMultilevel"/>
    <w:tmpl w:val="243C7850"/>
    <w:lvl w:ilvl="0" w:tplc="32462216">
      <w:start w:val="1"/>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nsid w:val="38EB4EBA"/>
    <w:multiLevelType w:val="hybridMultilevel"/>
    <w:tmpl w:val="D498526C"/>
    <w:lvl w:ilvl="0" w:tplc="51A23C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1CB22CB"/>
    <w:multiLevelType w:val="hybridMultilevel"/>
    <w:tmpl w:val="0C987DD6"/>
    <w:lvl w:ilvl="0" w:tplc="0876DEA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914CAE"/>
    <w:multiLevelType w:val="hybridMultilevel"/>
    <w:tmpl w:val="D81A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08646B"/>
    <w:multiLevelType w:val="hybridMultilevel"/>
    <w:tmpl w:val="E8CED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F646F6"/>
    <w:multiLevelType w:val="hybridMultilevel"/>
    <w:tmpl w:val="FDFC6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D047FB5"/>
    <w:multiLevelType w:val="hybridMultilevel"/>
    <w:tmpl w:val="2D88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6C0765"/>
    <w:multiLevelType w:val="hybridMultilevel"/>
    <w:tmpl w:val="7F960118"/>
    <w:lvl w:ilvl="0" w:tplc="9FE8043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388768F"/>
    <w:multiLevelType w:val="hybridMultilevel"/>
    <w:tmpl w:val="33021C9E"/>
    <w:lvl w:ilvl="0" w:tplc="27487D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8B6260"/>
    <w:multiLevelType w:val="hybridMultilevel"/>
    <w:tmpl w:val="B1208B24"/>
    <w:lvl w:ilvl="0" w:tplc="27487D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EE57A6"/>
    <w:multiLevelType w:val="hybridMultilevel"/>
    <w:tmpl w:val="66B2454E"/>
    <w:lvl w:ilvl="0" w:tplc="27487D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num>
  <w:num w:numId="3">
    <w:abstractNumId w:val="18"/>
  </w:num>
  <w:num w:numId="4">
    <w:abstractNumId w:val="1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7"/>
  </w:num>
  <w:num w:numId="9">
    <w:abstractNumId w:val="2"/>
  </w:num>
  <w:num w:numId="10">
    <w:abstractNumId w:val="3"/>
  </w:num>
  <w:num w:numId="11">
    <w:abstractNumId w:val="5"/>
  </w:num>
  <w:num w:numId="12">
    <w:abstractNumId w:val="13"/>
  </w:num>
  <w:num w:numId="13">
    <w:abstractNumId w:val="9"/>
  </w:num>
  <w:num w:numId="14">
    <w:abstractNumId w:val="22"/>
  </w:num>
  <w:num w:numId="15">
    <w:abstractNumId w:val="20"/>
  </w:num>
  <w:num w:numId="16">
    <w:abstractNumId w:val="8"/>
  </w:num>
  <w:num w:numId="17">
    <w:abstractNumId w:val="21"/>
  </w:num>
  <w:num w:numId="18">
    <w:abstractNumId w:val="7"/>
  </w:num>
  <w:num w:numId="19">
    <w:abstractNumId w:val="14"/>
  </w:num>
  <w:num w:numId="20">
    <w:abstractNumId w:val="15"/>
  </w:num>
  <w:num w:numId="21">
    <w:abstractNumId w:val="0"/>
  </w:num>
  <w:num w:numId="22">
    <w:abstractNumId w:val="1"/>
  </w:num>
  <w:num w:numId="23">
    <w:abstractNumId w:val="1"/>
  </w:num>
  <w:num w:numId="24">
    <w:abstractNumId w:val="1"/>
  </w:num>
  <w:num w:numId="25">
    <w:abstractNumId w:val="19"/>
  </w:num>
  <w:num w:numId="26">
    <w:abstractNumId w:val="4"/>
  </w:num>
  <w:num w:numId="27">
    <w:abstractNumId w:val="1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E8B"/>
    <w:rsid w:val="00006EAB"/>
    <w:rsid w:val="000411C7"/>
    <w:rsid w:val="000529A6"/>
    <w:rsid w:val="00055EF6"/>
    <w:rsid w:val="00097935"/>
    <w:rsid w:val="000B6CE1"/>
    <w:rsid w:val="000F2417"/>
    <w:rsid w:val="00130E11"/>
    <w:rsid w:val="00183FF4"/>
    <w:rsid w:val="001917F2"/>
    <w:rsid w:val="001919BD"/>
    <w:rsid w:val="001A50AB"/>
    <w:rsid w:val="001B36A2"/>
    <w:rsid w:val="001B4F3B"/>
    <w:rsid w:val="001C38BC"/>
    <w:rsid w:val="00206F80"/>
    <w:rsid w:val="00223C99"/>
    <w:rsid w:val="00231FBE"/>
    <w:rsid w:val="002420A5"/>
    <w:rsid w:val="00243176"/>
    <w:rsid w:val="002568D5"/>
    <w:rsid w:val="002842EB"/>
    <w:rsid w:val="002D00B5"/>
    <w:rsid w:val="002D2C38"/>
    <w:rsid w:val="002D508A"/>
    <w:rsid w:val="002E198A"/>
    <w:rsid w:val="002F7C72"/>
    <w:rsid w:val="00315EE6"/>
    <w:rsid w:val="003407BF"/>
    <w:rsid w:val="003711A9"/>
    <w:rsid w:val="003878A1"/>
    <w:rsid w:val="003960BE"/>
    <w:rsid w:val="003F19CB"/>
    <w:rsid w:val="0041491D"/>
    <w:rsid w:val="00430826"/>
    <w:rsid w:val="00430D1A"/>
    <w:rsid w:val="004A18DB"/>
    <w:rsid w:val="004A420C"/>
    <w:rsid w:val="004B29F7"/>
    <w:rsid w:val="004C6F1D"/>
    <w:rsid w:val="004D1051"/>
    <w:rsid w:val="004F7C6A"/>
    <w:rsid w:val="00572461"/>
    <w:rsid w:val="00597919"/>
    <w:rsid w:val="005A1CE4"/>
    <w:rsid w:val="005A2E57"/>
    <w:rsid w:val="005B3D13"/>
    <w:rsid w:val="005D1319"/>
    <w:rsid w:val="0065271B"/>
    <w:rsid w:val="00666F07"/>
    <w:rsid w:val="006747A8"/>
    <w:rsid w:val="00702D3D"/>
    <w:rsid w:val="00732DC4"/>
    <w:rsid w:val="007853D4"/>
    <w:rsid w:val="00796812"/>
    <w:rsid w:val="007A6428"/>
    <w:rsid w:val="007B00E0"/>
    <w:rsid w:val="007C1DEC"/>
    <w:rsid w:val="007E0E43"/>
    <w:rsid w:val="00850DC4"/>
    <w:rsid w:val="00851DDF"/>
    <w:rsid w:val="008552FF"/>
    <w:rsid w:val="008729AC"/>
    <w:rsid w:val="008773FF"/>
    <w:rsid w:val="008B06D2"/>
    <w:rsid w:val="008B67A6"/>
    <w:rsid w:val="008D3F94"/>
    <w:rsid w:val="008E71B9"/>
    <w:rsid w:val="0091373A"/>
    <w:rsid w:val="009A3464"/>
    <w:rsid w:val="009C1BDD"/>
    <w:rsid w:val="009D7326"/>
    <w:rsid w:val="00A12500"/>
    <w:rsid w:val="00A6437D"/>
    <w:rsid w:val="00A816E1"/>
    <w:rsid w:val="00A8435D"/>
    <w:rsid w:val="00A94F0A"/>
    <w:rsid w:val="00AA2E8B"/>
    <w:rsid w:val="00AB2529"/>
    <w:rsid w:val="00AB3B9A"/>
    <w:rsid w:val="00AC6DCC"/>
    <w:rsid w:val="00AD3863"/>
    <w:rsid w:val="00AD47DA"/>
    <w:rsid w:val="00B01492"/>
    <w:rsid w:val="00B10606"/>
    <w:rsid w:val="00B621C0"/>
    <w:rsid w:val="00BB443F"/>
    <w:rsid w:val="00BF4E96"/>
    <w:rsid w:val="00C059E1"/>
    <w:rsid w:val="00C0714D"/>
    <w:rsid w:val="00C376C5"/>
    <w:rsid w:val="00C65A75"/>
    <w:rsid w:val="00CA3C8A"/>
    <w:rsid w:val="00D212DD"/>
    <w:rsid w:val="00D45CAA"/>
    <w:rsid w:val="00D749B7"/>
    <w:rsid w:val="00DE4E14"/>
    <w:rsid w:val="00E16685"/>
    <w:rsid w:val="00E56872"/>
    <w:rsid w:val="00E57917"/>
    <w:rsid w:val="00E65A43"/>
    <w:rsid w:val="00E85702"/>
    <w:rsid w:val="00EE4B3E"/>
    <w:rsid w:val="00F02A81"/>
    <w:rsid w:val="00FA2DD6"/>
    <w:rsid w:val="00FC44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C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A2E8B"/>
    <w:pPr>
      <w:spacing w:before="200"/>
    </w:pPr>
    <w:rPr>
      <w:rFonts w:ascii="Calibri" w:eastAsia="Calibri" w:hAnsi="Calibri" w:cs="Times New Roman"/>
      <w:sz w:val="20"/>
      <w:szCs w:val="20"/>
    </w:rPr>
  </w:style>
  <w:style w:type="paragraph" w:styleId="Heading1">
    <w:name w:val="heading 1"/>
    <w:basedOn w:val="Normal"/>
    <w:next w:val="Normal"/>
    <w:link w:val="Heading1Char"/>
    <w:qFormat/>
    <w:rsid w:val="002D00B5"/>
    <w:pPr>
      <w:keepNext/>
      <w:keepLines/>
      <w:numPr>
        <w:numId w:val="1"/>
      </w:numPr>
      <w:spacing w:before="480" w:after="0"/>
      <w:ind w:left="426"/>
      <w:outlineLvl w:val="0"/>
    </w:pPr>
    <w:rPr>
      <w:rFonts w:ascii="Cambria" w:hAnsi="Cambria"/>
      <w:b/>
      <w:bCs/>
      <w:sz w:val="28"/>
      <w:szCs w:val="28"/>
    </w:rPr>
  </w:style>
  <w:style w:type="paragraph" w:styleId="Heading2">
    <w:name w:val="heading 2"/>
    <w:basedOn w:val="Normal"/>
    <w:next w:val="Normal"/>
    <w:link w:val="Heading2Char"/>
    <w:qFormat/>
    <w:rsid w:val="00DE4E14"/>
    <w:pPr>
      <w:keepNext/>
      <w:keepLines/>
      <w:numPr>
        <w:ilvl w:val="1"/>
        <w:numId w:val="1"/>
      </w:numPr>
      <w:spacing w:after="0"/>
      <w:jc w:val="both"/>
      <w:outlineLvl w:val="1"/>
    </w:pPr>
    <w:rPr>
      <w:rFonts w:ascii="Cambria" w:hAnsi="Cambria"/>
      <w:b/>
      <w:bCs/>
      <w:sz w:val="28"/>
      <w:szCs w:val="28"/>
    </w:rPr>
  </w:style>
  <w:style w:type="paragraph" w:styleId="Heading3">
    <w:name w:val="heading 3"/>
    <w:basedOn w:val="Normal"/>
    <w:next w:val="Normal"/>
    <w:link w:val="Heading3Char"/>
    <w:qFormat/>
    <w:rsid w:val="00AA2E8B"/>
    <w:pPr>
      <w:keepNext/>
      <w:keepLines/>
      <w:numPr>
        <w:ilvl w:val="2"/>
        <w:numId w:val="1"/>
      </w:numPr>
      <w:spacing w:after="0"/>
      <w:outlineLvl w:val="2"/>
    </w:pPr>
    <w:rPr>
      <w:rFonts w:ascii="Cambria" w:hAnsi="Cambria"/>
      <w:b/>
      <w:bCs/>
    </w:rPr>
  </w:style>
  <w:style w:type="paragraph" w:styleId="Heading4">
    <w:name w:val="heading 4"/>
    <w:basedOn w:val="Normal"/>
    <w:next w:val="Normal"/>
    <w:link w:val="Heading4Char"/>
    <w:qFormat/>
    <w:rsid w:val="00AA2E8B"/>
    <w:pPr>
      <w:keepNext/>
      <w:keepLines/>
      <w:numPr>
        <w:ilvl w:val="3"/>
        <w:numId w:val="1"/>
      </w:numPr>
      <w:spacing w:after="0"/>
      <w:outlineLvl w:val="3"/>
    </w:pPr>
    <w:rPr>
      <w:rFonts w:ascii="Cambria" w:hAnsi="Cambria"/>
      <w:b/>
      <w:bCs/>
      <w:i/>
      <w:iCs/>
      <w:color w:val="4F81BD"/>
    </w:rPr>
  </w:style>
  <w:style w:type="paragraph" w:styleId="Heading5">
    <w:name w:val="heading 5"/>
    <w:basedOn w:val="Normal"/>
    <w:next w:val="Normal"/>
    <w:link w:val="Heading5Char"/>
    <w:qFormat/>
    <w:rsid w:val="00AA2E8B"/>
    <w:pPr>
      <w:keepNext/>
      <w:keepLines/>
      <w:numPr>
        <w:ilvl w:val="4"/>
        <w:numId w:val="1"/>
      </w:numPr>
      <w:spacing w:after="0"/>
      <w:outlineLvl w:val="4"/>
    </w:pPr>
    <w:rPr>
      <w:rFonts w:ascii="Cambria" w:hAnsi="Cambria"/>
      <w:color w:val="243F60"/>
    </w:rPr>
  </w:style>
  <w:style w:type="paragraph" w:styleId="Heading6">
    <w:name w:val="heading 6"/>
    <w:basedOn w:val="Normal"/>
    <w:next w:val="Normal"/>
    <w:link w:val="Heading6Char"/>
    <w:qFormat/>
    <w:rsid w:val="00AA2E8B"/>
    <w:pPr>
      <w:keepNext/>
      <w:keepLines/>
      <w:numPr>
        <w:ilvl w:val="5"/>
        <w:numId w:val="1"/>
      </w:numPr>
      <w:spacing w:after="0"/>
      <w:outlineLvl w:val="5"/>
    </w:pPr>
    <w:rPr>
      <w:rFonts w:ascii="Cambria" w:hAnsi="Cambria"/>
      <w:i/>
      <w:iCs/>
      <w:color w:val="243F60"/>
    </w:rPr>
  </w:style>
  <w:style w:type="paragraph" w:styleId="Heading7">
    <w:name w:val="heading 7"/>
    <w:basedOn w:val="Normal"/>
    <w:next w:val="Normal"/>
    <w:link w:val="Heading7Char"/>
    <w:qFormat/>
    <w:rsid w:val="00AA2E8B"/>
    <w:pPr>
      <w:keepNext/>
      <w:keepLines/>
      <w:numPr>
        <w:ilvl w:val="6"/>
        <w:numId w:val="1"/>
      </w:numPr>
      <w:spacing w:after="0"/>
      <w:outlineLvl w:val="6"/>
    </w:pPr>
    <w:rPr>
      <w:rFonts w:ascii="Cambria" w:hAnsi="Cambria"/>
      <w:i/>
      <w:iCs/>
      <w:color w:val="404040"/>
    </w:rPr>
  </w:style>
  <w:style w:type="paragraph" w:styleId="Heading8">
    <w:name w:val="heading 8"/>
    <w:basedOn w:val="Normal"/>
    <w:next w:val="Normal"/>
    <w:link w:val="Heading8Char"/>
    <w:qFormat/>
    <w:rsid w:val="00AA2E8B"/>
    <w:pPr>
      <w:keepNext/>
      <w:keepLines/>
      <w:numPr>
        <w:ilvl w:val="7"/>
        <w:numId w:val="1"/>
      </w:numPr>
      <w:spacing w:after="0"/>
      <w:outlineLvl w:val="7"/>
    </w:pPr>
    <w:rPr>
      <w:rFonts w:ascii="Cambria" w:hAnsi="Cambria"/>
      <w:color w:val="404040"/>
    </w:rPr>
  </w:style>
  <w:style w:type="paragraph" w:styleId="Heading9">
    <w:name w:val="heading 9"/>
    <w:basedOn w:val="Normal"/>
    <w:next w:val="Normal"/>
    <w:link w:val="Heading9Char"/>
    <w:qFormat/>
    <w:rsid w:val="00AA2E8B"/>
    <w:pPr>
      <w:keepNext/>
      <w:keepLines/>
      <w:numPr>
        <w:ilvl w:val="8"/>
        <w:numId w:val="1"/>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00B5"/>
    <w:rPr>
      <w:rFonts w:ascii="Cambria" w:eastAsia="Calibri" w:hAnsi="Cambria" w:cs="Times New Roman"/>
      <w:b/>
      <w:bCs/>
      <w:sz w:val="28"/>
      <w:szCs w:val="28"/>
    </w:rPr>
  </w:style>
  <w:style w:type="character" w:customStyle="1" w:styleId="Heading2Char">
    <w:name w:val="Heading 2 Char"/>
    <w:basedOn w:val="DefaultParagraphFont"/>
    <w:link w:val="Heading2"/>
    <w:rsid w:val="00DE4E14"/>
    <w:rPr>
      <w:rFonts w:ascii="Cambria" w:eastAsia="Calibri" w:hAnsi="Cambria" w:cs="Times New Roman"/>
      <w:b/>
      <w:bCs/>
      <w:sz w:val="28"/>
      <w:szCs w:val="28"/>
    </w:rPr>
  </w:style>
  <w:style w:type="character" w:customStyle="1" w:styleId="Heading3Char">
    <w:name w:val="Heading 3 Char"/>
    <w:basedOn w:val="DefaultParagraphFont"/>
    <w:link w:val="Heading3"/>
    <w:rsid w:val="00AA2E8B"/>
    <w:rPr>
      <w:rFonts w:ascii="Cambria" w:eastAsia="Calibri" w:hAnsi="Cambria" w:cs="Times New Roman"/>
      <w:b/>
      <w:bCs/>
      <w:sz w:val="20"/>
      <w:szCs w:val="20"/>
    </w:rPr>
  </w:style>
  <w:style w:type="character" w:customStyle="1" w:styleId="Heading4Char">
    <w:name w:val="Heading 4 Char"/>
    <w:basedOn w:val="DefaultParagraphFont"/>
    <w:link w:val="Heading4"/>
    <w:rsid w:val="00AA2E8B"/>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AA2E8B"/>
    <w:rPr>
      <w:rFonts w:ascii="Cambria" w:eastAsia="Calibri" w:hAnsi="Cambria" w:cs="Times New Roman"/>
      <w:color w:val="243F60"/>
      <w:sz w:val="20"/>
      <w:szCs w:val="20"/>
    </w:rPr>
  </w:style>
  <w:style w:type="character" w:customStyle="1" w:styleId="Heading6Char">
    <w:name w:val="Heading 6 Char"/>
    <w:basedOn w:val="DefaultParagraphFont"/>
    <w:link w:val="Heading6"/>
    <w:rsid w:val="00AA2E8B"/>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AA2E8B"/>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AA2E8B"/>
    <w:rPr>
      <w:rFonts w:ascii="Cambria" w:eastAsia="Calibri" w:hAnsi="Cambria" w:cs="Times New Roman"/>
      <w:color w:val="404040"/>
      <w:sz w:val="20"/>
      <w:szCs w:val="20"/>
    </w:rPr>
  </w:style>
  <w:style w:type="character" w:customStyle="1" w:styleId="Heading9Char">
    <w:name w:val="Heading 9 Char"/>
    <w:basedOn w:val="DefaultParagraphFont"/>
    <w:link w:val="Heading9"/>
    <w:rsid w:val="00AA2E8B"/>
    <w:rPr>
      <w:rFonts w:ascii="Cambria" w:eastAsia="Calibri" w:hAnsi="Cambria" w:cs="Times New Roman"/>
      <w:i/>
      <w:iCs/>
      <w:color w:val="404040"/>
      <w:sz w:val="20"/>
      <w:szCs w:val="20"/>
    </w:rPr>
  </w:style>
  <w:style w:type="paragraph" w:styleId="ListParagraph">
    <w:name w:val="List Paragraph"/>
    <w:basedOn w:val="Normal"/>
    <w:link w:val="ListParagraphChar"/>
    <w:uiPriority w:val="34"/>
    <w:qFormat/>
    <w:rsid w:val="00AA2E8B"/>
    <w:pPr>
      <w:ind w:left="720"/>
    </w:pPr>
  </w:style>
  <w:style w:type="table" w:styleId="TableGrid">
    <w:name w:val="Table Grid"/>
    <w:basedOn w:val="TableNormal"/>
    <w:uiPriority w:val="59"/>
    <w:rsid w:val="00AA2E8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AA2E8B"/>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locked/>
    <w:rsid w:val="00AA2E8B"/>
    <w:rPr>
      <w:rFonts w:ascii="Calibri" w:eastAsia="Calibri" w:hAnsi="Calibri" w:cs="Arial"/>
    </w:rPr>
  </w:style>
  <w:style w:type="character" w:styleId="BookTitle">
    <w:name w:val="Book Title"/>
    <w:basedOn w:val="DefaultParagraphFont"/>
    <w:qFormat/>
    <w:rsid w:val="00AA2E8B"/>
    <w:rPr>
      <w:rFonts w:cs="Times New Roman"/>
      <w:b/>
      <w:bCs/>
      <w:smallCaps/>
      <w:spacing w:val="5"/>
    </w:rPr>
  </w:style>
  <w:style w:type="character" w:customStyle="1" w:styleId="ListParagraphChar">
    <w:name w:val="List Paragraph Char"/>
    <w:basedOn w:val="DefaultParagraphFont"/>
    <w:link w:val="ListParagraph"/>
    <w:uiPriority w:val="34"/>
    <w:rsid w:val="00AA2E8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960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0BE"/>
    <w:rPr>
      <w:rFonts w:ascii="Tahoma" w:eastAsia="Calibri" w:hAnsi="Tahoma" w:cs="Tahoma"/>
      <w:sz w:val="16"/>
      <w:szCs w:val="16"/>
    </w:rPr>
  </w:style>
  <w:style w:type="paragraph" w:styleId="Title">
    <w:name w:val="Title"/>
    <w:basedOn w:val="Normal"/>
    <w:next w:val="Normal"/>
    <w:link w:val="TitleChar"/>
    <w:uiPriority w:val="10"/>
    <w:qFormat/>
    <w:rsid w:val="002D00B5"/>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00B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06F8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06F80"/>
    <w:rPr>
      <w:rFonts w:ascii="Calibri" w:eastAsia="Calibri" w:hAnsi="Calibri" w:cs="Times New Roman"/>
      <w:sz w:val="20"/>
      <w:szCs w:val="20"/>
    </w:rPr>
  </w:style>
  <w:style w:type="paragraph" w:styleId="Footer">
    <w:name w:val="footer"/>
    <w:basedOn w:val="Normal"/>
    <w:link w:val="FooterChar"/>
    <w:uiPriority w:val="99"/>
    <w:unhideWhenUsed/>
    <w:rsid w:val="00206F8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06F80"/>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C65A75"/>
    <w:rPr>
      <w:sz w:val="16"/>
      <w:szCs w:val="16"/>
    </w:rPr>
  </w:style>
  <w:style w:type="paragraph" w:styleId="CommentText">
    <w:name w:val="annotation text"/>
    <w:basedOn w:val="Normal"/>
    <w:link w:val="CommentTextChar"/>
    <w:uiPriority w:val="99"/>
    <w:semiHidden/>
    <w:unhideWhenUsed/>
    <w:rsid w:val="00C65A75"/>
    <w:pPr>
      <w:spacing w:line="240" w:lineRule="auto"/>
    </w:pPr>
  </w:style>
  <w:style w:type="character" w:customStyle="1" w:styleId="CommentTextChar">
    <w:name w:val="Comment Text Char"/>
    <w:basedOn w:val="DefaultParagraphFont"/>
    <w:link w:val="CommentText"/>
    <w:uiPriority w:val="99"/>
    <w:semiHidden/>
    <w:rsid w:val="00C65A7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65A75"/>
    <w:rPr>
      <w:b/>
      <w:bCs/>
    </w:rPr>
  </w:style>
  <w:style w:type="character" w:customStyle="1" w:styleId="CommentSubjectChar">
    <w:name w:val="Comment Subject Char"/>
    <w:basedOn w:val="CommentTextChar"/>
    <w:link w:val="CommentSubject"/>
    <w:uiPriority w:val="99"/>
    <w:semiHidden/>
    <w:rsid w:val="00C65A75"/>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A2E8B"/>
    <w:pPr>
      <w:spacing w:before="200"/>
    </w:pPr>
    <w:rPr>
      <w:rFonts w:ascii="Calibri" w:eastAsia="Calibri" w:hAnsi="Calibri" w:cs="Times New Roman"/>
      <w:sz w:val="20"/>
      <w:szCs w:val="20"/>
    </w:rPr>
  </w:style>
  <w:style w:type="paragraph" w:styleId="Heading1">
    <w:name w:val="heading 1"/>
    <w:basedOn w:val="Normal"/>
    <w:next w:val="Normal"/>
    <w:link w:val="Heading1Char"/>
    <w:qFormat/>
    <w:rsid w:val="002D00B5"/>
    <w:pPr>
      <w:keepNext/>
      <w:keepLines/>
      <w:numPr>
        <w:numId w:val="1"/>
      </w:numPr>
      <w:spacing w:before="480" w:after="0"/>
      <w:ind w:left="426"/>
      <w:outlineLvl w:val="0"/>
    </w:pPr>
    <w:rPr>
      <w:rFonts w:ascii="Cambria" w:hAnsi="Cambria"/>
      <w:b/>
      <w:bCs/>
      <w:sz w:val="28"/>
      <w:szCs w:val="28"/>
    </w:rPr>
  </w:style>
  <w:style w:type="paragraph" w:styleId="Heading2">
    <w:name w:val="heading 2"/>
    <w:basedOn w:val="Normal"/>
    <w:next w:val="Normal"/>
    <w:link w:val="Heading2Char"/>
    <w:qFormat/>
    <w:rsid w:val="00DE4E14"/>
    <w:pPr>
      <w:keepNext/>
      <w:keepLines/>
      <w:numPr>
        <w:ilvl w:val="1"/>
        <w:numId w:val="1"/>
      </w:numPr>
      <w:spacing w:after="0"/>
      <w:jc w:val="both"/>
      <w:outlineLvl w:val="1"/>
    </w:pPr>
    <w:rPr>
      <w:rFonts w:ascii="Cambria" w:hAnsi="Cambria"/>
      <w:b/>
      <w:bCs/>
      <w:sz w:val="28"/>
      <w:szCs w:val="28"/>
    </w:rPr>
  </w:style>
  <w:style w:type="paragraph" w:styleId="Heading3">
    <w:name w:val="heading 3"/>
    <w:basedOn w:val="Normal"/>
    <w:next w:val="Normal"/>
    <w:link w:val="Heading3Char"/>
    <w:qFormat/>
    <w:rsid w:val="00AA2E8B"/>
    <w:pPr>
      <w:keepNext/>
      <w:keepLines/>
      <w:numPr>
        <w:ilvl w:val="2"/>
        <w:numId w:val="1"/>
      </w:numPr>
      <w:spacing w:after="0"/>
      <w:outlineLvl w:val="2"/>
    </w:pPr>
    <w:rPr>
      <w:rFonts w:ascii="Cambria" w:hAnsi="Cambria"/>
      <w:b/>
      <w:bCs/>
    </w:rPr>
  </w:style>
  <w:style w:type="paragraph" w:styleId="Heading4">
    <w:name w:val="heading 4"/>
    <w:basedOn w:val="Normal"/>
    <w:next w:val="Normal"/>
    <w:link w:val="Heading4Char"/>
    <w:qFormat/>
    <w:rsid w:val="00AA2E8B"/>
    <w:pPr>
      <w:keepNext/>
      <w:keepLines/>
      <w:numPr>
        <w:ilvl w:val="3"/>
        <w:numId w:val="1"/>
      </w:numPr>
      <w:spacing w:after="0"/>
      <w:outlineLvl w:val="3"/>
    </w:pPr>
    <w:rPr>
      <w:rFonts w:ascii="Cambria" w:hAnsi="Cambria"/>
      <w:b/>
      <w:bCs/>
      <w:i/>
      <w:iCs/>
      <w:color w:val="4F81BD"/>
    </w:rPr>
  </w:style>
  <w:style w:type="paragraph" w:styleId="Heading5">
    <w:name w:val="heading 5"/>
    <w:basedOn w:val="Normal"/>
    <w:next w:val="Normal"/>
    <w:link w:val="Heading5Char"/>
    <w:qFormat/>
    <w:rsid w:val="00AA2E8B"/>
    <w:pPr>
      <w:keepNext/>
      <w:keepLines/>
      <w:numPr>
        <w:ilvl w:val="4"/>
        <w:numId w:val="1"/>
      </w:numPr>
      <w:spacing w:after="0"/>
      <w:outlineLvl w:val="4"/>
    </w:pPr>
    <w:rPr>
      <w:rFonts w:ascii="Cambria" w:hAnsi="Cambria"/>
      <w:color w:val="243F60"/>
    </w:rPr>
  </w:style>
  <w:style w:type="paragraph" w:styleId="Heading6">
    <w:name w:val="heading 6"/>
    <w:basedOn w:val="Normal"/>
    <w:next w:val="Normal"/>
    <w:link w:val="Heading6Char"/>
    <w:qFormat/>
    <w:rsid w:val="00AA2E8B"/>
    <w:pPr>
      <w:keepNext/>
      <w:keepLines/>
      <w:numPr>
        <w:ilvl w:val="5"/>
        <w:numId w:val="1"/>
      </w:numPr>
      <w:spacing w:after="0"/>
      <w:outlineLvl w:val="5"/>
    </w:pPr>
    <w:rPr>
      <w:rFonts w:ascii="Cambria" w:hAnsi="Cambria"/>
      <w:i/>
      <w:iCs/>
      <w:color w:val="243F60"/>
    </w:rPr>
  </w:style>
  <w:style w:type="paragraph" w:styleId="Heading7">
    <w:name w:val="heading 7"/>
    <w:basedOn w:val="Normal"/>
    <w:next w:val="Normal"/>
    <w:link w:val="Heading7Char"/>
    <w:qFormat/>
    <w:rsid w:val="00AA2E8B"/>
    <w:pPr>
      <w:keepNext/>
      <w:keepLines/>
      <w:numPr>
        <w:ilvl w:val="6"/>
        <w:numId w:val="1"/>
      </w:numPr>
      <w:spacing w:after="0"/>
      <w:outlineLvl w:val="6"/>
    </w:pPr>
    <w:rPr>
      <w:rFonts w:ascii="Cambria" w:hAnsi="Cambria"/>
      <w:i/>
      <w:iCs/>
      <w:color w:val="404040"/>
    </w:rPr>
  </w:style>
  <w:style w:type="paragraph" w:styleId="Heading8">
    <w:name w:val="heading 8"/>
    <w:basedOn w:val="Normal"/>
    <w:next w:val="Normal"/>
    <w:link w:val="Heading8Char"/>
    <w:qFormat/>
    <w:rsid w:val="00AA2E8B"/>
    <w:pPr>
      <w:keepNext/>
      <w:keepLines/>
      <w:numPr>
        <w:ilvl w:val="7"/>
        <w:numId w:val="1"/>
      </w:numPr>
      <w:spacing w:after="0"/>
      <w:outlineLvl w:val="7"/>
    </w:pPr>
    <w:rPr>
      <w:rFonts w:ascii="Cambria" w:hAnsi="Cambria"/>
      <w:color w:val="404040"/>
    </w:rPr>
  </w:style>
  <w:style w:type="paragraph" w:styleId="Heading9">
    <w:name w:val="heading 9"/>
    <w:basedOn w:val="Normal"/>
    <w:next w:val="Normal"/>
    <w:link w:val="Heading9Char"/>
    <w:qFormat/>
    <w:rsid w:val="00AA2E8B"/>
    <w:pPr>
      <w:keepNext/>
      <w:keepLines/>
      <w:numPr>
        <w:ilvl w:val="8"/>
        <w:numId w:val="1"/>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00B5"/>
    <w:rPr>
      <w:rFonts w:ascii="Cambria" w:eastAsia="Calibri" w:hAnsi="Cambria" w:cs="Times New Roman"/>
      <w:b/>
      <w:bCs/>
      <w:sz w:val="28"/>
      <w:szCs w:val="28"/>
    </w:rPr>
  </w:style>
  <w:style w:type="character" w:customStyle="1" w:styleId="Heading2Char">
    <w:name w:val="Heading 2 Char"/>
    <w:basedOn w:val="DefaultParagraphFont"/>
    <w:link w:val="Heading2"/>
    <w:rsid w:val="00DE4E14"/>
    <w:rPr>
      <w:rFonts w:ascii="Cambria" w:eastAsia="Calibri" w:hAnsi="Cambria" w:cs="Times New Roman"/>
      <w:b/>
      <w:bCs/>
      <w:sz w:val="28"/>
      <w:szCs w:val="28"/>
    </w:rPr>
  </w:style>
  <w:style w:type="character" w:customStyle="1" w:styleId="Heading3Char">
    <w:name w:val="Heading 3 Char"/>
    <w:basedOn w:val="DefaultParagraphFont"/>
    <w:link w:val="Heading3"/>
    <w:rsid w:val="00AA2E8B"/>
    <w:rPr>
      <w:rFonts w:ascii="Cambria" w:eastAsia="Calibri" w:hAnsi="Cambria" w:cs="Times New Roman"/>
      <w:b/>
      <w:bCs/>
      <w:sz w:val="20"/>
      <w:szCs w:val="20"/>
    </w:rPr>
  </w:style>
  <w:style w:type="character" w:customStyle="1" w:styleId="Heading4Char">
    <w:name w:val="Heading 4 Char"/>
    <w:basedOn w:val="DefaultParagraphFont"/>
    <w:link w:val="Heading4"/>
    <w:rsid w:val="00AA2E8B"/>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AA2E8B"/>
    <w:rPr>
      <w:rFonts w:ascii="Cambria" w:eastAsia="Calibri" w:hAnsi="Cambria" w:cs="Times New Roman"/>
      <w:color w:val="243F60"/>
      <w:sz w:val="20"/>
      <w:szCs w:val="20"/>
    </w:rPr>
  </w:style>
  <w:style w:type="character" w:customStyle="1" w:styleId="Heading6Char">
    <w:name w:val="Heading 6 Char"/>
    <w:basedOn w:val="DefaultParagraphFont"/>
    <w:link w:val="Heading6"/>
    <w:rsid w:val="00AA2E8B"/>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AA2E8B"/>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AA2E8B"/>
    <w:rPr>
      <w:rFonts w:ascii="Cambria" w:eastAsia="Calibri" w:hAnsi="Cambria" w:cs="Times New Roman"/>
      <w:color w:val="404040"/>
      <w:sz w:val="20"/>
      <w:szCs w:val="20"/>
    </w:rPr>
  </w:style>
  <w:style w:type="character" w:customStyle="1" w:styleId="Heading9Char">
    <w:name w:val="Heading 9 Char"/>
    <w:basedOn w:val="DefaultParagraphFont"/>
    <w:link w:val="Heading9"/>
    <w:rsid w:val="00AA2E8B"/>
    <w:rPr>
      <w:rFonts w:ascii="Cambria" w:eastAsia="Calibri" w:hAnsi="Cambria" w:cs="Times New Roman"/>
      <w:i/>
      <w:iCs/>
      <w:color w:val="404040"/>
      <w:sz w:val="20"/>
      <w:szCs w:val="20"/>
    </w:rPr>
  </w:style>
  <w:style w:type="paragraph" w:styleId="ListParagraph">
    <w:name w:val="List Paragraph"/>
    <w:basedOn w:val="Normal"/>
    <w:link w:val="ListParagraphChar"/>
    <w:uiPriority w:val="34"/>
    <w:qFormat/>
    <w:rsid w:val="00AA2E8B"/>
    <w:pPr>
      <w:ind w:left="720"/>
    </w:pPr>
  </w:style>
  <w:style w:type="table" w:styleId="TableGrid">
    <w:name w:val="Table Grid"/>
    <w:basedOn w:val="TableNormal"/>
    <w:uiPriority w:val="59"/>
    <w:rsid w:val="00AA2E8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AA2E8B"/>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locked/>
    <w:rsid w:val="00AA2E8B"/>
    <w:rPr>
      <w:rFonts w:ascii="Calibri" w:eastAsia="Calibri" w:hAnsi="Calibri" w:cs="Arial"/>
    </w:rPr>
  </w:style>
  <w:style w:type="character" w:styleId="BookTitle">
    <w:name w:val="Book Title"/>
    <w:basedOn w:val="DefaultParagraphFont"/>
    <w:qFormat/>
    <w:rsid w:val="00AA2E8B"/>
    <w:rPr>
      <w:rFonts w:cs="Times New Roman"/>
      <w:b/>
      <w:bCs/>
      <w:smallCaps/>
      <w:spacing w:val="5"/>
    </w:rPr>
  </w:style>
  <w:style w:type="character" w:customStyle="1" w:styleId="ListParagraphChar">
    <w:name w:val="List Paragraph Char"/>
    <w:basedOn w:val="DefaultParagraphFont"/>
    <w:link w:val="ListParagraph"/>
    <w:uiPriority w:val="34"/>
    <w:rsid w:val="00AA2E8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960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0BE"/>
    <w:rPr>
      <w:rFonts w:ascii="Tahoma" w:eastAsia="Calibri" w:hAnsi="Tahoma" w:cs="Tahoma"/>
      <w:sz w:val="16"/>
      <w:szCs w:val="16"/>
    </w:rPr>
  </w:style>
  <w:style w:type="paragraph" w:styleId="Title">
    <w:name w:val="Title"/>
    <w:basedOn w:val="Normal"/>
    <w:next w:val="Normal"/>
    <w:link w:val="TitleChar"/>
    <w:uiPriority w:val="10"/>
    <w:qFormat/>
    <w:rsid w:val="002D00B5"/>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00B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06F8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06F80"/>
    <w:rPr>
      <w:rFonts w:ascii="Calibri" w:eastAsia="Calibri" w:hAnsi="Calibri" w:cs="Times New Roman"/>
      <w:sz w:val="20"/>
      <w:szCs w:val="20"/>
    </w:rPr>
  </w:style>
  <w:style w:type="paragraph" w:styleId="Footer">
    <w:name w:val="footer"/>
    <w:basedOn w:val="Normal"/>
    <w:link w:val="FooterChar"/>
    <w:uiPriority w:val="99"/>
    <w:unhideWhenUsed/>
    <w:rsid w:val="00206F8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06F80"/>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C65A75"/>
    <w:rPr>
      <w:sz w:val="16"/>
      <w:szCs w:val="16"/>
    </w:rPr>
  </w:style>
  <w:style w:type="paragraph" w:styleId="CommentText">
    <w:name w:val="annotation text"/>
    <w:basedOn w:val="Normal"/>
    <w:link w:val="CommentTextChar"/>
    <w:uiPriority w:val="99"/>
    <w:semiHidden/>
    <w:unhideWhenUsed/>
    <w:rsid w:val="00C65A75"/>
    <w:pPr>
      <w:spacing w:line="240" w:lineRule="auto"/>
    </w:pPr>
  </w:style>
  <w:style w:type="character" w:customStyle="1" w:styleId="CommentTextChar">
    <w:name w:val="Comment Text Char"/>
    <w:basedOn w:val="DefaultParagraphFont"/>
    <w:link w:val="CommentText"/>
    <w:uiPriority w:val="99"/>
    <w:semiHidden/>
    <w:rsid w:val="00C65A7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65A75"/>
    <w:rPr>
      <w:b/>
      <w:bCs/>
    </w:rPr>
  </w:style>
  <w:style w:type="character" w:customStyle="1" w:styleId="CommentSubjectChar">
    <w:name w:val="Comment Subject Char"/>
    <w:basedOn w:val="CommentTextChar"/>
    <w:link w:val="CommentSubject"/>
    <w:uiPriority w:val="99"/>
    <w:semiHidden/>
    <w:rsid w:val="00C65A7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0701">
      <w:bodyDiv w:val="1"/>
      <w:marLeft w:val="0"/>
      <w:marRight w:val="0"/>
      <w:marTop w:val="0"/>
      <w:marBottom w:val="0"/>
      <w:divBdr>
        <w:top w:val="none" w:sz="0" w:space="0" w:color="auto"/>
        <w:left w:val="none" w:sz="0" w:space="0" w:color="auto"/>
        <w:bottom w:val="none" w:sz="0" w:space="0" w:color="auto"/>
        <w:right w:val="none" w:sz="0" w:space="0" w:color="auto"/>
      </w:divBdr>
    </w:div>
    <w:div w:id="16463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895E2-D033-447F-A9AC-3C940038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3166</Words>
  <Characters>18047</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Shahuza</dc:creator>
  <cp:lastModifiedBy>AMINATH JUWERIYA</cp:lastModifiedBy>
  <cp:revision>2</cp:revision>
  <cp:lastPrinted>2015-10-20T06:30:00Z</cp:lastPrinted>
  <dcterms:created xsi:type="dcterms:W3CDTF">2015-11-10T06:52:00Z</dcterms:created>
  <dcterms:modified xsi:type="dcterms:W3CDTF">2015-11-10T06:52:00Z</dcterms:modified>
</cp:coreProperties>
</file>