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5D6DE" w14:textId="650A6CAE" w:rsidR="003529E8" w:rsidRPr="0081127B" w:rsidRDefault="003529E8" w:rsidP="004E0990">
      <w:pPr>
        <w:pStyle w:val="Header"/>
        <w:tabs>
          <w:tab w:val="clear" w:pos="4680"/>
          <w:tab w:val="clear" w:pos="9360"/>
          <w:tab w:val="center" w:pos="4535"/>
          <w:tab w:val="right" w:pos="5156"/>
          <w:tab w:val="right" w:pos="9071"/>
        </w:tabs>
        <w:bidi/>
        <w:jc w:val="center"/>
        <w:rPr>
          <w:rFonts w:ascii="Faruma" w:hAnsi="Faruma" w:cs="Faruma"/>
          <w:sz w:val="36"/>
          <w:szCs w:val="36"/>
          <w:rtl/>
          <w:lang w:bidi="dv-MV"/>
        </w:rPr>
      </w:pPr>
      <w:r>
        <w:rPr>
          <w:noProof/>
        </w:rPr>
        <w:drawing>
          <wp:anchor distT="0" distB="0" distL="114300" distR="114300" simplePos="0" relativeHeight="251657216" behindDoc="0" locked="0" layoutInCell="1" allowOverlap="1" wp14:anchorId="22F0267C" wp14:editId="72012428">
            <wp:simplePos x="0" y="0"/>
            <wp:positionH relativeFrom="column">
              <wp:posOffset>2600325</wp:posOffset>
            </wp:positionH>
            <wp:positionV relativeFrom="paragraph">
              <wp:posOffset>428625</wp:posOffset>
            </wp:positionV>
            <wp:extent cx="594995" cy="620395"/>
            <wp:effectExtent l="0" t="0" r="0" b="8255"/>
            <wp:wrapNone/>
            <wp:docPr id="52" name="Picture 52"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descr="A black and white logo&#10;&#10;Description automatically generated with low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995" cy="620395"/>
                    </a:xfrm>
                    <a:prstGeom prst="rect">
                      <a:avLst/>
                    </a:prstGeom>
                  </pic:spPr>
                </pic:pic>
              </a:graphicData>
            </a:graphic>
          </wp:anchor>
        </w:drawing>
      </w:r>
      <w:r w:rsidR="004E0990">
        <w:rPr>
          <w:rFonts w:ascii="Faruma" w:hAnsi="Faruma" w:cs="Faruma"/>
          <w:sz w:val="44"/>
          <w:szCs w:val="44"/>
          <w:lang w:bidi="dv-MV"/>
        </w:rPr>
        <w:t xml:space="preserve">                  </w:t>
      </w:r>
      <w:r>
        <w:rPr>
          <w:rFonts w:ascii="Faruma" w:hAnsi="Faruma" w:cs="Faruma"/>
          <w:sz w:val="44"/>
          <w:szCs w:val="44"/>
          <w:lang w:bidi="dv-MV"/>
        </w:rPr>
        <w:t xml:space="preserve">`                  </w:t>
      </w:r>
    </w:p>
    <w:p w14:paraId="2290DE4A" w14:textId="77777777" w:rsidR="003529E8" w:rsidRPr="00BC3DE4" w:rsidRDefault="003529E8" w:rsidP="003529E8">
      <w:pPr>
        <w:pStyle w:val="Header"/>
        <w:tabs>
          <w:tab w:val="clear" w:pos="4680"/>
          <w:tab w:val="clear" w:pos="9360"/>
          <w:tab w:val="center" w:pos="4535"/>
          <w:tab w:val="right" w:pos="9071"/>
        </w:tabs>
        <w:bidi/>
        <w:jc w:val="center"/>
        <w:rPr>
          <w:rFonts w:ascii="Faruma" w:hAnsi="Faruma" w:cs="Faruma"/>
          <w:sz w:val="24"/>
          <w:szCs w:val="24"/>
          <w:rtl/>
          <w:lang w:bidi="dv-MV"/>
        </w:rPr>
      </w:pPr>
    </w:p>
    <w:p w14:paraId="2AAC75FB" w14:textId="77777777" w:rsidR="003529E8" w:rsidRPr="007A5C0B" w:rsidRDefault="003529E8" w:rsidP="003529E8">
      <w:pPr>
        <w:pStyle w:val="Header"/>
        <w:tabs>
          <w:tab w:val="clear" w:pos="4680"/>
          <w:tab w:val="clear" w:pos="9360"/>
          <w:tab w:val="center" w:pos="4535"/>
          <w:tab w:val="right" w:pos="9071"/>
        </w:tabs>
        <w:bidi/>
        <w:rPr>
          <w:rFonts w:ascii="MV Faseyha" w:hAnsi="MV Faseyha" w:cs="MV Dhivehi"/>
          <w:sz w:val="16"/>
          <w:szCs w:val="16"/>
          <w:lang w:bidi="dv-MV"/>
        </w:rPr>
      </w:pPr>
    </w:p>
    <w:p w14:paraId="3536E165" w14:textId="77777777" w:rsidR="003529E8" w:rsidRDefault="003529E8" w:rsidP="003529E8">
      <w:pPr>
        <w:pStyle w:val="Header"/>
        <w:tabs>
          <w:tab w:val="clear" w:pos="4680"/>
          <w:tab w:val="clear" w:pos="9360"/>
          <w:tab w:val="center" w:pos="4535"/>
          <w:tab w:val="right" w:pos="8936"/>
        </w:tabs>
        <w:bidi/>
        <w:rPr>
          <w:rFonts w:ascii="Faruma" w:hAnsi="Faruma" w:cs="Faruma"/>
          <w:b/>
          <w:bCs/>
          <w:noProof/>
          <w:lang w:bidi="dv-MV"/>
        </w:rPr>
      </w:pPr>
    </w:p>
    <w:p w14:paraId="1571B6E9" w14:textId="35274D33" w:rsidR="003529E8" w:rsidRDefault="003529E8" w:rsidP="00196414">
      <w:pPr>
        <w:pStyle w:val="Header"/>
        <w:tabs>
          <w:tab w:val="clear" w:pos="4680"/>
          <w:tab w:val="clear" w:pos="9360"/>
          <w:tab w:val="left" w:pos="3900"/>
          <w:tab w:val="center" w:pos="4535"/>
          <w:tab w:val="right" w:pos="8936"/>
        </w:tabs>
        <w:bidi/>
        <w:rPr>
          <w:rFonts w:ascii="Faruma" w:hAnsi="Faruma" w:cs="Faruma"/>
          <w:b/>
          <w:bCs/>
          <w:lang w:bidi="dv-MV"/>
        </w:rPr>
      </w:pPr>
      <w:r>
        <w:rPr>
          <w:noProof/>
        </w:rPr>
        <w:drawing>
          <wp:anchor distT="0" distB="0" distL="114300" distR="114300" simplePos="0" relativeHeight="251658240" behindDoc="0" locked="0" layoutInCell="1" allowOverlap="1" wp14:anchorId="30D50CD1" wp14:editId="5B47C3F3">
            <wp:simplePos x="0" y="0"/>
            <wp:positionH relativeFrom="column">
              <wp:posOffset>383482</wp:posOffset>
            </wp:positionH>
            <wp:positionV relativeFrom="paragraph">
              <wp:posOffset>4445</wp:posOffset>
            </wp:positionV>
            <wp:extent cx="723900" cy="685800"/>
            <wp:effectExtent l="0" t="0" r="0" b="0"/>
            <wp:wrapNone/>
            <wp:docPr id="53"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1237">
        <w:rPr>
          <w:rFonts w:ascii="Faruma" w:hAnsi="Faruma" w:cs="Faruma" w:hint="cs"/>
          <w:b/>
          <w:bCs/>
          <w:noProof/>
          <w:rtl/>
          <w:lang w:bidi="dv-MV"/>
        </w:rPr>
        <w:t>ނޭޝަނަލް</w:t>
      </w:r>
      <w:r w:rsidRPr="00001237">
        <w:rPr>
          <w:rFonts w:ascii="Faruma" w:hAnsi="Faruma" w:cs="Faruma"/>
          <w:b/>
          <w:bCs/>
          <w:noProof/>
          <w:rtl/>
          <w:lang w:bidi="dv-MV"/>
        </w:rPr>
        <w:t xml:space="preserve"> </w:t>
      </w:r>
      <w:r w:rsidRPr="00001237">
        <w:rPr>
          <w:rFonts w:ascii="Faruma" w:hAnsi="Faruma" w:cs="Faruma" w:hint="cs"/>
          <w:b/>
          <w:bCs/>
          <w:noProof/>
          <w:rtl/>
          <w:lang w:bidi="dv-MV"/>
        </w:rPr>
        <w:t>ސެންޓަރ</w:t>
      </w:r>
      <w:r w:rsidRPr="00001237">
        <w:rPr>
          <w:rFonts w:ascii="Faruma" w:hAnsi="Faruma" w:cs="Faruma"/>
          <w:b/>
          <w:bCs/>
          <w:noProof/>
          <w:rtl/>
          <w:lang w:bidi="dv-MV"/>
        </w:rPr>
        <w:t xml:space="preserve"> </w:t>
      </w:r>
      <w:r w:rsidRPr="00001237">
        <w:rPr>
          <w:rFonts w:ascii="Faruma" w:hAnsi="Faruma" w:cs="Faruma" w:hint="cs"/>
          <w:b/>
          <w:bCs/>
          <w:noProof/>
          <w:rtl/>
          <w:lang w:bidi="dv-MV"/>
        </w:rPr>
        <w:t>ފޮރ</w:t>
      </w:r>
      <w:r w:rsidRPr="00001237">
        <w:rPr>
          <w:rFonts w:ascii="Faruma" w:hAnsi="Faruma" w:cs="Faruma"/>
          <w:b/>
          <w:bCs/>
          <w:noProof/>
          <w:rtl/>
          <w:lang w:bidi="dv-MV"/>
        </w:rPr>
        <w:t xml:space="preserve"> </w:t>
      </w:r>
      <w:r w:rsidRPr="00001237">
        <w:rPr>
          <w:rFonts w:ascii="Faruma" w:hAnsi="Faruma" w:cs="Faruma" w:hint="cs"/>
          <w:b/>
          <w:bCs/>
          <w:noProof/>
          <w:rtl/>
          <w:lang w:bidi="dv-MV"/>
        </w:rPr>
        <w:t xml:space="preserve">އިންފޮމޭޝަން </w:t>
      </w:r>
      <w:r w:rsidRPr="004F3E51">
        <w:rPr>
          <w:rFonts w:ascii="Faruma" w:hAnsi="Faruma" w:cs="Faruma" w:hint="cs"/>
          <w:b/>
          <w:bCs/>
          <w:sz w:val="24"/>
          <w:szCs w:val="24"/>
          <w:rtl/>
          <w:lang w:bidi="dv-MV"/>
        </w:rPr>
        <w:t>ޓެކްނޯލޮޖީ</w:t>
      </w:r>
      <w:r>
        <w:rPr>
          <w:rFonts w:ascii="Faruma" w:hAnsi="Faruma" w:cs="Faruma"/>
          <w:b/>
          <w:bCs/>
          <w:lang w:bidi="dv-MV"/>
        </w:rPr>
        <w:tab/>
      </w:r>
      <w:r w:rsidR="00196414">
        <w:rPr>
          <w:rFonts w:ascii="Faruma" w:hAnsi="Faruma" w:cs="Faruma"/>
          <w:b/>
          <w:bCs/>
          <w:lang w:bidi="dv-MV"/>
        </w:rPr>
        <w:tab/>
      </w:r>
    </w:p>
    <w:p w14:paraId="4682CC9B" w14:textId="77777777" w:rsidR="003529E8" w:rsidRPr="00BC3DE4" w:rsidRDefault="003529E8" w:rsidP="003529E8">
      <w:pPr>
        <w:pStyle w:val="Header"/>
        <w:tabs>
          <w:tab w:val="clear" w:pos="4680"/>
          <w:tab w:val="clear" w:pos="9360"/>
          <w:tab w:val="center" w:pos="4535"/>
          <w:tab w:val="right" w:pos="8936"/>
        </w:tabs>
        <w:bidi/>
        <w:rPr>
          <w:rFonts w:ascii="Faruma" w:hAnsi="Faruma" w:cs="Faruma"/>
          <w:b/>
          <w:bCs/>
          <w:lang w:bidi="dv-MV"/>
        </w:rPr>
      </w:pPr>
      <w:r w:rsidRPr="004F3E51">
        <w:rPr>
          <w:rFonts w:ascii="Faruma" w:hAnsi="Faruma" w:cs="Faruma"/>
          <w:b/>
          <w:bCs/>
          <w:spacing w:val="6"/>
          <w:rtl/>
          <w:lang w:bidi="dv-MV"/>
        </w:rPr>
        <w:t>މާލެ،</w:t>
      </w:r>
      <w:r w:rsidRPr="004F3E51">
        <w:rPr>
          <w:rFonts w:ascii="Faruma" w:hAnsi="Faruma" w:cs="Faruma"/>
          <w:b/>
          <w:bCs/>
          <w:spacing w:val="6"/>
          <w:lang w:bidi="dv-MV"/>
        </w:rPr>
        <w:t xml:space="preserve"> </w:t>
      </w:r>
      <w:r w:rsidRPr="004F3E51">
        <w:rPr>
          <w:rFonts w:ascii="Faruma" w:hAnsi="Faruma" w:cs="Faruma"/>
          <w:b/>
          <w:bCs/>
          <w:spacing w:val="6"/>
          <w:rtl/>
          <w:lang w:bidi="dv-MV"/>
        </w:rPr>
        <w:t>ދިވެހިރާއްޖެ.</w:t>
      </w:r>
    </w:p>
    <w:p w14:paraId="6A1CC423" w14:textId="344EB76F" w:rsidR="00772AD6" w:rsidRDefault="00772AD6"/>
    <w:p w14:paraId="7BCEC757" w14:textId="64F03117" w:rsidR="0034181B" w:rsidRPr="0015383D" w:rsidRDefault="0034181B" w:rsidP="000D0F64">
      <w:pPr>
        <w:rPr>
          <w:rFonts w:asciiTheme="majorHAnsi" w:eastAsia="Calibri" w:hAnsiTheme="majorHAnsi" w:cstheme="majorHAnsi"/>
          <w:sz w:val="24"/>
          <w:szCs w:val="24"/>
        </w:rPr>
      </w:pPr>
      <w:r w:rsidRPr="0015383D">
        <w:rPr>
          <w:rFonts w:asciiTheme="majorHAnsi" w:eastAsia="Calibri" w:hAnsiTheme="majorHAnsi" w:cstheme="majorHAnsi"/>
          <w:b/>
          <w:bCs/>
          <w:sz w:val="24"/>
          <w:szCs w:val="24"/>
        </w:rPr>
        <w:t xml:space="preserve">TECHNICAL SPECIFICATIONS </w:t>
      </w:r>
      <w:r w:rsidRPr="0015383D">
        <w:rPr>
          <w:rFonts w:asciiTheme="majorHAnsi" w:hAnsiTheme="majorHAnsi" w:cstheme="majorHAnsi"/>
          <w:color w:val="000000"/>
          <w:sz w:val="24"/>
          <w:szCs w:val="24"/>
          <w:shd w:val="clear" w:color="auto" w:fill="FFFFFF"/>
        </w:rPr>
        <w:t>(</w:t>
      </w:r>
      <w:r>
        <w:rPr>
          <w:rFonts w:asciiTheme="majorHAnsi" w:hAnsiTheme="majorHAnsi" w:cstheme="majorHAnsi"/>
          <w:color w:val="000000"/>
          <w:sz w:val="24"/>
          <w:szCs w:val="24"/>
          <w:shd w:val="clear" w:color="auto" w:fill="FFFFFF"/>
        </w:rPr>
        <w:t>PROC-202</w:t>
      </w:r>
      <w:r w:rsidR="000D0F64">
        <w:rPr>
          <w:rFonts w:asciiTheme="majorHAnsi" w:hAnsiTheme="majorHAnsi" w:cstheme="majorHAnsi"/>
          <w:color w:val="000000"/>
          <w:sz w:val="24"/>
          <w:szCs w:val="24"/>
          <w:shd w:val="clear" w:color="auto" w:fill="FFFFFF"/>
        </w:rPr>
        <w:t>3</w:t>
      </w:r>
      <w:r>
        <w:rPr>
          <w:rFonts w:asciiTheme="majorHAnsi" w:hAnsiTheme="majorHAnsi" w:cstheme="majorHAnsi"/>
          <w:color w:val="000000"/>
          <w:sz w:val="24"/>
          <w:szCs w:val="24"/>
          <w:shd w:val="clear" w:color="auto" w:fill="FFFFFF"/>
        </w:rPr>
        <w:t>-0</w:t>
      </w:r>
      <w:r w:rsidR="00C01DA3">
        <w:rPr>
          <w:rFonts w:asciiTheme="majorHAnsi" w:hAnsiTheme="majorHAnsi" w:cstheme="majorHAnsi"/>
          <w:color w:val="000000"/>
          <w:sz w:val="24"/>
          <w:szCs w:val="24"/>
          <w:shd w:val="clear" w:color="auto" w:fill="FFFFFF"/>
        </w:rPr>
        <w:t>09</w:t>
      </w:r>
      <w:r w:rsidRPr="0015383D">
        <w:rPr>
          <w:rFonts w:asciiTheme="majorHAnsi" w:hAnsiTheme="majorHAnsi" w:cstheme="majorHAnsi"/>
          <w:color w:val="000000"/>
          <w:sz w:val="24"/>
          <w:szCs w:val="24"/>
          <w:shd w:val="clear" w:color="auto" w:fill="FFFFFF"/>
        </w:rPr>
        <w:t>)</w:t>
      </w:r>
    </w:p>
    <w:p w14:paraId="6F8DD445" w14:textId="1ED825A9" w:rsidR="004E0990" w:rsidRPr="004E0990" w:rsidRDefault="0034181B" w:rsidP="00C01DA3">
      <w:pPr>
        <w:rPr>
          <w:rFonts w:ascii="Calibri" w:hAnsi="Calibri" w:cs="Calibri"/>
          <w:color w:val="000000"/>
        </w:rPr>
      </w:pPr>
      <w:r w:rsidRPr="0015383D">
        <w:rPr>
          <w:rFonts w:asciiTheme="majorHAnsi" w:eastAsia="Calibri" w:hAnsiTheme="majorHAnsi" w:cstheme="majorBidi"/>
          <w:b/>
          <w:bCs/>
          <w:color w:val="000000" w:themeColor="text1"/>
          <w:sz w:val="24"/>
          <w:szCs w:val="24"/>
        </w:rPr>
        <w:t>Subject:</w:t>
      </w:r>
      <w:r w:rsidRPr="0015383D">
        <w:rPr>
          <w:rFonts w:asciiTheme="majorHAnsi" w:eastAsia="Calibri" w:hAnsiTheme="majorHAnsi" w:cstheme="majorBidi"/>
          <w:color w:val="000000" w:themeColor="text1"/>
          <w:sz w:val="24"/>
          <w:szCs w:val="24"/>
        </w:rPr>
        <w:t xml:space="preserve"> </w:t>
      </w:r>
      <w:r w:rsidR="004E0990">
        <w:rPr>
          <w:rFonts w:asciiTheme="majorHAnsi" w:eastAsia="Calibri" w:hAnsiTheme="majorHAnsi" w:cstheme="majorBidi"/>
          <w:color w:val="000000" w:themeColor="text1"/>
          <w:sz w:val="24"/>
          <w:szCs w:val="24"/>
        </w:rPr>
        <w:t xml:space="preserve">To Procure </w:t>
      </w:r>
      <w:r w:rsidR="00C01DA3">
        <w:rPr>
          <w:rFonts w:asciiTheme="majorHAnsi" w:eastAsia="Calibri" w:hAnsiTheme="majorHAnsi" w:cstheme="majorBidi"/>
          <w:color w:val="000000" w:themeColor="text1"/>
          <w:sz w:val="24"/>
          <w:szCs w:val="24"/>
        </w:rPr>
        <w:t>Primary Storage.</w:t>
      </w:r>
    </w:p>
    <w:p w14:paraId="197D3753" w14:textId="6D2E1373" w:rsidR="00196414" w:rsidRDefault="004E0990" w:rsidP="000D0F64">
      <w:pPr>
        <w:spacing w:after="0"/>
        <w:ind w:right="-514"/>
        <w:rPr>
          <w:rStyle w:val="normaltextrun"/>
          <w:rFonts w:ascii="Calibri" w:hAnsi="Calibri" w:cs="Calibri"/>
          <w:color w:val="000000"/>
        </w:rPr>
      </w:pPr>
      <w:r>
        <w:rPr>
          <w:rStyle w:val="normaltextrun"/>
          <w:rFonts w:ascii="Calibri" w:hAnsi="Calibri" w:cs="Calibri"/>
          <w:color w:val="000000"/>
        </w:rPr>
        <w:t xml:space="preserve">The </w:t>
      </w:r>
      <w:r w:rsidR="0034181B" w:rsidRPr="0015383D">
        <w:rPr>
          <w:rStyle w:val="normaltextrun"/>
          <w:rFonts w:ascii="Calibri" w:hAnsi="Calibri" w:cs="Calibri"/>
          <w:color w:val="000000"/>
        </w:rPr>
        <w:t xml:space="preserve">Items quoted by the bidders are required to be </w:t>
      </w:r>
      <w:r w:rsidR="0034181B">
        <w:rPr>
          <w:rStyle w:val="normaltextrun"/>
          <w:rFonts w:ascii="Calibri" w:hAnsi="Calibri" w:cs="Calibri"/>
          <w:color w:val="000000"/>
        </w:rPr>
        <w:t>meet</w:t>
      </w:r>
      <w:r w:rsidR="0034181B" w:rsidRPr="0015383D">
        <w:rPr>
          <w:rStyle w:val="normaltextrun"/>
          <w:rFonts w:ascii="Calibri" w:hAnsi="Calibri" w:cs="Calibri"/>
          <w:color w:val="000000"/>
        </w:rPr>
        <w:t xml:space="preserve"> minimum specifications </w:t>
      </w:r>
      <w:r w:rsidR="0034181B">
        <w:rPr>
          <w:rStyle w:val="normaltextrun"/>
          <w:rFonts w:ascii="Calibri" w:hAnsi="Calibri" w:cs="Calibri"/>
          <w:color w:val="000000"/>
        </w:rPr>
        <w:t>as below.</w:t>
      </w:r>
    </w:p>
    <w:p w14:paraId="1BAD2275" w14:textId="5C0FA9C2" w:rsidR="000D0F64" w:rsidRDefault="000D0F64" w:rsidP="00196414">
      <w:pPr>
        <w:spacing w:after="0"/>
        <w:rPr>
          <w:rStyle w:val="normaltextrun"/>
          <w:rFonts w:ascii="Calibri" w:hAnsi="Calibri" w:cs="Calibri"/>
          <w:color w:val="000000"/>
        </w:rPr>
      </w:pPr>
    </w:p>
    <w:p w14:paraId="0C27FAF8" w14:textId="77777777" w:rsidR="005D5D5A" w:rsidRPr="005D5D5A" w:rsidRDefault="005D5D5A" w:rsidP="005D5D5A">
      <w:pPr>
        <w:numPr>
          <w:ilvl w:val="0"/>
          <w:numId w:val="21"/>
        </w:numPr>
        <w:pBdr>
          <w:top w:val="nil"/>
          <w:left w:val="nil"/>
          <w:bottom w:val="none" w:sz="0" w:space="0" w:color="000000"/>
          <w:right w:val="nil"/>
          <w:between w:val="nil"/>
        </w:pBdr>
        <w:tabs>
          <w:tab w:val="left" w:pos="4950"/>
        </w:tabs>
        <w:spacing w:after="0" w:line="240" w:lineRule="auto"/>
        <w:ind w:left="450"/>
      </w:pPr>
      <w:r w:rsidRPr="005D5D5A">
        <w:rPr>
          <w:b/>
          <w:bCs/>
        </w:rPr>
        <w:t xml:space="preserve">TECHNICAL REQUIREMENT AND SCOPE OF WORKS </w:t>
      </w:r>
    </w:p>
    <w:p w14:paraId="750F89DD" w14:textId="7AF0CE3B" w:rsidR="005D5D5A" w:rsidRDefault="005D5D5A" w:rsidP="005D5D5A">
      <w:pPr>
        <w:pBdr>
          <w:top w:val="nil"/>
          <w:left w:val="nil"/>
          <w:bottom w:val="none" w:sz="0" w:space="0" w:color="000000"/>
          <w:right w:val="nil"/>
          <w:between w:val="nil"/>
        </w:pBdr>
        <w:tabs>
          <w:tab w:val="left" w:pos="4950"/>
        </w:tabs>
        <w:spacing w:after="120" w:line="240" w:lineRule="auto"/>
        <w:ind w:left="450"/>
        <w:rPr>
          <w:b/>
          <w:bCs/>
        </w:rPr>
      </w:pPr>
      <w:r w:rsidRPr="005D5D5A">
        <w:rPr>
          <w:b/>
          <w:bCs/>
        </w:rPr>
        <w:t xml:space="preserve">Note: It is required for each submitter to fill the following table. Failure to fill this table will consider this submission invalid. </w:t>
      </w:r>
    </w:p>
    <w:p w14:paraId="0324B7D5" w14:textId="440C3D4B" w:rsidR="005D5D5A" w:rsidRDefault="005D5D5A" w:rsidP="005D5D5A">
      <w:pPr>
        <w:pBdr>
          <w:top w:val="nil"/>
          <w:left w:val="nil"/>
          <w:bottom w:val="none" w:sz="0" w:space="0" w:color="000000"/>
          <w:right w:val="nil"/>
          <w:between w:val="nil"/>
        </w:pBdr>
        <w:tabs>
          <w:tab w:val="left" w:pos="4950"/>
        </w:tabs>
        <w:spacing w:after="120" w:line="240" w:lineRule="auto"/>
        <w:rPr>
          <w:b/>
          <w:bCs/>
        </w:rPr>
      </w:pPr>
    </w:p>
    <w:tbl>
      <w:tblPr>
        <w:tblW w:w="962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774"/>
        <w:gridCol w:w="4621"/>
        <w:gridCol w:w="1170"/>
        <w:gridCol w:w="1260"/>
        <w:gridCol w:w="1800"/>
      </w:tblGrid>
      <w:tr w:rsidR="005D5D5A" w14:paraId="55512F31" w14:textId="77777777" w:rsidTr="005D5D5A">
        <w:trPr>
          <w:tblHeader/>
        </w:trPr>
        <w:tc>
          <w:tcPr>
            <w:tcW w:w="774" w:type="dxa"/>
            <w:tcBorders>
              <w:top w:val="single" w:sz="4" w:space="0" w:color="999999"/>
              <w:left w:val="single" w:sz="4" w:space="0" w:color="999999"/>
              <w:bottom w:val="single" w:sz="4" w:space="0" w:color="999999"/>
              <w:right w:val="single" w:sz="4" w:space="0" w:color="999999"/>
            </w:tcBorders>
            <w:shd w:val="clear" w:color="auto" w:fill="000000" w:themeFill="text1"/>
            <w:vAlign w:val="center"/>
          </w:tcPr>
          <w:p w14:paraId="15EA0927" w14:textId="77777777" w:rsidR="005D5D5A" w:rsidRDefault="005D5D5A" w:rsidP="001E057C">
            <w:pPr>
              <w:spacing w:before="120" w:after="120"/>
              <w:ind w:left="14"/>
              <w:jc w:val="center"/>
              <w:rPr>
                <w:color w:val="FFFFFF"/>
                <w:sz w:val="20"/>
                <w:szCs w:val="20"/>
              </w:rPr>
            </w:pPr>
            <w:r>
              <w:rPr>
                <w:color w:val="FFFFFF"/>
                <w:sz w:val="20"/>
                <w:szCs w:val="20"/>
              </w:rPr>
              <w:t>#</w:t>
            </w:r>
          </w:p>
        </w:tc>
        <w:tc>
          <w:tcPr>
            <w:tcW w:w="4621" w:type="dxa"/>
            <w:tcBorders>
              <w:top w:val="single" w:sz="4" w:space="0" w:color="999999"/>
              <w:left w:val="single" w:sz="4" w:space="0" w:color="999999"/>
              <w:bottom w:val="single" w:sz="4" w:space="0" w:color="999999"/>
              <w:right w:val="single" w:sz="4" w:space="0" w:color="999999"/>
            </w:tcBorders>
            <w:shd w:val="clear" w:color="auto" w:fill="000000" w:themeFill="text1"/>
            <w:vAlign w:val="center"/>
          </w:tcPr>
          <w:p w14:paraId="4E6DDB82" w14:textId="77777777" w:rsidR="005D5D5A" w:rsidRDefault="005D5D5A" w:rsidP="001E057C">
            <w:pPr>
              <w:spacing w:before="120" w:after="120"/>
              <w:ind w:left="14"/>
              <w:rPr>
                <w:color w:val="FFFFFF"/>
                <w:sz w:val="20"/>
                <w:szCs w:val="20"/>
              </w:rPr>
            </w:pPr>
            <w:r>
              <w:rPr>
                <w:color w:val="FFFFFF"/>
                <w:sz w:val="20"/>
                <w:szCs w:val="20"/>
              </w:rPr>
              <w:t>Requirements</w:t>
            </w:r>
          </w:p>
        </w:tc>
        <w:tc>
          <w:tcPr>
            <w:tcW w:w="1170" w:type="dxa"/>
            <w:tcBorders>
              <w:top w:val="single" w:sz="4" w:space="0" w:color="999999"/>
              <w:left w:val="single" w:sz="4" w:space="0" w:color="999999"/>
              <w:bottom w:val="single" w:sz="4" w:space="0" w:color="999999"/>
              <w:right w:val="single" w:sz="4" w:space="0" w:color="999999"/>
            </w:tcBorders>
            <w:shd w:val="clear" w:color="auto" w:fill="000000" w:themeFill="text1"/>
          </w:tcPr>
          <w:p w14:paraId="678AE8DC" w14:textId="77777777" w:rsidR="005D5D5A" w:rsidRDefault="005D5D5A" w:rsidP="001E057C">
            <w:pPr>
              <w:spacing w:before="120" w:after="120"/>
              <w:ind w:left="14"/>
              <w:jc w:val="center"/>
              <w:rPr>
                <w:color w:val="FFFFFF"/>
                <w:sz w:val="20"/>
                <w:szCs w:val="20"/>
              </w:rPr>
            </w:pPr>
            <w:r>
              <w:rPr>
                <w:color w:val="FFFFFF"/>
                <w:sz w:val="20"/>
                <w:szCs w:val="20"/>
              </w:rPr>
              <w:t>Quantity</w:t>
            </w:r>
          </w:p>
        </w:tc>
        <w:tc>
          <w:tcPr>
            <w:tcW w:w="1260" w:type="dxa"/>
            <w:tcBorders>
              <w:top w:val="single" w:sz="4" w:space="0" w:color="999999"/>
              <w:left w:val="single" w:sz="4" w:space="0" w:color="999999"/>
              <w:bottom w:val="single" w:sz="4" w:space="0" w:color="999999"/>
              <w:right w:val="single" w:sz="4" w:space="0" w:color="999999"/>
            </w:tcBorders>
            <w:shd w:val="clear" w:color="auto" w:fill="000000" w:themeFill="text1"/>
            <w:vAlign w:val="center"/>
          </w:tcPr>
          <w:p w14:paraId="57142992" w14:textId="77777777" w:rsidR="005D5D5A" w:rsidRDefault="005D5D5A" w:rsidP="001E057C">
            <w:pPr>
              <w:spacing w:before="120" w:after="120"/>
              <w:ind w:left="14"/>
              <w:jc w:val="center"/>
              <w:rPr>
                <w:color w:val="FFFFFF"/>
                <w:sz w:val="20"/>
                <w:szCs w:val="20"/>
              </w:rPr>
            </w:pPr>
            <w:r>
              <w:rPr>
                <w:color w:val="FFFFFF"/>
                <w:sz w:val="20"/>
                <w:szCs w:val="20"/>
              </w:rPr>
              <w:t>Compliance</w:t>
            </w:r>
          </w:p>
          <w:p w14:paraId="3B8BA439" w14:textId="77777777" w:rsidR="005D5D5A" w:rsidRDefault="005D5D5A" w:rsidP="001E057C">
            <w:pPr>
              <w:spacing w:before="120" w:after="120"/>
              <w:ind w:left="14"/>
              <w:jc w:val="center"/>
              <w:rPr>
                <w:color w:val="FFFFFF"/>
                <w:sz w:val="20"/>
                <w:szCs w:val="20"/>
              </w:rPr>
            </w:pPr>
            <w:r>
              <w:rPr>
                <w:color w:val="FFFFFF"/>
                <w:sz w:val="20"/>
                <w:szCs w:val="20"/>
              </w:rPr>
              <w:t>(Yes / No)</w:t>
            </w:r>
          </w:p>
        </w:tc>
        <w:tc>
          <w:tcPr>
            <w:tcW w:w="1800" w:type="dxa"/>
            <w:tcBorders>
              <w:top w:val="single" w:sz="4" w:space="0" w:color="999999"/>
              <w:left w:val="single" w:sz="4" w:space="0" w:color="999999"/>
              <w:bottom w:val="single" w:sz="4" w:space="0" w:color="999999"/>
              <w:right w:val="single" w:sz="4" w:space="0" w:color="999999"/>
            </w:tcBorders>
            <w:shd w:val="clear" w:color="auto" w:fill="000000" w:themeFill="text1"/>
          </w:tcPr>
          <w:p w14:paraId="772804E8" w14:textId="77777777" w:rsidR="005D5D5A" w:rsidRDefault="005D5D5A" w:rsidP="005D5D5A">
            <w:pPr>
              <w:tabs>
                <w:tab w:val="left" w:pos="1876"/>
              </w:tabs>
              <w:spacing w:before="120" w:after="120"/>
              <w:ind w:left="14" w:right="166"/>
              <w:jc w:val="center"/>
              <w:rPr>
                <w:color w:val="FFFFFF"/>
                <w:sz w:val="20"/>
                <w:szCs w:val="20"/>
              </w:rPr>
            </w:pPr>
            <w:r>
              <w:rPr>
                <w:color w:val="FFFFFF"/>
                <w:sz w:val="20"/>
                <w:szCs w:val="20"/>
              </w:rPr>
              <w:t>Part No. and Reference</w:t>
            </w:r>
          </w:p>
        </w:tc>
      </w:tr>
      <w:tr w:rsidR="005D5D5A" w14:paraId="30414E75"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vAlign w:val="center"/>
          </w:tcPr>
          <w:p w14:paraId="268C4ED5" w14:textId="77777777" w:rsidR="005D5D5A" w:rsidRDefault="005D5D5A" w:rsidP="001E057C">
            <w:pPr>
              <w:spacing w:before="40" w:after="40"/>
              <w:rPr>
                <w:color w:val="000000"/>
                <w:sz w:val="20"/>
                <w:szCs w:val="20"/>
              </w:rPr>
            </w:pPr>
            <w:r>
              <w:rPr>
                <w:color w:val="000000"/>
                <w:sz w:val="20"/>
                <w:szCs w:val="20"/>
              </w:rPr>
              <w:t>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vAlign w:val="center"/>
          </w:tcPr>
          <w:p w14:paraId="6FB907A9" w14:textId="77777777" w:rsidR="005D5D5A" w:rsidRDefault="005D5D5A" w:rsidP="001E057C">
            <w:pPr>
              <w:spacing w:before="40" w:after="40"/>
              <w:ind w:left="14"/>
              <w:rPr>
                <w:b/>
                <w:bCs/>
                <w:color w:val="000000"/>
                <w:sz w:val="20"/>
                <w:szCs w:val="20"/>
              </w:rPr>
            </w:pPr>
            <w:r w:rsidRPr="6E7EA328">
              <w:rPr>
                <w:b/>
                <w:bCs/>
                <w:color w:val="000000" w:themeColor="text1"/>
                <w:sz w:val="20"/>
                <w:szCs w:val="20"/>
              </w:rPr>
              <w:t xml:space="preserve">Supply, installation, configuration, migration and maintenance for HPE </w:t>
            </w:r>
            <w:proofErr w:type="spellStart"/>
            <w:r w:rsidRPr="6E7EA328">
              <w:rPr>
                <w:b/>
                <w:bCs/>
                <w:color w:val="000000" w:themeColor="text1"/>
                <w:sz w:val="20"/>
                <w:szCs w:val="20"/>
              </w:rPr>
              <w:t>Alletra</w:t>
            </w:r>
            <w:proofErr w:type="spellEnd"/>
            <w:r w:rsidRPr="6E7EA328">
              <w:rPr>
                <w:b/>
                <w:bCs/>
                <w:color w:val="000000" w:themeColor="text1"/>
                <w:sz w:val="20"/>
                <w:szCs w:val="20"/>
              </w:rPr>
              <w:t xml:space="preserve"> 9000 series storage &amp; Cisco Nexus 9300 Series Switches</w:t>
            </w:r>
          </w:p>
        </w:tc>
        <w:tc>
          <w:tcPr>
            <w:tcW w:w="423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DEDED"/>
          </w:tcPr>
          <w:p w14:paraId="2867C6C5" w14:textId="77777777" w:rsidR="005D5D5A" w:rsidRDefault="005D5D5A" w:rsidP="001E057C">
            <w:pPr>
              <w:spacing w:before="40" w:after="40"/>
              <w:rPr>
                <w:b/>
                <w:color w:val="000000"/>
                <w:sz w:val="20"/>
                <w:szCs w:val="20"/>
              </w:rPr>
            </w:pPr>
            <w:r>
              <w:rPr>
                <w:b/>
                <w:color w:val="000000"/>
                <w:sz w:val="20"/>
                <w:szCs w:val="20"/>
              </w:rPr>
              <w:t>1 LOT</w:t>
            </w:r>
          </w:p>
        </w:tc>
      </w:tr>
      <w:tr w:rsidR="005D5D5A" w14:paraId="43429990"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46B9EA4" w14:textId="77777777" w:rsidR="005D5D5A" w:rsidRDefault="005D5D5A" w:rsidP="001E057C">
            <w:pPr>
              <w:spacing w:before="40" w:after="40"/>
              <w:ind w:left="14"/>
              <w:rPr>
                <w:color w:val="000000"/>
                <w:sz w:val="20"/>
                <w:szCs w:val="20"/>
              </w:rPr>
            </w:pPr>
            <w:r>
              <w:rPr>
                <w:color w:val="000000"/>
                <w:sz w:val="20"/>
                <w:szCs w:val="20"/>
              </w:rPr>
              <w:t>1.1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FB1E600" w14:textId="77777777" w:rsidR="005D5D5A" w:rsidRDefault="005D5D5A" w:rsidP="001E057C">
            <w:pPr>
              <w:spacing w:before="40" w:after="40"/>
              <w:ind w:left="14"/>
              <w:rPr>
                <w:b/>
                <w:bCs/>
                <w:color w:val="000000"/>
                <w:sz w:val="20"/>
                <w:szCs w:val="20"/>
                <w:highlight w:val="yellow"/>
              </w:rPr>
            </w:pPr>
            <w:r w:rsidRPr="6E7EA328">
              <w:rPr>
                <w:b/>
                <w:bCs/>
                <w:color w:val="000000" w:themeColor="text1"/>
                <w:sz w:val="20"/>
                <w:szCs w:val="20"/>
              </w:rPr>
              <w:t xml:space="preserve">HPE </w:t>
            </w:r>
            <w:proofErr w:type="spellStart"/>
            <w:r w:rsidRPr="6E7EA328">
              <w:rPr>
                <w:b/>
                <w:bCs/>
                <w:color w:val="000000" w:themeColor="text1"/>
                <w:sz w:val="20"/>
                <w:szCs w:val="20"/>
              </w:rPr>
              <w:t>Alletra</w:t>
            </w:r>
            <w:proofErr w:type="spellEnd"/>
            <w:r w:rsidRPr="6E7EA328">
              <w:rPr>
                <w:b/>
                <w:bCs/>
                <w:color w:val="000000" w:themeColor="text1"/>
                <w:sz w:val="20"/>
                <w:szCs w:val="20"/>
              </w:rPr>
              <w:t xml:space="preserve"> 9000 SAN Storage System</w:t>
            </w:r>
          </w:p>
        </w:tc>
        <w:tc>
          <w:tcPr>
            <w:tcW w:w="117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26D16179" w14:textId="77777777" w:rsidR="005D5D5A" w:rsidRDefault="005D5D5A" w:rsidP="001E057C">
            <w:pPr>
              <w:spacing w:before="40" w:after="40"/>
              <w:rPr>
                <w:b/>
                <w:color w:val="000000"/>
                <w:sz w:val="20"/>
                <w:szCs w:val="20"/>
              </w:rPr>
            </w:pPr>
            <w:r>
              <w:rPr>
                <w:b/>
                <w:color w:val="000000"/>
                <w:sz w:val="20"/>
                <w:szCs w:val="20"/>
              </w:rPr>
              <w:t>01 Bundle</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9951FC5"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F0A6F9" w14:textId="77777777" w:rsidR="005D5D5A" w:rsidRDefault="005D5D5A" w:rsidP="001E057C">
            <w:pPr>
              <w:spacing w:before="40" w:after="40"/>
              <w:rPr>
                <w:b/>
                <w:color w:val="000000"/>
                <w:sz w:val="20"/>
                <w:szCs w:val="20"/>
              </w:rPr>
            </w:pPr>
          </w:p>
        </w:tc>
      </w:tr>
      <w:tr w:rsidR="005D5D5A" w14:paraId="7A5DAD56"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D0A13EF" w14:textId="77777777" w:rsidR="005D5D5A" w:rsidRDefault="005D5D5A" w:rsidP="001E057C">
            <w:pPr>
              <w:rPr>
                <w:sz w:val="20"/>
                <w:szCs w:val="20"/>
              </w:rPr>
            </w:pPr>
            <w:r>
              <w:rPr>
                <w:sz w:val="20"/>
                <w:szCs w:val="20"/>
              </w:rPr>
              <w:t>1.1.1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ABA3DF" w14:textId="77777777" w:rsidR="005D5D5A" w:rsidRDefault="005D5D5A" w:rsidP="001E057C">
            <w:pPr>
              <w:rPr>
                <w:b/>
                <w:sz w:val="20"/>
                <w:szCs w:val="20"/>
              </w:rPr>
            </w:pPr>
            <w:r>
              <w:rPr>
                <w:b/>
                <w:sz w:val="20"/>
                <w:szCs w:val="20"/>
              </w:rPr>
              <w:t>Data Availability and All Flash</w:t>
            </w:r>
          </w:p>
          <w:p w14:paraId="71BA7927" w14:textId="77777777" w:rsidR="005D5D5A" w:rsidRPr="00AE743F" w:rsidRDefault="005D5D5A" w:rsidP="005D5D5A">
            <w:pPr>
              <w:numPr>
                <w:ilvl w:val="0"/>
                <w:numId w:val="3"/>
              </w:numPr>
              <w:pBdr>
                <w:top w:val="nil"/>
                <w:left w:val="nil"/>
                <w:bottom w:val="nil"/>
                <w:right w:val="nil"/>
                <w:between w:val="nil"/>
              </w:pBdr>
              <w:jc w:val="both"/>
              <w:rPr>
                <w:color w:val="000000"/>
                <w:sz w:val="20"/>
                <w:szCs w:val="20"/>
              </w:rPr>
            </w:pPr>
            <w:r w:rsidRPr="00AE743F">
              <w:rPr>
                <w:color w:val="000000"/>
                <w:sz w:val="20"/>
                <w:szCs w:val="20"/>
              </w:rPr>
              <w:t xml:space="preserve">Should be an enterprise storage array with 100% data availability guaranteed architecture and All Flash cloud native </w:t>
            </w:r>
            <w:proofErr w:type="spellStart"/>
            <w:r w:rsidRPr="00AE743F">
              <w:rPr>
                <w:color w:val="000000"/>
                <w:sz w:val="20"/>
                <w:szCs w:val="20"/>
              </w:rPr>
              <w:t>NVMe</w:t>
            </w:r>
            <w:proofErr w:type="spellEnd"/>
            <w:r w:rsidRPr="00AE743F">
              <w:rPr>
                <w:color w:val="000000"/>
                <w:sz w:val="20"/>
                <w:szCs w:val="20"/>
              </w:rPr>
              <w:t xml:space="preserve"> array. </w:t>
            </w:r>
          </w:p>
          <w:p w14:paraId="19C6B087" w14:textId="77777777" w:rsidR="005D5D5A" w:rsidRDefault="005D5D5A" w:rsidP="005D5D5A">
            <w:pPr>
              <w:numPr>
                <w:ilvl w:val="0"/>
                <w:numId w:val="3"/>
              </w:numPr>
              <w:pBdr>
                <w:top w:val="nil"/>
                <w:left w:val="nil"/>
                <w:bottom w:val="nil"/>
                <w:right w:val="nil"/>
                <w:between w:val="nil"/>
              </w:pBdr>
              <w:jc w:val="both"/>
              <w:rPr>
                <w:color w:val="000000"/>
                <w:sz w:val="20"/>
                <w:szCs w:val="20"/>
              </w:rPr>
            </w:pPr>
            <w:r w:rsidRPr="00AE743F">
              <w:rPr>
                <w:color w:val="000000"/>
                <w:sz w:val="20"/>
                <w:szCs w:val="20"/>
              </w:rPr>
              <w:t>The storage array should support industry-leading Operating System platforms and clustering including Windows Server 2016 / 2019 and VMware</w:t>
            </w:r>
          </w:p>
        </w:tc>
        <w:tc>
          <w:tcPr>
            <w:tcW w:w="1170" w:type="dxa"/>
            <w:vMerge/>
          </w:tcPr>
          <w:p w14:paraId="766ED91F"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58C6F4D"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796AC52" w14:textId="77777777" w:rsidR="005D5D5A" w:rsidRDefault="005D5D5A" w:rsidP="001E057C">
            <w:pPr>
              <w:spacing w:before="40" w:after="40"/>
              <w:rPr>
                <w:b/>
                <w:color w:val="000000"/>
                <w:sz w:val="20"/>
                <w:szCs w:val="20"/>
              </w:rPr>
            </w:pPr>
          </w:p>
        </w:tc>
      </w:tr>
      <w:tr w:rsidR="005D5D5A" w14:paraId="57296B37"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6CFBD7E" w14:textId="77777777" w:rsidR="005D5D5A" w:rsidRDefault="005D5D5A" w:rsidP="001E057C">
            <w:pPr>
              <w:rPr>
                <w:sz w:val="20"/>
                <w:szCs w:val="20"/>
              </w:rPr>
            </w:pPr>
            <w:r w:rsidRPr="3C2D67E1">
              <w:rPr>
                <w:sz w:val="20"/>
                <w:szCs w:val="20"/>
              </w:rPr>
              <w:t>1.1.2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AA5715A" w14:textId="77777777" w:rsidR="005D5D5A" w:rsidRDefault="005D5D5A" w:rsidP="001E057C">
            <w:pPr>
              <w:rPr>
                <w:b/>
                <w:color w:val="000000"/>
                <w:sz w:val="20"/>
                <w:szCs w:val="20"/>
              </w:rPr>
            </w:pPr>
            <w:r>
              <w:rPr>
                <w:b/>
                <w:color w:val="000000"/>
                <w:sz w:val="20"/>
                <w:szCs w:val="20"/>
              </w:rPr>
              <w:t>Capacity and Scalability</w:t>
            </w:r>
          </w:p>
          <w:p w14:paraId="57FA56CC"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0C1723E">
              <w:rPr>
                <w:color w:val="000000"/>
                <w:sz w:val="20"/>
                <w:szCs w:val="20"/>
              </w:rPr>
              <w:t>The Storage array should</w:t>
            </w:r>
            <w:r w:rsidRPr="00C1723E">
              <w:rPr>
                <w:color w:val="000000" w:themeColor="text1"/>
                <w:sz w:val="20"/>
                <w:szCs w:val="20"/>
              </w:rPr>
              <w:t xml:space="preserve"> </w:t>
            </w:r>
            <w:r w:rsidRPr="00C1723E">
              <w:rPr>
                <w:color w:val="000000"/>
                <w:sz w:val="20"/>
                <w:szCs w:val="20"/>
              </w:rPr>
              <w:t xml:space="preserve">support all </w:t>
            </w:r>
            <w:proofErr w:type="spellStart"/>
            <w:r w:rsidRPr="00C1723E">
              <w:rPr>
                <w:color w:val="000000"/>
                <w:sz w:val="20"/>
                <w:szCs w:val="20"/>
              </w:rPr>
              <w:t>NVMe</w:t>
            </w:r>
            <w:proofErr w:type="spellEnd"/>
            <w:r w:rsidRPr="00C1723E">
              <w:rPr>
                <w:color w:val="000000"/>
                <w:sz w:val="20"/>
                <w:szCs w:val="20"/>
              </w:rPr>
              <w:t xml:space="preserve"> protocol enabled SSD inside the storage array and shall be scalable to at-least 48 </w:t>
            </w:r>
            <w:proofErr w:type="spellStart"/>
            <w:r w:rsidRPr="00C1723E">
              <w:rPr>
                <w:color w:val="000000"/>
                <w:sz w:val="20"/>
                <w:szCs w:val="20"/>
              </w:rPr>
              <w:t>NVMe</w:t>
            </w:r>
            <w:proofErr w:type="spellEnd"/>
            <w:r w:rsidRPr="00C1723E">
              <w:rPr>
                <w:color w:val="000000"/>
                <w:sz w:val="20"/>
                <w:szCs w:val="20"/>
              </w:rPr>
              <w:t xml:space="preserve"> drives within the controller enclosure and shall be further capable for scaling to overall 144 </w:t>
            </w:r>
            <w:proofErr w:type="spellStart"/>
            <w:r w:rsidRPr="00C1723E">
              <w:rPr>
                <w:color w:val="000000"/>
                <w:sz w:val="20"/>
                <w:szCs w:val="20"/>
              </w:rPr>
              <w:t>NVMe</w:t>
            </w:r>
            <w:proofErr w:type="spellEnd"/>
            <w:r w:rsidRPr="00C1723E">
              <w:rPr>
                <w:color w:val="000000"/>
                <w:sz w:val="20"/>
                <w:szCs w:val="20"/>
              </w:rPr>
              <w:t xml:space="preserve"> drives by adding the additional drive enclosure(s).</w:t>
            </w:r>
          </w:p>
          <w:p w14:paraId="39E0A66D"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472CECF">
              <w:rPr>
                <w:color w:val="000000" w:themeColor="text1"/>
                <w:sz w:val="20"/>
                <w:szCs w:val="20"/>
              </w:rPr>
              <w:t xml:space="preserve">The storage array should have at least 4 x 100GbE </w:t>
            </w:r>
            <w:proofErr w:type="spellStart"/>
            <w:r w:rsidRPr="0472CECF">
              <w:rPr>
                <w:color w:val="000000" w:themeColor="text1"/>
                <w:sz w:val="20"/>
                <w:szCs w:val="20"/>
              </w:rPr>
              <w:t>NVMeOF</w:t>
            </w:r>
            <w:proofErr w:type="spellEnd"/>
            <w:r w:rsidRPr="0472CECF">
              <w:rPr>
                <w:color w:val="000000" w:themeColor="text1"/>
                <w:sz w:val="20"/>
                <w:szCs w:val="20"/>
              </w:rPr>
              <w:t xml:space="preserve"> enabled ports for drive enclosure connectivity and shall be scalable to 8 x 100GbE </w:t>
            </w:r>
            <w:proofErr w:type="spellStart"/>
            <w:r w:rsidRPr="0472CECF">
              <w:rPr>
                <w:color w:val="000000" w:themeColor="text1"/>
                <w:sz w:val="20"/>
                <w:szCs w:val="20"/>
              </w:rPr>
              <w:t>NVMeOF</w:t>
            </w:r>
            <w:proofErr w:type="spellEnd"/>
            <w:r w:rsidRPr="0472CECF">
              <w:rPr>
                <w:color w:val="000000" w:themeColor="text1"/>
                <w:sz w:val="20"/>
                <w:szCs w:val="20"/>
              </w:rPr>
              <w:t xml:space="preserve"> ports.</w:t>
            </w:r>
          </w:p>
          <w:p w14:paraId="7A5D8706"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0C1723E">
              <w:rPr>
                <w:color w:val="000000" w:themeColor="text1"/>
                <w:sz w:val="20"/>
                <w:szCs w:val="20"/>
              </w:rPr>
              <w:lastRenderedPageBreak/>
              <w:t>The storage array should</w:t>
            </w:r>
            <w:r w:rsidRPr="00C1723E">
              <w:rPr>
                <w:color w:val="000000"/>
                <w:sz w:val="20"/>
                <w:szCs w:val="20"/>
              </w:rPr>
              <w:t xml:space="preserve"> be scalable to 2.2PB raw capacity</w:t>
            </w:r>
          </w:p>
          <w:p w14:paraId="7111F2CE"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472CECF">
              <w:rPr>
                <w:color w:val="000000" w:themeColor="text1"/>
                <w:sz w:val="20"/>
                <w:szCs w:val="20"/>
              </w:rPr>
              <w:t xml:space="preserve">The storage array should be supplied with </w:t>
            </w:r>
            <w:r w:rsidRPr="0472CECF">
              <w:rPr>
                <w:b/>
                <w:bCs/>
                <w:color w:val="000000" w:themeColor="text1"/>
                <w:sz w:val="20"/>
                <w:szCs w:val="20"/>
              </w:rPr>
              <w:t>122TB RAW Capacity</w:t>
            </w:r>
            <w:r w:rsidRPr="0472CECF">
              <w:rPr>
                <w:color w:val="000000" w:themeColor="text1"/>
                <w:sz w:val="20"/>
                <w:szCs w:val="20"/>
              </w:rPr>
              <w:t xml:space="preserve"> using </w:t>
            </w:r>
            <w:r w:rsidRPr="0472CECF">
              <w:rPr>
                <w:b/>
                <w:bCs/>
                <w:color w:val="000000" w:themeColor="text1"/>
                <w:sz w:val="20"/>
                <w:szCs w:val="20"/>
              </w:rPr>
              <w:t xml:space="preserve">3.84TB FIPS encrypted </w:t>
            </w:r>
            <w:proofErr w:type="spellStart"/>
            <w:r w:rsidRPr="0472CECF">
              <w:rPr>
                <w:b/>
                <w:bCs/>
                <w:color w:val="000000" w:themeColor="text1"/>
                <w:sz w:val="20"/>
                <w:szCs w:val="20"/>
              </w:rPr>
              <w:t>NVMe</w:t>
            </w:r>
            <w:proofErr w:type="spellEnd"/>
            <w:r w:rsidRPr="0472CECF">
              <w:rPr>
                <w:b/>
                <w:bCs/>
                <w:color w:val="000000" w:themeColor="text1"/>
                <w:sz w:val="20"/>
                <w:szCs w:val="20"/>
              </w:rPr>
              <w:t xml:space="preserve"> drives</w:t>
            </w:r>
            <w:r w:rsidRPr="0472CECF">
              <w:rPr>
                <w:color w:val="000000" w:themeColor="text1"/>
                <w:sz w:val="20"/>
                <w:szCs w:val="20"/>
              </w:rPr>
              <w:t xml:space="preserve"> and should be configured in RAID. Vendor Should not use more than 10D+2P while sizing the array.</w:t>
            </w:r>
          </w:p>
          <w:p w14:paraId="589CABF7"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0C1723E">
              <w:rPr>
                <w:color w:val="000000" w:themeColor="text1"/>
                <w:sz w:val="20"/>
                <w:szCs w:val="20"/>
              </w:rPr>
              <w:t xml:space="preserve">The storage array Should </w:t>
            </w:r>
            <w:r w:rsidRPr="00C1723E">
              <w:rPr>
                <w:color w:val="000000"/>
                <w:sz w:val="20"/>
                <w:szCs w:val="20"/>
              </w:rPr>
              <w:t xml:space="preserve">be supplied with one (01) expansion drive enclosure including 24 </w:t>
            </w:r>
            <w:proofErr w:type="spellStart"/>
            <w:r w:rsidRPr="00C1723E">
              <w:rPr>
                <w:color w:val="000000"/>
                <w:sz w:val="20"/>
                <w:szCs w:val="20"/>
              </w:rPr>
              <w:t>NVMe</w:t>
            </w:r>
            <w:proofErr w:type="spellEnd"/>
            <w:r w:rsidRPr="00C1723E">
              <w:rPr>
                <w:color w:val="000000"/>
                <w:sz w:val="20"/>
                <w:szCs w:val="20"/>
              </w:rPr>
              <w:t xml:space="preserve"> SFF drive bays, IO modules, mounting rail kit, and power cables.</w:t>
            </w:r>
          </w:p>
          <w:p w14:paraId="0D7E0890"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0C1723E">
              <w:rPr>
                <w:color w:val="000000" w:themeColor="text1"/>
                <w:sz w:val="20"/>
                <w:szCs w:val="20"/>
              </w:rPr>
              <w:t xml:space="preserve">The storage array Should </w:t>
            </w:r>
            <w:r w:rsidRPr="00C1723E">
              <w:rPr>
                <w:color w:val="000000"/>
                <w:sz w:val="20"/>
                <w:szCs w:val="20"/>
              </w:rPr>
              <w:t>support distributed Global Hot Spare for offered Disk drives.</w:t>
            </w:r>
          </w:p>
          <w:p w14:paraId="371B2A05" w14:textId="77777777" w:rsidR="005D5D5A" w:rsidRPr="00C1723E" w:rsidRDefault="005D5D5A" w:rsidP="005D5D5A">
            <w:pPr>
              <w:numPr>
                <w:ilvl w:val="0"/>
                <w:numId w:val="4"/>
              </w:numPr>
              <w:pBdr>
                <w:top w:val="nil"/>
                <w:left w:val="nil"/>
                <w:bottom w:val="nil"/>
                <w:right w:val="nil"/>
                <w:between w:val="nil"/>
              </w:pBdr>
              <w:jc w:val="both"/>
              <w:rPr>
                <w:color w:val="000000"/>
                <w:sz w:val="20"/>
                <w:szCs w:val="20"/>
              </w:rPr>
            </w:pPr>
            <w:r w:rsidRPr="00C1723E">
              <w:rPr>
                <w:color w:val="000000"/>
                <w:sz w:val="20"/>
                <w:szCs w:val="20"/>
              </w:rPr>
              <w:t>Vendor Should</w:t>
            </w:r>
            <w:r w:rsidRPr="00C1723E">
              <w:rPr>
                <w:color w:val="000000" w:themeColor="text1"/>
                <w:sz w:val="20"/>
                <w:szCs w:val="20"/>
              </w:rPr>
              <w:t xml:space="preserve"> </w:t>
            </w:r>
            <w:r w:rsidRPr="00C1723E">
              <w:rPr>
                <w:color w:val="000000"/>
                <w:sz w:val="20"/>
                <w:szCs w:val="20"/>
              </w:rPr>
              <w:t xml:space="preserve">offer only the encrypted drives with appropriate encryption licenses and shall meet FIPS 140-2 – Level 2 security requirements. </w:t>
            </w:r>
          </w:p>
          <w:p w14:paraId="2827D404" w14:textId="77777777" w:rsidR="005D5D5A" w:rsidRDefault="005D5D5A" w:rsidP="005D5D5A">
            <w:pPr>
              <w:numPr>
                <w:ilvl w:val="0"/>
                <w:numId w:val="4"/>
              </w:numPr>
              <w:pBdr>
                <w:top w:val="nil"/>
                <w:left w:val="nil"/>
                <w:bottom w:val="nil"/>
                <w:right w:val="nil"/>
                <w:between w:val="nil"/>
              </w:pBdr>
              <w:jc w:val="both"/>
              <w:rPr>
                <w:color w:val="000000"/>
                <w:sz w:val="20"/>
                <w:szCs w:val="20"/>
              </w:rPr>
            </w:pPr>
            <w:r w:rsidRPr="0472CECF">
              <w:rPr>
                <w:color w:val="000000" w:themeColor="text1"/>
                <w:sz w:val="20"/>
                <w:szCs w:val="20"/>
              </w:rPr>
              <w:t>Vendor Should not offer any controller based or Software based encryption.</w:t>
            </w:r>
          </w:p>
        </w:tc>
        <w:tc>
          <w:tcPr>
            <w:tcW w:w="1170" w:type="dxa"/>
            <w:vMerge/>
          </w:tcPr>
          <w:p w14:paraId="1AFD5AE6"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94DAF0"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9FD133" w14:textId="77777777" w:rsidR="005D5D5A" w:rsidRDefault="005D5D5A" w:rsidP="001E057C">
            <w:pPr>
              <w:spacing w:before="40" w:after="40"/>
              <w:rPr>
                <w:b/>
                <w:color w:val="000000"/>
                <w:sz w:val="20"/>
                <w:szCs w:val="20"/>
              </w:rPr>
            </w:pPr>
          </w:p>
        </w:tc>
      </w:tr>
      <w:tr w:rsidR="005D5D5A" w14:paraId="6C4F30EC"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B030714" w14:textId="77777777" w:rsidR="005D5D5A" w:rsidRDefault="005D5D5A" w:rsidP="001E057C">
            <w:pPr>
              <w:rPr>
                <w:sz w:val="20"/>
                <w:szCs w:val="20"/>
              </w:rPr>
            </w:pPr>
            <w:r w:rsidRPr="3C2D67E1">
              <w:rPr>
                <w:sz w:val="20"/>
                <w:szCs w:val="20"/>
              </w:rPr>
              <w:t>1.1.3</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E336BE5" w14:textId="77777777" w:rsidR="005D5D5A" w:rsidRDefault="005D5D5A" w:rsidP="001E057C">
            <w:pPr>
              <w:rPr>
                <w:b/>
                <w:color w:val="000000"/>
                <w:sz w:val="20"/>
                <w:szCs w:val="20"/>
              </w:rPr>
            </w:pPr>
            <w:r>
              <w:rPr>
                <w:b/>
                <w:color w:val="000000"/>
                <w:sz w:val="20"/>
                <w:szCs w:val="20"/>
              </w:rPr>
              <w:t>Controllers</w:t>
            </w:r>
          </w:p>
          <w:p w14:paraId="45BF241B" w14:textId="77777777" w:rsidR="005D5D5A" w:rsidRPr="00AE743F" w:rsidRDefault="005D5D5A" w:rsidP="005D5D5A">
            <w:pPr>
              <w:numPr>
                <w:ilvl w:val="0"/>
                <w:numId w:val="6"/>
              </w:numPr>
              <w:pBdr>
                <w:top w:val="nil"/>
                <w:left w:val="nil"/>
                <w:bottom w:val="nil"/>
                <w:right w:val="nil"/>
                <w:between w:val="nil"/>
              </w:pBdr>
              <w:jc w:val="both"/>
              <w:rPr>
                <w:color w:val="000000"/>
                <w:sz w:val="20"/>
                <w:szCs w:val="20"/>
              </w:rPr>
            </w:pPr>
            <w:r w:rsidRPr="00AE743F">
              <w:rPr>
                <w:color w:val="000000" w:themeColor="text1"/>
                <w:sz w:val="20"/>
                <w:szCs w:val="20"/>
              </w:rPr>
              <w:t>Should</w:t>
            </w:r>
            <w:r w:rsidRPr="00AE743F">
              <w:rPr>
                <w:color w:val="000000"/>
                <w:sz w:val="20"/>
                <w:szCs w:val="20"/>
              </w:rPr>
              <w:t xml:space="preserve"> be supplied with at-least Dual controller and shall be scalable to at-least Quad controllers. </w:t>
            </w:r>
          </w:p>
          <w:p w14:paraId="50D8F9A6" w14:textId="77777777" w:rsidR="005D5D5A" w:rsidRPr="00AE743F" w:rsidRDefault="005D5D5A" w:rsidP="005D5D5A">
            <w:pPr>
              <w:numPr>
                <w:ilvl w:val="0"/>
                <w:numId w:val="6"/>
              </w:numPr>
              <w:pBdr>
                <w:top w:val="nil"/>
                <w:left w:val="nil"/>
                <w:bottom w:val="nil"/>
                <w:right w:val="nil"/>
                <w:between w:val="nil"/>
              </w:pBdr>
              <w:jc w:val="both"/>
              <w:rPr>
                <w:sz w:val="20"/>
                <w:szCs w:val="20"/>
              </w:rPr>
            </w:pPr>
            <w:r w:rsidRPr="794C1DE9">
              <w:rPr>
                <w:sz w:val="20"/>
                <w:szCs w:val="20"/>
              </w:rPr>
              <w:t>The storage array Should be configured in a No Single Point of failure configuration including Array Controller card, Cache memory, FAN, Power supply etc.</w:t>
            </w:r>
          </w:p>
          <w:p w14:paraId="2EEE26FA" w14:textId="77777777" w:rsidR="005D5D5A" w:rsidRPr="00AE743F" w:rsidRDefault="005D5D5A" w:rsidP="005D5D5A">
            <w:pPr>
              <w:numPr>
                <w:ilvl w:val="0"/>
                <w:numId w:val="6"/>
              </w:numPr>
              <w:pBdr>
                <w:top w:val="nil"/>
                <w:left w:val="nil"/>
                <w:bottom w:val="nil"/>
                <w:right w:val="nil"/>
                <w:between w:val="nil"/>
              </w:pBdr>
              <w:jc w:val="both"/>
              <w:rPr>
                <w:color w:val="000000"/>
                <w:sz w:val="20"/>
                <w:szCs w:val="20"/>
              </w:rPr>
            </w:pPr>
            <w:r w:rsidRPr="00AE743F">
              <w:rPr>
                <w:color w:val="000000" w:themeColor="text1"/>
                <w:sz w:val="20"/>
                <w:szCs w:val="20"/>
              </w:rPr>
              <w:t xml:space="preserve">Should </w:t>
            </w:r>
            <w:r w:rsidRPr="00AE743F">
              <w:rPr>
                <w:color w:val="000000"/>
                <w:sz w:val="20"/>
                <w:szCs w:val="20"/>
              </w:rPr>
              <w:t>support online non-disruptive firmware upgrade for both Controller and disk drives without any reboot of controller.</w:t>
            </w:r>
          </w:p>
          <w:p w14:paraId="015A1E37" w14:textId="77777777" w:rsidR="005D5D5A" w:rsidRPr="00AE743F" w:rsidRDefault="005D5D5A" w:rsidP="005D5D5A">
            <w:pPr>
              <w:numPr>
                <w:ilvl w:val="0"/>
                <w:numId w:val="6"/>
              </w:numPr>
              <w:pBdr>
                <w:top w:val="nil"/>
                <w:left w:val="nil"/>
                <w:bottom w:val="nil"/>
                <w:right w:val="nil"/>
                <w:between w:val="nil"/>
              </w:pBdr>
              <w:jc w:val="both"/>
              <w:rPr>
                <w:color w:val="000000"/>
                <w:sz w:val="20"/>
                <w:szCs w:val="20"/>
              </w:rPr>
            </w:pPr>
            <w:r w:rsidRPr="00AE743F">
              <w:rPr>
                <w:color w:val="000000" w:themeColor="text1"/>
                <w:sz w:val="20"/>
                <w:szCs w:val="20"/>
              </w:rPr>
              <w:t xml:space="preserve">The storage array </w:t>
            </w:r>
            <w:r w:rsidRPr="00AE743F">
              <w:rPr>
                <w:color w:val="000000"/>
                <w:sz w:val="20"/>
                <w:szCs w:val="20"/>
              </w:rPr>
              <w:t xml:space="preserve">should have at-least 512GB protected DRAM cache and shall be scalable to at-least 1TB without replacing the existing controllers. </w:t>
            </w:r>
          </w:p>
          <w:p w14:paraId="7945CBD7" w14:textId="77777777" w:rsidR="005D5D5A" w:rsidRPr="00AE743F" w:rsidRDefault="005D5D5A" w:rsidP="005D5D5A">
            <w:pPr>
              <w:numPr>
                <w:ilvl w:val="0"/>
                <w:numId w:val="6"/>
              </w:numPr>
              <w:pBdr>
                <w:top w:val="nil"/>
                <w:left w:val="nil"/>
                <w:bottom w:val="nil"/>
                <w:right w:val="nil"/>
                <w:between w:val="nil"/>
              </w:pBdr>
              <w:jc w:val="both"/>
              <w:rPr>
                <w:color w:val="000000"/>
                <w:sz w:val="20"/>
                <w:szCs w:val="20"/>
              </w:rPr>
            </w:pPr>
            <w:r w:rsidRPr="0472CECF">
              <w:rPr>
                <w:color w:val="000000" w:themeColor="text1"/>
                <w:sz w:val="20"/>
                <w:szCs w:val="20"/>
              </w:rPr>
              <w:t xml:space="preserve">Should be based upon latest generation Intel CPUs, minimum cascade lake series, and should be supplied with at-least 40 numbers of CPU cores. </w:t>
            </w:r>
          </w:p>
          <w:p w14:paraId="05A9E93A" w14:textId="77777777" w:rsidR="005D5D5A" w:rsidRPr="00AE743F" w:rsidRDefault="005D5D5A" w:rsidP="005D5D5A">
            <w:pPr>
              <w:numPr>
                <w:ilvl w:val="0"/>
                <w:numId w:val="6"/>
              </w:numPr>
              <w:pBdr>
                <w:top w:val="nil"/>
                <w:left w:val="nil"/>
                <w:bottom w:val="nil"/>
                <w:right w:val="nil"/>
                <w:between w:val="nil"/>
              </w:pBdr>
              <w:jc w:val="both"/>
              <w:rPr>
                <w:color w:val="000000"/>
                <w:sz w:val="20"/>
                <w:szCs w:val="20"/>
              </w:rPr>
            </w:pPr>
            <w:r w:rsidRPr="00AE743F">
              <w:rPr>
                <w:color w:val="000000"/>
                <w:sz w:val="20"/>
                <w:szCs w:val="20"/>
              </w:rPr>
              <w:t>Controllers Should</w:t>
            </w:r>
            <w:r w:rsidRPr="00AE743F">
              <w:rPr>
                <w:color w:val="000000" w:themeColor="text1"/>
                <w:sz w:val="20"/>
                <w:szCs w:val="20"/>
              </w:rPr>
              <w:t xml:space="preserve"> </w:t>
            </w:r>
            <w:r w:rsidRPr="00AE743F">
              <w:rPr>
                <w:color w:val="000000"/>
                <w:sz w:val="20"/>
                <w:szCs w:val="20"/>
              </w:rPr>
              <w:t>be true symmetric active-active so that a single logical unit can be shared across all offered controllers in symmetrical fashion.</w:t>
            </w:r>
          </w:p>
          <w:p w14:paraId="6265074C" w14:textId="77777777" w:rsidR="005D5D5A" w:rsidRDefault="005D5D5A" w:rsidP="005D5D5A">
            <w:pPr>
              <w:numPr>
                <w:ilvl w:val="0"/>
                <w:numId w:val="6"/>
              </w:numPr>
              <w:pBdr>
                <w:top w:val="nil"/>
                <w:left w:val="nil"/>
                <w:bottom w:val="nil"/>
                <w:right w:val="nil"/>
                <w:between w:val="nil"/>
              </w:pBdr>
              <w:jc w:val="both"/>
              <w:rPr>
                <w:color w:val="000000"/>
                <w:sz w:val="20"/>
                <w:szCs w:val="20"/>
              </w:rPr>
            </w:pPr>
            <w:r w:rsidRPr="00AE743F">
              <w:rPr>
                <w:color w:val="000000" w:themeColor="text1"/>
                <w:sz w:val="20"/>
                <w:szCs w:val="20"/>
              </w:rPr>
              <w:t xml:space="preserve">The storage array Should </w:t>
            </w:r>
            <w:r w:rsidRPr="00AE743F">
              <w:rPr>
                <w:color w:val="000000"/>
                <w:sz w:val="20"/>
                <w:szCs w:val="20"/>
              </w:rPr>
              <w:t xml:space="preserve">have native virtualization support so that Raid can be carved </w:t>
            </w:r>
            <w:r w:rsidRPr="00AE743F">
              <w:rPr>
                <w:color w:val="000000"/>
                <w:sz w:val="20"/>
                <w:szCs w:val="20"/>
              </w:rPr>
              <w:lastRenderedPageBreak/>
              <w:t>out from a logical space instead of dedicating separate physical disks for each application.</w:t>
            </w:r>
          </w:p>
        </w:tc>
        <w:tc>
          <w:tcPr>
            <w:tcW w:w="1170" w:type="dxa"/>
            <w:vMerge/>
          </w:tcPr>
          <w:p w14:paraId="58D5D569"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E68FF14"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0E6541" w14:textId="77777777" w:rsidR="005D5D5A" w:rsidRDefault="005D5D5A" w:rsidP="001E057C">
            <w:pPr>
              <w:spacing w:before="40" w:after="40"/>
              <w:rPr>
                <w:b/>
                <w:color w:val="000000"/>
                <w:sz w:val="20"/>
                <w:szCs w:val="20"/>
              </w:rPr>
            </w:pPr>
          </w:p>
        </w:tc>
      </w:tr>
      <w:tr w:rsidR="005D5D5A" w14:paraId="7139DE30"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514C46C" w14:textId="77777777" w:rsidR="005D5D5A" w:rsidRDefault="005D5D5A" w:rsidP="001E057C">
            <w:pPr>
              <w:rPr>
                <w:sz w:val="20"/>
                <w:szCs w:val="20"/>
              </w:rPr>
            </w:pPr>
            <w:r w:rsidRPr="3C2D67E1">
              <w:rPr>
                <w:sz w:val="20"/>
                <w:szCs w:val="20"/>
              </w:rPr>
              <w:t>1.1.4</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C03248" w14:textId="77777777" w:rsidR="005D5D5A" w:rsidRDefault="005D5D5A" w:rsidP="001E057C">
            <w:pPr>
              <w:rPr>
                <w:b/>
                <w:color w:val="000000"/>
                <w:sz w:val="20"/>
                <w:szCs w:val="20"/>
              </w:rPr>
            </w:pPr>
            <w:r>
              <w:rPr>
                <w:b/>
                <w:color w:val="000000"/>
                <w:sz w:val="20"/>
                <w:szCs w:val="20"/>
              </w:rPr>
              <w:t>Cloud Enabled Management, Monitoring, Analytics and Integration</w:t>
            </w:r>
          </w:p>
          <w:p w14:paraId="0055E634"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themeColor="text1"/>
                <w:sz w:val="20"/>
                <w:szCs w:val="20"/>
              </w:rPr>
              <w:t xml:space="preserve">Should </w:t>
            </w:r>
            <w:r w:rsidRPr="00AE743F">
              <w:rPr>
                <w:color w:val="000000"/>
                <w:sz w:val="20"/>
                <w:szCs w:val="20"/>
              </w:rPr>
              <w:t>Provide Firmware upgrade and patch upgrade recommendations proactively along with release notes</w:t>
            </w:r>
          </w:p>
          <w:p w14:paraId="7A6CF7AF"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472CECF">
              <w:rPr>
                <w:color w:val="000000" w:themeColor="text1"/>
                <w:sz w:val="20"/>
                <w:szCs w:val="20"/>
              </w:rPr>
              <w:t>A Dashboard Should clearly highlight whether there is any issue with array with respect to best practices and should recommend the required action, if any.</w:t>
            </w:r>
          </w:p>
          <w:p w14:paraId="4166E784"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themeColor="text1"/>
                <w:sz w:val="20"/>
                <w:szCs w:val="20"/>
              </w:rPr>
              <w:t xml:space="preserve">Should </w:t>
            </w:r>
            <w:r w:rsidRPr="00AE743F">
              <w:rPr>
                <w:color w:val="000000"/>
                <w:sz w:val="20"/>
                <w:szCs w:val="20"/>
              </w:rPr>
              <w:t xml:space="preserve">  provide granular per-minute historical capacity and performance trend analysis, without the need to enable extra logging, install any appliances (physical or virtual), or install any software.</w:t>
            </w:r>
          </w:p>
          <w:p w14:paraId="23CC8D3E"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themeColor="text1"/>
                <w:sz w:val="20"/>
                <w:szCs w:val="20"/>
              </w:rPr>
              <w:t xml:space="preserve">Should </w:t>
            </w:r>
            <w:r w:rsidRPr="00AE743F">
              <w:rPr>
                <w:color w:val="000000"/>
                <w:sz w:val="20"/>
                <w:szCs w:val="20"/>
              </w:rPr>
              <w:t xml:space="preserve">provide an overall saturation level of the array while analyzing various parameters like IOPS, MB/sec, Block size </w:t>
            </w:r>
          </w:p>
          <w:p w14:paraId="795358A4"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sz w:val="20"/>
                <w:szCs w:val="20"/>
              </w:rPr>
              <w:t xml:space="preserve">Cloud enabled monitoring and analytics engine (if any). </w:t>
            </w:r>
            <w:r w:rsidRPr="00AE743F">
              <w:rPr>
                <w:color w:val="000000" w:themeColor="text1"/>
                <w:sz w:val="20"/>
                <w:szCs w:val="20"/>
              </w:rPr>
              <w:t xml:space="preserve">Should </w:t>
            </w:r>
            <w:r w:rsidRPr="00AE743F">
              <w:rPr>
                <w:color w:val="000000"/>
                <w:sz w:val="20"/>
                <w:szCs w:val="20"/>
              </w:rPr>
              <w:t>be integrated with VMware.</w:t>
            </w:r>
          </w:p>
          <w:p w14:paraId="0D7C729C"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sz w:val="20"/>
                <w:szCs w:val="20"/>
              </w:rPr>
              <w:t>VMware integration Should</w:t>
            </w:r>
            <w:r w:rsidRPr="00AE743F">
              <w:rPr>
                <w:color w:val="000000" w:themeColor="text1"/>
                <w:sz w:val="20"/>
                <w:szCs w:val="20"/>
              </w:rPr>
              <w:t xml:space="preserve"> </w:t>
            </w:r>
            <w:r w:rsidRPr="00AE743F">
              <w:rPr>
                <w:color w:val="000000"/>
                <w:sz w:val="20"/>
                <w:szCs w:val="20"/>
              </w:rPr>
              <w:t>be able to provide end to end monitoring of Data-store, Host and VMs running within the hypervisor datacenter.</w:t>
            </w:r>
          </w:p>
          <w:p w14:paraId="7A4574DA" w14:textId="77777777" w:rsidR="005D5D5A" w:rsidRPr="00AE743F"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themeColor="text1"/>
                <w:sz w:val="20"/>
                <w:szCs w:val="20"/>
              </w:rPr>
              <w:t xml:space="preserve">Should </w:t>
            </w:r>
            <w:r w:rsidRPr="00AE743F">
              <w:rPr>
                <w:color w:val="000000"/>
                <w:sz w:val="20"/>
                <w:szCs w:val="20"/>
              </w:rPr>
              <w:t>provide a detailed analysis of CPU Contention, Memory contention, IO contention for each VM.</w:t>
            </w:r>
          </w:p>
          <w:p w14:paraId="55A0D983" w14:textId="77777777" w:rsidR="005D5D5A" w:rsidRDefault="005D5D5A" w:rsidP="005D5D5A">
            <w:pPr>
              <w:numPr>
                <w:ilvl w:val="0"/>
                <w:numId w:val="8"/>
              </w:numPr>
              <w:pBdr>
                <w:top w:val="nil"/>
                <w:left w:val="nil"/>
                <w:bottom w:val="nil"/>
                <w:right w:val="nil"/>
                <w:between w:val="nil"/>
              </w:pBdr>
              <w:jc w:val="both"/>
              <w:rPr>
                <w:color w:val="000000"/>
                <w:sz w:val="20"/>
                <w:szCs w:val="20"/>
              </w:rPr>
            </w:pPr>
            <w:r w:rsidRPr="00AE743F">
              <w:rPr>
                <w:color w:val="000000"/>
                <w:sz w:val="20"/>
                <w:szCs w:val="20"/>
              </w:rPr>
              <w:t>The Storage Array should have cloud native data console for managing unlimited number of arrays.</w:t>
            </w:r>
            <w:r w:rsidRPr="631D4093">
              <w:rPr>
                <w:color w:val="000000"/>
                <w:sz w:val="20"/>
                <w:szCs w:val="20"/>
              </w:rPr>
              <w:t xml:space="preserve"> </w:t>
            </w:r>
          </w:p>
        </w:tc>
        <w:tc>
          <w:tcPr>
            <w:tcW w:w="1170" w:type="dxa"/>
            <w:vMerge/>
          </w:tcPr>
          <w:p w14:paraId="16C55C6C"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C7748F1"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73617BE" w14:textId="77777777" w:rsidR="005D5D5A" w:rsidRDefault="005D5D5A" w:rsidP="001E057C">
            <w:pPr>
              <w:spacing w:before="40" w:after="40"/>
              <w:rPr>
                <w:b/>
                <w:color w:val="000000"/>
                <w:sz w:val="20"/>
                <w:szCs w:val="20"/>
              </w:rPr>
            </w:pPr>
          </w:p>
        </w:tc>
      </w:tr>
      <w:tr w:rsidR="005D5D5A" w14:paraId="2048883E"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40DD58A" w14:textId="77777777" w:rsidR="005D5D5A" w:rsidRDefault="005D5D5A" w:rsidP="001E057C">
            <w:pPr>
              <w:rPr>
                <w:sz w:val="20"/>
                <w:szCs w:val="20"/>
              </w:rPr>
            </w:pPr>
            <w:r w:rsidRPr="3C2D67E1">
              <w:rPr>
                <w:sz w:val="20"/>
                <w:szCs w:val="20"/>
              </w:rPr>
              <w:t>1.1.5</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1C603F2" w14:textId="77777777" w:rsidR="005D5D5A" w:rsidRDefault="005D5D5A" w:rsidP="001E057C">
            <w:pPr>
              <w:rPr>
                <w:b/>
                <w:color w:val="000000"/>
                <w:sz w:val="20"/>
                <w:szCs w:val="20"/>
              </w:rPr>
            </w:pPr>
            <w:r>
              <w:rPr>
                <w:b/>
                <w:color w:val="000000"/>
                <w:sz w:val="20"/>
                <w:szCs w:val="20"/>
              </w:rPr>
              <w:t>Host Ports and Back-end Ports</w:t>
            </w:r>
          </w:p>
          <w:p w14:paraId="14923B93" w14:textId="77777777" w:rsidR="005D5D5A" w:rsidRPr="00AE743F" w:rsidRDefault="005D5D5A" w:rsidP="005D5D5A">
            <w:pPr>
              <w:numPr>
                <w:ilvl w:val="0"/>
                <w:numId w:val="12"/>
              </w:numPr>
              <w:pBdr>
                <w:top w:val="nil"/>
                <w:left w:val="nil"/>
                <w:bottom w:val="nil"/>
                <w:right w:val="nil"/>
                <w:between w:val="nil"/>
              </w:pBdr>
              <w:jc w:val="both"/>
              <w:rPr>
                <w:color w:val="000000"/>
                <w:sz w:val="20"/>
                <w:szCs w:val="20"/>
              </w:rPr>
            </w:pPr>
            <w:r w:rsidRPr="00AE743F">
              <w:rPr>
                <w:color w:val="000000" w:themeColor="text1"/>
                <w:sz w:val="20"/>
                <w:szCs w:val="20"/>
              </w:rPr>
              <w:t xml:space="preserve">The storage array </w:t>
            </w:r>
            <w:r w:rsidRPr="00AE743F">
              <w:rPr>
                <w:color w:val="000000"/>
                <w:sz w:val="20"/>
                <w:szCs w:val="20"/>
              </w:rPr>
              <w:t xml:space="preserve">Should have minimum of </w:t>
            </w:r>
            <w:r w:rsidRPr="00AE743F">
              <w:rPr>
                <w:b/>
                <w:bCs/>
                <w:color w:val="000000"/>
                <w:sz w:val="20"/>
                <w:szCs w:val="20"/>
              </w:rPr>
              <w:t>16 x 25Gbps ISCSI</w:t>
            </w:r>
            <w:r w:rsidRPr="00AE743F">
              <w:rPr>
                <w:color w:val="000000"/>
                <w:sz w:val="20"/>
                <w:szCs w:val="20"/>
              </w:rPr>
              <w:t xml:space="preserve"> ports</w:t>
            </w:r>
            <w:r>
              <w:rPr>
                <w:color w:val="000000"/>
                <w:sz w:val="20"/>
                <w:szCs w:val="20"/>
              </w:rPr>
              <w:t xml:space="preserve"> </w:t>
            </w:r>
            <w:r w:rsidRPr="00AE743F">
              <w:rPr>
                <w:color w:val="000000"/>
                <w:sz w:val="20"/>
                <w:szCs w:val="20"/>
              </w:rPr>
              <w:t>that have the capability to work at line speed.</w:t>
            </w:r>
          </w:p>
          <w:p w14:paraId="49043604" w14:textId="77777777" w:rsidR="005D5D5A" w:rsidRPr="00AE743F" w:rsidRDefault="005D5D5A" w:rsidP="005D5D5A">
            <w:pPr>
              <w:numPr>
                <w:ilvl w:val="0"/>
                <w:numId w:val="12"/>
              </w:numPr>
              <w:pBdr>
                <w:top w:val="nil"/>
                <w:left w:val="nil"/>
                <w:bottom w:val="nil"/>
                <w:right w:val="nil"/>
                <w:between w:val="nil"/>
              </w:pBdr>
              <w:jc w:val="both"/>
              <w:rPr>
                <w:color w:val="000000"/>
                <w:sz w:val="20"/>
                <w:szCs w:val="20"/>
              </w:rPr>
            </w:pPr>
            <w:r w:rsidRPr="15D8339A">
              <w:rPr>
                <w:color w:val="000000" w:themeColor="text1"/>
                <w:sz w:val="20"/>
                <w:szCs w:val="20"/>
              </w:rPr>
              <w:t xml:space="preserve">The storage array should be supplied with minimum </w:t>
            </w:r>
            <w:r w:rsidRPr="15D8339A">
              <w:rPr>
                <w:b/>
                <w:bCs/>
                <w:color w:val="000000" w:themeColor="text1"/>
                <w:sz w:val="20"/>
                <w:szCs w:val="20"/>
              </w:rPr>
              <w:t xml:space="preserve">08 x 25Gbps transceivers and 10 </w:t>
            </w:r>
            <w:r w:rsidRPr="15D8339A">
              <w:rPr>
                <w:b/>
                <w:bCs/>
                <w:sz w:val="20"/>
                <w:szCs w:val="20"/>
              </w:rPr>
              <w:t>Meter fiber optic cable (patch cord)</w:t>
            </w:r>
            <w:r w:rsidRPr="15D8339A">
              <w:rPr>
                <w:sz w:val="20"/>
                <w:szCs w:val="20"/>
              </w:rPr>
              <w:t xml:space="preserve"> </w:t>
            </w:r>
            <w:r w:rsidRPr="15D8339A">
              <w:rPr>
                <w:color w:val="000000" w:themeColor="text1"/>
                <w:sz w:val="20"/>
                <w:szCs w:val="20"/>
              </w:rPr>
              <w:t>for front end host connectivity.</w:t>
            </w:r>
          </w:p>
          <w:p w14:paraId="41991976" w14:textId="77777777" w:rsidR="005D5D5A" w:rsidRPr="00AE743F" w:rsidRDefault="005D5D5A" w:rsidP="005D5D5A">
            <w:pPr>
              <w:numPr>
                <w:ilvl w:val="0"/>
                <w:numId w:val="12"/>
              </w:numPr>
              <w:pBdr>
                <w:top w:val="nil"/>
                <w:left w:val="nil"/>
                <w:bottom w:val="nil"/>
                <w:right w:val="nil"/>
                <w:between w:val="nil"/>
              </w:pBdr>
              <w:jc w:val="both"/>
              <w:rPr>
                <w:color w:val="000000"/>
                <w:sz w:val="20"/>
                <w:szCs w:val="20"/>
              </w:rPr>
            </w:pPr>
            <w:r w:rsidRPr="0472CECF">
              <w:rPr>
                <w:color w:val="000000" w:themeColor="text1"/>
                <w:sz w:val="20"/>
                <w:szCs w:val="20"/>
              </w:rPr>
              <w:t>The Storage Array Should be scalable to at least 32 x 32Gbps Fiber channel ports and 24 x 25Gbps ISCSI ports.</w:t>
            </w:r>
          </w:p>
          <w:p w14:paraId="29728DD3" w14:textId="77777777" w:rsidR="005D5D5A" w:rsidRDefault="005D5D5A" w:rsidP="005D5D5A">
            <w:pPr>
              <w:numPr>
                <w:ilvl w:val="0"/>
                <w:numId w:val="12"/>
              </w:numPr>
              <w:pBdr>
                <w:top w:val="nil"/>
                <w:left w:val="nil"/>
                <w:bottom w:val="nil"/>
                <w:right w:val="nil"/>
                <w:between w:val="nil"/>
              </w:pBdr>
              <w:jc w:val="both"/>
              <w:rPr>
                <w:color w:val="000000"/>
                <w:sz w:val="20"/>
                <w:szCs w:val="20"/>
              </w:rPr>
            </w:pPr>
            <w:r w:rsidRPr="0472CECF">
              <w:rPr>
                <w:color w:val="000000" w:themeColor="text1"/>
                <w:sz w:val="20"/>
                <w:szCs w:val="20"/>
              </w:rPr>
              <w:lastRenderedPageBreak/>
              <w:t>The Storage Array Should be supplied with quad additional native 10Gbps IP ports for storage-based replication. All ports Should be provided with SFP+ transceiver for fiber connectivity.</w:t>
            </w:r>
          </w:p>
        </w:tc>
        <w:tc>
          <w:tcPr>
            <w:tcW w:w="1170" w:type="dxa"/>
            <w:vMerge/>
          </w:tcPr>
          <w:p w14:paraId="2AB795D8"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FFC502A"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9C4D25" w14:textId="77777777" w:rsidR="005D5D5A" w:rsidRDefault="005D5D5A" w:rsidP="001E057C">
            <w:pPr>
              <w:spacing w:before="40" w:after="40"/>
              <w:rPr>
                <w:b/>
                <w:color w:val="000000"/>
                <w:sz w:val="20"/>
                <w:szCs w:val="20"/>
              </w:rPr>
            </w:pPr>
          </w:p>
        </w:tc>
      </w:tr>
      <w:tr w:rsidR="005D5D5A" w14:paraId="402373E9"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9F797C" w14:textId="77777777" w:rsidR="005D5D5A" w:rsidRDefault="005D5D5A" w:rsidP="001E057C">
            <w:pPr>
              <w:rPr>
                <w:sz w:val="20"/>
                <w:szCs w:val="20"/>
              </w:rPr>
            </w:pPr>
            <w:r w:rsidRPr="3C2D67E1">
              <w:rPr>
                <w:sz w:val="20"/>
                <w:szCs w:val="20"/>
              </w:rPr>
              <w:t>1.1.6</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6043E0D" w14:textId="77777777" w:rsidR="005D5D5A" w:rsidRDefault="005D5D5A" w:rsidP="001E057C">
            <w:pPr>
              <w:rPr>
                <w:b/>
                <w:color w:val="000000"/>
                <w:sz w:val="20"/>
                <w:szCs w:val="20"/>
              </w:rPr>
            </w:pPr>
            <w:r>
              <w:rPr>
                <w:b/>
                <w:color w:val="000000"/>
                <w:sz w:val="20"/>
                <w:szCs w:val="20"/>
              </w:rPr>
              <w:t>Capacity efficiency, replication and data protection</w:t>
            </w:r>
          </w:p>
          <w:p w14:paraId="3BCD2E72" w14:textId="77777777" w:rsidR="005D5D5A" w:rsidRPr="0071642D" w:rsidRDefault="005D5D5A" w:rsidP="005D5D5A">
            <w:pPr>
              <w:numPr>
                <w:ilvl w:val="0"/>
                <w:numId w:val="14"/>
              </w:numPr>
              <w:pBdr>
                <w:top w:val="nil"/>
                <w:left w:val="nil"/>
                <w:bottom w:val="nil"/>
                <w:right w:val="nil"/>
                <w:between w:val="nil"/>
              </w:pBdr>
              <w:jc w:val="both"/>
              <w:rPr>
                <w:color w:val="000000"/>
                <w:sz w:val="20"/>
                <w:szCs w:val="20"/>
              </w:rPr>
            </w:pPr>
            <w:r w:rsidRPr="0071642D">
              <w:rPr>
                <w:color w:val="000000"/>
                <w:sz w:val="20"/>
                <w:szCs w:val="20"/>
              </w:rPr>
              <w:t xml:space="preserve">The Storage Array </w:t>
            </w:r>
            <w:r w:rsidRPr="0071642D">
              <w:rPr>
                <w:color w:val="000000" w:themeColor="text1"/>
                <w:sz w:val="20"/>
                <w:szCs w:val="20"/>
              </w:rPr>
              <w:t xml:space="preserve">Should </w:t>
            </w:r>
            <w:r w:rsidRPr="0071642D">
              <w:rPr>
                <w:color w:val="000000"/>
                <w:sz w:val="20"/>
                <w:szCs w:val="20"/>
              </w:rPr>
              <w:t xml:space="preserve">support inline data efficiency engine (Supporting Thin Zero detect and re-claim, De-duplication and Compression) and shall be enabled by default. </w:t>
            </w:r>
          </w:p>
          <w:p w14:paraId="497BAE52" w14:textId="77777777" w:rsidR="005D5D5A" w:rsidRPr="0071642D" w:rsidRDefault="005D5D5A" w:rsidP="005D5D5A">
            <w:pPr>
              <w:numPr>
                <w:ilvl w:val="0"/>
                <w:numId w:val="14"/>
              </w:numPr>
              <w:pBdr>
                <w:top w:val="nil"/>
                <w:left w:val="nil"/>
                <w:bottom w:val="nil"/>
                <w:right w:val="nil"/>
                <w:between w:val="nil"/>
              </w:pBdr>
              <w:jc w:val="both"/>
              <w:rPr>
                <w:color w:val="000000"/>
                <w:sz w:val="20"/>
                <w:szCs w:val="20"/>
              </w:rPr>
            </w:pPr>
            <w:r w:rsidRPr="0472CECF">
              <w:rPr>
                <w:color w:val="000000" w:themeColor="text1"/>
                <w:sz w:val="20"/>
                <w:szCs w:val="20"/>
              </w:rPr>
              <w:t xml:space="preserve">Should have flexibility to enable / disable the data efficiency engine at the time of Volume creation. </w:t>
            </w:r>
          </w:p>
          <w:p w14:paraId="28DB50A3" w14:textId="77777777" w:rsidR="005D5D5A" w:rsidRPr="0071642D" w:rsidRDefault="005D5D5A" w:rsidP="005D5D5A">
            <w:pPr>
              <w:numPr>
                <w:ilvl w:val="0"/>
                <w:numId w:val="14"/>
              </w:numPr>
              <w:pBdr>
                <w:top w:val="nil"/>
                <w:left w:val="nil"/>
                <w:bottom w:val="nil"/>
                <w:right w:val="nil"/>
                <w:between w:val="nil"/>
              </w:pBdr>
              <w:jc w:val="both"/>
              <w:rPr>
                <w:color w:val="000000"/>
                <w:sz w:val="20"/>
                <w:szCs w:val="20"/>
              </w:rPr>
            </w:pPr>
            <w:r w:rsidRPr="0071642D">
              <w:rPr>
                <w:color w:val="000000"/>
                <w:sz w:val="20"/>
                <w:szCs w:val="20"/>
              </w:rPr>
              <w:t>Storage subsystem Should</w:t>
            </w:r>
            <w:r w:rsidRPr="0071642D">
              <w:rPr>
                <w:color w:val="000000" w:themeColor="text1"/>
                <w:sz w:val="20"/>
                <w:szCs w:val="20"/>
              </w:rPr>
              <w:t xml:space="preserve"> </w:t>
            </w:r>
            <w:r w:rsidRPr="0071642D">
              <w:rPr>
                <w:color w:val="000000"/>
                <w:sz w:val="20"/>
                <w:szCs w:val="20"/>
              </w:rPr>
              <w:t>be supplied with Thin Provisioning, Thin Re-claim, Snapshot, De-duplication, Compression, Performance Monitoring, and Quality of service on day 1 for the maximum supported capacity of the array.</w:t>
            </w:r>
          </w:p>
          <w:p w14:paraId="00B156AF" w14:textId="77777777" w:rsidR="005D5D5A" w:rsidRPr="0071642D" w:rsidRDefault="005D5D5A" w:rsidP="005D5D5A">
            <w:pPr>
              <w:numPr>
                <w:ilvl w:val="0"/>
                <w:numId w:val="14"/>
              </w:numPr>
              <w:pBdr>
                <w:top w:val="nil"/>
                <w:left w:val="nil"/>
                <w:bottom w:val="nil"/>
                <w:right w:val="nil"/>
                <w:between w:val="nil"/>
              </w:pBdr>
              <w:jc w:val="both"/>
              <w:rPr>
                <w:color w:val="000000"/>
                <w:sz w:val="20"/>
                <w:szCs w:val="20"/>
              </w:rPr>
            </w:pPr>
            <w:r w:rsidRPr="0472CECF">
              <w:rPr>
                <w:color w:val="000000" w:themeColor="text1"/>
                <w:sz w:val="20"/>
                <w:szCs w:val="20"/>
              </w:rPr>
              <w:t>should have support for controller-based snapshots (At least 1024 copies for a given volume).</w:t>
            </w:r>
          </w:p>
          <w:p w14:paraId="2E572668" w14:textId="77777777" w:rsidR="005D5D5A" w:rsidRPr="0071642D" w:rsidRDefault="005D5D5A" w:rsidP="005D5D5A">
            <w:pPr>
              <w:numPr>
                <w:ilvl w:val="0"/>
                <w:numId w:val="14"/>
              </w:numPr>
              <w:pBdr>
                <w:top w:val="nil"/>
                <w:left w:val="nil"/>
                <w:bottom w:val="nil"/>
                <w:right w:val="nil"/>
                <w:between w:val="nil"/>
              </w:pBdr>
              <w:jc w:val="both"/>
              <w:rPr>
                <w:color w:val="000000"/>
                <w:sz w:val="20"/>
                <w:szCs w:val="20"/>
              </w:rPr>
            </w:pPr>
            <w:r w:rsidRPr="0472CECF">
              <w:rPr>
                <w:color w:val="000000" w:themeColor="text1"/>
                <w:sz w:val="20"/>
                <w:szCs w:val="20"/>
              </w:rPr>
              <w:t>The storage array Should support both Synchronous and Asynchronous replication across 2 storage arrays natively without the use of any third-party software or solution.</w:t>
            </w:r>
          </w:p>
          <w:p w14:paraId="60692B6A" w14:textId="77777777" w:rsidR="005D5D5A" w:rsidRDefault="005D5D5A" w:rsidP="005D5D5A">
            <w:pPr>
              <w:numPr>
                <w:ilvl w:val="0"/>
                <w:numId w:val="14"/>
              </w:numPr>
              <w:pBdr>
                <w:top w:val="nil"/>
                <w:left w:val="nil"/>
                <w:bottom w:val="nil"/>
                <w:right w:val="nil"/>
                <w:between w:val="nil"/>
              </w:pBdr>
              <w:jc w:val="both"/>
              <w:rPr>
                <w:color w:val="000000"/>
                <w:sz w:val="20"/>
                <w:szCs w:val="20"/>
              </w:rPr>
            </w:pPr>
            <w:r w:rsidRPr="0071642D">
              <w:rPr>
                <w:color w:val="000000" w:themeColor="text1"/>
                <w:sz w:val="20"/>
                <w:szCs w:val="20"/>
              </w:rPr>
              <w:t xml:space="preserve">The storage array Should </w:t>
            </w:r>
            <w:r w:rsidRPr="0071642D">
              <w:rPr>
                <w:color w:val="000000"/>
                <w:sz w:val="20"/>
                <w:szCs w:val="20"/>
              </w:rPr>
              <w:t>have capability to provide true Active / Active Replication and Stretch clustering at metro distances for Zero RPO and RTO</w:t>
            </w:r>
          </w:p>
        </w:tc>
        <w:tc>
          <w:tcPr>
            <w:tcW w:w="1170" w:type="dxa"/>
            <w:vMerge/>
          </w:tcPr>
          <w:p w14:paraId="3DB3595D"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4780A78"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367496" w14:textId="77777777" w:rsidR="005D5D5A" w:rsidRDefault="005D5D5A" w:rsidP="001E057C">
            <w:pPr>
              <w:spacing w:before="40" w:after="40"/>
              <w:rPr>
                <w:b/>
                <w:color w:val="000000"/>
                <w:sz w:val="20"/>
                <w:szCs w:val="20"/>
              </w:rPr>
            </w:pPr>
          </w:p>
        </w:tc>
      </w:tr>
      <w:tr w:rsidR="005D5D5A" w14:paraId="09A371BF"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B228E2F" w14:textId="77777777" w:rsidR="005D5D5A" w:rsidRDefault="005D5D5A" w:rsidP="001E057C">
            <w:pPr>
              <w:rPr>
                <w:sz w:val="20"/>
                <w:szCs w:val="20"/>
              </w:rPr>
            </w:pPr>
            <w:r w:rsidRPr="3C2D67E1">
              <w:rPr>
                <w:sz w:val="20"/>
                <w:szCs w:val="20"/>
              </w:rPr>
              <w:t>1.1.7</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7B56110" w14:textId="77777777" w:rsidR="005D5D5A" w:rsidRDefault="005D5D5A" w:rsidP="001E057C">
            <w:pPr>
              <w:rPr>
                <w:b/>
                <w:bCs/>
                <w:color w:val="000000"/>
                <w:sz w:val="20"/>
                <w:szCs w:val="20"/>
              </w:rPr>
            </w:pPr>
            <w:r w:rsidRPr="6E7EA328">
              <w:rPr>
                <w:b/>
                <w:bCs/>
                <w:color w:val="000000" w:themeColor="text1"/>
                <w:sz w:val="20"/>
                <w:szCs w:val="20"/>
              </w:rPr>
              <w:t xml:space="preserve">Integration – VMware and HPE Synergy Compose able </w:t>
            </w:r>
            <w:proofErr w:type="gramStart"/>
            <w:r w:rsidRPr="6E7EA328">
              <w:rPr>
                <w:b/>
                <w:bCs/>
                <w:color w:val="000000" w:themeColor="text1"/>
                <w:sz w:val="20"/>
                <w:szCs w:val="20"/>
              </w:rPr>
              <w:t>Infrastructure</w:t>
            </w:r>
            <w:proofErr w:type="gramEnd"/>
          </w:p>
          <w:p w14:paraId="3459814C" w14:textId="77777777" w:rsidR="005D5D5A" w:rsidRPr="0071642D" w:rsidRDefault="005D5D5A" w:rsidP="005D5D5A">
            <w:pPr>
              <w:numPr>
                <w:ilvl w:val="0"/>
                <w:numId w:val="16"/>
              </w:numPr>
              <w:pBdr>
                <w:top w:val="nil"/>
                <w:left w:val="nil"/>
                <w:bottom w:val="nil"/>
                <w:right w:val="nil"/>
                <w:between w:val="nil"/>
              </w:pBdr>
              <w:jc w:val="both"/>
              <w:rPr>
                <w:color w:val="000000"/>
                <w:sz w:val="20"/>
                <w:szCs w:val="20"/>
              </w:rPr>
            </w:pPr>
            <w:r w:rsidRPr="0071642D">
              <w:rPr>
                <w:color w:val="000000" w:themeColor="text1"/>
                <w:sz w:val="20"/>
                <w:szCs w:val="20"/>
              </w:rPr>
              <w:t xml:space="preserve">The storage array Should </w:t>
            </w:r>
            <w:r w:rsidRPr="0071642D">
              <w:rPr>
                <w:color w:val="000000"/>
                <w:sz w:val="20"/>
                <w:szCs w:val="20"/>
              </w:rPr>
              <w:t>be integrated with VMware and shall be certified for VVOL and should provide following functionalities for VVOL</w:t>
            </w:r>
          </w:p>
          <w:p w14:paraId="68C21C52" w14:textId="77777777" w:rsidR="005D5D5A" w:rsidRPr="0071642D" w:rsidRDefault="005D5D5A" w:rsidP="005D5D5A">
            <w:pPr>
              <w:numPr>
                <w:ilvl w:val="0"/>
                <w:numId w:val="16"/>
              </w:numPr>
              <w:pBdr>
                <w:top w:val="nil"/>
                <w:left w:val="nil"/>
                <w:bottom w:val="nil"/>
                <w:right w:val="nil"/>
                <w:between w:val="nil"/>
              </w:pBdr>
              <w:jc w:val="both"/>
              <w:rPr>
                <w:color w:val="000000"/>
                <w:sz w:val="20"/>
                <w:szCs w:val="20"/>
              </w:rPr>
            </w:pPr>
            <w:r w:rsidRPr="0071642D">
              <w:rPr>
                <w:color w:val="000000" w:themeColor="text1"/>
                <w:sz w:val="20"/>
                <w:szCs w:val="20"/>
              </w:rPr>
              <w:t xml:space="preserve">Should </w:t>
            </w:r>
            <w:r w:rsidRPr="0071642D">
              <w:rPr>
                <w:color w:val="000000"/>
                <w:sz w:val="20"/>
                <w:szCs w:val="20"/>
              </w:rPr>
              <w:t>support both compression and de-duplication for VVOL</w:t>
            </w:r>
          </w:p>
          <w:p w14:paraId="79C55C36" w14:textId="77777777" w:rsidR="005D5D5A" w:rsidRPr="0071642D" w:rsidRDefault="005D5D5A" w:rsidP="005D5D5A">
            <w:pPr>
              <w:numPr>
                <w:ilvl w:val="0"/>
                <w:numId w:val="16"/>
              </w:numPr>
              <w:pBdr>
                <w:top w:val="nil"/>
                <w:left w:val="nil"/>
                <w:bottom w:val="nil"/>
                <w:right w:val="nil"/>
                <w:between w:val="nil"/>
              </w:pBdr>
              <w:jc w:val="both"/>
              <w:rPr>
                <w:color w:val="000000"/>
                <w:sz w:val="20"/>
                <w:szCs w:val="20"/>
              </w:rPr>
            </w:pPr>
            <w:r w:rsidRPr="0071642D">
              <w:rPr>
                <w:color w:val="000000"/>
                <w:sz w:val="20"/>
                <w:szCs w:val="20"/>
              </w:rPr>
              <w:t xml:space="preserve">Should be capable of integrating with existing HPE Synergy Compos able Infrastructure providing streamlined management and automation, reducing manual configuration and improving operational </w:t>
            </w:r>
            <w:proofErr w:type="gramStart"/>
            <w:r w:rsidRPr="0071642D">
              <w:rPr>
                <w:color w:val="000000"/>
                <w:sz w:val="20"/>
                <w:szCs w:val="20"/>
              </w:rPr>
              <w:t>efficiency</w:t>
            </w:r>
            <w:proofErr w:type="gramEnd"/>
          </w:p>
          <w:p w14:paraId="236F8F6F" w14:textId="77777777" w:rsidR="005D5D5A" w:rsidRDefault="005D5D5A" w:rsidP="005D5D5A">
            <w:pPr>
              <w:numPr>
                <w:ilvl w:val="0"/>
                <w:numId w:val="16"/>
              </w:numPr>
              <w:pBdr>
                <w:top w:val="nil"/>
                <w:left w:val="nil"/>
                <w:bottom w:val="nil"/>
                <w:right w:val="nil"/>
                <w:between w:val="nil"/>
              </w:pBdr>
              <w:jc w:val="both"/>
              <w:rPr>
                <w:color w:val="000000"/>
                <w:sz w:val="20"/>
                <w:szCs w:val="20"/>
              </w:rPr>
            </w:pPr>
            <w:r w:rsidRPr="0071642D">
              <w:rPr>
                <w:color w:val="000000"/>
                <w:sz w:val="20"/>
                <w:szCs w:val="20"/>
              </w:rPr>
              <w:t xml:space="preserve">Should be capable of integrating with existing HPE One View, allowing a unified view of the entire </w:t>
            </w:r>
            <w:r w:rsidRPr="0071642D">
              <w:rPr>
                <w:color w:val="000000"/>
                <w:sz w:val="20"/>
                <w:szCs w:val="20"/>
              </w:rPr>
              <w:lastRenderedPageBreak/>
              <w:t>infrastructure, allowing for simplified troubleshooting and monitoring</w:t>
            </w:r>
          </w:p>
        </w:tc>
        <w:tc>
          <w:tcPr>
            <w:tcW w:w="1170" w:type="dxa"/>
            <w:vMerge/>
          </w:tcPr>
          <w:p w14:paraId="09DE6D12"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50AF38D"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2E41EB" w14:textId="77777777" w:rsidR="005D5D5A" w:rsidRDefault="005D5D5A" w:rsidP="001E057C">
            <w:pPr>
              <w:spacing w:before="40" w:after="40"/>
              <w:rPr>
                <w:b/>
                <w:color w:val="000000"/>
                <w:sz w:val="20"/>
                <w:szCs w:val="20"/>
              </w:rPr>
            </w:pPr>
          </w:p>
        </w:tc>
      </w:tr>
      <w:tr w:rsidR="005D5D5A" w14:paraId="1FF30111"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4F67A8" w14:textId="77777777" w:rsidR="005D5D5A" w:rsidRDefault="005D5D5A" w:rsidP="001E057C">
            <w:pPr>
              <w:rPr>
                <w:sz w:val="20"/>
                <w:szCs w:val="20"/>
              </w:rPr>
            </w:pPr>
            <w:r w:rsidRPr="3C2D67E1">
              <w:rPr>
                <w:sz w:val="20"/>
                <w:szCs w:val="20"/>
              </w:rPr>
              <w:t>1.1.8</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4873E3" w14:textId="77777777" w:rsidR="005D5D5A" w:rsidRDefault="005D5D5A" w:rsidP="001E057C">
            <w:pPr>
              <w:rPr>
                <w:b/>
                <w:color w:val="000000"/>
                <w:sz w:val="20"/>
                <w:szCs w:val="20"/>
              </w:rPr>
            </w:pPr>
            <w:r>
              <w:rPr>
                <w:b/>
                <w:color w:val="000000"/>
                <w:sz w:val="20"/>
                <w:szCs w:val="20"/>
              </w:rPr>
              <w:t>Warranty and Technical Support</w:t>
            </w:r>
          </w:p>
          <w:p w14:paraId="21928A2F" w14:textId="77777777" w:rsidR="005D5D5A" w:rsidRPr="0071642D" w:rsidRDefault="005D5D5A" w:rsidP="005D5D5A">
            <w:pPr>
              <w:numPr>
                <w:ilvl w:val="0"/>
                <w:numId w:val="17"/>
              </w:numPr>
              <w:pBdr>
                <w:top w:val="nil"/>
                <w:left w:val="nil"/>
                <w:bottom w:val="nil"/>
                <w:right w:val="nil"/>
                <w:between w:val="nil"/>
              </w:pBdr>
              <w:jc w:val="both"/>
              <w:rPr>
                <w:color w:val="000000"/>
                <w:sz w:val="20"/>
                <w:szCs w:val="20"/>
              </w:rPr>
            </w:pPr>
            <w:r w:rsidRPr="0071642D">
              <w:rPr>
                <w:color w:val="000000"/>
                <w:sz w:val="20"/>
                <w:szCs w:val="20"/>
              </w:rPr>
              <w:t>3 Year 8x5xNBD International Vendor Support and 3-Year 24x7 Local Technical Support</w:t>
            </w:r>
          </w:p>
          <w:p w14:paraId="0DCBE1D4" w14:textId="77777777" w:rsidR="005D5D5A" w:rsidRPr="0071642D" w:rsidRDefault="005D5D5A" w:rsidP="005D5D5A">
            <w:pPr>
              <w:numPr>
                <w:ilvl w:val="0"/>
                <w:numId w:val="17"/>
              </w:numPr>
              <w:pBdr>
                <w:top w:val="nil"/>
                <w:left w:val="nil"/>
                <w:bottom w:val="nil"/>
                <w:right w:val="nil"/>
                <w:between w:val="nil"/>
              </w:pBdr>
              <w:jc w:val="both"/>
              <w:rPr>
                <w:color w:val="000000"/>
                <w:sz w:val="20"/>
                <w:szCs w:val="20"/>
              </w:rPr>
            </w:pPr>
            <w:r w:rsidRPr="0071642D">
              <w:rPr>
                <w:color w:val="000000"/>
                <w:sz w:val="20"/>
                <w:szCs w:val="20"/>
              </w:rPr>
              <w:t>Hardware Maintenance Onsite Support</w:t>
            </w:r>
          </w:p>
          <w:p w14:paraId="61A330B2"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24 Hours, 7 Days A Week.</w:t>
            </w:r>
          </w:p>
          <w:p w14:paraId="4C8FFCB9"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Hardware Problem Diagnosis</w:t>
            </w:r>
          </w:p>
          <w:p w14:paraId="4ADF19CD"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Onsite Support Service</w:t>
            </w:r>
          </w:p>
          <w:p w14:paraId="6BEDAA15"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Parts and Material provided</w:t>
            </w:r>
          </w:p>
          <w:p w14:paraId="17A2D4F4"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4 Hour Onsite Response</w:t>
            </w:r>
          </w:p>
          <w:p w14:paraId="5CD048B7"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Access to Advance Technical Specialists</w:t>
            </w:r>
          </w:p>
          <w:p w14:paraId="3D827789" w14:textId="77777777" w:rsidR="005D5D5A" w:rsidRPr="0071642D" w:rsidRDefault="005D5D5A" w:rsidP="005D5D5A">
            <w:pPr>
              <w:numPr>
                <w:ilvl w:val="0"/>
                <w:numId w:val="17"/>
              </w:numPr>
              <w:pBdr>
                <w:top w:val="nil"/>
                <w:left w:val="nil"/>
                <w:bottom w:val="nil"/>
                <w:right w:val="nil"/>
                <w:between w:val="nil"/>
              </w:pBdr>
              <w:jc w:val="both"/>
              <w:rPr>
                <w:color w:val="000000"/>
                <w:sz w:val="20"/>
                <w:szCs w:val="20"/>
              </w:rPr>
            </w:pPr>
            <w:r w:rsidRPr="0071642D">
              <w:rPr>
                <w:color w:val="000000"/>
                <w:sz w:val="20"/>
                <w:szCs w:val="20"/>
              </w:rPr>
              <w:t>Software Technical Unlimited Support</w:t>
            </w:r>
            <w:r w:rsidRPr="0071642D">
              <w:rPr>
                <w:color w:val="000000"/>
                <w:sz w:val="20"/>
                <w:szCs w:val="20"/>
              </w:rPr>
              <w:tab/>
            </w:r>
          </w:p>
          <w:p w14:paraId="5130A18E"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 xml:space="preserve">24 Hours, </w:t>
            </w:r>
            <w:r w:rsidRPr="0071642D">
              <w:rPr>
                <w:color w:val="000000" w:themeColor="text1"/>
                <w:sz w:val="20"/>
                <w:szCs w:val="20"/>
              </w:rPr>
              <w:t>7 Days A Week.</w:t>
            </w:r>
          </w:p>
          <w:p w14:paraId="51B295CF"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Software Unlimited Technical Support</w:t>
            </w:r>
          </w:p>
          <w:p w14:paraId="4B29FC24"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Software Electronic Support</w:t>
            </w:r>
          </w:p>
          <w:p w14:paraId="24BAD808" w14:textId="77777777" w:rsidR="005D5D5A" w:rsidRPr="0071642D"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Standard Response</w:t>
            </w:r>
          </w:p>
          <w:p w14:paraId="2EFE746A" w14:textId="77777777" w:rsidR="005D5D5A" w:rsidRDefault="005D5D5A" w:rsidP="005D5D5A">
            <w:pPr>
              <w:numPr>
                <w:ilvl w:val="1"/>
                <w:numId w:val="19"/>
              </w:numPr>
              <w:pBdr>
                <w:top w:val="nil"/>
                <w:left w:val="nil"/>
                <w:bottom w:val="nil"/>
                <w:right w:val="nil"/>
                <w:between w:val="nil"/>
              </w:pBdr>
              <w:jc w:val="both"/>
              <w:rPr>
                <w:color w:val="000000"/>
                <w:sz w:val="20"/>
                <w:szCs w:val="20"/>
              </w:rPr>
            </w:pPr>
            <w:r w:rsidRPr="0071642D">
              <w:rPr>
                <w:color w:val="000000"/>
                <w:sz w:val="20"/>
                <w:szCs w:val="20"/>
              </w:rPr>
              <w:t>Access to Advance Technical Specialists</w:t>
            </w:r>
          </w:p>
        </w:tc>
        <w:tc>
          <w:tcPr>
            <w:tcW w:w="1170" w:type="dxa"/>
            <w:vMerge/>
          </w:tcPr>
          <w:p w14:paraId="72C4C140"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1369DAE"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4BBF34" w14:textId="77777777" w:rsidR="005D5D5A" w:rsidRDefault="005D5D5A" w:rsidP="001E057C">
            <w:pPr>
              <w:spacing w:before="40" w:after="40"/>
              <w:rPr>
                <w:b/>
                <w:color w:val="000000"/>
                <w:sz w:val="20"/>
                <w:szCs w:val="20"/>
              </w:rPr>
            </w:pPr>
          </w:p>
        </w:tc>
      </w:tr>
      <w:tr w:rsidR="005D5D5A" w14:paraId="68369C81"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87C999E" w14:textId="77777777" w:rsidR="005D5D5A" w:rsidRDefault="005D5D5A" w:rsidP="001E057C">
            <w:pPr>
              <w:rPr>
                <w:sz w:val="20"/>
                <w:szCs w:val="20"/>
              </w:rPr>
            </w:pPr>
            <w:r w:rsidRPr="3C2D67E1">
              <w:rPr>
                <w:sz w:val="20"/>
                <w:szCs w:val="20"/>
              </w:rPr>
              <w:t>1.1.9</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1E1993" w14:textId="77777777" w:rsidR="005D5D5A" w:rsidRPr="0071642D" w:rsidRDefault="005D5D5A" w:rsidP="001E057C">
            <w:pPr>
              <w:jc w:val="both"/>
              <w:rPr>
                <w:color w:val="000000"/>
                <w:sz w:val="20"/>
                <w:szCs w:val="20"/>
              </w:rPr>
            </w:pPr>
            <w:r w:rsidRPr="0071642D">
              <w:rPr>
                <w:color w:val="000000"/>
                <w:sz w:val="20"/>
                <w:szCs w:val="20"/>
              </w:rPr>
              <w:t>Installation, Configuration, Integration and Data Migration Service</w:t>
            </w:r>
          </w:p>
          <w:p w14:paraId="70C81662" w14:textId="77777777" w:rsidR="005D5D5A" w:rsidRDefault="005D5D5A" w:rsidP="001E057C">
            <w:pPr>
              <w:jc w:val="both"/>
              <w:rPr>
                <w:color w:val="000000"/>
                <w:sz w:val="20"/>
                <w:szCs w:val="20"/>
              </w:rPr>
            </w:pPr>
            <w:r w:rsidRPr="0472CECF">
              <w:rPr>
                <w:color w:val="000000" w:themeColor="text1"/>
                <w:sz w:val="20"/>
                <w:szCs w:val="20"/>
              </w:rPr>
              <w:t>(As per Section 1.3)</w:t>
            </w:r>
          </w:p>
        </w:tc>
        <w:tc>
          <w:tcPr>
            <w:tcW w:w="1170" w:type="dxa"/>
            <w:vMerge/>
          </w:tcPr>
          <w:p w14:paraId="470FA2B7"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DE21CB9"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74C1AC" w14:textId="77777777" w:rsidR="005D5D5A" w:rsidRDefault="005D5D5A" w:rsidP="001E057C">
            <w:pPr>
              <w:spacing w:before="40" w:after="40"/>
              <w:rPr>
                <w:b/>
                <w:color w:val="000000"/>
                <w:sz w:val="20"/>
                <w:szCs w:val="20"/>
              </w:rPr>
            </w:pPr>
          </w:p>
        </w:tc>
      </w:tr>
      <w:tr w:rsidR="005D5D5A" w14:paraId="40D1BFBB"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1EE379" w14:textId="77777777" w:rsidR="005D5D5A" w:rsidRDefault="005D5D5A" w:rsidP="001E057C">
            <w:pPr>
              <w:spacing w:before="40" w:after="40"/>
              <w:ind w:left="14"/>
              <w:rPr>
                <w:color w:val="000000"/>
                <w:sz w:val="20"/>
                <w:szCs w:val="20"/>
              </w:rPr>
            </w:pPr>
            <w:r>
              <w:rPr>
                <w:color w:val="000000"/>
                <w:sz w:val="20"/>
                <w:szCs w:val="20"/>
              </w:rPr>
              <w:t>1.2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6094DEE" w14:textId="77777777" w:rsidR="005D5D5A" w:rsidRDefault="005D5D5A" w:rsidP="001E057C">
            <w:pPr>
              <w:rPr>
                <w:b/>
                <w:bCs/>
                <w:color w:val="000000" w:themeColor="text1"/>
                <w:sz w:val="20"/>
                <w:szCs w:val="20"/>
              </w:rPr>
            </w:pPr>
            <w:r w:rsidRPr="15D8339A">
              <w:rPr>
                <w:b/>
                <w:bCs/>
                <w:color w:val="000000" w:themeColor="text1"/>
                <w:sz w:val="20"/>
                <w:szCs w:val="20"/>
              </w:rPr>
              <w:t xml:space="preserve">Cisco Nexus 9300 Switch </w:t>
            </w:r>
          </w:p>
          <w:p w14:paraId="6DFF8D68" w14:textId="77777777" w:rsidR="005D5D5A" w:rsidRDefault="005D5D5A" w:rsidP="001E057C">
            <w:pPr>
              <w:rPr>
                <w:b/>
                <w:bCs/>
                <w:i/>
                <w:iCs/>
                <w:color w:val="000000"/>
                <w:sz w:val="20"/>
                <w:szCs w:val="20"/>
              </w:rPr>
            </w:pPr>
            <w:r w:rsidRPr="15D8339A">
              <w:rPr>
                <w:b/>
                <w:bCs/>
                <w:i/>
                <w:iCs/>
                <w:color w:val="000000" w:themeColor="text1"/>
                <w:sz w:val="20"/>
                <w:szCs w:val="20"/>
              </w:rPr>
              <w:t>Note: All quantities mentioned for this item is applicable for each switch, Total of 2 bundles are required</w:t>
            </w:r>
          </w:p>
        </w:tc>
        <w:tc>
          <w:tcPr>
            <w:tcW w:w="117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7FE0C8D6" w14:textId="77777777" w:rsidR="005D5D5A" w:rsidRDefault="005D5D5A" w:rsidP="001E057C">
            <w:pPr>
              <w:spacing w:before="40" w:after="40"/>
              <w:rPr>
                <w:b/>
                <w:color w:val="000000"/>
                <w:sz w:val="20"/>
                <w:szCs w:val="20"/>
              </w:rPr>
            </w:pPr>
            <w:r>
              <w:rPr>
                <w:b/>
                <w:color w:val="000000"/>
                <w:sz w:val="20"/>
                <w:szCs w:val="20"/>
              </w:rPr>
              <w:t>02 Nos</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D85B5E5"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A011A5" w14:textId="77777777" w:rsidR="005D5D5A" w:rsidRDefault="005D5D5A" w:rsidP="001E057C">
            <w:pPr>
              <w:spacing w:before="40" w:after="40"/>
              <w:rPr>
                <w:b/>
                <w:color w:val="000000"/>
                <w:sz w:val="20"/>
                <w:szCs w:val="20"/>
              </w:rPr>
            </w:pPr>
          </w:p>
        </w:tc>
      </w:tr>
      <w:tr w:rsidR="005D5D5A" w14:paraId="39B6D99D"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9B54C23" w14:textId="77777777" w:rsidR="005D5D5A" w:rsidRDefault="005D5D5A" w:rsidP="001E057C">
            <w:pPr>
              <w:spacing w:before="40" w:after="40"/>
              <w:ind w:left="14"/>
              <w:rPr>
                <w:color w:val="000000"/>
                <w:sz w:val="20"/>
                <w:szCs w:val="20"/>
              </w:rPr>
            </w:pPr>
            <w:r>
              <w:rPr>
                <w:color w:val="000000"/>
                <w:sz w:val="20"/>
                <w:szCs w:val="20"/>
              </w:rPr>
              <w:t>1.2.1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B36C76F" w14:textId="77777777" w:rsidR="005D5D5A" w:rsidRDefault="005D5D5A" w:rsidP="001E057C">
            <w:pPr>
              <w:jc w:val="both"/>
              <w:rPr>
                <w:sz w:val="20"/>
                <w:szCs w:val="20"/>
              </w:rPr>
            </w:pPr>
            <w:r>
              <w:rPr>
                <w:sz w:val="20"/>
                <w:szCs w:val="20"/>
              </w:rPr>
              <w:t>Cisco Nexus 9300 Series, 36p 40/100G QSFP28</w:t>
            </w:r>
          </w:p>
        </w:tc>
        <w:tc>
          <w:tcPr>
            <w:tcW w:w="1170" w:type="dxa"/>
            <w:vMerge/>
          </w:tcPr>
          <w:p w14:paraId="0F8DDCAC"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5762D0"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76A579" w14:textId="77777777" w:rsidR="005D5D5A" w:rsidRDefault="005D5D5A" w:rsidP="001E057C">
            <w:pPr>
              <w:spacing w:before="40" w:after="40"/>
              <w:rPr>
                <w:b/>
                <w:color w:val="000000"/>
                <w:sz w:val="20"/>
                <w:szCs w:val="20"/>
              </w:rPr>
            </w:pPr>
          </w:p>
        </w:tc>
      </w:tr>
      <w:tr w:rsidR="005D5D5A" w14:paraId="7051C0A0"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C740E4" w14:textId="77777777" w:rsidR="005D5D5A" w:rsidRDefault="005D5D5A" w:rsidP="001E057C">
            <w:pPr>
              <w:spacing w:before="40" w:after="40"/>
              <w:ind w:left="14"/>
              <w:rPr>
                <w:color w:val="000000"/>
                <w:sz w:val="20"/>
                <w:szCs w:val="20"/>
              </w:rPr>
            </w:pPr>
            <w:r>
              <w:rPr>
                <w:color w:val="000000"/>
                <w:sz w:val="20"/>
                <w:szCs w:val="20"/>
              </w:rPr>
              <w:t>1.2.2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511310A" w14:textId="77777777" w:rsidR="005D5D5A" w:rsidRDefault="005D5D5A" w:rsidP="001E057C">
            <w:pPr>
              <w:jc w:val="both"/>
              <w:rPr>
                <w:sz w:val="20"/>
                <w:szCs w:val="20"/>
              </w:rPr>
            </w:pPr>
            <w:r w:rsidRPr="0472CECF">
              <w:rPr>
                <w:sz w:val="20"/>
                <w:szCs w:val="20"/>
              </w:rPr>
              <w:t>Cisco 3 Year Smart Net Total Care (SNTC) 8X5XNBD For Nexus 9300 Series, 36p 40/100G QSFP28</w:t>
            </w:r>
          </w:p>
        </w:tc>
        <w:tc>
          <w:tcPr>
            <w:tcW w:w="1170" w:type="dxa"/>
            <w:vMerge/>
          </w:tcPr>
          <w:p w14:paraId="4F9307AD"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69A56C8"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0015D0" w14:textId="77777777" w:rsidR="005D5D5A" w:rsidRDefault="005D5D5A" w:rsidP="001E057C">
            <w:pPr>
              <w:spacing w:before="40" w:after="40"/>
              <w:rPr>
                <w:b/>
                <w:color w:val="000000"/>
                <w:sz w:val="20"/>
                <w:szCs w:val="20"/>
              </w:rPr>
            </w:pPr>
          </w:p>
        </w:tc>
      </w:tr>
      <w:tr w:rsidR="005D5D5A" w14:paraId="17E8C8A4"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57A1E7" w14:textId="77777777" w:rsidR="005D5D5A" w:rsidRDefault="005D5D5A" w:rsidP="001E057C">
            <w:pPr>
              <w:spacing w:before="40" w:after="40"/>
              <w:ind w:left="14"/>
              <w:rPr>
                <w:color w:val="000000"/>
                <w:sz w:val="20"/>
                <w:szCs w:val="20"/>
              </w:rPr>
            </w:pPr>
            <w:r>
              <w:rPr>
                <w:color w:val="000000"/>
                <w:sz w:val="20"/>
                <w:szCs w:val="20"/>
              </w:rPr>
              <w:t>1.2.3</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BEAE46C" w14:textId="77777777" w:rsidR="005D5D5A" w:rsidRDefault="005D5D5A" w:rsidP="001E057C">
            <w:pPr>
              <w:jc w:val="both"/>
              <w:rPr>
                <w:sz w:val="20"/>
                <w:szCs w:val="20"/>
              </w:rPr>
            </w:pPr>
            <w:r>
              <w:rPr>
                <w:sz w:val="20"/>
                <w:szCs w:val="20"/>
              </w:rPr>
              <w:t>Airflow Selection Port-side Intake</w:t>
            </w:r>
          </w:p>
        </w:tc>
        <w:tc>
          <w:tcPr>
            <w:tcW w:w="1170" w:type="dxa"/>
            <w:vMerge/>
          </w:tcPr>
          <w:p w14:paraId="3D49E458"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6C9C707"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5E54730" w14:textId="77777777" w:rsidR="005D5D5A" w:rsidRDefault="005D5D5A" w:rsidP="001E057C">
            <w:pPr>
              <w:spacing w:before="40" w:after="40"/>
              <w:rPr>
                <w:b/>
                <w:color w:val="000000"/>
                <w:sz w:val="20"/>
                <w:szCs w:val="20"/>
              </w:rPr>
            </w:pPr>
          </w:p>
        </w:tc>
      </w:tr>
      <w:tr w:rsidR="005D5D5A" w14:paraId="15CC0912"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8660B00" w14:textId="77777777" w:rsidR="005D5D5A" w:rsidRDefault="005D5D5A" w:rsidP="001E057C">
            <w:pPr>
              <w:spacing w:before="40" w:after="40"/>
              <w:ind w:left="14"/>
              <w:rPr>
                <w:color w:val="000000"/>
                <w:sz w:val="20"/>
                <w:szCs w:val="20"/>
              </w:rPr>
            </w:pPr>
            <w:r>
              <w:rPr>
                <w:color w:val="000000"/>
                <w:sz w:val="20"/>
                <w:szCs w:val="20"/>
              </w:rPr>
              <w:t>1.2.4</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DC0ED85" w14:textId="77777777" w:rsidR="005D5D5A" w:rsidRDefault="005D5D5A" w:rsidP="001E057C">
            <w:pPr>
              <w:jc w:val="both"/>
              <w:rPr>
                <w:sz w:val="20"/>
                <w:szCs w:val="20"/>
              </w:rPr>
            </w:pPr>
            <w:r w:rsidRPr="631D4093">
              <w:rPr>
                <w:sz w:val="20"/>
                <w:szCs w:val="20"/>
              </w:rPr>
              <w:t>Cisco Nexus 3K/9K Fixed Accessory Kit, 1RU front and rear removal</w:t>
            </w:r>
          </w:p>
        </w:tc>
        <w:tc>
          <w:tcPr>
            <w:tcW w:w="1170" w:type="dxa"/>
            <w:vMerge/>
          </w:tcPr>
          <w:p w14:paraId="4D64DE15"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1A8B282"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D4E7C4" w14:textId="77777777" w:rsidR="005D5D5A" w:rsidRDefault="005D5D5A" w:rsidP="001E057C">
            <w:pPr>
              <w:spacing w:before="40" w:after="40"/>
              <w:rPr>
                <w:b/>
                <w:color w:val="000000"/>
                <w:sz w:val="20"/>
                <w:szCs w:val="20"/>
              </w:rPr>
            </w:pPr>
          </w:p>
        </w:tc>
      </w:tr>
      <w:tr w:rsidR="005D5D5A" w14:paraId="129445B8"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F84BA3A" w14:textId="77777777" w:rsidR="005D5D5A" w:rsidRDefault="005D5D5A" w:rsidP="001E057C">
            <w:pPr>
              <w:spacing w:before="40" w:after="40"/>
              <w:ind w:left="14"/>
              <w:rPr>
                <w:color w:val="000000"/>
                <w:sz w:val="20"/>
                <w:szCs w:val="20"/>
              </w:rPr>
            </w:pPr>
            <w:r>
              <w:rPr>
                <w:color w:val="000000"/>
                <w:sz w:val="20"/>
                <w:szCs w:val="20"/>
              </w:rPr>
              <w:t>1.2.5</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1E90FDF" w14:textId="77777777" w:rsidR="005D5D5A" w:rsidRDefault="005D5D5A" w:rsidP="001E057C">
            <w:pPr>
              <w:jc w:val="both"/>
              <w:rPr>
                <w:sz w:val="20"/>
                <w:szCs w:val="20"/>
              </w:rPr>
            </w:pPr>
            <w:r w:rsidRPr="631D4093">
              <w:rPr>
                <w:sz w:val="20"/>
                <w:szCs w:val="20"/>
              </w:rPr>
              <w:t>02 x Cisco Nexus AC 750W PSU - Port Side Intake</w:t>
            </w:r>
          </w:p>
        </w:tc>
        <w:tc>
          <w:tcPr>
            <w:tcW w:w="1170" w:type="dxa"/>
            <w:vMerge/>
          </w:tcPr>
          <w:p w14:paraId="5512BED1"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B2F4BD7"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7D50DE" w14:textId="77777777" w:rsidR="005D5D5A" w:rsidRDefault="005D5D5A" w:rsidP="001E057C">
            <w:pPr>
              <w:spacing w:before="40" w:after="40"/>
              <w:rPr>
                <w:b/>
                <w:color w:val="000000"/>
                <w:sz w:val="20"/>
                <w:szCs w:val="20"/>
              </w:rPr>
            </w:pPr>
          </w:p>
        </w:tc>
      </w:tr>
      <w:tr w:rsidR="005D5D5A" w14:paraId="66CF7F21"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D435B10" w14:textId="77777777" w:rsidR="005D5D5A" w:rsidRDefault="005D5D5A" w:rsidP="001E057C">
            <w:pPr>
              <w:spacing w:before="40" w:after="40"/>
              <w:ind w:left="14"/>
              <w:rPr>
                <w:color w:val="000000"/>
                <w:sz w:val="20"/>
                <w:szCs w:val="20"/>
              </w:rPr>
            </w:pPr>
            <w:r>
              <w:rPr>
                <w:color w:val="000000"/>
                <w:sz w:val="20"/>
                <w:szCs w:val="20"/>
              </w:rPr>
              <w:lastRenderedPageBreak/>
              <w:t>1.2.6</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C096FFE" w14:textId="77777777" w:rsidR="005D5D5A" w:rsidRDefault="005D5D5A" w:rsidP="001E057C">
            <w:pPr>
              <w:jc w:val="both"/>
              <w:rPr>
                <w:sz w:val="20"/>
                <w:szCs w:val="20"/>
              </w:rPr>
            </w:pPr>
            <w:r>
              <w:rPr>
                <w:sz w:val="20"/>
                <w:szCs w:val="20"/>
              </w:rPr>
              <w:t>02 x Cabinet Jumper Power Cord, 250 VAC 10A, C14-C13 Connectors</w:t>
            </w:r>
          </w:p>
        </w:tc>
        <w:tc>
          <w:tcPr>
            <w:tcW w:w="1170" w:type="dxa"/>
            <w:vMerge/>
          </w:tcPr>
          <w:p w14:paraId="111A54CB"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A33AA6A"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1D86F6" w14:textId="77777777" w:rsidR="005D5D5A" w:rsidRDefault="005D5D5A" w:rsidP="001E057C">
            <w:pPr>
              <w:spacing w:before="40" w:after="40"/>
              <w:rPr>
                <w:b/>
                <w:color w:val="000000"/>
                <w:sz w:val="20"/>
                <w:szCs w:val="20"/>
              </w:rPr>
            </w:pPr>
          </w:p>
        </w:tc>
      </w:tr>
      <w:tr w:rsidR="005D5D5A" w14:paraId="2B49F2C6"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14D0741" w14:textId="77777777" w:rsidR="005D5D5A" w:rsidRDefault="005D5D5A" w:rsidP="001E057C">
            <w:pPr>
              <w:spacing w:before="40" w:after="40"/>
              <w:ind w:left="14"/>
              <w:rPr>
                <w:color w:val="000000"/>
                <w:sz w:val="20"/>
                <w:szCs w:val="20"/>
              </w:rPr>
            </w:pPr>
            <w:r>
              <w:rPr>
                <w:color w:val="000000"/>
                <w:sz w:val="20"/>
                <w:szCs w:val="20"/>
              </w:rPr>
              <w:t>1.2.7</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431C2287" w14:textId="77777777" w:rsidR="005D5D5A" w:rsidRDefault="005D5D5A" w:rsidP="001E057C">
            <w:pPr>
              <w:jc w:val="both"/>
              <w:rPr>
                <w:sz w:val="20"/>
                <w:szCs w:val="20"/>
              </w:rPr>
            </w:pPr>
            <w:r>
              <w:rPr>
                <w:sz w:val="20"/>
                <w:szCs w:val="20"/>
              </w:rPr>
              <w:t>03 x Cisco Nexus Fan, 65CFM, port side intake airflow</w:t>
            </w:r>
          </w:p>
        </w:tc>
        <w:tc>
          <w:tcPr>
            <w:tcW w:w="1170" w:type="dxa"/>
            <w:vMerge/>
          </w:tcPr>
          <w:p w14:paraId="29656DAF"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2DA7D8"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98CD811" w14:textId="77777777" w:rsidR="005D5D5A" w:rsidRDefault="005D5D5A" w:rsidP="001E057C">
            <w:pPr>
              <w:spacing w:before="40" w:after="40"/>
              <w:rPr>
                <w:b/>
                <w:color w:val="000000"/>
                <w:sz w:val="20"/>
                <w:szCs w:val="20"/>
              </w:rPr>
            </w:pPr>
          </w:p>
        </w:tc>
      </w:tr>
      <w:tr w:rsidR="005D5D5A" w14:paraId="1FF4E17F"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F34D4D" w14:textId="77777777" w:rsidR="005D5D5A" w:rsidRDefault="005D5D5A" w:rsidP="001E057C">
            <w:pPr>
              <w:spacing w:before="40" w:after="40"/>
              <w:ind w:left="14"/>
              <w:rPr>
                <w:color w:val="000000"/>
                <w:sz w:val="20"/>
                <w:szCs w:val="20"/>
              </w:rPr>
            </w:pPr>
            <w:r>
              <w:rPr>
                <w:color w:val="000000"/>
                <w:sz w:val="20"/>
                <w:szCs w:val="20"/>
              </w:rPr>
              <w:t>1.2.8</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6E965BA" w14:textId="77777777" w:rsidR="005D5D5A" w:rsidRDefault="005D5D5A" w:rsidP="001E057C">
            <w:pPr>
              <w:jc w:val="both"/>
              <w:rPr>
                <w:sz w:val="20"/>
                <w:szCs w:val="20"/>
              </w:rPr>
            </w:pPr>
            <w:r w:rsidRPr="0071642D">
              <w:rPr>
                <w:sz w:val="20"/>
                <w:szCs w:val="20"/>
              </w:rPr>
              <w:t>Cisco Data Center Networking Essentials Term N9300 XF, 3 Years</w:t>
            </w:r>
          </w:p>
        </w:tc>
        <w:tc>
          <w:tcPr>
            <w:tcW w:w="1170" w:type="dxa"/>
            <w:vMerge/>
          </w:tcPr>
          <w:p w14:paraId="22F079D9"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E7F352C"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27D3CA" w14:textId="77777777" w:rsidR="005D5D5A" w:rsidRDefault="005D5D5A" w:rsidP="001E057C">
            <w:pPr>
              <w:spacing w:before="40" w:after="40"/>
              <w:rPr>
                <w:b/>
                <w:color w:val="000000"/>
                <w:sz w:val="20"/>
                <w:szCs w:val="20"/>
              </w:rPr>
            </w:pPr>
          </w:p>
        </w:tc>
      </w:tr>
      <w:tr w:rsidR="005D5D5A" w14:paraId="4B9398D5"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07B9B62" w14:textId="77777777" w:rsidR="005D5D5A" w:rsidRDefault="005D5D5A" w:rsidP="001E057C">
            <w:pPr>
              <w:spacing w:before="40" w:after="40"/>
              <w:ind w:left="14"/>
              <w:rPr>
                <w:sz w:val="20"/>
                <w:szCs w:val="20"/>
              </w:rPr>
            </w:pPr>
            <w:r w:rsidRPr="0472CECF">
              <w:rPr>
                <w:sz w:val="20"/>
                <w:szCs w:val="20"/>
              </w:rPr>
              <w:t>1.2.9</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104B4B2" w14:textId="77777777" w:rsidR="005D5D5A" w:rsidRDefault="005D5D5A" w:rsidP="001E057C">
            <w:pPr>
              <w:jc w:val="both"/>
              <w:rPr>
                <w:sz w:val="20"/>
                <w:szCs w:val="20"/>
              </w:rPr>
            </w:pPr>
            <w:r w:rsidRPr="794C1DE9">
              <w:rPr>
                <w:sz w:val="20"/>
                <w:szCs w:val="20"/>
              </w:rPr>
              <w:t>04 x Cisco 25G BASE Short-Range Transceivers with minimum 5-meter Multimode fiber optic cable (Patch Cord)</w:t>
            </w:r>
          </w:p>
        </w:tc>
        <w:tc>
          <w:tcPr>
            <w:tcW w:w="1170" w:type="dxa"/>
            <w:vMerge/>
          </w:tcPr>
          <w:p w14:paraId="5C951669"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899CD3" w14:textId="77777777" w:rsidR="005D5D5A" w:rsidRDefault="005D5D5A" w:rsidP="001E057C">
            <w:pPr>
              <w:spacing w:before="40" w:after="40"/>
              <w:rPr>
                <w:b/>
                <w:bCs/>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522CF5" w14:textId="77777777" w:rsidR="005D5D5A" w:rsidRDefault="005D5D5A" w:rsidP="001E057C">
            <w:pPr>
              <w:spacing w:before="40" w:after="40"/>
              <w:rPr>
                <w:b/>
                <w:bCs/>
                <w:sz w:val="20"/>
                <w:szCs w:val="20"/>
              </w:rPr>
            </w:pPr>
          </w:p>
        </w:tc>
      </w:tr>
      <w:tr w:rsidR="005D5D5A" w14:paraId="2C27B242" w14:textId="77777777" w:rsidTr="005D5D5A">
        <w:trPr>
          <w:trHeight w:val="300"/>
        </w:trPr>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85AF772" w14:textId="77777777" w:rsidR="005D5D5A" w:rsidRDefault="005D5D5A" w:rsidP="001E057C">
            <w:pPr>
              <w:rPr>
                <w:sz w:val="20"/>
                <w:szCs w:val="20"/>
              </w:rPr>
            </w:pPr>
            <w:r w:rsidRPr="6E7EA328">
              <w:rPr>
                <w:sz w:val="20"/>
                <w:szCs w:val="20"/>
              </w:rPr>
              <w:t>1.2.10</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4D3C8F9" w14:textId="77777777" w:rsidR="005D5D5A" w:rsidRDefault="005D5D5A" w:rsidP="001E057C">
            <w:pPr>
              <w:jc w:val="both"/>
              <w:rPr>
                <w:sz w:val="20"/>
                <w:szCs w:val="20"/>
              </w:rPr>
            </w:pPr>
            <w:r w:rsidRPr="794C1DE9">
              <w:rPr>
                <w:sz w:val="20"/>
                <w:szCs w:val="20"/>
              </w:rPr>
              <w:t>04 x Cisco 10G BASE Short-Range Transceivers with minimum 5-meter Multimode fiber optic cable (Patch Cord)</w:t>
            </w:r>
          </w:p>
        </w:tc>
        <w:tc>
          <w:tcPr>
            <w:tcW w:w="1170" w:type="dxa"/>
            <w:vMerge/>
          </w:tcPr>
          <w:p w14:paraId="5BD1DC56" w14:textId="77777777" w:rsidR="005D5D5A" w:rsidRDefault="005D5D5A" w:rsidP="001E057C"/>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CFEADF4" w14:textId="77777777" w:rsidR="005D5D5A" w:rsidRDefault="005D5D5A" w:rsidP="001E057C">
            <w:pPr>
              <w:rPr>
                <w:b/>
                <w:bCs/>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6433E4" w14:textId="77777777" w:rsidR="005D5D5A" w:rsidRDefault="005D5D5A" w:rsidP="001E057C">
            <w:pPr>
              <w:rPr>
                <w:b/>
                <w:bCs/>
                <w:sz w:val="20"/>
                <w:szCs w:val="20"/>
              </w:rPr>
            </w:pPr>
          </w:p>
        </w:tc>
      </w:tr>
      <w:tr w:rsidR="005D5D5A" w14:paraId="5C7AC724"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EE4E58" w14:textId="77777777" w:rsidR="005D5D5A" w:rsidRDefault="005D5D5A" w:rsidP="001E057C">
            <w:pPr>
              <w:spacing w:before="40" w:after="40"/>
              <w:ind w:left="14"/>
              <w:rPr>
                <w:sz w:val="20"/>
                <w:szCs w:val="20"/>
              </w:rPr>
            </w:pPr>
            <w:r w:rsidRPr="6E7EA328">
              <w:rPr>
                <w:sz w:val="20"/>
                <w:szCs w:val="20"/>
              </w:rPr>
              <w:t>1.2.11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6403A92" w14:textId="77777777" w:rsidR="005D5D5A" w:rsidRDefault="005D5D5A" w:rsidP="001E057C">
            <w:pPr>
              <w:jc w:val="both"/>
              <w:rPr>
                <w:sz w:val="20"/>
                <w:szCs w:val="20"/>
              </w:rPr>
            </w:pPr>
            <w:r w:rsidRPr="794C1DE9">
              <w:rPr>
                <w:sz w:val="20"/>
                <w:szCs w:val="20"/>
              </w:rPr>
              <w:t xml:space="preserve">06 x Cisco 100G BASE Short Range QSFP Transceivers, with minimum </w:t>
            </w:r>
          </w:p>
          <w:p w14:paraId="3913BA26" w14:textId="77777777" w:rsidR="005D5D5A" w:rsidRDefault="005D5D5A" w:rsidP="001E057C">
            <w:pPr>
              <w:jc w:val="both"/>
              <w:rPr>
                <w:color w:val="000000" w:themeColor="text1"/>
                <w:sz w:val="20"/>
                <w:szCs w:val="20"/>
              </w:rPr>
            </w:pPr>
            <w:r w:rsidRPr="794C1DE9">
              <w:rPr>
                <w:sz w:val="20"/>
                <w:szCs w:val="20"/>
              </w:rPr>
              <w:t xml:space="preserve">06 x 5-meter multimode fiber optic cable (Patch Cord) </w:t>
            </w:r>
          </w:p>
        </w:tc>
        <w:tc>
          <w:tcPr>
            <w:tcW w:w="1170" w:type="dxa"/>
            <w:vMerge/>
          </w:tcPr>
          <w:p w14:paraId="44D905BE"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4BE1DDE" w14:textId="77777777" w:rsidR="005D5D5A" w:rsidRDefault="005D5D5A" w:rsidP="001E057C">
            <w:pPr>
              <w:spacing w:before="40" w:after="40"/>
              <w:rPr>
                <w:b/>
                <w:bCs/>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8CB14E" w14:textId="77777777" w:rsidR="005D5D5A" w:rsidRDefault="005D5D5A" w:rsidP="001E057C">
            <w:pPr>
              <w:spacing w:before="40" w:after="40"/>
              <w:rPr>
                <w:b/>
                <w:bCs/>
                <w:sz w:val="20"/>
                <w:szCs w:val="20"/>
              </w:rPr>
            </w:pPr>
          </w:p>
        </w:tc>
      </w:tr>
      <w:tr w:rsidR="005D5D5A" w14:paraId="48FB4ACA" w14:textId="77777777" w:rsidTr="005D5D5A">
        <w:trPr>
          <w:trHeight w:val="300"/>
        </w:trPr>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3686B1" w14:textId="77777777" w:rsidR="005D5D5A" w:rsidRDefault="005D5D5A" w:rsidP="001E057C">
            <w:pPr>
              <w:rPr>
                <w:sz w:val="20"/>
                <w:szCs w:val="20"/>
              </w:rPr>
            </w:pPr>
            <w:r w:rsidRPr="794C1DE9">
              <w:rPr>
                <w:sz w:val="20"/>
                <w:szCs w:val="20"/>
              </w:rPr>
              <w:t>1.2.12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DA339A" w14:textId="77777777" w:rsidR="005D5D5A" w:rsidRDefault="005D5D5A" w:rsidP="001E057C">
            <w:pPr>
              <w:jc w:val="both"/>
              <w:rPr>
                <w:sz w:val="20"/>
                <w:szCs w:val="20"/>
              </w:rPr>
            </w:pPr>
            <w:r w:rsidRPr="794C1DE9">
              <w:rPr>
                <w:sz w:val="20"/>
                <w:szCs w:val="20"/>
              </w:rPr>
              <w:t>06 x Cisco QSFP to SFP10G adapter</w:t>
            </w:r>
          </w:p>
        </w:tc>
        <w:tc>
          <w:tcPr>
            <w:tcW w:w="1170" w:type="dxa"/>
            <w:vMerge/>
          </w:tcPr>
          <w:p w14:paraId="50FA8C29" w14:textId="77777777" w:rsidR="005D5D5A" w:rsidRDefault="005D5D5A" w:rsidP="001E057C"/>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6DFEC58" w14:textId="77777777" w:rsidR="005D5D5A" w:rsidRDefault="005D5D5A" w:rsidP="001E057C">
            <w:pPr>
              <w:rPr>
                <w:b/>
                <w:bCs/>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77AB194" w14:textId="77777777" w:rsidR="005D5D5A" w:rsidRDefault="005D5D5A" w:rsidP="001E057C">
            <w:pPr>
              <w:rPr>
                <w:b/>
                <w:bCs/>
                <w:sz w:val="20"/>
                <w:szCs w:val="20"/>
              </w:rPr>
            </w:pPr>
          </w:p>
        </w:tc>
      </w:tr>
      <w:tr w:rsidR="005D5D5A" w14:paraId="323C509C"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B7100EB" w14:textId="77777777" w:rsidR="005D5D5A" w:rsidRDefault="005D5D5A" w:rsidP="001E057C">
            <w:pPr>
              <w:spacing w:before="40" w:after="40"/>
              <w:ind w:left="14"/>
              <w:rPr>
                <w:color w:val="000000"/>
                <w:sz w:val="20"/>
                <w:szCs w:val="20"/>
              </w:rPr>
            </w:pPr>
            <w:r w:rsidRPr="6E7EA328">
              <w:rPr>
                <w:color w:val="000000" w:themeColor="text1"/>
                <w:sz w:val="20"/>
                <w:szCs w:val="20"/>
              </w:rPr>
              <w:t>1.2.13</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93D39E5" w14:textId="77777777" w:rsidR="005D5D5A" w:rsidRDefault="005D5D5A" w:rsidP="001E057C">
            <w:pPr>
              <w:jc w:val="both"/>
              <w:rPr>
                <w:color w:val="000000"/>
                <w:sz w:val="20"/>
                <w:szCs w:val="20"/>
              </w:rPr>
            </w:pPr>
            <w:r>
              <w:rPr>
                <w:color w:val="000000"/>
                <w:sz w:val="20"/>
                <w:szCs w:val="20"/>
              </w:rPr>
              <w:t>Warranty and Local Support</w:t>
            </w:r>
          </w:p>
          <w:p w14:paraId="6CE2F036" w14:textId="77777777" w:rsidR="005D5D5A" w:rsidRDefault="005D5D5A" w:rsidP="005D5D5A">
            <w:pPr>
              <w:numPr>
                <w:ilvl w:val="0"/>
                <w:numId w:val="17"/>
              </w:numPr>
              <w:pBdr>
                <w:top w:val="nil"/>
                <w:left w:val="nil"/>
                <w:bottom w:val="nil"/>
                <w:right w:val="nil"/>
                <w:between w:val="nil"/>
              </w:pBdr>
              <w:jc w:val="both"/>
              <w:rPr>
                <w:color w:val="000000"/>
                <w:sz w:val="20"/>
                <w:szCs w:val="20"/>
              </w:rPr>
            </w:pPr>
            <w:r w:rsidRPr="631D4093">
              <w:rPr>
                <w:color w:val="000000"/>
                <w:sz w:val="20"/>
                <w:szCs w:val="20"/>
              </w:rPr>
              <w:t>3-Year Cisco SmartNet Contract 8x5xNBD</w:t>
            </w:r>
          </w:p>
          <w:p w14:paraId="592648A4" w14:textId="77777777" w:rsidR="005D5D5A" w:rsidRDefault="005D5D5A" w:rsidP="005D5D5A">
            <w:pPr>
              <w:numPr>
                <w:ilvl w:val="0"/>
                <w:numId w:val="17"/>
              </w:numPr>
              <w:pBdr>
                <w:top w:val="nil"/>
                <w:left w:val="nil"/>
                <w:bottom w:val="nil"/>
                <w:right w:val="nil"/>
                <w:between w:val="nil"/>
              </w:pBdr>
              <w:jc w:val="both"/>
              <w:rPr>
                <w:color w:val="000000"/>
                <w:sz w:val="20"/>
                <w:szCs w:val="20"/>
              </w:rPr>
            </w:pPr>
            <w:r>
              <w:rPr>
                <w:color w:val="000000"/>
                <w:sz w:val="20"/>
                <w:szCs w:val="20"/>
              </w:rPr>
              <w:t>3-Year 24x7 Local Technical Support</w:t>
            </w:r>
          </w:p>
        </w:tc>
        <w:tc>
          <w:tcPr>
            <w:tcW w:w="1170" w:type="dxa"/>
            <w:vMerge/>
          </w:tcPr>
          <w:p w14:paraId="2CBDB3B1"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4A3474D"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6F2F8B8" w14:textId="77777777" w:rsidR="005D5D5A" w:rsidRDefault="005D5D5A" w:rsidP="001E057C">
            <w:pPr>
              <w:spacing w:before="40" w:after="40"/>
              <w:rPr>
                <w:b/>
                <w:color w:val="000000"/>
                <w:sz w:val="20"/>
                <w:szCs w:val="20"/>
              </w:rPr>
            </w:pPr>
          </w:p>
        </w:tc>
      </w:tr>
      <w:tr w:rsidR="005D5D5A" w14:paraId="4016EB68"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ED3920" w14:textId="77777777" w:rsidR="005D5D5A" w:rsidRDefault="005D5D5A" w:rsidP="001E057C">
            <w:pPr>
              <w:spacing w:before="40" w:after="40"/>
              <w:ind w:left="14"/>
              <w:rPr>
                <w:color w:val="000000"/>
                <w:sz w:val="20"/>
                <w:szCs w:val="20"/>
              </w:rPr>
            </w:pPr>
            <w:r w:rsidRPr="6E7EA328">
              <w:rPr>
                <w:color w:val="000000" w:themeColor="text1"/>
                <w:sz w:val="20"/>
                <w:szCs w:val="20"/>
              </w:rPr>
              <w:t>1.2.14</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DB57343" w14:textId="77777777" w:rsidR="005D5D5A" w:rsidRDefault="005D5D5A" w:rsidP="001E057C">
            <w:pPr>
              <w:jc w:val="both"/>
              <w:rPr>
                <w:color w:val="000000"/>
                <w:sz w:val="20"/>
                <w:szCs w:val="20"/>
              </w:rPr>
            </w:pPr>
            <w:r>
              <w:rPr>
                <w:color w:val="000000"/>
                <w:sz w:val="20"/>
                <w:szCs w:val="20"/>
              </w:rPr>
              <w:t>Installation, Configuration, Migration, and Integration Service</w:t>
            </w:r>
          </w:p>
          <w:p w14:paraId="3513CE19" w14:textId="77777777" w:rsidR="005D5D5A" w:rsidRDefault="005D5D5A" w:rsidP="001E057C">
            <w:pPr>
              <w:jc w:val="both"/>
              <w:rPr>
                <w:color w:val="000000"/>
                <w:sz w:val="20"/>
                <w:szCs w:val="20"/>
              </w:rPr>
            </w:pPr>
            <w:r w:rsidRPr="0472CECF">
              <w:rPr>
                <w:color w:val="000000" w:themeColor="text1"/>
                <w:sz w:val="20"/>
                <w:szCs w:val="20"/>
              </w:rPr>
              <w:t>(as per Section 1.3)</w:t>
            </w:r>
          </w:p>
        </w:tc>
        <w:tc>
          <w:tcPr>
            <w:tcW w:w="1170" w:type="dxa"/>
            <w:vMerge/>
          </w:tcPr>
          <w:p w14:paraId="53D65931"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1288AE9"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65EBE0" w14:textId="77777777" w:rsidR="005D5D5A" w:rsidRDefault="005D5D5A" w:rsidP="001E057C">
            <w:pPr>
              <w:spacing w:before="40" w:after="40"/>
              <w:rPr>
                <w:b/>
                <w:color w:val="000000"/>
                <w:sz w:val="20"/>
                <w:szCs w:val="20"/>
              </w:rPr>
            </w:pPr>
          </w:p>
        </w:tc>
      </w:tr>
      <w:tr w:rsidR="005D5D5A" w14:paraId="62A181DA"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51D883" w14:textId="77777777" w:rsidR="005D5D5A" w:rsidRDefault="005D5D5A" w:rsidP="001E057C">
            <w:pPr>
              <w:spacing w:before="40" w:after="40"/>
              <w:ind w:left="14"/>
              <w:rPr>
                <w:color w:val="000000"/>
                <w:sz w:val="20"/>
                <w:szCs w:val="20"/>
              </w:rPr>
            </w:pPr>
            <w:r w:rsidRPr="631D4093">
              <w:rPr>
                <w:color w:val="000000" w:themeColor="text1"/>
                <w:sz w:val="20"/>
                <w:szCs w:val="20"/>
              </w:rPr>
              <w:t>1.3</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0EBEA5D" w14:textId="77777777" w:rsidR="005D5D5A" w:rsidRDefault="005D5D5A" w:rsidP="001E057C">
            <w:pPr>
              <w:rPr>
                <w:b/>
                <w:color w:val="000000"/>
                <w:sz w:val="20"/>
                <w:szCs w:val="20"/>
              </w:rPr>
            </w:pPr>
            <w:r>
              <w:rPr>
                <w:b/>
                <w:color w:val="000000"/>
                <w:sz w:val="20"/>
                <w:szCs w:val="20"/>
              </w:rPr>
              <w:t>Installation, Configuration, Integration and Data Migration for HPE SAN Storage</w:t>
            </w:r>
          </w:p>
        </w:tc>
        <w:tc>
          <w:tcPr>
            <w:tcW w:w="117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358AC448" w14:textId="77777777" w:rsidR="005D5D5A" w:rsidRDefault="005D5D5A" w:rsidP="001E057C">
            <w:pPr>
              <w:spacing w:before="40" w:after="40"/>
              <w:rPr>
                <w:b/>
                <w:color w:val="000000"/>
                <w:sz w:val="20"/>
                <w:szCs w:val="20"/>
              </w:rPr>
            </w:pPr>
            <w:r>
              <w:rPr>
                <w:b/>
                <w:color w:val="000000"/>
                <w:sz w:val="20"/>
                <w:szCs w:val="20"/>
              </w:rPr>
              <w:t>01 Nos</w:t>
            </w: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98D779"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8F0437" w14:textId="77777777" w:rsidR="005D5D5A" w:rsidRDefault="005D5D5A" w:rsidP="001E057C">
            <w:pPr>
              <w:spacing w:before="40" w:after="40"/>
              <w:rPr>
                <w:b/>
                <w:color w:val="000000"/>
                <w:sz w:val="20"/>
                <w:szCs w:val="20"/>
              </w:rPr>
            </w:pPr>
          </w:p>
        </w:tc>
      </w:tr>
      <w:tr w:rsidR="005D5D5A" w14:paraId="255B8063"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8FF7A29" w14:textId="77777777" w:rsidR="005D5D5A" w:rsidRDefault="005D5D5A" w:rsidP="001E057C">
            <w:pPr>
              <w:spacing w:before="40" w:after="40"/>
              <w:ind w:left="14"/>
              <w:rPr>
                <w:color w:val="000000"/>
                <w:sz w:val="20"/>
                <w:szCs w:val="20"/>
              </w:rPr>
            </w:pPr>
            <w:r w:rsidRPr="631D4093">
              <w:rPr>
                <w:color w:val="000000" w:themeColor="text1"/>
                <w:sz w:val="20"/>
                <w:szCs w:val="20"/>
              </w:rPr>
              <w:t>1.3.1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BFE5B4D" w14:textId="77777777" w:rsidR="005D5D5A" w:rsidRDefault="005D5D5A" w:rsidP="001E057C">
            <w:pPr>
              <w:jc w:val="both"/>
              <w:rPr>
                <w:color w:val="000000"/>
                <w:sz w:val="20"/>
                <w:szCs w:val="20"/>
              </w:rPr>
            </w:pPr>
            <w:r w:rsidRPr="631D4093">
              <w:rPr>
                <w:color w:val="000000" w:themeColor="text1"/>
                <w:sz w:val="20"/>
                <w:szCs w:val="20"/>
              </w:rPr>
              <w:t>The vendor MUST have at minimum the following full time OEM Certified Professional/Engineer in their team to provide installation, configuration, integration, migration and training services. All relevant engineer(s) certificates and supporting documents shall be included with the proposal.</w:t>
            </w:r>
          </w:p>
          <w:p w14:paraId="58015BBC" w14:textId="77777777" w:rsidR="005D5D5A" w:rsidRDefault="005D5D5A" w:rsidP="005D5D5A">
            <w:pPr>
              <w:numPr>
                <w:ilvl w:val="0"/>
                <w:numId w:val="2"/>
              </w:numPr>
              <w:ind w:left="720"/>
              <w:jc w:val="both"/>
              <w:rPr>
                <w:sz w:val="20"/>
                <w:szCs w:val="20"/>
              </w:rPr>
            </w:pPr>
            <w:r w:rsidRPr="631D4093">
              <w:rPr>
                <w:sz w:val="20"/>
                <w:szCs w:val="20"/>
              </w:rPr>
              <w:t>VMware Certified</w:t>
            </w:r>
          </w:p>
          <w:p w14:paraId="47290F11" w14:textId="77777777" w:rsidR="005D5D5A" w:rsidRDefault="005D5D5A" w:rsidP="005D5D5A">
            <w:pPr>
              <w:numPr>
                <w:ilvl w:val="0"/>
                <w:numId w:val="2"/>
              </w:numPr>
              <w:ind w:left="720"/>
              <w:jc w:val="both"/>
              <w:rPr>
                <w:color w:val="000000"/>
                <w:sz w:val="20"/>
                <w:szCs w:val="20"/>
              </w:rPr>
            </w:pPr>
            <w:r w:rsidRPr="631D4093">
              <w:rPr>
                <w:sz w:val="20"/>
                <w:szCs w:val="20"/>
              </w:rPr>
              <w:t>HPE S</w:t>
            </w:r>
            <w:r w:rsidRPr="631D4093">
              <w:rPr>
                <w:color w:val="000000" w:themeColor="text1"/>
                <w:sz w:val="20"/>
                <w:szCs w:val="20"/>
              </w:rPr>
              <w:t>torage Solution Certified</w:t>
            </w:r>
          </w:p>
        </w:tc>
        <w:tc>
          <w:tcPr>
            <w:tcW w:w="1170" w:type="dxa"/>
            <w:vMerge/>
          </w:tcPr>
          <w:p w14:paraId="0D33DBDE" w14:textId="77777777" w:rsidR="005D5D5A" w:rsidRDefault="005D5D5A" w:rsidP="001E057C">
            <w:pPr>
              <w:widowControl w:val="0"/>
              <w:pBdr>
                <w:top w:val="nil"/>
                <w:left w:val="nil"/>
                <w:bottom w:val="nil"/>
                <w:right w:val="nil"/>
                <w:between w:val="nil"/>
              </w:pBdr>
              <w:spacing w:line="276" w:lineRule="auto"/>
              <w:rPr>
                <w:color w:val="000000"/>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867B37"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7319CDC" w14:textId="77777777" w:rsidR="005D5D5A" w:rsidRDefault="005D5D5A" w:rsidP="001E057C">
            <w:pPr>
              <w:spacing w:before="40" w:after="40"/>
              <w:rPr>
                <w:b/>
                <w:color w:val="000000"/>
                <w:sz w:val="20"/>
                <w:szCs w:val="20"/>
              </w:rPr>
            </w:pPr>
          </w:p>
        </w:tc>
      </w:tr>
      <w:tr w:rsidR="005D5D5A" w14:paraId="655CC842"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2590EFC" w14:textId="77777777" w:rsidR="005D5D5A" w:rsidRDefault="005D5D5A" w:rsidP="001E057C">
            <w:pPr>
              <w:spacing w:before="40" w:after="40"/>
              <w:ind w:left="14"/>
              <w:rPr>
                <w:color w:val="000000"/>
                <w:sz w:val="20"/>
                <w:szCs w:val="20"/>
              </w:rPr>
            </w:pPr>
            <w:r w:rsidRPr="631D4093">
              <w:rPr>
                <w:color w:val="000000" w:themeColor="text1"/>
                <w:sz w:val="20"/>
                <w:szCs w:val="20"/>
              </w:rPr>
              <w:t>1.3.2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DA0BC26" w14:textId="77777777" w:rsidR="005D5D5A" w:rsidRPr="0071642D" w:rsidRDefault="005D5D5A" w:rsidP="001E057C">
            <w:pPr>
              <w:jc w:val="both"/>
              <w:rPr>
                <w:sz w:val="20"/>
                <w:szCs w:val="20"/>
                <w:u w:val="single"/>
              </w:rPr>
            </w:pPr>
            <w:r w:rsidRPr="0071642D">
              <w:rPr>
                <w:sz w:val="20"/>
                <w:szCs w:val="20"/>
                <w:u w:val="single"/>
              </w:rPr>
              <w:t>Planning and Assessment</w:t>
            </w:r>
          </w:p>
          <w:p w14:paraId="4A5EFF81" w14:textId="77777777" w:rsidR="005D5D5A" w:rsidRPr="0071642D" w:rsidRDefault="005D5D5A" w:rsidP="005D5D5A">
            <w:pPr>
              <w:numPr>
                <w:ilvl w:val="0"/>
                <w:numId w:val="2"/>
              </w:numPr>
              <w:ind w:left="720"/>
              <w:jc w:val="both"/>
              <w:rPr>
                <w:sz w:val="20"/>
                <w:szCs w:val="20"/>
              </w:rPr>
            </w:pPr>
            <w:r w:rsidRPr="0071642D">
              <w:rPr>
                <w:sz w:val="20"/>
                <w:szCs w:val="20"/>
              </w:rPr>
              <w:t>All work should be planned to be conducted during official government working hours unless specified by NCIT.</w:t>
            </w:r>
          </w:p>
          <w:p w14:paraId="397CE1E3" w14:textId="77777777" w:rsidR="005D5D5A" w:rsidRPr="0071642D" w:rsidRDefault="005D5D5A" w:rsidP="005D5D5A">
            <w:pPr>
              <w:numPr>
                <w:ilvl w:val="0"/>
                <w:numId w:val="2"/>
              </w:numPr>
              <w:ind w:left="720"/>
              <w:jc w:val="both"/>
            </w:pPr>
            <w:r w:rsidRPr="0071642D">
              <w:rPr>
                <w:sz w:val="20"/>
                <w:szCs w:val="20"/>
              </w:rPr>
              <w:lastRenderedPageBreak/>
              <w:t>Conduct a site survey and assess the current storage infrastructure and network environment.</w:t>
            </w:r>
          </w:p>
          <w:p w14:paraId="06F29C22" w14:textId="77777777" w:rsidR="005D5D5A" w:rsidRPr="0071642D" w:rsidRDefault="005D5D5A" w:rsidP="005D5D5A">
            <w:pPr>
              <w:numPr>
                <w:ilvl w:val="0"/>
                <w:numId w:val="2"/>
              </w:numPr>
              <w:ind w:left="720"/>
              <w:jc w:val="both"/>
            </w:pPr>
            <w:r w:rsidRPr="0071642D">
              <w:rPr>
                <w:sz w:val="20"/>
                <w:szCs w:val="20"/>
              </w:rPr>
              <w:t>Review the customer's business requirements and data growth projections.</w:t>
            </w:r>
          </w:p>
          <w:p w14:paraId="245C6F96" w14:textId="77777777" w:rsidR="005D5D5A" w:rsidRPr="0071642D" w:rsidRDefault="005D5D5A" w:rsidP="005D5D5A">
            <w:pPr>
              <w:numPr>
                <w:ilvl w:val="0"/>
                <w:numId w:val="2"/>
              </w:numPr>
              <w:ind w:left="720"/>
              <w:jc w:val="both"/>
            </w:pPr>
            <w:r w:rsidRPr="0071642D">
              <w:rPr>
                <w:sz w:val="20"/>
                <w:szCs w:val="20"/>
              </w:rPr>
              <w:t>Determine the appropriate configuration for the proposed storage solution to meet the customer's needs.</w:t>
            </w:r>
          </w:p>
          <w:p w14:paraId="09319FEB" w14:textId="77777777" w:rsidR="005D5D5A" w:rsidRPr="0071642D" w:rsidRDefault="005D5D5A" w:rsidP="001E057C">
            <w:pPr>
              <w:jc w:val="both"/>
              <w:rPr>
                <w:sz w:val="20"/>
                <w:szCs w:val="20"/>
                <w:u w:val="single"/>
              </w:rPr>
            </w:pPr>
            <w:r w:rsidRPr="0071642D">
              <w:rPr>
                <w:sz w:val="20"/>
                <w:szCs w:val="20"/>
                <w:u w:val="single"/>
              </w:rPr>
              <w:t>Installation and Configuration</w:t>
            </w:r>
          </w:p>
          <w:p w14:paraId="4FD0A65A" w14:textId="77777777" w:rsidR="005D5D5A" w:rsidRPr="0071642D" w:rsidRDefault="005D5D5A" w:rsidP="005D5D5A">
            <w:pPr>
              <w:numPr>
                <w:ilvl w:val="0"/>
                <w:numId w:val="5"/>
              </w:numPr>
              <w:ind w:left="720"/>
              <w:jc w:val="both"/>
            </w:pPr>
            <w:r w:rsidRPr="0071642D">
              <w:rPr>
                <w:sz w:val="20"/>
                <w:szCs w:val="20"/>
              </w:rPr>
              <w:t>Install and configure the SAN storage solution according to the agreed-upon design and plan.</w:t>
            </w:r>
          </w:p>
          <w:p w14:paraId="128ABC71" w14:textId="77777777" w:rsidR="005D5D5A" w:rsidRPr="0071642D" w:rsidRDefault="005D5D5A" w:rsidP="005D5D5A">
            <w:pPr>
              <w:numPr>
                <w:ilvl w:val="0"/>
                <w:numId w:val="5"/>
              </w:numPr>
              <w:ind w:left="720"/>
              <w:jc w:val="both"/>
            </w:pPr>
            <w:r w:rsidRPr="0071642D">
              <w:rPr>
                <w:sz w:val="20"/>
                <w:szCs w:val="20"/>
              </w:rPr>
              <w:t>Install and configure all required software and firmware updates.</w:t>
            </w:r>
          </w:p>
          <w:p w14:paraId="6F6BE42F" w14:textId="77777777" w:rsidR="005D5D5A" w:rsidRPr="0071642D" w:rsidRDefault="005D5D5A" w:rsidP="005D5D5A">
            <w:pPr>
              <w:numPr>
                <w:ilvl w:val="0"/>
                <w:numId w:val="5"/>
              </w:numPr>
              <w:ind w:left="720"/>
              <w:jc w:val="both"/>
            </w:pPr>
            <w:r w:rsidRPr="0071642D">
              <w:rPr>
                <w:sz w:val="20"/>
                <w:szCs w:val="20"/>
              </w:rPr>
              <w:t>Ensure the new storage system is integrated with the customer's existing network infrastructure and the data center core network.</w:t>
            </w:r>
          </w:p>
          <w:p w14:paraId="191DD491" w14:textId="77777777" w:rsidR="005D5D5A" w:rsidRPr="0071642D" w:rsidRDefault="005D5D5A" w:rsidP="005D5D5A">
            <w:pPr>
              <w:numPr>
                <w:ilvl w:val="0"/>
                <w:numId w:val="5"/>
              </w:numPr>
              <w:ind w:left="720"/>
              <w:jc w:val="both"/>
            </w:pPr>
            <w:r w:rsidRPr="0071642D">
              <w:rPr>
                <w:sz w:val="20"/>
                <w:szCs w:val="20"/>
              </w:rPr>
              <w:t>Configure the new SAN storage system networking and zoning as per customer requirements</w:t>
            </w:r>
          </w:p>
          <w:p w14:paraId="28706AF6" w14:textId="77777777" w:rsidR="005D5D5A" w:rsidRPr="0071642D" w:rsidRDefault="005D5D5A" w:rsidP="005D5D5A">
            <w:pPr>
              <w:numPr>
                <w:ilvl w:val="0"/>
                <w:numId w:val="5"/>
              </w:numPr>
              <w:ind w:left="720"/>
              <w:jc w:val="both"/>
            </w:pPr>
            <w:r w:rsidRPr="0071642D">
              <w:rPr>
                <w:sz w:val="20"/>
                <w:szCs w:val="20"/>
              </w:rPr>
              <w:t>Configure the desired RAID level, LUN creation, and mapping</w:t>
            </w:r>
          </w:p>
          <w:p w14:paraId="7BC42040" w14:textId="77777777" w:rsidR="005D5D5A" w:rsidRPr="0071642D" w:rsidRDefault="005D5D5A" w:rsidP="005D5D5A">
            <w:pPr>
              <w:numPr>
                <w:ilvl w:val="0"/>
                <w:numId w:val="5"/>
              </w:numPr>
              <w:ind w:left="720"/>
              <w:jc w:val="both"/>
            </w:pPr>
            <w:r w:rsidRPr="0071642D">
              <w:rPr>
                <w:sz w:val="20"/>
                <w:szCs w:val="20"/>
              </w:rPr>
              <w:t>Configure the storage system's replication (if required)</w:t>
            </w:r>
          </w:p>
          <w:p w14:paraId="2E1642FE" w14:textId="77777777" w:rsidR="005D5D5A" w:rsidRPr="0071642D" w:rsidRDefault="005D5D5A" w:rsidP="001E057C">
            <w:pPr>
              <w:jc w:val="both"/>
              <w:rPr>
                <w:sz w:val="20"/>
                <w:szCs w:val="20"/>
                <w:u w:val="single"/>
              </w:rPr>
            </w:pPr>
            <w:r w:rsidRPr="0071642D">
              <w:rPr>
                <w:sz w:val="20"/>
                <w:szCs w:val="20"/>
                <w:u w:val="single"/>
              </w:rPr>
              <w:t>HPE Storage System Startup Drive Enclosure Field Service:</w:t>
            </w:r>
          </w:p>
          <w:p w14:paraId="2714DAF9" w14:textId="77777777" w:rsidR="005D5D5A" w:rsidRPr="0071642D" w:rsidRDefault="005D5D5A" w:rsidP="005D5D5A">
            <w:pPr>
              <w:numPr>
                <w:ilvl w:val="0"/>
                <w:numId w:val="5"/>
              </w:numPr>
              <w:ind w:left="720"/>
              <w:jc w:val="both"/>
            </w:pPr>
            <w:r w:rsidRPr="0071642D">
              <w:rPr>
                <w:sz w:val="20"/>
                <w:szCs w:val="20"/>
              </w:rPr>
              <w:t>Unpack and install the drive enclosure(s) according to HPE guidelines and best practices</w:t>
            </w:r>
          </w:p>
          <w:p w14:paraId="66214DFC" w14:textId="77777777" w:rsidR="005D5D5A" w:rsidRPr="0071642D" w:rsidRDefault="005D5D5A" w:rsidP="005D5D5A">
            <w:pPr>
              <w:numPr>
                <w:ilvl w:val="0"/>
                <w:numId w:val="5"/>
              </w:numPr>
              <w:ind w:left="720"/>
              <w:jc w:val="both"/>
            </w:pPr>
            <w:r w:rsidRPr="0071642D">
              <w:rPr>
                <w:sz w:val="20"/>
                <w:szCs w:val="20"/>
              </w:rPr>
              <w:t>Verify physical connectivity and cabling to ensure proper communication with the storage system</w:t>
            </w:r>
          </w:p>
          <w:p w14:paraId="26B999FC" w14:textId="77777777" w:rsidR="005D5D5A" w:rsidRPr="0071642D" w:rsidRDefault="005D5D5A" w:rsidP="005D5D5A">
            <w:pPr>
              <w:numPr>
                <w:ilvl w:val="0"/>
                <w:numId w:val="5"/>
              </w:numPr>
              <w:ind w:left="720"/>
              <w:jc w:val="both"/>
            </w:pPr>
            <w:r w:rsidRPr="0071642D">
              <w:rPr>
                <w:sz w:val="20"/>
                <w:szCs w:val="20"/>
              </w:rPr>
              <w:t>Verify proper power and cooling to the enclosure(s)</w:t>
            </w:r>
          </w:p>
          <w:p w14:paraId="39551F6E" w14:textId="77777777" w:rsidR="005D5D5A" w:rsidRPr="0071642D" w:rsidRDefault="005D5D5A" w:rsidP="005D5D5A">
            <w:pPr>
              <w:numPr>
                <w:ilvl w:val="0"/>
                <w:numId w:val="5"/>
              </w:numPr>
              <w:ind w:left="720"/>
              <w:jc w:val="both"/>
            </w:pPr>
            <w:r w:rsidRPr="0071642D">
              <w:rPr>
                <w:sz w:val="20"/>
                <w:szCs w:val="20"/>
              </w:rPr>
              <w:t>Perform initial configuration and setup of the drive enclosure(s) according to customer requirements and HPE best practices</w:t>
            </w:r>
          </w:p>
          <w:p w14:paraId="11A3925C" w14:textId="77777777" w:rsidR="005D5D5A" w:rsidRPr="0071642D" w:rsidRDefault="005D5D5A" w:rsidP="005D5D5A">
            <w:pPr>
              <w:numPr>
                <w:ilvl w:val="0"/>
                <w:numId w:val="5"/>
              </w:numPr>
              <w:ind w:left="720"/>
              <w:jc w:val="both"/>
            </w:pPr>
            <w:r w:rsidRPr="0071642D">
              <w:rPr>
                <w:sz w:val="20"/>
                <w:szCs w:val="20"/>
              </w:rPr>
              <w:lastRenderedPageBreak/>
              <w:t>Test the enclosure(s) to ensure they are functioning as required and are integrated into the storage system as expected</w:t>
            </w:r>
          </w:p>
          <w:p w14:paraId="4B328D44" w14:textId="77777777" w:rsidR="005D5D5A" w:rsidRPr="0071642D" w:rsidRDefault="005D5D5A" w:rsidP="005D5D5A">
            <w:pPr>
              <w:numPr>
                <w:ilvl w:val="0"/>
                <w:numId w:val="5"/>
              </w:numPr>
              <w:ind w:left="720"/>
              <w:jc w:val="both"/>
              <w:rPr>
                <w:sz w:val="20"/>
                <w:szCs w:val="20"/>
              </w:rPr>
            </w:pPr>
            <w:r w:rsidRPr="0071642D">
              <w:rPr>
                <w:sz w:val="20"/>
                <w:szCs w:val="20"/>
              </w:rPr>
              <w:t xml:space="preserve">Provide knowledge transfer and training to technical personnel as requested by NCIT </w:t>
            </w:r>
          </w:p>
          <w:p w14:paraId="6D624C3B" w14:textId="77777777" w:rsidR="005D5D5A" w:rsidRPr="0071642D" w:rsidRDefault="005D5D5A" w:rsidP="001E057C">
            <w:pPr>
              <w:jc w:val="both"/>
              <w:rPr>
                <w:sz w:val="20"/>
                <w:szCs w:val="20"/>
                <w:u w:val="single"/>
              </w:rPr>
            </w:pPr>
            <w:r w:rsidRPr="0071642D">
              <w:rPr>
                <w:sz w:val="20"/>
                <w:szCs w:val="20"/>
                <w:u w:val="single"/>
              </w:rPr>
              <w:t>HPE Storage System Startup Base Software Service:</w:t>
            </w:r>
          </w:p>
          <w:p w14:paraId="6F136E2A" w14:textId="77777777" w:rsidR="005D5D5A" w:rsidRPr="0071642D" w:rsidRDefault="005D5D5A" w:rsidP="005D5D5A">
            <w:pPr>
              <w:numPr>
                <w:ilvl w:val="0"/>
                <w:numId w:val="5"/>
              </w:numPr>
              <w:ind w:left="720"/>
              <w:jc w:val="both"/>
            </w:pPr>
            <w:r w:rsidRPr="0071642D">
              <w:rPr>
                <w:sz w:val="20"/>
                <w:szCs w:val="20"/>
              </w:rPr>
              <w:t>Install the HPE base software on the storage system according to HPE guidelines and best practices</w:t>
            </w:r>
          </w:p>
          <w:p w14:paraId="57762F7A" w14:textId="77777777" w:rsidR="005D5D5A" w:rsidRPr="0071642D" w:rsidRDefault="005D5D5A" w:rsidP="005D5D5A">
            <w:pPr>
              <w:numPr>
                <w:ilvl w:val="0"/>
                <w:numId w:val="5"/>
              </w:numPr>
              <w:ind w:left="720"/>
              <w:jc w:val="both"/>
            </w:pPr>
            <w:r w:rsidRPr="0071642D">
              <w:rPr>
                <w:sz w:val="20"/>
                <w:szCs w:val="20"/>
              </w:rPr>
              <w:t>Configure the software to meet customer requirements and HPE best practices</w:t>
            </w:r>
          </w:p>
          <w:p w14:paraId="6C083CA6" w14:textId="77777777" w:rsidR="005D5D5A" w:rsidRPr="0071642D" w:rsidRDefault="005D5D5A" w:rsidP="005D5D5A">
            <w:pPr>
              <w:numPr>
                <w:ilvl w:val="0"/>
                <w:numId w:val="5"/>
              </w:numPr>
              <w:ind w:left="720"/>
              <w:jc w:val="both"/>
              <w:rPr>
                <w:sz w:val="20"/>
                <w:szCs w:val="20"/>
              </w:rPr>
            </w:pPr>
            <w:r w:rsidRPr="0071642D">
              <w:rPr>
                <w:sz w:val="20"/>
                <w:szCs w:val="20"/>
              </w:rPr>
              <w:t>Test the software to ensure it is functioning as required and providing the expected functionality</w:t>
            </w:r>
          </w:p>
          <w:p w14:paraId="130BAAA3" w14:textId="77777777" w:rsidR="005D5D5A" w:rsidRPr="0071642D" w:rsidRDefault="005D5D5A" w:rsidP="005D5D5A">
            <w:pPr>
              <w:numPr>
                <w:ilvl w:val="0"/>
                <w:numId w:val="5"/>
              </w:numPr>
              <w:ind w:left="720"/>
              <w:jc w:val="both"/>
              <w:rPr>
                <w:sz w:val="20"/>
                <w:szCs w:val="20"/>
              </w:rPr>
            </w:pPr>
            <w:r w:rsidRPr="0071642D">
              <w:rPr>
                <w:sz w:val="20"/>
                <w:szCs w:val="20"/>
              </w:rPr>
              <w:t xml:space="preserve">Provide knowledge transfer and training to technical personnel as requested by NCIT </w:t>
            </w:r>
          </w:p>
          <w:p w14:paraId="419DEC48" w14:textId="77777777" w:rsidR="005D5D5A" w:rsidRPr="0071642D" w:rsidRDefault="005D5D5A" w:rsidP="001E057C">
            <w:pPr>
              <w:jc w:val="both"/>
              <w:rPr>
                <w:sz w:val="20"/>
                <w:szCs w:val="20"/>
                <w:u w:val="single"/>
              </w:rPr>
            </w:pPr>
            <w:r w:rsidRPr="0071642D">
              <w:rPr>
                <w:sz w:val="20"/>
                <w:szCs w:val="20"/>
                <w:u w:val="single"/>
              </w:rPr>
              <w:t>HPE Storage System Startup 4Wy Base Field Service:</w:t>
            </w:r>
          </w:p>
          <w:p w14:paraId="627E616B" w14:textId="77777777" w:rsidR="005D5D5A" w:rsidRPr="0071642D" w:rsidRDefault="005D5D5A" w:rsidP="005D5D5A">
            <w:pPr>
              <w:numPr>
                <w:ilvl w:val="0"/>
                <w:numId w:val="5"/>
              </w:numPr>
              <w:ind w:left="720"/>
              <w:jc w:val="both"/>
            </w:pPr>
            <w:r w:rsidRPr="0071642D">
              <w:rPr>
                <w:sz w:val="20"/>
                <w:szCs w:val="20"/>
              </w:rPr>
              <w:t>Install the HPE 4Wy base software on the storage system according to HPE guidelines and best practices</w:t>
            </w:r>
          </w:p>
          <w:p w14:paraId="256C28DA" w14:textId="77777777" w:rsidR="005D5D5A" w:rsidRPr="0071642D" w:rsidRDefault="005D5D5A" w:rsidP="005D5D5A">
            <w:pPr>
              <w:numPr>
                <w:ilvl w:val="0"/>
                <w:numId w:val="5"/>
              </w:numPr>
              <w:ind w:left="720"/>
              <w:jc w:val="both"/>
            </w:pPr>
            <w:r w:rsidRPr="0071642D">
              <w:rPr>
                <w:sz w:val="20"/>
                <w:szCs w:val="20"/>
              </w:rPr>
              <w:t>Configure the software to meet customer requirements and HPE best practices</w:t>
            </w:r>
          </w:p>
          <w:p w14:paraId="41680B03" w14:textId="77777777" w:rsidR="005D5D5A" w:rsidRPr="0071642D" w:rsidRDefault="005D5D5A" w:rsidP="005D5D5A">
            <w:pPr>
              <w:numPr>
                <w:ilvl w:val="0"/>
                <w:numId w:val="5"/>
              </w:numPr>
              <w:ind w:left="720"/>
              <w:jc w:val="both"/>
            </w:pPr>
            <w:r w:rsidRPr="0071642D">
              <w:rPr>
                <w:sz w:val="20"/>
                <w:szCs w:val="20"/>
              </w:rPr>
              <w:t>Test the software to ensure it is functioning correctly and providing the expected functionality</w:t>
            </w:r>
          </w:p>
          <w:p w14:paraId="4F7B476F" w14:textId="77777777" w:rsidR="005D5D5A" w:rsidRPr="0071642D" w:rsidRDefault="005D5D5A" w:rsidP="005D5D5A">
            <w:pPr>
              <w:numPr>
                <w:ilvl w:val="0"/>
                <w:numId w:val="5"/>
              </w:numPr>
              <w:ind w:left="720"/>
              <w:jc w:val="both"/>
              <w:rPr>
                <w:sz w:val="20"/>
                <w:szCs w:val="20"/>
              </w:rPr>
            </w:pPr>
            <w:r w:rsidRPr="0071642D">
              <w:rPr>
                <w:sz w:val="20"/>
                <w:szCs w:val="20"/>
              </w:rPr>
              <w:t xml:space="preserve">Provide knowledge transfer and training to technical personnel as requested by NCIT </w:t>
            </w:r>
          </w:p>
          <w:p w14:paraId="477042E4" w14:textId="77777777" w:rsidR="005D5D5A" w:rsidRPr="0071642D" w:rsidRDefault="005D5D5A" w:rsidP="005D5D5A">
            <w:pPr>
              <w:numPr>
                <w:ilvl w:val="0"/>
                <w:numId w:val="5"/>
              </w:numPr>
              <w:ind w:left="720"/>
              <w:jc w:val="both"/>
            </w:pPr>
            <w:r w:rsidRPr="0071642D">
              <w:rPr>
                <w:sz w:val="20"/>
                <w:szCs w:val="20"/>
              </w:rPr>
              <w:t>All professional services should be performed by HPE-trained professionals who have the knowledge and experience to complete the work to HPE standards. This should be proven with the documents as required in 1.3.1</w:t>
            </w:r>
          </w:p>
          <w:p w14:paraId="38C30F4D" w14:textId="77777777" w:rsidR="005D5D5A" w:rsidRPr="0071642D" w:rsidRDefault="005D5D5A" w:rsidP="001E057C">
            <w:pPr>
              <w:jc w:val="both"/>
              <w:rPr>
                <w:sz w:val="20"/>
                <w:szCs w:val="20"/>
                <w:u w:val="single"/>
              </w:rPr>
            </w:pPr>
            <w:r w:rsidRPr="0071642D">
              <w:rPr>
                <w:sz w:val="20"/>
                <w:szCs w:val="20"/>
                <w:u w:val="single"/>
              </w:rPr>
              <w:t>Integration with Existing HPE Synergy and HPE One View Infrastructure</w:t>
            </w:r>
          </w:p>
          <w:p w14:paraId="2E2EDB16" w14:textId="77777777" w:rsidR="005D5D5A" w:rsidRPr="0071642D" w:rsidRDefault="005D5D5A" w:rsidP="005D5D5A">
            <w:pPr>
              <w:numPr>
                <w:ilvl w:val="0"/>
                <w:numId w:val="18"/>
              </w:numPr>
              <w:jc w:val="both"/>
            </w:pPr>
            <w:r w:rsidRPr="0071642D">
              <w:rPr>
                <w:sz w:val="20"/>
                <w:szCs w:val="20"/>
              </w:rPr>
              <w:t>Review existing HPE Synergy and HPE One View infrastructure</w:t>
            </w:r>
          </w:p>
          <w:p w14:paraId="569793DD" w14:textId="77777777" w:rsidR="005D5D5A" w:rsidRPr="0071642D" w:rsidRDefault="005D5D5A" w:rsidP="005D5D5A">
            <w:pPr>
              <w:numPr>
                <w:ilvl w:val="0"/>
                <w:numId w:val="18"/>
              </w:numPr>
              <w:jc w:val="both"/>
            </w:pPr>
            <w:r w:rsidRPr="0071642D">
              <w:rPr>
                <w:sz w:val="20"/>
                <w:szCs w:val="20"/>
              </w:rPr>
              <w:t>Review HPE SAN Storage design and configuration requirements</w:t>
            </w:r>
          </w:p>
          <w:p w14:paraId="101059F5" w14:textId="77777777" w:rsidR="005D5D5A" w:rsidRPr="0071642D" w:rsidRDefault="005D5D5A" w:rsidP="005D5D5A">
            <w:pPr>
              <w:numPr>
                <w:ilvl w:val="0"/>
                <w:numId w:val="18"/>
              </w:numPr>
              <w:jc w:val="both"/>
            </w:pPr>
            <w:r w:rsidRPr="0071642D">
              <w:rPr>
                <w:sz w:val="20"/>
                <w:szCs w:val="20"/>
              </w:rPr>
              <w:lastRenderedPageBreak/>
              <w:t>Validate all prerequisites such as firmware, driver, and software versions</w:t>
            </w:r>
          </w:p>
          <w:p w14:paraId="5E57C938" w14:textId="77777777" w:rsidR="005D5D5A" w:rsidRPr="0071642D" w:rsidRDefault="005D5D5A" w:rsidP="005D5D5A">
            <w:pPr>
              <w:numPr>
                <w:ilvl w:val="0"/>
                <w:numId w:val="18"/>
              </w:numPr>
              <w:jc w:val="both"/>
            </w:pPr>
            <w:r w:rsidRPr="0071642D">
              <w:rPr>
                <w:sz w:val="20"/>
                <w:szCs w:val="20"/>
              </w:rPr>
              <w:t>Verify and validate the connectivity of the new SAN storage system to the existing HPE Synergy and HPE One View infrastructure</w:t>
            </w:r>
          </w:p>
          <w:p w14:paraId="68CF528A" w14:textId="77777777" w:rsidR="005D5D5A" w:rsidRPr="0071642D" w:rsidRDefault="005D5D5A" w:rsidP="005D5D5A">
            <w:pPr>
              <w:numPr>
                <w:ilvl w:val="0"/>
                <w:numId w:val="18"/>
              </w:numPr>
              <w:jc w:val="both"/>
            </w:pPr>
            <w:r w:rsidRPr="0071642D">
              <w:rPr>
                <w:sz w:val="20"/>
                <w:szCs w:val="20"/>
              </w:rPr>
              <w:t>Discover the SAN storage system in HPE One View</w:t>
            </w:r>
          </w:p>
          <w:p w14:paraId="749E793B" w14:textId="77777777" w:rsidR="005D5D5A" w:rsidRPr="0071642D" w:rsidRDefault="005D5D5A" w:rsidP="005D5D5A">
            <w:pPr>
              <w:numPr>
                <w:ilvl w:val="0"/>
                <w:numId w:val="18"/>
              </w:numPr>
              <w:jc w:val="both"/>
            </w:pPr>
            <w:r w:rsidRPr="0071642D">
              <w:rPr>
                <w:sz w:val="20"/>
                <w:szCs w:val="20"/>
              </w:rPr>
              <w:t>Create and configure SAN storage pools in HPE One View</w:t>
            </w:r>
          </w:p>
          <w:p w14:paraId="7E9DCB5C" w14:textId="77777777" w:rsidR="005D5D5A" w:rsidRPr="0071642D" w:rsidRDefault="005D5D5A" w:rsidP="005D5D5A">
            <w:pPr>
              <w:numPr>
                <w:ilvl w:val="0"/>
                <w:numId w:val="18"/>
              </w:numPr>
              <w:jc w:val="both"/>
            </w:pPr>
            <w:r w:rsidRPr="0071642D">
              <w:rPr>
                <w:sz w:val="20"/>
                <w:szCs w:val="20"/>
              </w:rPr>
              <w:t>Add the SAN storage pools to the HPE Synergy Composer and map to the desired servers</w:t>
            </w:r>
          </w:p>
          <w:p w14:paraId="068F7D3D" w14:textId="77777777" w:rsidR="005D5D5A" w:rsidRPr="0071642D" w:rsidRDefault="005D5D5A" w:rsidP="005D5D5A">
            <w:pPr>
              <w:numPr>
                <w:ilvl w:val="0"/>
                <w:numId w:val="18"/>
              </w:numPr>
              <w:jc w:val="both"/>
            </w:pPr>
            <w:r w:rsidRPr="0071642D">
              <w:rPr>
                <w:sz w:val="20"/>
                <w:szCs w:val="20"/>
              </w:rPr>
              <w:t>Validate HPE Synergy integration by performing a health check of the SAN storage system</w:t>
            </w:r>
          </w:p>
          <w:p w14:paraId="49C44787" w14:textId="77777777" w:rsidR="005D5D5A" w:rsidRPr="0071642D" w:rsidRDefault="005D5D5A" w:rsidP="005D5D5A">
            <w:pPr>
              <w:numPr>
                <w:ilvl w:val="0"/>
                <w:numId w:val="18"/>
              </w:numPr>
              <w:jc w:val="both"/>
            </w:pPr>
            <w:r w:rsidRPr="0071642D">
              <w:rPr>
                <w:sz w:val="20"/>
                <w:szCs w:val="20"/>
              </w:rPr>
              <w:t>Configure HPE One View to automate storage provisioning and management tasks, such as creating new volumes and assigning them to hosts.</w:t>
            </w:r>
          </w:p>
          <w:p w14:paraId="09F8F2FE" w14:textId="77777777" w:rsidR="005D5D5A" w:rsidRPr="0071642D" w:rsidRDefault="005D5D5A" w:rsidP="005D5D5A">
            <w:pPr>
              <w:numPr>
                <w:ilvl w:val="0"/>
                <w:numId w:val="18"/>
              </w:numPr>
              <w:jc w:val="both"/>
            </w:pPr>
            <w:r w:rsidRPr="0071642D">
              <w:rPr>
                <w:sz w:val="20"/>
                <w:szCs w:val="20"/>
              </w:rPr>
              <w:t>Ensure that all policies and configurations are consistent across the entire infrastructure and that the SAN storage solution is fully integrated into the customer's automated IT operations.</w:t>
            </w:r>
          </w:p>
          <w:p w14:paraId="2E8EB1CC" w14:textId="77777777" w:rsidR="005D5D5A" w:rsidRPr="0071642D" w:rsidRDefault="005D5D5A" w:rsidP="005D5D5A">
            <w:pPr>
              <w:numPr>
                <w:ilvl w:val="0"/>
                <w:numId w:val="18"/>
              </w:numPr>
              <w:jc w:val="both"/>
            </w:pPr>
            <w:r w:rsidRPr="0071642D">
              <w:rPr>
                <w:sz w:val="20"/>
                <w:szCs w:val="20"/>
              </w:rPr>
              <w:t>Ensure the integration provides streamlined management and automation, reducing manual configuration and improving operational efficiency</w:t>
            </w:r>
          </w:p>
          <w:p w14:paraId="3347A970" w14:textId="77777777" w:rsidR="005D5D5A" w:rsidRPr="0071642D" w:rsidRDefault="005D5D5A" w:rsidP="005D5D5A">
            <w:pPr>
              <w:numPr>
                <w:ilvl w:val="0"/>
                <w:numId w:val="18"/>
              </w:numPr>
              <w:jc w:val="both"/>
            </w:pPr>
            <w:r w:rsidRPr="0071642D">
              <w:rPr>
                <w:sz w:val="20"/>
                <w:szCs w:val="20"/>
              </w:rPr>
              <w:t>Ensure the integration allows a unified view of the entire infrastructure, allowing for simplified troubleshooting and monitoring</w:t>
            </w:r>
          </w:p>
          <w:p w14:paraId="5F3C0EB8" w14:textId="77777777" w:rsidR="005D5D5A" w:rsidRPr="0071642D" w:rsidRDefault="005D5D5A" w:rsidP="001E057C">
            <w:pPr>
              <w:jc w:val="both"/>
              <w:rPr>
                <w:sz w:val="20"/>
                <w:szCs w:val="20"/>
                <w:u w:val="single"/>
              </w:rPr>
            </w:pPr>
            <w:r w:rsidRPr="0071642D">
              <w:rPr>
                <w:sz w:val="20"/>
                <w:szCs w:val="20"/>
                <w:u w:val="single"/>
              </w:rPr>
              <w:t>Data Migration</w:t>
            </w:r>
          </w:p>
          <w:p w14:paraId="1E0D8B4D" w14:textId="77777777" w:rsidR="005D5D5A" w:rsidRPr="0071642D" w:rsidRDefault="005D5D5A" w:rsidP="005D5D5A">
            <w:pPr>
              <w:numPr>
                <w:ilvl w:val="0"/>
                <w:numId w:val="7"/>
              </w:numPr>
              <w:ind w:left="720"/>
              <w:jc w:val="both"/>
            </w:pPr>
            <w:r w:rsidRPr="0071642D">
              <w:rPr>
                <w:sz w:val="20"/>
                <w:szCs w:val="20"/>
              </w:rPr>
              <w:t>Develop a detailed migration plan that minimizes downtime and risk. The plan should be revised until agreed upon by the relevant team of NCIT.</w:t>
            </w:r>
          </w:p>
          <w:p w14:paraId="08A5D661" w14:textId="77777777" w:rsidR="005D5D5A" w:rsidRPr="0071642D" w:rsidRDefault="005D5D5A" w:rsidP="005D5D5A">
            <w:pPr>
              <w:numPr>
                <w:ilvl w:val="0"/>
                <w:numId w:val="7"/>
              </w:numPr>
              <w:ind w:left="720"/>
              <w:jc w:val="both"/>
            </w:pPr>
            <w:r w:rsidRPr="0071642D">
              <w:rPr>
                <w:sz w:val="20"/>
                <w:szCs w:val="20"/>
              </w:rPr>
              <w:t>Conduct a thorough data analysis to identify any potential issues or challenges.</w:t>
            </w:r>
          </w:p>
          <w:p w14:paraId="5D1DECB3" w14:textId="77777777" w:rsidR="005D5D5A" w:rsidRPr="0071642D" w:rsidRDefault="005D5D5A" w:rsidP="005D5D5A">
            <w:pPr>
              <w:numPr>
                <w:ilvl w:val="0"/>
                <w:numId w:val="7"/>
              </w:numPr>
              <w:ind w:left="720"/>
              <w:jc w:val="both"/>
            </w:pPr>
            <w:r w:rsidRPr="0071642D">
              <w:rPr>
                <w:sz w:val="20"/>
                <w:szCs w:val="20"/>
              </w:rPr>
              <w:t>Conduct the data migration, ensuring data integrity and maintaining data access during the process.</w:t>
            </w:r>
          </w:p>
          <w:p w14:paraId="600E8856" w14:textId="77777777" w:rsidR="005D5D5A" w:rsidRPr="0071642D" w:rsidRDefault="005D5D5A" w:rsidP="005D5D5A">
            <w:pPr>
              <w:numPr>
                <w:ilvl w:val="0"/>
                <w:numId w:val="7"/>
              </w:numPr>
              <w:ind w:left="720"/>
              <w:jc w:val="both"/>
            </w:pPr>
            <w:r w:rsidRPr="0071642D">
              <w:rPr>
                <w:sz w:val="20"/>
                <w:szCs w:val="20"/>
              </w:rPr>
              <w:lastRenderedPageBreak/>
              <w:t>Approximately 90TB of data needs to be migrated.</w:t>
            </w:r>
          </w:p>
          <w:p w14:paraId="28912801" w14:textId="77777777" w:rsidR="005D5D5A" w:rsidRPr="0071642D" w:rsidRDefault="005D5D5A" w:rsidP="005D5D5A">
            <w:pPr>
              <w:numPr>
                <w:ilvl w:val="0"/>
                <w:numId w:val="7"/>
              </w:numPr>
              <w:ind w:left="720"/>
              <w:jc w:val="both"/>
            </w:pPr>
            <w:r w:rsidRPr="0071642D">
              <w:rPr>
                <w:sz w:val="20"/>
                <w:szCs w:val="20"/>
              </w:rPr>
              <w:t>Integration of all compute nodes (physical &amp; virtual) into the storage system, including the required configurations on VMware/Windows/Linux machines</w:t>
            </w:r>
          </w:p>
          <w:p w14:paraId="63B88341" w14:textId="77777777" w:rsidR="005D5D5A" w:rsidRPr="0071642D" w:rsidRDefault="005D5D5A" w:rsidP="005D5D5A">
            <w:pPr>
              <w:numPr>
                <w:ilvl w:val="0"/>
                <w:numId w:val="7"/>
              </w:numPr>
              <w:ind w:left="720"/>
              <w:jc w:val="both"/>
            </w:pPr>
            <w:r w:rsidRPr="0071642D">
              <w:rPr>
                <w:sz w:val="20"/>
                <w:szCs w:val="20"/>
              </w:rPr>
              <w:t>Data migration from existing HPE 3PAR/HPE MSA storage arrays with minimal impact and downtime of services</w:t>
            </w:r>
          </w:p>
          <w:p w14:paraId="38904D19" w14:textId="77777777" w:rsidR="005D5D5A" w:rsidRPr="0071642D" w:rsidRDefault="005D5D5A" w:rsidP="005D5D5A">
            <w:pPr>
              <w:numPr>
                <w:ilvl w:val="0"/>
                <w:numId w:val="7"/>
              </w:numPr>
              <w:ind w:left="720"/>
              <w:jc w:val="both"/>
            </w:pPr>
            <w:r w:rsidRPr="0071642D">
              <w:rPr>
                <w:sz w:val="20"/>
                <w:szCs w:val="20"/>
              </w:rPr>
              <w:t>The data migration should provide LUN-to-LUN migration and should verify data consistency.</w:t>
            </w:r>
          </w:p>
          <w:p w14:paraId="12EA94EC" w14:textId="77777777" w:rsidR="005D5D5A" w:rsidRPr="0071642D" w:rsidRDefault="005D5D5A" w:rsidP="005D5D5A">
            <w:pPr>
              <w:numPr>
                <w:ilvl w:val="0"/>
                <w:numId w:val="7"/>
              </w:numPr>
              <w:ind w:left="720"/>
              <w:jc w:val="both"/>
              <w:rPr>
                <w:sz w:val="20"/>
                <w:szCs w:val="20"/>
              </w:rPr>
            </w:pPr>
            <w:r w:rsidRPr="0071642D">
              <w:rPr>
                <w:sz w:val="20"/>
                <w:szCs w:val="20"/>
              </w:rPr>
              <w:t xml:space="preserve">Data migration services and any required tools should be included as part of this proposal. </w:t>
            </w:r>
          </w:p>
          <w:p w14:paraId="4C5FD73C" w14:textId="77777777" w:rsidR="005D5D5A" w:rsidRPr="0071642D" w:rsidRDefault="005D5D5A" w:rsidP="005D5D5A">
            <w:pPr>
              <w:numPr>
                <w:ilvl w:val="0"/>
                <w:numId w:val="7"/>
              </w:numPr>
              <w:ind w:left="720"/>
              <w:jc w:val="both"/>
            </w:pPr>
            <w:r w:rsidRPr="0071642D">
              <w:rPr>
                <w:sz w:val="20"/>
                <w:szCs w:val="20"/>
              </w:rPr>
              <w:t xml:space="preserve"> Verify that the migrated data and confirm that it meets NCIT’s expectations.</w:t>
            </w:r>
          </w:p>
          <w:p w14:paraId="13D0E6CD" w14:textId="77777777" w:rsidR="005D5D5A" w:rsidRPr="0071642D" w:rsidRDefault="005D5D5A" w:rsidP="001E057C">
            <w:pPr>
              <w:jc w:val="both"/>
              <w:rPr>
                <w:sz w:val="20"/>
                <w:szCs w:val="20"/>
                <w:u w:val="single"/>
              </w:rPr>
            </w:pPr>
            <w:r w:rsidRPr="0071642D">
              <w:rPr>
                <w:sz w:val="20"/>
                <w:szCs w:val="20"/>
                <w:u w:val="single"/>
              </w:rPr>
              <w:t>Testing and Validation</w:t>
            </w:r>
          </w:p>
          <w:p w14:paraId="5032FD52" w14:textId="77777777" w:rsidR="005D5D5A" w:rsidRPr="0071642D" w:rsidRDefault="005D5D5A" w:rsidP="005D5D5A">
            <w:pPr>
              <w:numPr>
                <w:ilvl w:val="0"/>
                <w:numId w:val="9"/>
              </w:numPr>
              <w:ind w:left="720"/>
              <w:jc w:val="both"/>
            </w:pPr>
            <w:r w:rsidRPr="0071642D">
              <w:rPr>
                <w:sz w:val="20"/>
                <w:szCs w:val="20"/>
              </w:rPr>
              <w:t>Conduct performance testing and validation to ensure the new storage system meets or exceeds the agreed-upon service levels.</w:t>
            </w:r>
          </w:p>
          <w:p w14:paraId="4F2D0B21" w14:textId="77777777" w:rsidR="005D5D5A" w:rsidRPr="0071642D" w:rsidRDefault="005D5D5A" w:rsidP="005D5D5A">
            <w:pPr>
              <w:numPr>
                <w:ilvl w:val="0"/>
                <w:numId w:val="9"/>
              </w:numPr>
              <w:ind w:left="720"/>
              <w:jc w:val="both"/>
            </w:pPr>
            <w:r w:rsidRPr="0071642D">
              <w:rPr>
                <w:sz w:val="20"/>
                <w:szCs w:val="20"/>
              </w:rPr>
              <w:t>Conduct any necessary tuning or optimization to ensure optimal performance and reliability.</w:t>
            </w:r>
          </w:p>
          <w:p w14:paraId="0E10D0C0" w14:textId="77777777" w:rsidR="005D5D5A" w:rsidRPr="0071642D" w:rsidRDefault="005D5D5A" w:rsidP="005D5D5A">
            <w:pPr>
              <w:numPr>
                <w:ilvl w:val="0"/>
                <w:numId w:val="9"/>
              </w:numPr>
              <w:ind w:left="720"/>
              <w:jc w:val="both"/>
            </w:pPr>
            <w:r w:rsidRPr="0071642D">
              <w:rPr>
                <w:sz w:val="20"/>
                <w:szCs w:val="20"/>
              </w:rPr>
              <w:t>Conduct a final acceptance test with the relevant personnel of NCIT to ensure that all requirements have been met.</w:t>
            </w:r>
          </w:p>
          <w:p w14:paraId="36250E79" w14:textId="77777777" w:rsidR="005D5D5A" w:rsidRPr="0071642D" w:rsidRDefault="005D5D5A" w:rsidP="001E057C">
            <w:pPr>
              <w:jc w:val="both"/>
              <w:rPr>
                <w:sz w:val="20"/>
                <w:szCs w:val="20"/>
                <w:u w:val="single"/>
              </w:rPr>
            </w:pPr>
            <w:r w:rsidRPr="0071642D">
              <w:rPr>
                <w:sz w:val="20"/>
                <w:szCs w:val="20"/>
                <w:u w:val="single"/>
              </w:rPr>
              <w:t>Documentation and Knowledge Transfer</w:t>
            </w:r>
          </w:p>
          <w:p w14:paraId="46A8FEB0" w14:textId="77777777" w:rsidR="005D5D5A" w:rsidRPr="0071642D" w:rsidRDefault="005D5D5A" w:rsidP="005D5D5A">
            <w:pPr>
              <w:numPr>
                <w:ilvl w:val="0"/>
                <w:numId w:val="13"/>
              </w:numPr>
              <w:ind w:left="720"/>
              <w:jc w:val="both"/>
            </w:pPr>
            <w:r w:rsidRPr="0071642D">
              <w:rPr>
                <w:sz w:val="20"/>
                <w:szCs w:val="20"/>
              </w:rPr>
              <w:t>Develop and provide all necessary documentation for the operation, maintenance and troubleshooting of the system.</w:t>
            </w:r>
          </w:p>
          <w:p w14:paraId="5C3F91C2" w14:textId="77777777" w:rsidR="005D5D5A" w:rsidRPr="0071642D" w:rsidRDefault="005D5D5A" w:rsidP="005D5D5A">
            <w:pPr>
              <w:numPr>
                <w:ilvl w:val="0"/>
                <w:numId w:val="13"/>
              </w:numPr>
              <w:ind w:left="720"/>
              <w:jc w:val="both"/>
              <w:rPr>
                <w:sz w:val="20"/>
                <w:szCs w:val="20"/>
              </w:rPr>
            </w:pPr>
            <w:r w:rsidRPr="0071642D">
              <w:rPr>
                <w:sz w:val="20"/>
                <w:szCs w:val="20"/>
              </w:rPr>
              <w:t>Conduct knowledge transfer sessions with NCIT’s Relative Personnel to ensure they understand the new system's operation and maintenance.</w:t>
            </w:r>
          </w:p>
          <w:p w14:paraId="0DC7A7EE" w14:textId="77777777" w:rsidR="005D5D5A" w:rsidRPr="0071642D" w:rsidRDefault="005D5D5A" w:rsidP="001E057C">
            <w:pPr>
              <w:jc w:val="both"/>
              <w:rPr>
                <w:sz w:val="20"/>
                <w:szCs w:val="20"/>
                <w:u w:val="single"/>
              </w:rPr>
            </w:pPr>
            <w:r w:rsidRPr="0071642D">
              <w:rPr>
                <w:sz w:val="20"/>
                <w:szCs w:val="20"/>
                <w:u w:val="single"/>
              </w:rPr>
              <w:t>Post-Installation Support</w:t>
            </w:r>
          </w:p>
          <w:p w14:paraId="3F8210E1" w14:textId="77777777" w:rsidR="005D5D5A" w:rsidRPr="0071642D" w:rsidRDefault="005D5D5A" w:rsidP="005D5D5A">
            <w:pPr>
              <w:numPr>
                <w:ilvl w:val="0"/>
                <w:numId w:val="15"/>
              </w:numPr>
              <w:ind w:left="720"/>
              <w:jc w:val="both"/>
            </w:pPr>
            <w:r w:rsidRPr="0071642D">
              <w:rPr>
                <w:sz w:val="20"/>
                <w:szCs w:val="20"/>
              </w:rPr>
              <w:t>Provide post-installation support for up to 03 months to address any issues that may arise.</w:t>
            </w:r>
          </w:p>
          <w:p w14:paraId="7BCE6326" w14:textId="77777777" w:rsidR="005D5D5A" w:rsidRPr="0071642D" w:rsidRDefault="005D5D5A" w:rsidP="005D5D5A">
            <w:pPr>
              <w:numPr>
                <w:ilvl w:val="0"/>
                <w:numId w:val="15"/>
              </w:numPr>
              <w:ind w:left="720"/>
              <w:jc w:val="both"/>
            </w:pPr>
            <w:r w:rsidRPr="0071642D">
              <w:rPr>
                <w:sz w:val="20"/>
                <w:szCs w:val="20"/>
              </w:rPr>
              <w:lastRenderedPageBreak/>
              <w:t>Provide 3-Year local ongoing technical support to ensure the continued optimal operation of the new storage system.</w:t>
            </w:r>
          </w:p>
          <w:p w14:paraId="37BE99B9" w14:textId="77777777" w:rsidR="005D5D5A" w:rsidRPr="0071642D" w:rsidRDefault="005D5D5A" w:rsidP="005D5D5A">
            <w:pPr>
              <w:numPr>
                <w:ilvl w:val="0"/>
                <w:numId w:val="15"/>
              </w:numPr>
              <w:ind w:left="720"/>
              <w:jc w:val="both"/>
            </w:pPr>
            <w:r w:rsidRPr="0472CECF">
              <w:rPr>
                <w:sz w:val="20"/>
                <w:szCs w:val="20"/>
              </w:rPr>
              <w:t>On the job training for up to 02</w:t>
            </w:r>
            <w:r w:rsidRPr="0472CECF">
              <w:rPr>
                <w:color w:val="FF0000"/>
                <w:sz w:val="20"/>
                <w:szCs w:val="20"/>
              </w:rPr>
              <w:t xml:space="preserve"> </w:t>
            </w:r>
            <w:r w:rsidRPr="0472CECF">
              <w:rPr>
                <w:sz w:val="20"/>
                <w:szCs w:val="20"/>
              </w:rPr>
              <w:t>technical person to Install, configure, manage and troubleshoot the Storage system and its components</w:t>
            </w:r>
          </w:p>
        </w:tc>
        <w:tc>
          <w:tcPr>
            <w:tcW w:w="1170" w:type="dxa"/>
            <w:vMerge/>
          </w:tcPr>
          <w:p w14:paraId="261C1DDC"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FB2379F"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0C992B" w14:textId="77777777" w:rsidR="005D5D5A" w:rsidRDefault="005D5D5A" w:rsidP="001E057C">
            <w:pPr>
              <w:spacing w:before="40" w:after="40"/>
              <w:rPr>
                <w:b/>
                <w:color w:val="000000"/>
                <w:sz w:val="20"/>
                <w:szCs w:val="20"/>
              </w:rPr>
            </w:pPr>
          </w:p>
        </w:tc>
      </w:tr>
      <w:tr w:rsidR="005D5D5A" w14:paraId="626461E1"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37B6A50" w14:textId="77777777" w:rsidR="005D5D5A" w:rsidRDefault="005D5D5A" w:rsidP="001E057C">
            <w:pPr>
              <w:spacing w:before="40" w:after="40"/>
              <w:ind w:left="14"/>
              <w:rPr>
                <w:color w:val="000000"/>
                <w:sz w:val="20"/>
                <w:szCs w:val="20"/>
              </w:rPr>
            </w:pPr>
            <w:r w:rsidRPr="631D4093">
              <w:rPr>
                <w:color w:val="000000" w:themeColor="text1"/>
                <w:sz w:val="20"/>
                <w:szCs w:val="20"/>
              </w:rPr>
              <w:lastRenderedPageBreak/>
              <w:t>1.4</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0AA4CD7" w14:textId="77777777" w:rsidR="005D5D5A" w:rsidRDefault="005D5D5A" w:rsidP="001E057C">
            <w:pPr>
              <w:rPr>
                <w:sz w:val="20"/>
                <w:szCs w:val="20"/>
              </w:rPr>
            </w:pPr>
            <w:r>
              <w:rPr>
                <w:b/>
                <w:color w:val="000000"/>
                <w:sz w:val="20"/>
                <w:szCs w:val="20"/>
              </w:rPr>
              <w:t>Installation, Configuration, Integration and Data Migration for Cisco Storage Fabric Switch</w:t>
            </w:r>
          </w:p>
        </w:tc>
        <w:tc>
          <w:tcPr>
            <w:tcW w:w="1170" w:type="dxa"/>
            <w:vMerge/>
          </w:tcPr>
          <w:p w14:paraId="40529C69"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474CD9"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65BFF78" w14:textId="77777777" w:rsidR="005D5D5A" w:rsidRDefault="005D5D5A" w:rsidP="001E057C">
            <w:pPr>
              <w:spacing w:before="40" w:after="40"/>
              <w:rPr>
                <w:b/>
                <w:color w:val="000000"/>
                <w:sz w:val="20"/>
                <w:szCs w:val="20"/>
              </w:rPr>
            </w:pPr>
          </w:p>
        </w:tc>
      </w:tr>
      <w:tr w:rsidR="005D5D5A" w14:paraId="2A69FDA9"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00BD2EC" w14:textId="77777777" w:rsidR="005D5D5A" w:rsidRDefault="005D5D5A" w:rsidP="001E057C">
            <w:pPr>
              <w:spacing w:before="40" w:after="40"/>
              <w:ind w:left="14"/>
              <w:rPr>
                <w:color w:val="000000"/>
                <w:sz w:val="20"/>
                <w:szCs w:val="20"/>
              </w:rPr>
            </w:pPr>
            <w:r w:rsidRPr="631D4093">
              <w:rPr>
                <w:color w:val="000000" w:themeColor="text1"/>
                <w:sz w:val="20"/>
                <w:szCs w:val="20"/>
              </w:rPr>
              <w:t>1.4.1</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0A78DF0" w14:textId="77777777" w:rsidR="005D5D5A" w:rsidRDefault="005D5D5A" w:rsidP="001E057C">
            <w:pPr>
              <w:jc w:val="both"/>
              <w:rPr>
                <w:color w:val="000000"/>
                <w:sz w:val="20"/>
                <w:szCs w:val="20"/>
              </w:rPr>
            </w:pPr>
            <w:r>
              <w:rPr>
                <w:color w:val="000000"/>
                <w:sz w:val="20"/>
                <w:szCs w:val="20"/>
              </w:rPr>
              <w:t>The vendor MUST have at minimum the following full time OEM Certified Professional/Engineer under its payroll to provide installation, configuration, integration, migration and training services. All relevant engineer(s) certificates and supporting documents shall be included with the proposal.</w:t>
            </w:r>
          </w:p>
          <w:p w14:paraId="56FD00BC" w14:textId="77777777" w:rsidR="005D5D5A" w:rsidRPr="0071642D" w:rsidRDefault="005D5D5A" w:rsidP="005D5D5A">
            <w:pPr>
              <w:numPr>
                <w:ilvl w:val="0"/>
                <w:numId w:val="2"/>
              </w:numPr>
              <w:ind w:left="720"/>
              <w:jc w:val="both"/>
              <w:rPr>
                <w:sz w:val="20"/>
                <w:szCs w:val="20"/>
              </w:rPr>
            </w:pPr>
            <w:r w:rsidRPr="631D4093">
              <w:rPr>
                <w:color w:val="000000" w:themeColor="text1"/>
                <w:sz w:val="20"/>
                <w:szCs w:val="20"/>
              </w:rPr>
              <w:t>Cis</w:t>
            </w:r>
            <w:r w:rsidRPr="631D4093">
              <w:rPr>
                <w:sz w:val="20"/>
                <w:szCs w:val="20"/>
              </w:rPr>
              <w:t xml:space="preserve">co CCNA Certified for Routing and Switching </w:t>
            </w:r>
          </w:p>
        </w:tc>
        <w:tc>
          <w:tcPr>
            <w:tcW w:w="1170" w:type="dxa"/>
            <w:vMerge/>
          </w:tcPr>
          <w:p w14:paraId="43121040" w14:textId="77777777" w:rsidR="005D5D5A" w:rsidRDefault="005D5D5A" w:rsidP="001E057C">
            <w:pPr>
              <w:widowControl w:val="0"/>
              <w:pBdr>
                <w:top w:val="nil"/>
                <w:left w:val="nil"/>
                <w:bottom w:val="nil"/>
                <w:right w:val="nil"/>
                <w:between w:val="nil"/>
              </w:pBdr>
              <w:spacing w:line="276" w:lineRule="auto"/>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7064CEE"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C20C98" w14:textId="77777777" w:rsidR="005D5D5A" w:rsidRDefault="005D5D5A" w:rsidP="001E057C">
            <w:pPr>
              <w:spacing w:before="40" w:after="40"/>
              <w:rPr>
                <w:b/>
                <w:color w:val="000000"/>
                <w:sz w:val="20"/>
                <w:szCs w:val="20"/>
              </w:rPr>
            </w:pPr>
          </w:p>
        </w:tc>
      </w:tr>
      <w:tr w:rsidR="005D5D5A" w14:paraId="7346095A" w14:textId="77777777" w:rsidTr="005D5D5A">
        <w:tc>
          <w:tcPr>
            <w:tcW w:w="77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F34F916" w14:textId="77777777" w:rsidR="005D5D5A" w:rsidRDefault="005D5D5A" w:rsidP="001E057C">
            <w:pPr>
              <w:spacing w:before="40" w:after="40"/>
              <w:ind w:left="14"/>
              <w:rPr>
                <w:color w:val="000000"/>
                <w:sz w:val="20"/>
                <w:szCs w:val="20"/>
              </w:rPr>
            </w:pPr>
            <w:r w:rsidRPr="631D4093">
              <w:rPr>
                <w:color w:val="000000" w:themeColor="text1"/>
                <w:sz w:val="20"/>
                <w:szCs w:val="20"/>
              </w:rPr>
              <w:t>1.4.2</w:t>
            </w:r>
          </w:p>
        </w:tc>
        <w:tc>
          <w:tcPr>
            <w:tcW w:w="462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E449FC6" w14:textId="77777777" w:rsidR="005D5D5A" w:rsidRDefault="005D5D5A" w:rsidP="001E057C">
            <w:pPr>
              <w:jc w:val="both"/>
              <w:rPr>
                <w:sz w:val="20"/>
                <w:szCs w:val="20"/>
                <w:u w:val="single"/>
              </w:rPr>
            </w:pPr>
            <w:r w:rsidRPr="0472CECF">
              <w:rPr>
                <w:sz w:val="20"/>
                <w:szCs w:val="20"/>
                <w:u w:val="single"/>
              </w:rPr>
              <w:t>Assessment and Planning:</w:t>
            </w:r>
          </w:p>
          <w:p w14:paraId="59B26684" w14:textId="77777777" w:rsidR="005D5D5A" w:rsidRDefault="005D5D5A" w:rsidP="005D5D5A">
            <w:pPr>
              <w:numPr>
                <w:ilvl w:val="0"/>
                <w:numId w:val="15"/>
              </w:numPr>
              <w:ind w:left="720"/>
              <w:jc w:val="both"/>
              <w:rPr>
                <w:sz w:val="20"/>
                <w:szCs w:val="20"/>
              </w:rPr>
            </w:pPr>
            <w:r w:rsidRPr="0472CECF">
              <w:rPr>
                <w:sz w:val="20"/>
                <w:szCs w:val="20"/>
              </w:rPr>
              <w:t>Conduct a thorough assessment of the current network infrastructure to identify potential issues and constraints.</w:t>
            </w:r>
          </w:p>
          <w:p w14:paraId="2C13ABE6" w14:textId="77777777" w:rsidR="005D5D5A" w:rsidRDefault="005D5D5A" w:rsidP="005D5D5A">
            <w:pPr>
              <w:numPr>
                <w:ilvl w:val="0"/>
                <w:numId w:val="15"/>
              </w:numPr>
              <w:ind w:left="720"/>
              <w:jc w:val="both"/>
              <w:rPr>
                <w:sz w:val="20"/>
                <w:szCs w:val="20"/>
              </w:rPr>
            </w:pPr>
            <w:r w:rsidRPr="0472CECF">
              <w:rPr>
                <w:sz w:val="20"/>
                <w:szCs w:val="20"/>
              </w:rPr>
              <w:t>Develop a migration plan that outlines the migration phases, timelines, and resources required.</w:t>
            </w:r>
          </w:p>
          <w:p w14:paraId="09B65726" w14:textId="77777777" w:rsidR="005D5D5A" w:rsidRDefault="005D5D5A" w:rsidP="005D5D5A">
            <w:pPr>
              <w:numPr>
                <w:ilvl w:val="0"/>
                <w:numId w:val="15"/>
              </w:numPr>
              <w:ind w:left="720"/>
              <w:jc w:val="both"/>
              <w:rPr>
                <w:sz w:val="20"/>
                <w:szCs w:val="20"/>
              </w:rPr>
            </w:pPr>
            <w:r w:rsidRPr="0472CECF">
              <w:rPr>
                <w:sz w:val="20"/>
                <w:szCs w:val="20"/>
              </w:rPr>
              <w:t>Define the scope of the upgrade, including which devices will be migrated and which features will be used.</w:t>
            </w:r>
          </w:p>
          <w:p w14:paraId="3339EFF2" w14:textId="77777777" w:rsidR="005D5D5A" w:rsidRDefault="005D5D5A" w:rsidP="001E057C">
            <w:pPr>
              <w:jc w:val="both"/>
              <w:rPr>
                <w:sz w:val="20"/>
                <w:szCs w:val="20"/>
                <w:u w:val="single"/>
              </w:rPr>
            </w:pPr>
            <w:r w:rsidRPr="0472CECF">
              <w:rPr>
                <w:sz w:val="20"/>
                <w:szCs w:val="20"/>
                <w:u w:val="single"/>
              </w:rPr>
              <w:t>Configuration of the New Nexus 9300 Series Switch:</w:t>
            </w:r>
          </w:p>
          <w:p w14:paraId="50B6F805" w14:textId="77777777" w:rsidR="005D5D5A" w:rsidRDefault="005D5D5A" w:rsidP="005D5D5A">
            <w:pPr>
              <w:numPr>
                <w:ilvl w:val="0"/>
                <w:numId w:val="15"/>
              </w:numPr>
              <w:ind w:left="720"/>
              <w:jc w:val="both"/>
              <w:rPr>
                <w:sz w:val="20"/>
                <w:szCs w:val="20"/>
              </w:rPr>
            </w:pPr>
            <w:r w:rsidRPr="0472CECF">
              <w:rPr>
                <w:sz w:val="20"/>
                <w:szCs w:val="20"/>
              </w:rPr>
              <w:t>Configure the new switch with appropriate network parameters, such as IP addresses, VLANs, and routing protocols.</w:t>
            </w:r>
          </w:p>
          <w:p w14:paraId="1655C13E" w14:textId="77777777" w:rsidR="005D5D5A" w:rsidRDefault="005D5D5A" w:rsidP="005D5D5A">
            <w:pPr>
              <w:numPr>
                <w:ilvl w:val="0"/>
                <w:numId w:val="15"/>
              </w:numPr>
              <w:ind w:left="720"/>
              <w:jc w:val="both"/>
              <w:rPr>
                <w:sz w:val="20"/>
                <w:szCs w:val="20"/>
              </w:rPr>
            </w:pPr>
            <w:r w:rsidRPr="0472CECF">
              <w:rPr>
                <w:sz w:val="20"/>
                <w:szCs w:val="20"/>
              </w:rPr>
              <w:t>Configure Cisco Virtual Port Channel (VPC) between the new Nexus 9300 and the existing switches (if compatible).</w:t>
            </w:r>
          </w:p>
          <w:p w14:paraId="72E330CD" w14:textId="77777777" w:rsidR="005D5D5A" w:rsidRDefault="005D5D5A" w:rsidP="005D5D5A">
            <w:pPr>
              <w:numPr>
                <w:ilvl w:val="0"/>
                <w:numId w:val="15"/>
              </w:numPr>
              <w:ind w:left="720"/>
              <w:jc w:val="both"/>
              <w:rPr>
                <w:sz w:val="20"/>
                <w:szCs w:val="20"/>
              </w:rPr>
            </w:pPr>
            <w:r w:rsidRPr="0472CECF">
              <w:rPr>
                <w:sz w:val="20"/>
                <w:szCs w:val="20"/>
              </w:rPr>
              <w:t>Configure optimized iSCSI storage network configuration for the new switch.</w:t>
            </w:r>
          </w:p>
          <w:p w14:paraId="10D41B0B" w14:textId="77777777" w:rsidR="005D5D5A" w:rsidRDefault="005D5D5A" w:rsidP="001E057C">
            <w:pPr>
              <w:jc w:val="both"/>
              <w:rPr>
                <w:sz w:val="20"/>
                <w:szCs w:val="20"/>
                <w:u w:val="single"/>
              </w:rPr>
            </w:pPr>
            <w:r w:rsidRPr="0472CECF">
              <w:rPr>
                <w:sz w:val="20"/>
                <w:szCs w:val="20"/>
                <w:u w:val="single"/>
              </w:rPr>
              <w:t>Migration of the Core Network:</w:t>
            </w:r>
          </w:p>
          <w:p w14:paraId="341E1E22" w14:textId="77777777" w:rsidR="005D5D5A" w:rsidRDefault="005D5D5A" w:rsidP="005D5D5A">
            <w:pPr>
              <w:numPr>
                <w:ilvl w:val="0"/>
                <w:numId w:val="15"/>
              </w:numPr>
              <w:ind w:left="720"/>
              <w:jc w:val="both"/>
              <w:rPr>
                <w:sz w:val="20"/>
                <w:szCs w:val="20"/>
              </w:rPr>
            </w:pPr>
            <w:r w:rsidRPr="0472CECF">
              <w:rPr>
                <w:sz w:val="20"/>
                <w:szCs w:val="20"/>
              </w:rPr>
              <w:t>Migrate the relative components of the existing network topology and configurations to the new Nexus 9300 switch.</w:t>
            </w:r>
          </w:p>
          <w:p w14:paraId="0276CD7B" w14:textId="77777777" w:rsidR="005D5D5A" w:rsidRDefault="005D5D5A" w:rsidP="005D5D5A">
            <w:pPr>
              <w:numPr>
                <w:ilvl w:val="0"/>
                <w:numId w:val="15"/>
              </w:numPr>
              <w:ind w:left="720"/>
              <w:jc w:val="both"/>
              <w:rPr>
                <w:sz w:val="20"/>
                <w:szCs w:val="20"/>
              </w:rPr>
            </w:pPr>
            <w:r w:rsidRPr="0472CECF">
              <w:rPr>
                <w:sz w:val="20"/>
                <w:szCs w:val="20"/>
              </w:rPr>
              <w:lastRenderedPageBreak/>
              <w:t>Verify the configuration and connectivity of the new switch with the existing network components.</w:t>
            </w:r>
          </w:p>
          <w:p w14:paraId="22B593F8" w14:textId="77777777" w:rsidR="005D5D5A" w:rsidRDefault="005D5D5A" w:rsidP="005D5D5A">
            <w:pPr>
              <w:numPr>
                <w:ilvl w:val="0"/>
                <w:numId w:val="15"/>
              </w:numPr>
              <w:ind w:left="720"/>
              <w:jc w:val="both"/>
              <w:rPr>
                <w:sz w:val="20"/>
                <w:szCs w:val="20"/>
              </w:rPr>
            </w:pPr>
            <w:r w:rsidRPr="0472CECF">
              <w:rPr>
                <w:sz w:val="20"/>
                <w:szCs w:val="20"/>
              </w:rPr>
              <w:t>Conduct a testing phase to ensure that the new switch is functioning as required.</w:t>
            </w:r>
          </w:p>
          <w:p w14:paraId="2AFA51FC" w14:textId="77777777" w:rsidR="005D5D5A" w:rsidRDefault="005D5D5A" w:rsidP="001E057C">
            <w:pPr>
              <w:jc w:val="both"/>
              <w:rPr>
                <w:sz w:val="20"/>
                <w:szCs w:val="20"/>
                <w:u w:val="single"/>
              </w:rPr>
            </w:pPr>
            <w:r w:rsidRPr="0472CECF">
              <w:rPr>
                <w:sz w:val="20"/>
                <w:szCs w:val="20"/>
                <w:u w:val="single"/>
              </w:rPr>
              <w:t>Documentation and Training:</w:t>
            </w:r>
          </w:p>
          <w:p w14:paraId="60280690" w14:textId="77777777" w:rsidR="005D5D5A" w:rsidRDefault="005D5D5A" w:rsidP="005D5D5A">
            <w:pPr>
              <w:numPr>
                <w:ilvl w:val="0"/>
                <w:numId w:val="15"/>
              </w:numPr>
              <w:ind w:left="720"/>
              <w:jc w:val="both"/>
              <w:rPr>
                <w:sz w:val="20"/>
                <w:szCs w:val="20"/>
              </w:rPr>
            </w:pPr>
            <w:r w:rsidRPr="0472CECF">
              <w:rPr>
                <w:sz w:val="20"/>
                <w:szCs w:val="20"/>
              </w:rPr>
              <w:t>Provide documentation for the new network configuration and topology.</w:t>
            </w:r>
          </w:p>
          <w:p w14:paraId="7A90B03B" w14:textId="77777777" w:rsidR="005D5D5A" w:rsidRDefault="005D5D5A" w:rsidP="005D5D5A">
            <w:pPr>
              <w:numPr>
                <w:ilvl w:val="0"/>
                <w:numId w:val="15"/>
              </w:numPr>
              <w:ind w:left="720"/>
              <w:jc w:val="both"/>
              <w:rPr>
                <w:sz w:val="20"/>
                <w:szCs w:val="20"/>
              </w:rPr>
            </w:pPr>
            <w:r w:rsidRPr="0472CECF">
              <w:rPr>
                <w:sz w:val="20"/>
                <w:szCs w:val="20"/>
              </w:rPr>
              <w:t>Provide training to the relevant personnel of NCIT on the new switch and its features.</w:t>
            </w:r>
          </w:p>
          <w:p w14:paraId="1BC5B32F" w14:textId="77777777" w:rsidR="005D5D5A" w:rsidRDefault="005D5D5A" w:rsidP="005D5D5A">
            <w:pPr>
              <w:numPr>
                <w:ilvl w:val="0"/>
                <w:numId w:val="15"/>
              </w:numPr>
              <w:ind w:left="720"/>
              <w:jc w:val="both"/>
              <w:rPr>
                <w:sz w:val="20"/>
                <w:szCs w:val="20"/>
              </w:rPr>
            </w:pPr>
            <w:r w:rsidRPr="0472CECF">
              <w:rPr>
                <w:sz w:val="20"/>
                <w:szCs w:val="20"/>
              </w:rPr>
              <w:t>Ensure that all documentation and training materials are up-to-date and accessible.</w:t>
            </w:r>
          </w:p>
          <w:p w14:paraId="0A77CD59" w14:textId="77777777" w:rsidR="005D5D5A" w:rsidRDefault="005D5D5A" w:rsidP="001E057C">
            <w:pPr>
              <w:jc w:val="both"/>
              <w:rPr>
                <w:sz w:val="20"/>
                <w:szCs w:val="20"/>
                <w:u w:val="single"/>
              </w:rPr>
            </w:pPr>
            <w:r w:rsidRPr="0472CECF">
              <w:rPr>
                <w:sz w:val="20"/>
                <w:szCs w:val="20"/>
                <w:u w:val="single"/>
              </w:rPr>
              <w:t>Post-Migration Support:</w:t>
            </w:r>
          </w:p>
          <w:p w14:paraId="310D7672" w14:textId="77777777" w:rsidR="005D5D5A" w:rsidRDefault="005D5D5A" w:rsidP="005D5D5A">
            <w:pPr>
              <w:numPr>
                <w:ilvl w:val="0"/>
                <w:numId w:val="15"/>
              </w:numPr>
              <w:ind w:left="720"/>
              <w:jc w:val="both"/>
              <w:rPr>
                <w:sz w:val="20"/>
                <w:szCs w:val="20"/>
              </w:rPr>
            </w:pPr>
            <w:r w:rsidRPr="0472CECF">
              <w:rPr>
                <w:sz w:val="20"/>
                <w:szCs w:val="20"/>
              </w:rPr>
              <w:t>Provide post-migration support for up to 03 months to troubleshoot and resolve any issues that arise during and after the migration.</w:t>
            </w:r>
          </w:p>
          <w:p w14:paraId="6C85C635" w14:textId="77777777" w:rsidR="005D5D5A" w:rsidRDefault="005D5D5A" w:rsidP="005D5D5A">
            <w:pPr>
              <w:numPr>
                <w:ilvl w:val="0"/>
                <w:numId w:val="15"/>
              </w:numPr>
              <w:ind w:left="720"/>
              <w:jc w:val="both"/>
              <w:rPr>
                <w:sz w:val="20"/>
                <w:szCs w:val="20"/>
              </w:rPr>
            </w:pPr>
            <w:r w:rsidRPr="0472CECF">
              <w:rPr>
                <w:sz w:val="20"/>
                <w:szCs w:val="20"/>
              </w:rPr>
              <w:t>Conduct post-migration testing to ensure that the new switch is operating efficiently and as required.</w:t>
            </w:r>
          </w:p>
          <w:p w14:paraId="6311D471" w14:textId="77777777" w:rsidR="005D5D5A" w:rsidRDefault="005D5D5A" w:rsidP="005D5D5A">
            <w:pPr>
              <w:numPr>
                <w:ilvl w:val="0"/>
                <w:numId w:val="15"/>
              </w:numPr>
              <w:ind w:left="720"/>
              <w:jc w:val="both"/>
              <w:rPr>
                <w:sz w:val="20"/>
                <w:szCs w:val="20"/>
              </w:rPr>
            </w:pPr>
            <w:r w:rsidRPr="0472CECF">
              <w:rPr>
                <w:sz w:val="20"/>
                <w:szCs w:val="20"/>
              </w:rPr>
              <w:t>Monitor the new switch for any issues or potential problems.</w:t>
            </w:r>
          </w:p>
          <w:p w14:paraId="3E0FD030" w14:textId="77777777" w:rsidR="005D5D5A" w:rsidRDefault="005D5D5A" w:rsidP="005D5D5A">
            <w:pPr>
              <w:numPr>
                <w:ilvl w:val="0"/>
                <w:numId w:val="15"/>
              </w:numPr>
              <w:ind w:left="720"/>
              <w:jc w:val="both"/>
              <w:rPr>
                <w:sz w:val="20"/>
                <w:szCs w:val="20"/>
              </w:rPr>
            </w:pPr>
            <w:r w:rsidRPr="0472CECF">
              <w:rPr>
                <w:sz w:val="20"/>
                <w:szCs w:val="20"/>
              </w:rPr>
              <w:t>Provide 3-Year local ongoing technical support to ensure the continued optimal operation of the new switch.</w:t>
            </w:r>
          </w:p>
          <w:p w14:paraId="7FB292CE" w14:textId="77777777" w:rsidR="005D5D5A" w:rsidRDefault="005D5D5A" w:rsidP="005D5D5A">
            <w:pPr>
              <w:numPr>
                <w:ilvl w:val="0"/>
                <w:numId w:val="15"/>
              </w:numPr>
              <w:ind w:left="720"/>
              <w:jc w:val="both"/>
              <w:rPr>
                <w:sz w:val="20"/>
                <w:szCs w:val="20"/>
              </w:rPr>
            </w:pPr>
            <w:r w:rsidRPr="0472CECF">
              <w:rPr>
                <w:sz w:val="20"/>
                <w:szCs w:val="20"/>
              </w:rPr>
              <w:t>On the job training for up to 02 technical person on Install, configure, manage and troubleshoot the switch and its components</w:t>
            </w:r>
          </w:p>
        </w:tc>
        <w:tc>
          <w:tcPr>
            <w:tcW w:w="1170" w:type="dxa"/>
            <w:vMerge/>
          </w:tcPr>
          <w:p w14:paraId="00B6F315" w14:textId="77777777" w:rsidR="005D5D5A" w:rsidRDefault="005D5D5A" w:rsidP="001E057C">
            <w:pPr>
              <w:widowControl w:val="0"/>
              <w:pBdr>
                <w:top w:val="nil"/>
                <w:left w:val="nil"/>
                <w:bottom w:val="nil"/>
                <w:right w:val="nil"/>
                <w:between w:val="nil"/>
              </w:pBdr>
              <w:spacing w:line="276" w:lineRule="auto"/>
              <w:rPr>
                <w:sz w:val="20"/>
                <w:szCs w:val="20"/>
              </w:rPr>
            </w:pPr>
          </w:p>
        </w:tc>
        <w:tc>
          <w:tcPr>
            <w:tcW w:w="12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598250E" w14:textId="77777777" w:rsidR="005D5D5A" w:rsidRDefault="005D5D5A" w:rsidP="001E057C">
            <w:pPr>
              <w:spacing w:before="40" w:after="40"/>
              <w:rPr>
                <w:b/>
                <w:color w:val="000000"/>
                <w:sz w:val="20"/>
                <w:szCs w:val="20"/>
              </w:rPr>
            </w:pPr>
          </w:p>
        </w:tc>
        <w:tc>
          <w:tcPr>
            <w:tcW w:w="180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D234F2" w14:textId="77777777" w:rsidR="005D5D5A" w:rsidRDefault="005D5D5A" w:rsidP="001E057C">
            <w:pPr>
              <w:spacing w:before="40" w:after="40"/>
              <w:rPr>
                <w:b/>
                <w:color w:val="000000"/>
                <w:sz w:val="20"/>
                <w:szCs w:val="20"/>
              </w:rPr>
            </w:pPr>
          </w:p>
        </w:tc>
      </w:tr>
      <w:tr w:rsidR="005D5D5A" w14:paraId="78C1AB6B" w14:textId="77777777" w:rsidTr="005D5D5A">
        <w:tc>
          <w:tcPr>
            <w:tcW w:w="774" w:type="dxa"/>
            <w:tcBorders>
              <w:top w:val="single" w:sz="4" w:space="0" w:color="999999"/>
              <w:left w:val="single" w:sz="4" w:space="0" w:color="999999"/>
              <w:bottom w:val="single" w:sz="4" w:space="0" w:color="999999"/>
              <w:right w:val="single" w:sz="4" w:space="0" w:color="999999"/>
            </w:tcBorders>
          </w:tcPr>
          <w:p w14:paraId="60E1AFB0" w14:textId="77777777" w:rsidR="005D5D5A" w:rsidRDefault="005D5D5A" w:rsidP="001E057C">
            <w:pPr>
              <w:spacing w:before="110" w:after="110"/>
              <w:ind w:left="14"/>
              <w:rPr>
                <w:color w:val="000000"/>
                <w:sz w:val="20"/>
                <w:szCs w:val="20"/>
              </w:rPr>
            </w:pPr>
            <w:r w:rsidRPr="3C2D67E1">
              <w:rPr>
                <w:sz w:val="20"/>
                <w:szCs w:val="20"/>
              </w:rPr>
              <w:t>1.5</w:t>
            </w:r>
          </w:p>
        </w:tc>
        <w:tc>
          <w:tcPr>
            <w:tcW w:w="4621" w:type="dxa"/>
            <w:tcBorders>
              <w:top w:val="single" w:sz="4" w:space="0" w:color="999999"/>
              <w:left w:val="single" w:sz="4" w:space="0" w:color="999999"/>
              <w:bottom w:val="single" w:sz="4" w:space="0" w:color="999999"/>
              <w:right w:val="single" w:sz="4" w:space="0" w:color="999999"/>
            </w:tcBorders>
            <w:vAlign w:val="center"/>
          </w:tcPr>
          <w:p w14:paraId="4D1DE5A7" w14:textId="77777777" w:rsidR="005D5D5A" w:rsidRPr="0071642D" w:rsidRDefault="005D5D5A" w:rsidP="001E057C">
            <w:pPr>
              <w:spacing w:before="40"/>
              <w:jc w:val="both"/>
              <w:rPr>
                <w:b/>
                <w:bCs/>
                <w:color w:val="000000"/>
                <w:sz w:val="20"/>
                <w:szCs w:val="20"/>
              </w:rPr>
            </w:pPr>
            <w:r w:rsidRPr="0071642D">
              <w:rPr>
                <w:b/>
                <w:bCs/>
                <w:color w:val="000000" w:themeColor="text1"/>
                <w:sz w:val="20"/>
                <w:szCs w:val="20"/>
              </w:rPr>
              <w:t>Service Level Expectations</w:t>
            </w:r>
          </w:p>
          <w:p w14:paraId="0F001508" w14:textId="77777777" w:rsidR="005D5D5A" w:rsidRPr="0071642D" w:rsidRDefault="005D5D5A" w:rsidP="005D5D5A">
            <w:pPr>
              <w:numPr>
                <w:ilvl w:val="0"/>
                <w:numId w:val="11"/>
              </w:numPr>
              <w:pBdr>
                <w:top w:val="nil"/>
                <w:left w:val="nil"/>
                <w:bottom w:val="nil"/>
                <w:right w:val="nil"/>
                <w:between w:val="nil"/>
              </w:pBdr>
              <w:ind w:left="426" w:hanging="270"/>
              <w:jc w:val="both"/>
              <w:rPr>
                <w:color w:val="000000"/>
                <w:sz w:val="20"/>
                <w:szCs w:val="20"/>
              </w:rPr>
            </w:pPr>
            <w:r w:rsidRPr="0071642D">
              <w:rPr>
                <w:color w:val="000000"/>
                <w:sz w:val="20"/>
                <w:szCs w:val="20"/>
              </w:rPr>
              <w:t>The support service vendor should provide the contact number of a single point of contact to facilitate immediate contact by NCIT’s representative and he or she shall be responsible to liaise with all vendors for rectification of faults within the Next Business Day.</w:t>
            </w:r>
          </w:p>
          <w:p w14:paraId="113393D3" w14:textId="77777777" w:rsidR="005D5D5A" w:rsidRPr="0071642D" w:rsidRDefault="005D5D5A" w:rsidP="005D5D5A">
            <w:pPr>
              <w:numPr>
                <w:ilvl w:val="0"/>
                <w:numId w:val="11"/>
              </w:numPr>
              <w:pBdr>
                <w:top w:val="nil"/>
                <w:left w:val="nil"/>
                <w:bottom w:val="nil"/>
                <w:right w:val="nil"/>
                <w:between w:val="nil"/>
              </w:pBdr>
              <w:ind w:left="426" w:hanging="270"/>
              <w:jc w:val="both"/>
              <w:rPr>
                <w:color w:val="000000"/>
                <w:sz w:val="20"/>
                <w:szCs w:val="20"/>
              </w:rPr>
            </w:pPr>
            <w:r w:rsidRPr="0071642D">
              <w:rPr>
                <w:color w:val="000000"/>
                <w:sz w:val="20"/>
                <w:szCs w:val="20"/>
              </w:rPr>
              <w:t>Defective equipment should be replaced by the vendor at their own cost including the cost of transport and other expenses if any;</w:t>
            </w:r>
          </w:p>
          <w:p w14:paraId="02BAB6CF" w14:textId="77777777" w:rsidR="005D5D5A" w:rsidRPr="0071642D" w:rsidRDefault="005D5D5A" w:rsidP="005D5D5A">
            <w:pPr>
              <w:numPr>
                <w:ilvl w:val="0"/>
                <w:numId w:val="11"/>
              </w:numPr>
              <w:pBdr>
                <w:top w:val="nil"/>
                <w:left w:val="nil"/>
                <w:bottom w:val="nil"/>
                <w:right w:val="nil"/>
                <w:between w:val="nil"/>
              </w:pBdr>
              <w:ind w:left="426" w:hanging="270"/>
              <w:jc w:val="both"/>
              <w:rPr>
                <w:color w:val="000000"/>
                <w:sz w:val="20"/>
                <w:szCs w:val="20"/>
              </w:rPr>
            </w:pPr>
            <w:r w:rsidRPr="0071642D">
              <w:rPr>
                <w:color w:val="000000"/>
                <w:sz w:val="20"/>
                <w:szCs w:val="20"/>
              </w:rPr>
              <w:lastRenderedPageBreak/>
              <w:t>The support service vendor should provide all normal toolkits and test equipment needed for the maintenance of the hardware to NCIT.</w:t>
            </w:r>
          </w:p>
          <w:p w14:paraId="5003DCAB" w14:textId="77777777" w:rsidR="005D5D5A" w:rsidRPr="0071642D" w:rsidRDefault="005D5D5A" w:rsidP="005D5D5A">
            <w:pPr>
              <w:numPr>
                <w:ilvl w:val="0"/>
                <w:numId w:val="11"/>
              </w:numPr>
              <w:pBdr>
                <w:top w:val="nil"/>
                <w:left w:val="nil"/>
                <w:bottom w:val="nil"/>
                <w:right w:val="nil"/>
                <w:between w:val="nil"/>
              </w:pBdr>
              <w:ind w:left="426" w:hanging="270"/>
              <w:jc w:val="both"/>
              <w:rPr>
                <w:color w:val="000000"/>
                <w:sz w:val="20"/>
                <w:szCs w:val="20"/>
              </w:rPr>
            </w:pPr>
            <w:r w:rsidRPr="0071642D">
              <w:rPr>
                <w:color w:val="000000"/>
                <w:sz w:val="20"/>
                <w:szCs w:val="20"/>
              </w:rPr>
              <w:t>System maintenance and support services should minimally include the following activities.</w:t>
            </w:r>
          </w:p>
          <w:p w14:paraId="3F35722D" w14:textId="77777777" w:rsidR="005D5D5A" w:rsidRPr="0071642D" w:rsidRDefault="005D5D5A" w:rsidP="005D5D5A">
            <w:pPr>
              <w:pStyle w:val="ListParagraph"/>
              <w:numPr>
                <w:ilvl w:val="0"/>
                <w:numId w:val="1"/>
              </w:numPr>
              <w:pBdr>
                <w:top w:val="nil"/>
                <w:left w:val="nil"/>
                <w:bottom w:val="nil"/>
                <w:right w:val="nil"/>
                <w:between w:val="nil"/>
              </w:pBdr>
              <w:jc w:val="both"/>
              <w:rPr>
                <w:color w:val="000000"/>
                <w:sz w:val="20"/>
                <w:szCs w:val="20"/>
              </w:rPr>
            </w:pPr>
            <w:r w:rsidRPr="0071642D">
              <w:rPr>
                <w:color w:val="000000"/>
                <w:sz w:val="20"/>
                <w:szCs w:val="20"/>
              </w:rPr>
              <w:t>24 x 7 on-line Support.</w:t>
            </w:r>
          </w:p>
          <w:p w14:paraId="006A01F7" w14:textId="77777777" w:rsidR="005D5D5A" w:rsidRPr="0071642D" w:rsidRDefault="005D5D5A" w:rsidP="005D5D5A">
            <w:pPr>
              <w:pStyle w:val="ListParagraph"/>
              <w:numPr>
                <w:ilvl w:val="0"/>
                <w:numId w:val="1"/>
              </w:numPr>
              <w:pBdr>
                <w:top w:val="nil"/>
                <w:left w:val="nil"/>
                <w:bottom w:val="nil"/>
                <w:right w:val="nil"/>
                <w:between w:val="nil"/>
              </w:pBdr>
              <w:jc w:val="both"/>
              <w:rPr>
                <w:color w:val="000000"/>
                <w:sz w:val="20"/>
                <w:szCs w:val="20"/>
              </w:rPr>
            </w:pPr>
            <w:r w:rsidRPr="0071642D">
              <w:rPr>
                <w:color w:val="000000"/>
                <w:sz w:val="20"/>
                <w:szCs w:val="20"/>
              </w:rPr>
              <w:t>Patch installations and major / minor software version upgrading support.</w:t>
            </w:r>
          </w:p>
          <w:p w14:paraId="7DDA1D7E" w14:textId="77777777" w:rsidR="005D5D5A" w:rsidRPr="0071642D" w:rsidRDefault="005D5D5A" w:rsidP="005D5D5A">
            <w:pPr>
              <w:pStyle w:val="ListParagraph"/>
              <w:numPr>
                <w:ilvl w:val="0"/>
                <w:numId w:val="1"/>
              </w:numPr>
              <w:pBdr>
                <w:top w:val="nil"/>
                <w:left w:val="nil"/>
                <w:bottom w:val="nil"/>
                <w:right w:val="nil"/>
                <w:between w:val="nil"/>
              </w:pBdr>
              <w:jc w:val="both"/>
              <w:rPr>
                <w:color w:val="000000"/>
                <w:sz w:val="20"/>
                <w:szCs w:val="20"/>
              </w:rPr>
            </w:pPr>
            <w:r w:rsidRPr="0071642D">
              <w:rPr>
                <w:color w:val="000000"/>
                <w:sz w:val="20"/>
                <w:szCs w:val="20"/>
              </w:rPr>
              <w:t>Phone/Email TAC support must be provided during support period</w:t>
            </w:r>
          </w:p>
          <w:p w14:paraId="33AA76E4" w14:textId="77777777" w:rsidR="005D5D5A" w:rsidRPr="0071642D" w:rsidRDefault="005D5D5A" w:rsidP="005D5D5A">
            <w:pPr>
              <w:pStyle w:val="ListParagraph"/>
              <w:numPr>
                <w:ilvl w:val="0"/>
                <w:numId w:val="1"/>
              </w:numPr>
              <w:pBdr>
                <w:top w:val="nil"/>
                <w:left w:val="nil"/>
                <w:bottom w:val="nil"/>
                <w:right w:val="nil"/>
                <w:between w:val="nil"/>
              </w:pBdr>
              <w:jc w:val="both"/>
              <w:rPr>
                <w:color w:val="000000"/>
                <w:sz w:val="20"/>
                <w:szCs w:val="20"/>
              </w:rPr>
            </w:pPr>
            <w:r w:rsidRPr="0071642D">
              <w:rPr>
                <w:color w:val="000000"/>
                <w:sz w:val="20"/>
                <w:szCs w:val="20"/>
              </w:rPr>
              <w:t xml:space="preserve">Issue resolution / Onsite Visits within 1 hour of reported hardware failures  </w:t>
            </w:r>
          </w:p>
          <w:p w14:paraId="2D9FE451" w14:textId="77777777" w:rsidR="005D5D5A" w:rsidRDefault="005D5D5A" w:rsidP="005D5D5A">
            <w:pPr>
              <w:pStyle w:val="ListParagraph"/>
              <w:numPr>
                <w:ilvl w:val="0"/>
                <w:numId w:val="1"/>
              </w:numPr>
              <w:pBdr>
                <w:top w:val="nil"/>
                <w:left w:val="nil"/>
                <w:bottom w:val="nil"/>
                <w:right w:val="nil"/>
                <w:between w:val="nil"/>
              </w:pBdr>
              <w:spacing w:after="40"/>
              <w:jc w:val="both"/>
              <w:rPr>
                <w:color w:val="000000"/>
                <w:sz w:val="20"/>
                <w:szCs w:val="20"/>
              </w:rPr>
            </w:pPr>
            <w:r w:rsidRPr="6E7EA328">
              <w:rPr>
                <w:color w:val="000000" w:themeColor="text1"/>
                <w:sz w:val="20"/>
                <w:szCs w:val="20"/>
              </w:rPr>
              <w:t>Local TAC support plan must be maintained by the   vendor for the entire duration of the maintenance period.</w:t>
            </w:r>
          </w:p>
        </w:tc>
        <w:tc>
          <w:tcPr>
            <w:tcW w:w="1170" w:type="dxa"/>
            <w:tcBorders>
              <w:top w:val="single" w:sz="4" w:space="0" w:color="999999"/>
              <w:left w:val="single" w:sz="4" w:space="0" w:color="999999"/>
              <w:bottom w:val="single" w:sz="4" w:space="0" w:color="999999"/>
              <w:right w:val="single" w:sz="4" w:space="0" w:color="999999"/>
            </w:tcBorders>
          </w:tcPr>
          <w:p w14:paraId="6A06C8F2" w14:textId="524530E7" w:rsidR="005D5D5A" w:rsidRDefault="005D5D5A" w:rsidP="001A0CC5">
            <w:pPr>
              <w:spacing w:before="50" w:after="50"/>
              <w:jc w:val="center"/>
              <w:rPr>
                <w:b/>
                <w:color w:val="000000"/>
                <w:sz w:val="20"/>
                <w:szCs w:val="20"/>
              </w:rPr>
            </w:pPr>
            <w:r>
              <w:rPr>
                <w:b/>
                <w:color w:val="000000"/>
                <w:sz w:val="20"/>
                <w:szCs w:val="20"/>
              </w:rPr>
              <w:lastRenderedPageBreak/>
              <w:t xml:space="preserve">01 </w:t>
            </w:r>
            <w:r w:rsidR="001A0CC5">
              <w:rPr>
                <w:b/>
                <w:color w:val="000000"/>
                <w:sz w:val="20"/>
                <w:szCs w:val="20"/>
              </w:rPr>
              <w:t xml:space="preserve"> Nos</w:t>
            </w:r>
          </w:p>
        </w:tc>
        <w:tc>
          <w:tcPr>
            <w:tcW w:w="1260" w:type="dxa"/>
            <w:tcBorders>
              <w:top w:val="single" w:sz="4" w:space="0" w:color="999999"/>
              <w:left w:val="single" w:sz="4" w:space="0" w:color="999999"/>
              <w:bottom w:val="single" w:sz="4" w:space="0" w:color="999999"/>
              <w:right w:val="single" w:sz="4" w:space="0" w:color="999999"/>
            </w:tcBorders>
            <w:vAlign w:val="center"/>
          </w:tcPr>
          <w:p w14:paraId="2157DDBB" w14:textId="77777777" w:rsidR="005D5D5A" w:rsidRDefault="005D5D5A" w:rsidP="001E057C">
            <w:pPr>
              <w:spacing w:before="50" w:after="50"/>
              <w:jc w:val="center"/>
              <w:rPr>
                <w:color w:val="000000"/>
                <w:sz w:val="20"/>
                <w:szCs w:val="20"/>
              </w:rPr>
            </w:pPr>
          </w:p>
        </w:tc>
        <w:tc>
          <w:tcPr>
            <w:tcW w:w="1800" w:type="dxa"/>
            <w:tcBorders>
              <w:top w:val="single" w:sz="4" w:space="0" w:color="999999"/>
              <w:left w:val="single" w:sz="4" w:space="0" w:color="999999"/>
              <w:bottom w:val="single" w:sz="4" w:space="0" w:color="999999"/>
              <w:right w:val="single" w:sz="4" w:space="0" w:color="999999"/>
            </w:tcBorders>
          </w:tcPr>
          <w:p w14:paraId="42E22567" w14:textId="77777777" w:rsidR="005D5D5A" w:rsidRDefault="005D5D5A" w:rsidP="001E057C">
            <w:pPr>
              <w:spacing w:before="50" w:after="50"/>
              <w:jc w:val="center"/>
              <w:rPr>
                <w:color w:val="000000"/>
                <w:sz w:val="20"/>
                <w:szCs w:val="20"/>
              </w:rPr>
            </w:pPr>
          </w:p>
        </w:tc>
      </w:tr>
      <w:tr w:rsidR="005D5D5A" w14:paraId="7FC6C932" w14:textId="77777777" w:rsidTr="005D5D5A">
        <w:tc>
          <w:tcPr>
            <w:tcW w:w="774" w:type="dxa"/>
            <w:tcBorders>
              <w:top w:val="single" w:sz="4" w:space="0" w:color="999999"/>
              <w:left w:val="single" w:sz="4" w:space="0" w:color="999999"/>
              <w:bottom w:val="single" w:sz="4" w:space="0" w:color="999999"/>
              <w:right w:val="single" w:sz="4" w:space="0" w:color="999999"/>
            </w:tcBorders>
          </w:tcPr>
          <w:p w14:paraId="38DA2141" w14:textId="77777777" w:rsidR="005D5D5A" w:rsidRDefault="005D5D5A" w:rsidP="001E057C">
            <w:pPr>
              <w:spacing w:before="110" w:after="110"/>
              <w:ind w:left="14"/>
              <w:rPr>
                <w:color w:val="000000"/>
                <w:sz w:val="20"/>
                <w:szCs w:val="20"/>
              </w:rPr>
            </w:pPr>
            <w:r w:rsidRPr="3C2D67E1">
              <w:rPr>
                <w:sz w:val="20"/>
                <w:szCs w:val="20"/>
              </w:rPr>
              <w:t>1.6</w:t>
            </w:r>
          </w:p>
        </w:tc>
        <w:tc>
          <w:tcPr>
            <w:tcW w:w="4621" w:type="dxa"/>
            <w:tcBorders>
              <w:top w:val="single" w:sz="4" w:space="0" w:color="999999"/>
              <w:left w:val="single" w:sz="4" w:space="0" w:color="999999"/>
              <w:bottom w:val="single" w:sz="4" w:space="0" w:color="999999"/>
              <w:right w:val="single" w:sz="4" w:space="0" w:color="999999"/>
            </w:tcBorders>
            <w:vAlign w:val="center"/>
          </w:tcPr>
          <w:p w14:paraId="233A9E58" w14:textId="77777777" w:rsidR="005D5D5A" w:rsidRDefault="005D5D5A" w:rsidP="001E057C">
            <w:pPr>
              <w:spacing w:before="40"/>
              <w:rPr>
                <w:b/>
                <w:bCs/>
                <w:color w:val="000000"/>
                <w:sz w:val="20"/>
                <w:szCs w:val="20"/>
              </w:rPr>
            </w:pPr>
            <w:r w:rsidRPr="0472CECF">
              <w:rPr>
                <w:b/>
                <w:bCs/>
                <w:color w:val="000000" w:themeColor="text1"/>
                <w:sz w:val="20"/>
                <w:szCs w:val="20"/>
              </w:rPr>
              <w:t xml:space="preserve">Maintenance Support Services including on-site Technical Support: </w:t>
            </w:r>
          </w:p>
          <w:p w14:paraId="1AD966BE" w14:textId="77777777" w:rsidR="005D5D5A" w:rsidRDefault="005D5D5A" w:rsidP="005D5D5A">
            <w:pPr>
              <w:numPr>
                <w:ilvl w:val="0"/>
                <w:numId w:val="10"/>
              </w:numPr>
              <w:ind w:hanging="197"/>
              <w:jc w:val="both"/>
              <w:rPr>
                <w:sz w:val="20"/>
                <w:szCs w:val="20"/>
              </w:rPr>
            </w:pPr>
            <w:r w:rsidRPr="0472CECF">
              <w:rPr>
                <w:sz w:val="20"/>
                <w:szCs w:val="20"/>
              </w:rPr>
              <w:t>On-site hardware repairing/replacements and maintenance support service should be delivered by an experienced OEM Certified Engineer</w:t>
            </w:r>
          </w:p>
          <w:p w14:paraId="21475986" w14:textId="77777777" w:rsidR="005D5D5A" w:rsidRDefault="005D5D5A" w:rsidP="005D5D5A">
            <w:pPr>
              <w:numPr>
                <w:ilvl w:val="0"/>
                <w:numId w:val="10"/>
              </w:numPr>
              <w:ind w:hanging="197"/>
              <w:jc w:val="both"/>
              <w:rPr>
                <w:sz w:val="20"/>
                <w:szCs w:val="20"/>
              </w:rPr>
            </w:pPr>
            <w:r w:rsidRPr="0472CECF">
              <w:rPr>
                <w:sz w:val="20"/>
                <w:szCs w:val="20"/>
              </w:rPr>
              <w:t>On-site diagnostics and repair service should be delivered by experienced OEM Certified Engineer and should diagnose, repair, and test   to ensure optimal performance.</w:t>
            </w:r>
          </w:p>
          <w:p w14:paraId="49421CA1" w14:textId="77777777" w:rsidR="005D5D5A" w:rsidRDefault="005D5D5A" w:rsidP="005D5D5A">
            <w:pPr>
              <w:numPr>
                <w:ilvl w:val="0"/>
                <w:numId w:val="10"/>
              </w:numPr>
              <w:ind w:hanging="197"/>
              <w:jc w:val="both"/>
              <w:rPr>
                <w:sz w:val="20"/>
                <w:szCs w:val="20"/>
              </w:rPr>
            </w:pPr>
            <w:r w:rsidRPr="0472CECF">
              <w:rPr>
                <w:sz w:val="20"/>
                <w:szCs w:val="20"/>
              </w:rPr>
              <w:t>Technical support engineers should be available to answer questions required.</w:t>
            </w:r>
          </w:p>
          <w:p w14:paraId="08513A1D" w14:textId="77777777" w:rsidR="005D5D5A" w:rsidRDefault="005D5D5A" w:rsidP="005D5D5A">
            <w:pPr>
              <w:numPr>
                <w:ilvl w:val="0"/>
                <w:numId w:val="10"/>
              </w:numPr>
              <w:ind w:hanging="197"/>
              <w:jc w:val="both"/>
              <w:rPr>
                <w:sz w:val="20"/>
                <w:szCs w:val="20"/>
              </w:rPr>
            </w:pPr>
            <w:r w:rsidRPr="0472CECF">
              <w:rPr>
                <w:sz w:val="20"/>
                <w:szCs w:val="20"/>
              </w:rPr>
              <w:t>Flexible on-site response times that meet business requirements</w:t>
            </w:r>
          </w:p>
          <w:p w14:paraId="2F2F140C" w14:textId="77777777" w:rsidR="005D5D5A" w:rsidRDefault="005D5D5A" w:rsidP="005D5D5A">
            <w:pPr>
              <w:numPr>
                <w:ilvl w:val="0"/>
                <w:numId w:val="10"/>
              </w:numPr>
              <w:ind w:hanging="197"/>
              <w:jc w:val="both"/>
              <w:rPr>
                <w:sz w:val="20"/>
                <w:szCs w:val="20"/>
              </w:rPr>
            </w:pPr>
            <w:r w:rsidRPr="0472CECF">
              <w:rPr>
                <w:sz w:val="20"/>
                <w:szCs w:val="20"/>
              </w:rPr>
              <w:t>Service summary report should provide after performing each work including recommendations for further actions or equipment that is required to ensure optimal performance</w:t>
            </w:r>
          </w:p>
          <w:p w14:paraId="3C20DBF6" w14:textId="77777777" w:rsidR="005D5D5A" w:rsidRDefault="005D5D5A" w:rsidP="005D5D5A">
            <w:pPr>
              <w:numPr>
                <w:ilvl w:val="0"/>
                <w:numId w:val="10"/>
              </w:numPr>
              <w:ind w:hanging="197"/>
              <w:jc w:val="both"/>
              <w:rPr>
                <w:sz w:val="20"/>
                <w:szCs w:val="20"/>
              </w:rPr>
            </w:pPr>
            <w:r w:rsidRPr="0472CECF">
              <w:rPr>
                <w:sz w:val="20"/>
                <w:szCs w:val="20"/>
              </w:rPr>
              <w:t xml:space="preserve">The Maintenance Support Engineer should check and ensure that the   supplied devices are running the most recent firmware version. Firmware upgrades should be provided with no additional costs. </w:t>
            </w:r>
          </w:p>
          <w:p w14:paraId="53A350C5" w14:textId="77777777" w:rsidR="005D5D5A" w:rsidRDefault="005D5D5A" w:rsidP="005D5D5A">
            <w:pPr>
              <w:numPr>
                <w:ilvl w:val="0"/>
                <w:numId w:val="10"/>
              </w:numPr>
              <w:ind w:hanging="197"/>
              <w:jc w:val="both"/>
              <w:rPr>
                <w:sz w:val="20"/>
                <w:szCs w:val="20"/>
              </w:rPr>
            </w:pPr>
            <w:r w:rsidRPr="0472CECF">
              <w:rPr>
                <w:sz w:val="20"/>
                <w:szCs w:val="20"/>
              </w:rPr>
              <w:t>During each maintenance visit, field service Engineers should run tests to verify that the supplied units are operating    as required in all operational modes.</w:t>
            </w:r>
          </w:p>
          <w:p w14:paraId="3B5E7EB1" w14:textId="77777777" w:rsidR="005D5D5A" w:rsidRDefault="005D5D5A" w:rsidP="005D5D5A">
            <w:pPr>
              <w:numPr>
                <w:ilvl w:val="0"/>
                <w:numId w:val="10"/>
              </w:numPr>
              <w:ind w:hanging="197"/>
              <w:jc w:val="both"/>
              <w:rPr>
                <w:sz w:val="20"/>
                <w:szCs w:val="20"/>
              </w:rPr>
            </w:pPr>
            <w:r w:rsidRPr="0472CECF">
              <w:rPr>
                <w:sz w:val="20"/>
                <w:szCs w:val="20"/>
              </w:rPr>
              <w:lastRenderedPageBreak/>
              <w:t>Maintenance Support Engineer should follow a well-defined set of processes and procedures to provide high quality services.</w:t>
            </w:r>
          </w:p>
          <w:p w14:paraId="332F2012" w14:textId="77777777" w:rsidR="005D5D5A" w:rsidRDefault="005D5D5A" w:rsidP="005D5D5A">
            <w:pPr>
              <w:numPr>
                <w:ilvl w:val="0"/>
                <w:numId w:val="10"/>
              </w:numPr>
              <w:ind w:hanging="197"/>
              <w:jc w:val="both"/>
              <w:rPr>
                <w:sz w:val="20"/>
                <w:szCs w:val="20"/>
              </w:rPr>
            </w:pPr>
            <w:r w:rsidRPr="0472CECF">
              <w:rPr>
                <w:sz w:val="20"/>
                <w:szCs w:val="20"/>
              </w:rPr>
              <w:t xml:space="preserve">The support service vendor should maintain critical parts locally in Male’ to provide immediate after sale support. </w:t>
            </w:r>
          </w:p>
        </w:tc>
        <w:tc>
          <w:tcPr>
            <w:tcW w:w="1170" w:type="dxa"/>
            <w:tcBorders>
              <w:top w:val="single" w:sz="4" w:space="0" w:color="999999"/>
              <w:left w:val="single" w:sz="4" w:space="0" w:color="999999"/>
              <w:bottom w:val="single" w:sz="4" w:space="0" w:color="999999"/>
              <w:right w:val="single" w:sz="4" w:space="0" w:color="999999"/>
            </w:tcBorders>
          </w:tcPr>
          <w:p w14:paraId="31EE2F3A" w14:textId="08239003" w:rsidR="005D5D5A" w:rsidRDefault="005D5D5A" w:rsidP="001A0CC5">
            <w:pPr>
              <w:spacing w:before="110" w:after="110"/>
              <w:jc w:val="center"/>
              <w:rPr>
                <w:b/>
                <w:color w:val="000000"/>
                <w:sz w:val="20"/>
                <w:szCs w:val="20"/>
              </w:rPr>
            </w:pPr>
            <w:r>
              <w:rPr>
                <w:b/>
                <w:color w:val="000000"/>
                <w:sz w:val="20"/>
                <w:szCs w:val="20"/>
              </w:rPr>
              <w:lastRenderedPageBreak/>
              <w:t xml:space="preserve">01 </w:t>
            </w:r>
            <w:r w:rsidR="001A0CC5">
              <w:rPr>
                <w:b/>
                <w:color w:val="000000"/>
                <w:sz w:val="20"/>
                <w:szCs w:val="20"/>
              </w:rPr>
              <w:t>Nos</w:t>
            </w:r>
          </w:p>
        </w:tc>
        <w:tc>
          <w:tcPr>
            <w:tcW w:w="1260" w:type="dxa"/>
            <w:tcBorders>
              <w:top w:val="single" w:sz="4" w:space="0" w:color="999999"/>
              <w:left w:val="single" w:sz="4" w:space="0" w:color="999999"/>
              <w:bottom w:val="single" w:sz="4" w:space="0" w:color="999999"/>
              <w:right w:val="single" w:sz="4" w:space="0" w:color="999999"/>
            </w:tcBorders>
            <w:vAlign w:val="center"/>
          </w:tcPr>
          <w:p w14:paraId="19969200" w14:textId="77777777" w:rsidR="005D5D5A" w:rsidRDefault="005D5D5A" w:rsidP="001E057C">
            <w:pPr>
              <w:spacing w:before="110" w:after="110"/>
              <w:jc w:val="center"/>
              <w:rPr>
                <w:color w:val="000000"/>
                <w:sz w:val="20"/>
                <w:szCs w:val="20"/>
              </w:rPr>
            </w:pPr>
          </w:p>
        </w:tc>
        <w:tc>
          <w:tcPr>
            <w:tcW w:w="1800" w:type="dxa"/>
            <w:tcBorders>
              <w:top w:val="single" w:sz="4" w:space="0" w:color="999999"/>
              <w:left w:val="single" w:sz="4" w:space="0" w:color="999999"/>
              <w:bottom w:val="single" w:sz="4" w:space="0" w:color="999999"/>
              <w:right w:val="single" w:sz="4" w:space="0" w:color="999999"/>
            </w:tcBorders>
          </w:tcPr>
          <w:p w14:paraId="406BB9E1" w14:textId="77777777" w:rsidR="005D5D5A" w:rsidRDefault="005D5D5A" w:rsidP="001E057C">
            <w:pPr>
              <w:spacing w:before="110" w:after="110"/>
              <w:jc w:val="center"/>
              <w:rPr>
                <w:color w:val="000000"/>
                <w:sz w:val="20"/>
                <w:szCs w:val="20"/>
              </w:rPr>
            </w:pPr>
          </w:p>
        </w:tc>
      </w:tr>
    </w:tbl>
    <w:p w14:paraId="6C53675D" w14:textId="0553D8C9" w:rsidR="005D5D5A" w:rsidRDefault="005D5D5A" w:rsidP="005D5D5A">
      <w:pPr>
        <w:pBdr>
          <w:top w:val="nil"/>
          <w:left w:val="nil"/>
          <w:bottom w:val="none" w:sz="0" w:space="0" w:color="000000"/>
          <w:right w:val="nil"/>
          <w:between w:val="nil"/>
        </w:pBdr>
        <w:tabs>
          <w:tab w:val="left" w:pos="4950"/>
        </w:tabs>
        <w:spacing w:after="120" w:line="240" w:lineRule="auto"/>
        <w:rPr>
          <w:b/>
          <w:bCs/>
        </w:rPr>
      </w:pPr>
    </w:p>
    <w:p w14:paraId="5E219526" w14:textId="77777777" w:rsidR="005D5D5A" w:rsidRDefault="005D5D5A" w:rsidP="005D5D5A">
      <w:pPr>
        <w:numPr>
          <w:ilvl w:val="0"/>
          <w:numId w:val="21"/>
        </w:numPr>
        <w:pBdr>
          <w:top w:val="nil"/>
          <w:left w:val="nil"/>
          <w:bottom w:val="none" w:sz="0" w:space="0" w:color="000000"/>
          <w:right w:val="nil"/>
          <w:between w:val="nil"/>
        </w:pBdr>
        <w:tabs>
          <w:tab w:val="left" w:pos="4950"/>
        </w:tabs>
        <w:spacing w:after="0" w:line="240" w:lineRule="auto"/>
        <w:ind w:left="450" w:hanging="450"/>
        <w:rPr>
          <w:color w:val="000000"/>
        </w:rPr>
      </w:pPr>
      <w:r>
        <w:rPr>
          <w:b/>
          <w:color w:val="000000"/>
        </w:rPr>
        <w:t>MINIMUM BIDDER’S QUALIFICATION REQUIREMENTS:</w:t>
      </w:r>
    </w:p>
    <w:p w14:paraId="4963C0B9" w14:textId="77777777" w:rsidR="005D5D5A" w:rsidRDefault="005D5D5A" w:rsidP="005D5D5A">
      <w:pPr>
        <w:pBdr>
          <w:top w:val="nil"/>
          <w:left w:val="nil"/>
          <w:bottom w:val="none" w:sz="0" w:space="0" w:color="000000"/>
          <w:right w:val="nil"/>
          <w:between w:val="nil"/>
        </w:pBdr>
        <w:tabs>
          <w:tab w:val="left" w:pos="4950"/>
        </w:tabs>
        <w:spacing w:after="120" w:line="240" w:lineRule="auto"/>
        <w:ind w:left="450"/>
        <w:rPr>
          <w:b/>
          <w:color w:val="000000"/>
        </w:rPr>
      </w:pPr>
    </w:p>
    <w:p w14:paraId="12E564F5" w14:textId="77777777" w:rsidR="005D5D5A" w:rsidRDefault="005D5D5A" w:rsidP="005D5D5A">
      <w:pPr>
        <w:numPr>
          <w:ilvl w:val="1"/>
          <w:numId w:val="23"/>
        </w:numPr>
        <w:pBdr>
          <w:top w:val="nil"/>
          <w:left w:val="nil"/>
          <w:bottom w:val="nil"/>
          <w:right w:val="nil"/>
          <w:between w:val="nil"/>
        </w:pBdr>
        <w:spacing w:before="120" w:after="0" w:line="276" w:lineRule="auto"/>
        <w:ind w:left="360" w:hanging="360"/>
        <w:jc w:val="both"/>
        <w:rPr>
          <w:b/>
          <w:bCs/>
          <w:color w:val="000000"/>
          <w:sz w:val="20"/>
          <w:szCs w:val="20"/>
          <w:u w:val="single"/>
        </w:rPr>
      </w:pPr>
      <w:r w:rsidRPr="631D4093">
        <w:rPr>
          <w:b/>
          <w:bCs/>
          <w:color w:val="000000"/>
          <w:sz w:val="20"/>
          <w:szCs w:val="20"/>
        </w:rPr>
        <w:t>Experience:</w:t>
      </w:r>
    </w:p>
    <w:p w14:paraId="055EC620" w14:textId="77777777" w:rsidR="005D5D5A" w:rsidRDefault="005D5D5A" w:rsidP="005D5D5A">
      <w:pPr>
        <w:pBdr>
          <w:top w:val="nil"/>
          <w:left w:val="nil"/>
          <w:bottom w:val="nil"/>
          <w:right w:val="nil"/>
          <w:between w:val="nil"/>
        </w:pBdr>
        <w:spacing w:after="0" w:line="276" w:lineRule="auto"/>
        <w:ind w:left="360"/>
        <w:jc w:val="both"/>
        <w:rPr>
          <w:color w:val="000000"/>
          <w:sz w:val="20"/>
          <w:szCs w:val="20"/>
        </w:rPr>
      </w:pPr>
      <w:r>
        <w:rPr>
          <w:color w:val="000000"/>
          <w:sz w:val="20"/>
          <w:szCs w:val="20"/>
        </w:rPr>
        <w:t>The Proposer should provide approach and reference of successful implementation and technical support of similar system and should include descriptions of system implementations they have completed. The mentioned project references must include names and contact information of the respective clients.</w:t>
      </w:r>
    </w:p>
    <w:p w14:paraId="1FE3792B" w14:textId="77777777" w:rsidR="005D5D5A" w:rsidRDefault="005D5D5A" w:rsidP="005D5D5A">
      <w:pPr>
        <w:pBdr>
          <w:top w:val="nil"/>
          <w:left w:val="nil"/>
          <w:bottom w:val="nil"/>
          <w:right w:val="nil"/>
          <w:between w:val="nil"/>
        </w:pBdr>
        <w:spacing w:after="0" w:line="276" w:lineRule="auto"/>
        <w:ind w:left="360"/>
        <w:jc w:val="both"/>
        <w:rPr>
          <w:color w:val="000009"/>
          <w:sz w:val="20"/>
          <w:szCs w:val="20"/>
        </w:rPr>
      </w:pPr>
    </w:p>
    <w:p w14:paraId="74AC1B4B" w14:textId="77777777" w:rsidR="005D5D5A" w:rsidRDefault="005D5D5A" w:rsidP="005D5D5A">
      <w:pPr>
        <w:numPr>
          <w:ilvl w:val="1"/>
          <w:numId w:val="23"/>
        </w:numPr>
        <w:pBdr>
          <w:top w:val="nil"/>
          <w:left w:val="nil"/>
          <w:bottom w:val="nil"/>
          <w:right w:val="nil"/>
          <w:between w:val="nil"/>
        </w:pBdr>
        <w:spacing w:after="0" w:line="276" w:lineRule="auto"/>
        <w:ind w:left="360" w:hanging="360"/>
        <w:jc w:val="both"/>
        <w:rPr>
          <w:color w:val="000000"/>
        </w:rPr>
      </w:pPr>
      <w:r>
        <w:rPr>
          <w:b/>
          <w:color w:val="000000"/>
          <w:sz w:val="20"/>
          <w:szCs w:val="20"/>
        </w:rPr>
        <w:t xml:space="preserve">Manufacturer’s Authorization Letter / Certificate: </w:t>
      </w:r>
    </w:p>
    <w:p w14:paraId="09A000B0" w14:textId="77777777" w:rsidR="005D5D5A" w:rsidRDefault="005D5D5A" w:rsidP="005D5D5A">
      <w:pPr>
        <w:pBdr>
          <w:top w:val="nil"/>
          <w:left w:val="nil"/>
          <w:bottom w:val="nil"/>
          <w:right w:val="nil"/>
          <w:between w:val="nil"/>
        </w:pBdr>
        <w:spacing w:after="0" w:line="276" w:lineRule="auto"/>
        <w:ind w:left="360"/>
        <w:jc w:val="both"/>
        <w:rPr>
          <w:color w:val="000009"/>
          <w:sz w:val="20"/>
          <w:szCs w:val="20"/>
        </w:rPr>
      </w:pPr>
      <w:r>
        <w:rPr>
          <w:color w:val="000009"/>
          <w:sz w:val="20"/>
          <w:szCs w:val="20"/>
        </w:rPr>
        <w:t xml:space="preserve">Bidder that does not manufacture or produce the Goods it offers to supply shall submit the </w:t>
      </w:r>
      <w:r>
        <w:rPr>
          <w:color w:val="000009"/>
          <w:sz w:val="20"/>
          <w:szCs w:val="20"/>
          <w:u w:val="single"/>
        </w:rPr>
        <w:t>Manufacturer’s Authorization Letter or Certificate</w:t>
      </w:r>
      <w:r>
        <w:rPr>
          <w:color w:val="000009"/>
          <w:sz w:val="20"/>
          <w:szCs w:val="20"/>
        </w:rPr>
        <w:t>, to demonstrate that it has been duly authorized by the manufacturer or producer of the Goods/Services to supply these Goods/Services in the Maldives.</w:t>
      </w:r>
    </w:p>
    <w:p w14:paraId="5A471DE7" w14:textId="77777777" w:rsidR="005D5D5A" w:rsidRDefault="005D5D5A" w:rsidP="005D5D5A">
      <w:pPr>
        <w:pBdr>
          <w:top w:val="nil"/>
          <w:left w:val="nil"/>
          <w:bottom w:val="nil"/>
          <w:right w:val="nil"/>
          <w:between w:val="nil"/>
        </w:pBdr>
        <w:spacing w:after="0" w:line="276" w:lineRule="auto"/>
        <w:ind w:left="360"/>
        <w:jc w:val="both"/>
        <w:rPr>
          <w:color w:val="000009"/>
          <w:sz w:val="20"/>
          <w:szCs w:val="20"/>
        </w:rPr>
      </w:pPr>
    </w:p>
    <w:p w14:paraId="75530912" w14:textId="77777777" w:rsidR="005D5D5A" w:rsidRPr="009F03E2" w:rsidRDefault="005D5D5A" w:rsidP="005D5D5A">
      <w:pPr>
        <w:numPr>
          <w:ilvl w:val="1"/>
          <w:numId w:val="23"/>
        </w:numPr>
        <w:pBdr>
          <w:top w:val="nil"/>
          <w:left w:val="nil"/>
          <w:bottom w:val="nil"/>
          <w:right w:val="nil"/>
          <w:between w:val="nil"/>
        </w:pBdr>
        <w:spacing w:after="0" w:line="276" w:lineRule="auto"/>
        <w:ind w:left="360" w:hanging="360"/>
        <w:jc w:val="both"/>
        <w:rPr>
          <w:color w:val="000000"/>
        </w:rPr>
      </w:pPr>
      <w:r w:rsidRPr="009F03E2">
        <w:rPr>
          <w:b/>
          <w:color w:val="000000"/>
          <w:sz w:val="20"/>
          <w:szCs w:val="20"/>
        </w:rPr>
        <w:t xml:space="preserve">Completed similar projects (Value above MVR 300,000.00): </w:t>
      </w:r>
    </w:p>
    <w:p w14:paraId="0D8FF5CC" w14:textId="77777777" w:rsidR="005D5D5A" w:rsidRPr="009F03E2" w:rsidRDefault="005D5D5A" w:rsidP="005D5D5A">
      <w:pPr>
        <w:pBdr>
          <w:top w:val="nil"/>
          <w:left w:val="nil"/>
          <w:bottom w:val="nil"/>
          <w:right w:val="nil"/>
          <w:between w:val="nil"/>
        </w:pBdr>
        <w:spacing w:after="0" w:line="276" w:lineRule="auto"/>
        <w:ind w:left="360"/>
        <w:jc w:val="both"/>
        <w:rPr>
          <w:color w:val="000009"/>
          <w:sz w:val="20"/>
          <w:szCs w:val="20"/>
        </w:rPr>
      </w:pPr>
      <w:r w:rsidRPr="009F03E2">
        <w:rPr>
          <w:color w:val="000000"/>
          <w:sz w:val="20"/>
          <w:szCs w:val="20"/>
        </w:rPr>
        <w:t>The bidder shall provide reference letter / documents of successful completion of similar system (enterprise storage, compos able server infrastructure, network and network security) within last five (5) years. The mentioned project references must include names and contact information of the respective clients, if required the NCIT can contact and verify the project summaries</w:t>
      </w:r>
      <w:r w:rsidRPr="009F03E2">
        <w:rPr>
          <w:color w:val="000009"/>
          <w:sz w:val="20"/>
          <w:szCs w:val="20"/>
        </w:rPr>
        <w:t>. The submitted reference documents should minimally contain the following:</w:t>
      </w:r>
    </w:p>
    <w:p w14:paraId="66D54921" w14:textId="77777777" w:rsidR="005D5D5A" w:rsidRPr="009F03E2" w:rsidRDefault="005D5D5A" w:rsidP="005D5D5A">
      <w:pPr>
        <w:numPr>
          <w:ilvl w:val="1"/>
          <w:numId w:val="22"/>
        </w:numPr>
        <w:pBdr>
          <w:top w:val="nil"/>
          <w:left w:val="nil"/>
          <w:bottom w:val="nil"/>
          <w:right w:val="nil"/>
          <w:between w:val="nil"/>
        </w:pBdr>
        <w:spacing w:after="0" w:line="276" w:lineRule="auto"/>
        <w:ind w:left="916" w:hanging="180"/>
        <w:jc w:val="both"/>
        <w:rPr>
          <w:color w:val="000009"/>
          <w:sz w:val="20"/>
          <w:szCs w:val="20"/>
        </w:rPr>
      </w:pPr>
      <w:r w:rsidRPr="009F03E2">
        <w:rPr>
          <w:color w:val="000009"/>
          <w:sz w:val="20"/>
          <w:szCs w:val="20"/>
        </w:rPr>
        <w:t>Document should be from the client (signed and stamped)</w:t>
      </w:r>
    </w:p>
    <w:p w14:paraId="1F6375C5" w14:textId="77777777" w:rsidR="005D5D5A" w:rsidRPr="009F03E2" w:rsidRDefault="005D5D5A" w:rsidP="005D5D5A">
      <w:pPr>
        <w:numPr>
          <w:ilvl w:val="1"/>
          <w:numId w:val="22"/>
        </w:numPr>
        <w:pBdr>
          <w:top w:val="nil"/>
          <w:left w:val="nil"/>
          <w:bottom w:val="nil"/>
          <w:right w:val="nil"/>
          <w:between w:val="nil"/>
        </w:pBdr>
        <w:spacing w:after="0" w:line="276" w:lineRule="auto"/>
        <w:ind w:left="916" w:hanging="180"/>
        <w:jc w:val="both"/>
        <w:rPr>
          <w:color w:val="000009"/>
          <w:sz w:val="20"/>
          <w:szCs w:val="20"/>
        </w:rPr>
      </w:pPr>
      <w:r w:rsidRPr="009F03E2">
        <w:rPr>
          <w:color w:val="000009"/>
          <w:sz w:val="20"/>
          <w:szCs w:val="20"/>
        </w:rPr>
        <w:t>Client opinion regarding the vendor performance and completion of the project should be stated in the document.</w:t>
      </w:r>
    </w:p>
    <w:p w14:paraId="45A9C6EE" w14:textId="77777777" w:rsidR="005D5D5A" w:rsidRPr="009F03E2" w:rsidRDefault="005D5D5A" w:rsidP="005D5D5A">
      <w:pPr>
        <w:numPr>
          <w:ilvl w:val="1"/>
          <w:numId w:val="22"/>
        </w:numPr>
        <w:pBdr>
          <w:top w:val="nil"/>
          <w:left w:val="nil"/>
          <w:bottom w:val="nil"/>
          <w:right w:val="nil"/>
          <w:between w:val="nil"/>
        </w:pBdr>
        <w:spacing w:after="0" w:line="276" w:lineRule="auto"/>
        <w:ind w:left="916" w:hanging="180"/>
        <w:jc w:val="both"/>
        <w:rPr>
          <w:color w:val="000009"/>
          <w:sz w:val="20"/>
          <w:szCs w:val="20"/>
        </w:rPr>
      </w:pPr>
      <w:r w:rsidRPr="009F03E2">
        <w:rPr>
          <w:color w:val="000009"/>
          <w:sz w:val="20"/>
          <w:szCs w:val="20"/>
        </w:rPr>
        <w:t>Project name(s) and project value(s) should be included in the document.</w:t>
      </w:r>
    </w:p>
    <w:p w14:paraId="1D41736D" w14:textId="77777777" w:rsidR="005D5D5A" w:rsidRPr="009F03E2" w:rsidRDefault="005D5D5A" w:rsidP="005D5D5A">
      <w:pPr>
        <w:pBdr>
          <w:top w:val="nil"/>
          <w:left w:val="nil"/>
          <w:bottom w:val="nil"/>
          <w:right w:val="nil"/>
          <w:between w:val="nil"/>
        </w:pBdr>
        <w:spacing w:after="0" w:line="276" w:lineRule="auto"/>
        <w:ind w:left="916"/>
        <w:jc w:val="both"/>
        <w:rPr>
          <w:color w:val="000009"/>
          <w:sz w:val="20"/>
          <w:szCs w:val="20"/>
        </w:rPr>
      </w:pPr>
    </w:p>
    <w:p w14:paraId="72F5E3B4" w14:textId="77777777" w:rsidR="005D5D5A" w:rsidRPr="009F03E2" w:rsidRDefault="005D5D5A" w:rsidP="005D5D5A">
      <w:pPr>
        <w:rPr>
          <w:sz w:val="20"/>
          <w:szCs w:val="20"/>
        </w:rPr>
      </w:pPr>
      <w:bookmarkStart w:id="0" w:name="_30j0zll" w:colFirst="0" w:colLast="0"/>
      <w:bookmarkEnd w:id="0"/>
      <w:r w:rsidRPr="009F03E2">
        <w:br w:type="page"/>
      </w:r>
    </w:p>
    <w:p w14:paraId="5E2D58B0" w14:textId="77777777" w:rsidR="005D5D5A" w:rsidRPr="009F03E2" w:rsidRDefault="005D5D5A" w:rsidP="005D5D5A">
      <w:pPr>
        <w:numPr>
          <w:ilvl w:val="0"/>
          <w:numId w:val="21"/>
        </w:numPr>
        <w:pBdr>
          <w:top w:val="nil"/>
          <w:left w:val="nil"/>
          <w:bottom w:val="none" w:sz="0" w:space="0" w:color="000000"/>
          <w:right w:val="nil"/>
          <w:between w:val="nil"/>
        </w:pBdr>
        <w:tabs>
          <w:tab w:val="left" w:pos="4950"/>
        </w:tabs>
        <w:spacing w:after="120" w:line="240" w:lineRule="auto"/>
        <w:ind w:left="450"/>
        <w:rPr>
          <w:color w:val="000000"/>
        </w:rPr>
      </w:pPr>
      <w:r w:rsidRPr="009F03E2">
        <w:rPr>
          <w:b/>
          <w:color w:val="000000"/>
        </w:rPr>
        <w:lastRenderedPageBreak/>
        <w:t>EVALUATION CRITERIA</w:t>
      </w:r>
    </w:p>
    <w:p w14:paraId="0CB05226" w14:textId="77777777" w:rsidR="005D5D5A" w:rsidRPr="009F03E2" w:rsidRDefault="005D5D5A" w:rsidP="005D5D5A">
      <w:pPr>
        <w:spacing w:before="120" w:after="120"/>
        <w:ind w:left="450"/>
        <w:jc w:val="both"/>
        <w:rPr>
          <w:rFonts w:asciiTheme="majorHAnsi" w:hAnsiTheme="majorHAnsi" w:cstheme="majorHAnsi"/>
          <w:color w:val="000000"/>
        </w:rPr>
      </w:pPr>
      <w:r w:rsidRPr="009F03E2">
        <w:rPr>
          <w:rFonts w:asciiTheme="majorHAnsi" w:hAnsiTheme="majorHAnsi" w:cstheme="majorHAnsi"/>
          <w:color w:val="000000" w:themeColor="text1"/>
        </w:rPr>
        <w:t>NCIT will evaluate the technical aspects of the Bid submitted in accordance with this RFP, to confirm that all requirements specified in the RFP, have been met without any material deviation or reservation.</w:t>
      </w:r>
    </w:p>
    <w:p w14:paraId="634C3918" w14:textId="77777777" w:rsidR="005D5D5A" w:rsidRPr="009F03E2" w:rsidRDefault="005D5D5A" w:rsidP="005D5D5A">
      <w:pPr>
        <w:pStyle w:val="Heading2"/>
        <w:keepLines w:val="0"/>
        <w:widowControl/>
        <w:numPr>
          <w:ilvl w:val="1"/>
          <w:numId w:val="21"/>
        </w:numPr>
        <w:spacing w:before="240" w:after="60"/>
        <w:ind w:hanging="630"/>
        <w:rPr>
          <w:rFonts w:asciiTheme="majorHAnsi" w:hAnsiTheme="majorHAnsi" w:cstheme="majorHAnsi"/>
          <w:color w:val="000000"/>
          <w:sz w:val="22"/>
          <w:szCs w:val="22"/>
        </w:rPr>
      </w:pPr>
      <w:bookmarkStart w:id="1" w:name="_1fob9te" w:colFirst="0" w:colLast="0"/>
      <w:bookmarkEnd w:id="1"/>
      <w:r w:rsidRPr="009F03E2">
        <w:rPr>
          <w:rFonts w:asciiTheme="majorHAnsi" w:hAnsiTheme="majorHAnsi" w:cstheme="majorHAnsi"/>
          <w:b/>
          <w:color w:val="000000"/>
          <w:sz w:val="22"/>
          <w:szCs w:val="22"/>
        </w:rPr>
        <w:t>Evaluation of the bid shall have been based on the following marking criteria.</w:t>
      </w:r>
    </w:p>
    <w:p w14:paraId="7E373DE2" w14:textId="77777777" w:rsidR="005D5D5A" w:rsidRPr="009F03E2" w:rsidRDefault="005D5D5A" w:rsidP="005D5D5A">
      <w:pPr>
        <w:pBdr>
          <w:top w:val="nil"/>
          <w:left w:val="nil"/>
          <w:bottom w:val="nil"/>
          <w:right w:val="nil"/>
          <w:between w:val="nil"/>
        </w:pBdr>
        <w:ind w:left="720"/>
        <w:rPr>
          <w:rFonts w:asciiTheme="majorHAnsi" w:hAnsiTheme="majorHAnsi" w:cstheme="majorHAnsi"/>
          <w:b/>
          <w:color w:val="000000"/>
        </w:rPr>
      </w:pPr>
    </w:p>
    <w:tbl>
      <w:tblPr>
        <w:tblStyle w:val="TableGrid"/>
        <w:tblW w:w="0" w:type="auto"/>
        <w:tblLook w:val="04A0" w:firstRow="1" w:lastRow="0" w:firstColumn="1" w:lastColumn="0" w:noHBand="0" w:noVBand="1"/>
      </w:tblPr>
      <w:tblGrid>
        <w:gridCol w:w="6923"/>
        <w:gridCol w:w="2087"/>
      </w:tblGrid>
      <w:tr w:rsidR="005D5D5A" w14:paraId="09DB15D2" w14:textId="77777777" w:rsidTr="001E057C">
        <w:trPr>
          <w:trHeight w:val="360"/>
        </w:trPr>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284E0415"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b/>
                <w:bCs/>
                <w:color w:val="000000" w:themeColor="text1"/>
              </w:rPr>
              <w:t>Evaluation Categories</w:t>
            </w:r>
            <w:r w:rsidRPr="794C1DE9">
              <w:rPr>
                <w:rFonts w:asciiTheme="majorHAnsi" w:eastAsia="Calibri Light" w:hAnsiTheme="majorHAnsi" w:cstheme="majorBidi"/>
                <w:color w:val="000000" w:themeColor="text1"/>
              </w:rPr>
              <w:t>  </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tcPr>
          <w:p w14:paraId="53FF7291"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b/>
                <w:bCs/>
                <w:color w:val="000000" w:themeColor="text1"/>
              </w:rPr>
              <w:t>Percentage (%)</w:t>
            </w:r>
            <w:r w:rsidRPr="794C1DE9">
              <w:rPr>
                <w:rFonts w:asciiTheme="majorHAnsi" w:eastAsia="Calibri Light" w:hAnsiTheme="majorHAnsi" w:cstheme="majorBidi"/>
                <w:color w:val="000000" w:themeColor="text1"/>
              </w:rPr>
              <w:t>  </w:t>
            </w:r>
          </w:p>
        </w:tc>
      </w:tr>
      <w:tr w:rsidR="005D5D5A" w14:paraId="16CCC33E" w14:textId="77777777" w:rsidTr="001E057C">
        <w:trPr>
          <w:trHeight w:val="300"/>
        </w:trPr>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34E0D768"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Price  </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B47A83" w14:textId="77777777" w:rsidR="005D5D5A" w:rsidRDefault="005D5D5A" w:rsidP="001E057C">
            <w:pPr>
              <w:spacing w:line="259" w:lineRule="auto"/>
              <w:jc w:val="center"/>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70%</w:t>
            </w:r>
          </w:p>
        </w:tc>
      </w:tr>
      <w:tr w:rsidR="005D5D5A" w14:paraId="01CA932D" w14:textId="77777777" w:rsidTr="001E057C">
        <w:trPr>
          <w:trHeight w:val="300"/>
        </w:trPr>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486AD839"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Technical (</w:t>
            </w:r>
            <w:r w:rsidRPr="794C1DE9">
              <w:rPr>
                <w:rFonts w:asciiTheme="majorHAnsi" w:eastAsia="Calibri Light" w:hAnsiTheme="majorHAnsi" w:cstheme="majorBidi"/>
                <w:i/>
                <w:iCs/>
                <w:color w:val="000000" w:themeColor="text1"/>
              </w:rPr>
              <w:t>marks break down below</w:t>
            </w:r>
            <w:r w:rsidRPr="794C1DE9">
              <w:rPr>
                <w:rFonts w:asciiTheme="majorHAnsi" w:eastAsia="Calibri Light" w:hAnsiTheme="majorHAnsi" w:cstheme="majorBidi"/>
                <w:color w:val="000000" w:themeColor="text1"/>
              </w:rPr>
              <w:t>)  </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F5CD1C" w14:textId="77777777" w:rsidR="005D5D5A" w:rsidRDefault="005D5D5A" w:rsidP="001E057C">
            <w:pPr>
              <w:spacing w:line="259" w:lineRule="auto"/>
              <w:jc w:val="center"/>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25%</w:t>
            </w:r>
          </w:p>
        </w:tc>
      </w:tr>
      <w:tr w:rsidR="005D5D5A" w14:paraId="4BDC79FC" w14:textId="77777777" w:rsidTr="001E057C">
        <w:trPr>
          <w:trHeight w:val="300"/>
        </w:trPr>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537CDD51"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Delivery and Installation</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436090" w14:textId="77777777" w:rsidR="005D5D5A" w:rsidRDefault="005D5D5A" w:rsidP="001E057C">
            <w:pPr>
              <w:spacing w:line="259" w:lineRule="auto"/>
              <w:jc w:val="center"/>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5%</w:t>
            </w:r>
          </w:p>
        </w:tc>
      </w:tr>
      <w:tr w:rsidR="005D5D5A" w14:paraId="361180FB" w14:textId="77777777" w:rsidTr="001E057C">
        <w:trPr>
          <w:trHeight w:val="300"/>
        </w:trPr>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6440942F" w14:textId="77777777" w:rsidR="005D5D5A" w:rsidRDefault="005D5D5A" w:rsidP="001E057C">
            <w:pPr>
              <w:spacing w:line="259" w:lineRule="auto"/>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Total</w:t>
            </w:r>
          </w:p>
        </w:tc>
        <w:tc>
          <w:tcPr>
            <w:tcW w:w="21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81AE89" w14:textId="77777777" w:rsidR="005D5D5A" w:rsidRDefault="005D5D5A" w:rsidP="001E057C">
            <w:pPr>
              <w:spacing w:line="259" w:lineRule="auto"/>
              <w:jc w:val="center"/>
              <w:rPr>
                <w:rFonts w:asciiTheme="majorHAnsi" w:eastAsia="Calibri Light" w:hAnsiTheme="majorHAnsi" w:cstheme="majorBidi"/>
                <w:color w:val="000000" w:themeColor="text1"/>
              </w:rPr>
            </w:pPr>
            <w:r w:rsidRPr="794C1DE9">
              <w:rPr>
                <w:rFonts w:asciiTheme="majorHAnsi" w:eastAsia="Calibri Light" w:hAnsiTheme="majorHAnsi" w:cstheme="majorBidi"/>
                <w:color w:val="000000" w:themeColor="text1"/>
              </w:rPr>
              <w:t>100%</w:t>
            </w:r>
          </w:p>
        </w:tc>
      </w:tr>
    </w:tbl>
    <w:p w14:paraId="588DF466" w14:textId="77777777" w:rsidR="005D5D5A" w:rsidRPr="009F03E2" w:rsidRDefault="005D5D5A" w:rsidP="005D5D5A">
      <w:pPr>
        <w:spacing w:before="120" w:after="120"/>
        <w:rPr>
          <w:rFonts w:asciiTheme="majorHAnsi" w:hAnsiTheme="majorHAnsi" w:cstheme="majorBidi"/>
          <w:b/>
          <w:bCs/>
          <w:color w:val="000000" w:themeColor="text1"/>
        </w:rPr>
      </w:pPr>
    </w:p>
    <w:p w14:paraId="58E5D760" w14:textId="77777777" w:rsidR="005D5D5A" w:rsidRPr="009F03E2" w:rsidRDefault="005D5D5A" w:rsidP="005D5D5A">
      <w:pPr>
        <w:spacing w:before="120" w:after="120"/>
        <w:rPr>
          <w:rFonts w:asciiTheme="majorHAnsi" w:hAnsiTheme="majorHAnsi" w:cstheme="majorBidi"/>
          <w:b/>
          <w:bCs/>
          <w:color w:val="000000"/>
        </w:rPr>
      </w:pPr>
      <w:r w:rsidRPr="6E7EA328">
        <w:rPr>
          <w:rFonts w:asciiTheme="majorHAnsi" w:hAnsiTheme="majorHAnsi" w:cstheme="majorBidi"/>
          <w:b/>
          <w:bCs/>
          <w:color w:val="000000" w:themeColor="text1"/>
        </w:rPr>
        <w:t>Technical breakdown (marks break down below)</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655"/>
        <w:gridCol w:w="1361"/>
      </w:tblGrid>
      <w:tr w:rsidR="005D5D5A" w14:paraId="1660F2AF" w14:textId="77777777" w:rsidTr="001E057C">
        <w:trPr>
          <w:trHeight w:val="218"/>
        </w:trPr>
        <w:tc>
          <w:tcPr>
            <w:tcW w:w="7980" w:type="dxa"/>
            <w:tcBorders>
              <w:top w:val="single" w:sz="4" w:space="0" w:color="999999"/>
              <w:left w:val="single" w:sz="4" w:space="0" w:color="999999"/>
              <w:right w:val="single" w:sz="4" w:space="0" w:color="999999"/>
            </w:tcBorders>
            <w:vAlign w:val="center"/>
          </w:tcPr>
          <w:p w14:paraId="0484746A" w14:textId="77777777" w:rsidR="005D5D5A" w:rsidRDefault="005D5D5A" w:rsidP="001E057C">
            <w:pPr>
              <w:spacing w:before="120" w:after="120"/>
              <w:jc w:val="center"/>
              <w:rPr>
                <w:rFonts w:asciiTheme="majorHAnsi" w:hAnsiTheme="majorHAnsi" w:cstheme="majorBidi"/>
              </w:rPr>
            </w:pPr>
            <w:r w:rsidRPr="6E7EA328">
              <w:rPr>
                <w:rFonts w:asciiTheme="majorHAnsi" w:hAnsiTheme="majorHAnsi" w:cstheme="majorBidi"/>
              </w:rPr>
              <w:t>Technical Criteria Detail</w:t>
            </w:r>
          </w:p>
        </w:tc>
        <w:tc>
          <w:tcPr>
            <w:tcW w:w="1370" w:type="dxa"/>
            <w:tcBorders>
              <w:top w:val="single" w:sz="4" w:space="0" w:color="999999"/>
              <w:left w:val="single" w:sz="4" w:space="0" w:color="999999"/>
              <w:right w:val="single" w:sz="4" w:space="0" w:color="999999"/>
            </w:tcBorders>
            <w:vAlign w:val="center"/>
          </w:tcPr>
          <w:p w14:paraId="6872C79E" w14:textId="77777777" w:rsidR="005D5D5A" w:rsidRDefault="005D5D5A" w:rsidP="001E057C">
            <w:pPr>
              <w:spacing w:before="120" w:after="120"/>
              <w:jc w:val="center"/>
              <w:rPr>
                <w:rFonts w:asciiTheme="majorHAnsi" w:hAnsiTheme="majorHAnsi" w:cstheme="majorBidi"/>
              </w:rPr>
            </w:pPr>
            <w:r w:rsidRPr="6E7EA328">
              <w:rPr>
                <w:rFonts w:asciiTheme="majorHAnsi" w:hAnsiTheme="majorHAnsi" w:cstheme="majorBidi"/>
              </w:rPr>
              <w:t>Marks</w:t>
            </w:r>
          </w:p>
        </w:tc>
      </w:tr>
      <w:tr w:rsidR="005D5D5A" w14:paraId="22ABA697"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204AE7D6" w14:textId="77777777" w:rsidR="005D5D5A" w:rsidRDefault="005D5D5A" w:rsidP="001E057C">
            <w:pPr>
              <w:spacing w:before="120" w:after="120"/>
              <w:jc w:val="both"/>
              <w:rPr>
                <w:rFonts w:asciiTheme="majorHAnsi" w:hAnsiTheme="majorHAnsi" w:cstheme="majorBidi"/>
              </w:rPr>
            </w:pPr>
            <w:r w:rsidRPr="6E7EA328">
              <w:rPr>
                <w:rFonts w:asciiTheme="majorHAnsi" w:hAnsiTheme="majorHAnsi" w:cstheme="majorBidi"/>
              </w:rPr>
              <w:t>Completion of the Technical and Support Proposal including supporting documents</w:t>
            </w:r>
          </w:p>
        </w:tc>
        <w:tc>
          <w:tcPr>
            <w:tcW w:w="1370" w:type="dxa"/>
            <w:tcBorders>
              <w:top w:val="single" w:sz="4" w:space="0" w:color="999999"/>
              <w:left w:val="single" w:sz="4" w:space="0" w:color="999999"/>
              <w:bottom w:val="single" w:sz="4" w:space="0" w:color="999999"/>
              <w:right w:val="single" w:sz="4" w:space="0" w:color="999999"/>
            </w:tcBorders>
            <w:vAlign w:val="center"/>
          </w:tcPr>
          <w:p w14:paraId="74ACC26C" w14:textId="77777777" w:rsidR="005D5D5A" w:rsidRDefault="005D5D5A" w:rsidP="001E057C">
            <w:pPr>
              <w:spacing w:before="120" w:after="120"/>
              <w:jc w:val="center"/>
              <w:rPr>
                <w:rFonts w:asciiTheme="majorHAnsi" w:hAnsiTheme="majorHAnsi" w:cstheme="majorBidi"/>
              </w:rPr>
            </w:pPr>
            <w:r w:rsidRPr="6E7EA328">
              <w:rPr>
                <w:rFonts w:asciiTheme="majorHAnsi" w:hAnsiTheme="majorHAnsi" w:cstheme="majorBidi"/>
              </w:rPr>
              <w:t>5%</w:t>
            </w:r>
          </w:p>
        </w:tc>
      </w:tr>
      <w:tr w:rsidR="005D5D5A" w14:paraId="78298CF8"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2E22C45A" w14:textId="77777777" w:rsidR="005D5D5A" w:rsidRDefault="005D5D5A" w:rsidP="001E057C">
            <w:pPr>
              <w:spacing w:before="120" w:after="120"/>
              <w:jc w:val="both"/>
              <w:rPr>
                <w:rFonts w:asciiTheme="majorHAnsi" w:hAnsiTheme="majorHAnsi" w:cstheme="majorBidi"/>
              </w:rPr>
            </w:pPr>
            <w:r w:rsidRPr="6E7EA328">
              <w:rPr>
                <w:rFonts w:asciiTheme="majorHAnsi" w:hAnsiTheme="majorHAnsi" w:cstheme="majorBidi"/>
              </w:rPr>
              <w:t>Trained/Qualified staff (Team Composition)</w:t>
            </w:r>
          </w:p>
        </w:tc>
        <w:tc>
          <w:tcPr>
            <w:tcW w:w="1370" w:type="dxa"/>
            <w:tcBorders>
              <w:top w:val="single" w:sz="4" w:space="0" w:color="999999"/>
              <w:left w:val="single" w:sz="4" w:space="0" w:color="999999"/>
              <w:bottom w:val="single" w:sz="4" w:space="0" w:color="999999"/>
              <w:right w:val="single" w:sz="4" w:space="0" w:color="999999"/>
            </w:tcBorders>
            <w:vAlign w:val="center"/>
          </w:tcPr>
          <w:p w14:paraId="06D36DD7" w14:textId="77777777" w:rsidR="005D5D5A" w:rsidRDefault="005D5D5A" w:rsidP="001E057C">
            <w:pPr>
              <w:spacing w:before="120" w:after="120"/>
              <w:jc w:val="center"/>
              <w:rPr>
                <w:rFonts w:asciiTheme="majorHAnsi" w:hAnsiTheme="majorHAnsi" w:cstheme="majorBidi"/>
              </w:rPr>
            </w:pPr>
            <w:r w:rsidRPr="6E7EA328">
              <w:rPr>
                <w:rFonts w:asciiTheme="majorHAnsi" w:hAnsiTheme="majorHAnsi" w:cstheme="majorBidi"/>
              </w:rPr>
              <w:t>Mandatory</w:t>
            </w:r>
          </w:p>
        </w:tc>
      </w:tr>
      <w:tr w:rsidR="005D5D5A" w14:paraId="2AA51B0A" w14:textId="77777777" w:rsidTr="001E057C">
        <w:trPr>
          <w:trHeight w:val="125"/>
        </w:trPr>
        <w:tc>
          <w:tcPr>
            <w:tcW w:w="7980" w:type="dxa"/>
            <w:tcBorders>
              <w:top w:val="single" w:sz="4" w:space="0" w:color="999999"/>
              <w:left w:val="single" w:sz="4" w:space="0" w:color="999999"/>
              <w:bottom w:val="single" w:sz="4" w:space="0" w:color="999999"/>
              <w:right w:val="single" w:sz="4" w:space="0" w:color="999999"/>
            </w:tcBorders>
            <w:vAlign w:val="center"/>
          </w:tcPr>
          <w:p w14:paraId="6D120B50" w14:textId="77777777" w:rsidR="005D5D5A" w:rsidRDefault="005D5D5A" w:rsidP="001E057C">
            <w:pPr>
              <w:spacing w:before="120" w:after="120"/>
              <w:jc w:val="both"/>
              <w:rPr>
                <w:rFonts w:asciiTheme="majorHAnsi" w:hAnsiTheme="majorHAnsi" w:cstheme="majorBidi"/>
              </w:rPr>
            </w:pPr>
            <w:r w:rsidRPr="6E7EA328">
              <w:rPr>
                <w:rFonts w:asciiTheme="majorHAnsi" w:hAnsiTheme="majorHAnsi" w:cstheme="majorBidi"/>
              </w:rPr>
              <w:t xml:space="preserve">Completed Similar Systems and Support Services Projects </w:t>
            </w:r>
          </w:p>
          <w:p w14:paraId="6848FAC4" w14:textId="77777777" w:rsidR="005D5D5A" w:rsidRDefault="005D5D5A" w:rsidP="001E057C">
            <w:pPr>
              <w:spacing w:before="60" w:after="60"/>
              <w:jc w:val="both"/>
              <w:rPr>
                <w:rFonts w:asciiTheme="majorHAnsi" w:hAnsiTheme="majorHAnsi" w:cstheme="majorBidi"/>
                <w:i/>
                <w:iCs/>
                <w:u w:val="single"/>
              </w:rPr>
            </w:pPr>
            <w:r w:rsidRPr="794C1DE9">
              <w:rPr>
                <w:rFonts w:asciiTheme="majorHAnsi" w:hAnsiTheme="majorHAnsi" w:cstheme="majorBidi"/>
                <w:i/>
                <w:iCs/>
                <w:u w:val="single"/>
              </w:rPr>
              <w:t>Maximum 5 reference letters/purchase orders/contract copy or completion certificate:</w:t>
            </w:r>
          </w:p>
          <w:p w14:paraId="52C91109" w14:textId="77777777" w:rsidR="005D5D5A" w:rsidRDefault="005D5D5A" w:rsidP="005D5D5A">
            <w:pPr>
              <w:widowControl w:val="0"/>
              <w:numPr>
                <w:ilvl w:val="0"/>
                <w:numId w:val="20"/>
              </w:numPr>
              <w:pBdr>
                <w:top w:val="nil"/>
                <w:left w:val="nil"/>
                <w:bottom w:val="nil"/>
                <w:right w:val="nil"/>
                <w:between w:val="nil"/>
              </w:pBdr>
              <w:spacing w:before="60" w:after="60"/>
              <w:ind w:left="335" w:hanging="180"/>
              <w:jc w:val="both"/>
              <w:rPr>
                <w:rFonts w:asciiTheme="majorHAnsi" w:hAnsiTheme="majorHAnsi" w:cstheme="majorBidi"/>
                <w:color w:val="000000" w:themeColor="text1"/>
              </w:rPr>
            </w:pPr>
            <w:r w:rsidRPr="794C1DE9">
              <w:rPr>
                <w:rFonts w:asciiTheme="majorHAnsi" w:hAnsiTheme="majorHAnsi" w:cstheme="majorBidi"/>
                <w:color w:val="000000" w:themeColor="text1"/>
              </w:rPr>
              <w:t>5 points for each reference letter / completion certificate signed and stamp by client.</w:t>
            </w:r>
          </w:p>
          <w:p w14:paraId="069F6C53" w14:textId="77777777" w:rsidR="005D5D5A" w:rsidRDefault="005D5D5A" w:rsidP="005D5D5A">
            <w:pPr>
              <w:widowControl w:val="0"/>
              <w:numPr>
                <w:ilvl w:val="0"/>
                <w:numId w:val="20"/>
              </w:numPr>
              <w:pBdr>
                <w:top w:val="nil"/>
                <w:left w:val="nil"/>
                <w:bottom w:val="nil"/>
                <w:right w:val="nil"/>
                <w:between w:val="nil"/>
              </w:pBdr>
              <w:spacing w:before="60" w:after="60"/>
              <w:ind w:left="335" w:hanging="180"/>
              <w:jc w:val="both"/>
              <w:rPr>
                <w:rFonts w:asciiTheme="majorHAnsi" w:hAnsiTheme="majorHAnsi" w:cstheme="majorBidi"/>
                <w:color w:val="000000" w:themeColor="text1"/>
              </w:rPr>
            </w:pPr>
            <w:r w:rsidRPr="6E7EA328">
              <w:rPr>
                <w:rFonts w:asciiTheme="majorHAnsi" w:hAnsiTheme="majorHAnsi" w:cstheme="majorBidi"/>
                <w:color w:val="000000" w:themeColor="text1"/>
              </w:rPr>
              <w:t>Completed similar systems and support services projects (value above MVR 300,000.00 per project) within the last five (5) years.</w:t>
            </w:r>
          </w:p>
        </w:tc>
        <w:tc>
          <w:tcPr>
            <w:tcW w:w="1370" w:type="dxa"/>
            <w:tcBorders>
              <w:top w:val="single" w:sz="4" w:space="0" w:color="999999"/>
              <w:left w:val="single" w:sz="4" w:space="0" w:color="999999"/>
              <w:bottom w:val="single" w:sz="4" w:space="0" w:color="999999"/>
              <w:right w:val="single" w:sz="4" w:space="0" w:color="999999"/>
            </w:tcBorders>
            <w:vAlign w:val="center"/>
          </w:tcPr>
          <w:p w14:paraId="2D0B6EC4" w14:textId="77777777" w:rsidR="005D5D5A" w:rsidRDefault="005D5D5A" w:rsidP="001E057C">
            <w:pPr>
              <w:spacing w:before="120" w:after="120"/>
              <w:jc w:val="center"/>
              <w:rPr>
                <w:rFonts w:asciiTheme="majorHAnsi" w:hAnsiTheme="majorHAnsi" w:cstheme="majorBidi"/>
              </w:rPr>
            </w:pPr>
            <w:r w:rsidRPr="6E7EA328">
              <w:rPr>
                <w:rFonts w:asciiTheme="majorHAnsi" w:hAnsiTheme="majorHAnsi" w:cstheme="majorBidi"/>
              </w:rPr>
              <w:t>20%</w:t>
            </w:r>
          </w:p>
        </w:tc>
      </w:tr>
      <w:tr w:rsidR="005D5D5A" w14:paraId="11A118AE"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1B0B0D33" w14:textId="77777777" w:rsidR="005D5D5A" w:rsidRDefault="005D5D5A" w:rsidP="001E057C">
            <w:pPr>
              <w:spacing w:before="120" w:after="120"/>
              <w:rPr>
                <w:rFonts w:asciiTheme="majorHAnsi" w:hAnsiTheme="majorHAnsi" w:cstheme="majorBidi"/>
              </w:rPr>
            </w:pPr>
            <w:r w:rsidRPr="6E7EA328">
              <w:rPr>
                <w:rFonts w:asciiTheme="majorHAnsi" w:hAnsiTheme="majorHAnsi" w:cstheme="majorBidi"/>
              </w:rPr>
              <w:t>Total</w:t>
            </w:r>
          </w:p>
        </w:tc>
        <w:tc>
          <w:tcPr>
            <w:tcW w:w="1370" w:type="dxa"/>
            <w:tcBorders>
              <w:top w:val="single" w:sz="4" w:space="0" w:color="999999"/>
              <w:left w:val="single" w:sz="4" w:space="0" w:color="999999"/>
              <w:bottom w:val="single" w:sz="4" w:space="0" w:color="999999"/>
              <w:right w:val="single" w:sz="4" w:space="0" w:color="999999"/>
            </w:tcBorders>
            <w:vAlign w:val="center"/>
          </w:tcPr>
          <w:p w14:paraId="12062AB5" w14:textId="77777777" w:rsidR="005D5D5A" w:rsidRDefault="005D5D5A" w:rsidP="001E057C">
            <w:pPr>
              <w:spacing w:before="120" w:after="120"/>
              <w:jc w:val="center"/>
              <w:rPr>
                <w:rFonts w:asciiTheme="majorHAnsi" w:hAnsiTheme="majorHAnsi" w:cstheme="majorBidi"/>
                <w:b/>
                <w:bCs/>
              </w:rPr>
            </w:pPr>
            <w:r w:rsidRPr="6E7EA328">
              <w:rPr>
                <w:rFonts w:asciiTheme="majorHAnsi" w:hAnsiTheme="majorHAnsi" w:cstheme="majorBidi"/>
                <w:b/>
                <w:bCs/>
              </w:rPr>
              <w:t>25%</w:t>
            </w:r>
          </w:p>
        </w:tc>
      </w:tr>
    </w:tbl>
    <w:p w14:paraId="6C3C8427" w14:textId="77777777" w:rsidR="005D5D5A" w:rsidRPr="005D5D5A" w:rsidRDefault="005D5D5A" w:rsidP="005D5D5A">
      <w:pPr>
        <w:rPr>
          <w:rFonts w:asciiTheme="majorHAnsi" w:hAnsiTheme="majorHAnsi" w:cstheme="majorHAnsi"/>
        </w:rPr>
      </w:pPr>
    </w:p>
    <w:p w14:paraId="68A6CE2B" w14:textId="77777777" w:rsidR="005D5D5A" w:rsidRPr="005D5D5A" w:rsidRDefault="005D5D5A" w:rsidP="005D5D5A">
      <w:pPr>
        <w:spacing w:after="0" w:line="240" w:lineRule="auto"/>
        <w:rPr>
          <w:rFonts w:asciiTheme="majorHAnsi" w:eastAsia="Calibri Light" w:hAnsiTheme="majorHAnsi" w:cstheme="majorHAnsi"/>
        </w:rPr>
      </w:pPr>
      <w:r w:rsidRPr="005D5D5A">
        <w:rPr>
          <w:rFonts w:asciiTheme="majorHAnsi" w:eastAsia="Calibri Light" w:hAnsiTheme="majorHAnsi" w:cstheme="majorHAnsi"/>
          <w:b/>
          <w:bCs/>
        </w:rPr>
        <w:t>Information for Procurement Department (Internal only)</w:t>
      </w:r>
      <w:r w:rsidRPr="005D5D5A">
        <w:rPr>
          <w:rFonts w:asciiTheme="majorHAnsi" w:eastAsia="Calibri Light" w:hAnsiTheme="majorHAnsi" w:cstheme="majorHAnsi"/>
        </w:rPr>
        <w:t> </w:t>
      </w:r>
    </w:p>
    <w:p w14:paraId="62402727" w14:textId="77777777" w:rsidR="005D5D5A" w:rsidRPr="009F03E2" w:rsidRDefault="005D5D5A" w:rsidP="005D5D5A">
      <w:pPr>
        <w:spacing w:after="0" w:line="240" w:lineRule="auto"/>
        <w:rPr>
          <w:rFonts w:asciiTheme="majorHAnsi" w:eastAsia="Segoe UI" w:hAnsiTheme="majorHAnsi" w:cstheme="majorHAnsi"/>
          <w:color w:val="000000" w:themeColor="text1"/>
        </w:rPr>
      </w:pPr>
    </w:p>
    <w:tbl>
      <w:tblPr>
        <w:tblStyle w:val="TableGrid"/>
        <w:tblW w:w="0" w:type="auto"/>
        <w:tblLayout w:type="fixed"/>
        <w:tblLook w:val="04A0" w:firstRow="1" w:lastRow="0" w:firstColumn="1" w:lastColumn="0" w:noHBand="0" w:noVBand="1"/>
      </w:tblPr>
      <w:tblGrid>
        <w:gridCol w:w="5712"/>
        <w:gridCol w:w="3617"/>
      </w:tblGrid>
      <w:tr w:rsidR="005D5D5A" w:rsidRPr="009F03E2" w14:paraId="727BE250" w14:textId="77777777" w:rsidTr="001E057C">
        <w:trPr>
          <w:trHeight w:val="360"/>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522AF3B6"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b/>
                <w:bCs/>
                <w:color w:val="000000" w:themeColor="text1"/>
              </w:rPr>
              <w:t>Mandatory General Requirements</w:t>
            </w:r>
            <w:r w:rsidRPr="009F03E2">
              <w:rPr>
                <w:rFonts w:asciiTheme="majorHAnsi" w:eastAsia="Calibri Light" w:hAnsiTheme="majorHAnsi" w:cstheme="majorHAnsi"/>
                <w:color w:val="000000" w:themeColor="text1"/>
              </w:rPr>
              <w:t>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54D46036"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b/>
                <w:bCs/>
                <w:color w:val="000000" w:themeColor="text1"/>
              </w:rPr>
              <w:t>YES/NO</w:t>
            </w:r>
            <w:r w:rsidRPr="009F03E2">
              <w:rPr>
                <w:rFonts w:asciiTheme="majorHAnsi" w:eastAsia="Calibri Light" w:hAnsiTheme="majorHAnsi" w:cstheme="majorHAnsi"/>
                <w:color w:val="000000" w:themeColor="text1"/>
              </w:rPr>
              <w:t>  </w:t>
            </w:r>
          </w:p>
        </w:tc>
      </w:tr>
      <w:tr w:rsidR="005D5D5A" w:rsidRPr="009F03E2" w14:paraId="53C01861" w14:textId="77777777" w:rsidTr="001E057C">
        <w:trPr>
          <w:trHeight w:val="360"/>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15A60A15"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Information Session Required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1DDD7437"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YES </w:t>
            </w:r>
          </w:p>
        </w:tc>
      </w:tr>
      <w:tr w:rsidR="005D5D5A" w:rsidRPr="009F03E2" w14:paraId="35C046CB" w14:textId="77777777" w:rsidTr="001E057C">
        <w:trPr>
          <w:trHeight w:val="300"/>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0B741623"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Manufacture Authorization Letter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7F81E878"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YES  </w:t>
            </w:r>
          </w:p>
        </w:tc>
      </w:tr>
      <w:tr w:rsidR="005D5D5A" w:rsidRPr="009F03E2" w14:paraId="7B3CE095" w14:textId="77777777" w:rsidTr="001E057C">
        <w:trPr>
          <w:trHeight w:val="300"/>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2C68B5AF"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rPr>
              <w:t>Warrantee Minimum Duration</w:t>
            </w:r>
            <w:r w:rsidRPr="009F03E2">
              <w:rPr>
                <w:rFonts w:asciiTheme="majorHAnsi" w:eastAsia="Calibri Light" w:hAnsiTheme="majorHAnsi" w:cstheme="majorHAnsi"/>
                <w:color w:val="000000" w:themeColor="text1"/>
              </w:rPr>
              <w:t>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480ECF8B"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 xml:space="preserve">Required as indicated in the RFP  </w:t>
            </w:r>
          </w:p>
        </w:tc>
      </w:tr>
      <w:tr w:rsidR="005D5D5A" w:rsidRPr="009F03E2" w14:paraId="6F4FB040" w14:textId="77777777" w:rsidTr="001E057C">
        <w:trPr>
          <w:trHeight w:val="360"/>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6980B334"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Installation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0967D47F"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Required as indicated in the RFP</w:t>
            </w:r>
          </w:p>
        </w:tc>
      </w:tr>
      <w:tr w:rsidR="005D5D5A" w:rsidRPr="009F03E2" w14:paraId="76BC47F8" w14:textId="77777777" w:rsidTr="001E057C">
        <w:trPr>
          <w:trHeight w:val="615"/>
        </w:trPr>
        <w:tc>
          <w:tcPr>
            <w:tcW w:w="5712" w:type="dxa"/>
            <w:tcBorders>
              <w:top w:val="single" w:sz="6" w:space="0" w:color="auto"/>
              <w:left w:val="single" w:sz="6" w:space="0" w:color="auto"/>
              <w:bottom w:val="single" w:sz="6" w:space="0" w:color="auto"/>
              <w:right w:val="single" w:sz="6" w:space="0" w:color="auto"/>
            </w:tcBorders>
            <w:tcMar>
              <w:left w:w="105" w:type="dxa"/>
              <w:right w:w="105" w:type="dxa"/>
            </w:tcMar>
          </w:tcPr>
          <w:p w14:paraId="5F297638"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Training </w:t>
            </w:r>
          </w:p>
        </w:tc>
        <w:tc>
          <w:tcPr>
            <w:tcW w:w="3617" w:type="dxa"/>
            <w:tcBorders>
              <w:top w:val="single" w:sz="6" w:space="0" w:color="auto"/>
              <w:left w:val="single" w:sz="6" w:space="0" w:color="auto"/>
              <w:bottom w:val="single" w:sz="6" w:space="0" w:color="auto"/>
              <w:right w:val="single" w:sz="6" w:space="0" w:color="auto"/>
            </w:tcBorders>
            <w:tcMar>
              <w:left w:w="105" w:type="dxa"/>
              <w:right w:w="105" w:type="dxa"/>
            </w:tcMar>
          </w:tcPr>
          <w:p w14:paraId="54A91CA2" w14:textId="77777777" w:rsidR="005D5D5A" w:rsidRPr="009F03E2" w:rsidRDefault="005D5D5A" w:rsidP="001E057C">
            <w:pPr>
              <w:spacing w:line="259" w:lineRule="auto"/>
              <w:rPr>
                <w:rFonts w:asciiTheme="majorHAnsi" w:eastAsia="Calibri Light" w:hAnsiTheme="majorHAnsi" w:cstheme="majorHAnsi"/>
                <w:color w:val="000000" w:themeColor="text1"/>
              </w:rPr>
            </w:pPr>
            <w:r w:rsidRPr="009F03E2">
              <w:rPr>
                <w:rFonts w:asciiTheme="majorHAnsi" w:eastAsia="Calibri Light" w:hAnsiTheme="majorHAnsi" w:cstheme="majorHAnsi"/>
                <w:color w:val="000000" w:themeColor="text1"/>
              </w:rPr>
              <w:t>Required as indicated in the RFP</w:t>
            </w:r>
          </w:p>
        </w:tc>
      </w:tr>
    </w:tbl>
    <w:p w14:paraId="3021DC1F" w14:textId="77777777" w:rsidR="005D5D5A" w:rsidRPr="009F03E2" w:rsidRDefault="005D5D5A" w:rsidP="005D5D5A">
      <w:pPr>
        <w:spacing w:after="0" w:line="240" w:lineRule="auto"/>
        <w:rPr>
          <w:rFonts w:asciiTheme="majorHAnsi" w:hAnsiTheme="majorHAnsi" w:cstheme="majorBidi"/>
        </w:rPr>
      </w:pPr>
    </w:p>
    <w:p w14:paraId="1E0661D0" w14:textId="77777777" w:rsidR="005D5D5A" w:rsidRPr="009F03E2" w:rsidRDefault="005D5D5A" w:rsidP="005D5D5A">
      <w:pPr>
        <w:rPr>
          <w:rFonts w:asciiTheme="majorHAnsi" w:eastAsia="Cambria" w:hAnsiTheme="majorHAnsi" w:cstheme="majorHAnsi"/>
          <w:color w:val="000000" w:themeColor="text1"/>
        </w:rPr>
      </w:pPr>
    </w:p>
    <w:tbl>
      <w:tblPr>
        <w:tblW w:w="935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980"/>
        <w:gridCol w:w="1370"/>
      </w:tblGrid>
      <w:tr w:rsidR="005D5D5A" w:rsidRPr="009F03E2" w14:paraId="5570CA0A" w14:textId="77777777" w:rsidTr="001E057C">
        <w:trPr>
          <w:trHeight w:val="218"/>
        </w:trPr>
        <w:tc>
          <w:tcPr>
            <w:tcW w:w="7980" w:type="dxa"/>
            <w:tcBorders>
              <w:top w:val="single" w:sz="4" w:space="0" w:color="999999"/>
              <w:left w:val="single" w:sz="4" w:space="0" w:color="999999"/>
              <w:right w:val="single" w:sz="4" w:space="0" w:color="999999"/>
            </w:tcBorders>
            <w:vAlign w:val="center"/>
          </w:tcPr>
          <w:p w14:paraId="75E32627" w14:textId="77777777" w:rsidR="005D5D5A" w:rsidRPr="009F03E2" w:rsidRDefault="005D5D5A" w:rsidP="001E057C">
            <w:pPr>
              <w:spacing w:before="120" w:after="120"/>
              <w:jc w:val="center"/>
              <w:rPr>
                <w:rFonts w:asciiTheme="majorHAnsi" w:hAnsiTheme="majorHAnsi" w:cstheme="majorHAnsi"/>
              </w:rPr>
            </w:pPr>
            <w:r w:rsidRPr="009F03E2">
              <w:rPr>
                <w:rFonts w:asciiTheme="majorHAnsi" w:hAnsiTheme="majorHAnsi" w:cstheme="majorHAnsi"/>
              </w:rPr>
              <w:lastRenderedPageBreak/>
              <w:t>Technical Criteria Detail</w:t>
            </w:r>
          </w:p>
        </w:tc>
        <w:tc>
          <w:tcPr>
            <w:tcW w:w="1370" w:type="dxa"/>
            <w:tcBorders>
              <w:top w:val="single" w:sz="4" w:space="0" w:color="999999"/>
              <w:left w:val="single" w:sz="4" w:space="0" w:color="999999"/>
              <w:right w:val="single" w:sz="4" w:space="0" w:color="999999"/>
            </w:tcBorders>
            <w:vAlign w:val="center"/>
          </w:tcPr>
          <w:p w14:paraId="263B8BD9" w14:textId="77777777" w:rsidR="005D5D5A" w:rsidRPr="009F03E2" w:rsidRDefault="005D5D5A" w:rsidP="001E057C">
            <w:pPr>
              <w:spacing w:before="120" w:after="120"/>
              <w:jc w:val="center"/>
              <w:rPr>
                <w:rFonts w:asciiTheme="majorHAnsi" w:hAnsiTheme="majorHAnsi" w:cstheme="majorHAnsi"/>
              </w:rPr>
            </w:pPr>
            <w:r w:rsidRPr="009F03E2">
              <w:rPr>
                <w:rFonts w:asciiTheme="majorHAnsi" w:hAnsiTheme="majorHAnsi" w:cstheme="majorHAnsi"/>
              </w:rPr>
              <w:t>Marks</w:t>
            </w:r>
          </w:p>
        </w:tc>
      </w:tr>
      <w:tr w:rsidR="005D5D5A" w:rsidRPr="009F03E2" w14:paraId="1339DAD6"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6303C30A" w14:textId="77777777" w:rsidR="005D5D5A" w:rsidRPr="009F03E2" w:rsidRDefault="005D5D5A" w:rsidP="001E057C">
            <w:pPr>
              <w:spacing w:before="120" w:after="120"/>
              <w:jc w:val="both"/>
              <w:rPr>
                <w:rFonts w:asciiTheme="majorHAnsi" w:hAnsiTheme="majorHAnsi" w:cstheme="majorHAnsi"/>
              </w:rPr>
            </w:pPr>
            <w:r w:rsidRPr="009F03E2">
              <w:rPr>
                <w:rFonts w:asciiTheme="majorHAnsi" w:hAnsiTheme="majorHAnsi" w:cstheme="majorHAnsi"/>
              </w:rPr>
              <w:t>Completion of the Technical and Support Proposal including supporting documents</w:t>
            </w:r>
          </w:p>
        </w:tc>
        <w:tc>
          <w:tcPr>
            <w:tcW w:w="1370" w:type="dxa"/>
            <w:tcBorders>
              <w:top w:val="single" w:sz="4" w:space="0" w:color="999999"/>
              <w:left w:val="single" w:sz="4" w:space="0" w:color="999999"/>
              <w:bottom w:val="single" w:sz="4" w:space="0" w:color="999999"/>
              <w:right w:val="single" w:sz="4" w:space="0" w:color="999999"/>
            </w:tcBorders>
            <w:vAlign w:val="center"/>
          </w:tcPr>
          <w:p w14:paraId="225E3592" w14:textId="77777777" w:rsidR="005D5D5A" w:rsidRPr="009F03E2" w:rsidRDefault="005D5D5A" w:rsidP="001E057C">
            <w:pPr>
              <w:spacing w:before="120" w:after="120"/>
              <w:jc w:val="center"/>
              <w:rPr>
                <w:rFonts w:asciiTheme="majorHAnsi" w:hAnsiTheme="majorHAnsi" w:cstheme="majorHAnsi"/>
              </w:rPr>
            </w:pPr>
            <w:r w:rsidRPr="009F03E2">
              <w:rPr>
                <w:rFonts w:asciiTheme="majorHAnsi" w:hAnsiTheme="majorHAnsi" w:cstheme="majorHAnsi"/>
              </w:rPr>
              <w:t>5%</w:t>
            </w:r>
          </w:p>
        </w:tc>
      </w:tr>
      <w:tr w:rsidR="005D5D5A" w:rsidRPr="009F03E2" w14:paraId="7B13C592"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2D8D1172" w14:textId="77777777" w:rsidR="005D5D5A" w:rsidRPr="009F03E2" w:rsidRDefault="005D5D5A" w:rsidP="001E057C">
            <w:pPr>
              <w:spacing w:before="120" w:after="120"/>
              <w:jc w:val="both"/>
              <w:rPr>
                <w:rFonts w:asciiTheme="majorHAnsi" w:hAnsiTheme="majorHAnsi" w:cstheme="majorHAnsi"/>
              </w:rPr>
            </w:pPr>
            <w:r w:rsidRPr="009F03E2">
              <w:rPr>
                <w:rFonts w:asciiTheme="majorHAnsi" w:hAnsiTheme="majorHAnsi" w:cstheme="majorHAnsi"/>
              </w:rPr>
              <w:t>Trained/Qualified staff (Team Composition)</w:t>
            </w:r>
          </w:p>
        </w:tc>
        <w:tc>
          <w:tcPr>
            <w:tcW w:w="1370" w:type="dxa"/>
            <w:tcBorders>
              <w:top w:val="single" w:sz="4" w:space="0" w:color="999999"/>
              <w:left w:val="single" w:sz="4" w:space="0" w:color="999999"/>
              <w:bottom w:val="single" w:sz="4" w:space="0" w:color="999999"/>
              <w:right w:val="single" w:sz="4" w:space="0" w:color="999999"/>
            </w:tcBorders>
            <w:vAlign w:val="center"/>
          </w:tcPr>
          <w:p w14:paraId="17E303C1" w14:textId="77777777" w:rsidR="005D5D5A" w:rsidRPr="009F03E2" w:rsidRDefault="005D5D5A" w:rsidP="001E057C">
            <w:pPr>
              <w:spacing w:before="120" w:after="120"/>
              <w:jc w:val="center"/>
              <w:rPr>
                <w:rFonts w:asciiTheme="majorHAnsi" w:hAnsiTheme="majorHAnsi" w:cstheme="majorHAnsi"/>
              </w:rPr>
            </w:pPr>
            <w:r w:rsidRPr="009F03E2">
              <w:rPr>
                <w:rFonts w:asciiTheme="majorHAnsi" w:hAnsiTheme="majorHAnsi" w:cstheme="majorHAnsi"/>
              </w:rPr>
              <w:t>Mandatory</w:t>
            </w:r>
          </w:p>
        </w:tc>
      </w:tr>
      <w:tr w:rsidR="005D5D5A" w:rsidRPr="009F03E2" w14:paraId="1B055AA0" w14:textId="77777777" w:rsidTr="001E057C">
        <w:trPr>
          <w:trHeight w:val="125"/>
        </w:trPr>
        <w:tc>
          <w:tcPr>
            <w:tcW w:w="7980" w:type="dxa"/>
            <w:tcBorders>
              <w:top w:val="single" w:sz="4" w:space="0" w:color="999999"/>
              <w:left w:val="single" w:sz="4" w:space="0" w:color="999999"/>
              <w:bottom w:val="single" w:sz="4" w:space="0" w:color="999999"/>
              <w:right w:val="single" w:sz="4" w:space="0" w:color="999999"/>
            </w:tcBorders>
            <w:vAlign w:val="center"/>
          </w:tcPr>
          <w:p w14:paraId="408F76AA" w14:textId="77777777" w:rsidR="005D5D5A" w:rsidRPr="009F03E2" w:rsidRDefault="005D5D5A" w:rsidP="001E057C">
            <w:pPr>
              <w:spacing w:before="120" w:after="120"/>
              <w:jc w:val="both"/>
              <w:rPr>
                <w:rFonts w:asciiTheme="majorHAnsi" w:hAnsiTheme="majorHAnsi" w:cstheme="majorHAnsi"/>
              </w:rPr>
            </w:pPr>
            <w:r w:rsidRPr="009F03E2">
              <w:rPr>
                <w:rFonts w:asciiTheme="majorHAnsi" w:hAnsiTheme="majorHAnsi" w:cstheme="majorHAnsi"/>
              </w:rPr>
              <w:t xml:space="preserve">Completed Similar Systems and Support Services Projects </w:t>
            </w:r>
          </w:p>
          <w:p w14:paraId="5AC81EB7" w14:textId="77777777" w:rsidR="005D5D5A" w:rsidRPr="009F03E2" w:rsidRDefault="005D5D5A" w:rsidP="001E057C">
            <w:pPr>
              <w:spacing w:before="60" w:after="60"/>
              <w:jc w:val="both"/>
              <w:rPr>
                <w:rFonts w:asciiTheme="majorHAnsi" w:hAnsiTheme="majorHAnsi" w:cstheme="majorBidi"/>
                <w:i/>
                <w:iCs/>
                <w:u w:val="single"/>
              </w:rPr>
            </w:pPr>
            <w:r w:rsidRPr="259F4E74">
              <w:rPr>
                <w:rFonts w:asciiTheme="majorHAnsi" w:hAnsiTheme="majorHAnsi" w:cstheme="majorBidi"/>
                <w:i/>
                <w:iCs/>
                <w:u w:val="single"/>
              </w:rPr>
              <w:t>Maximum 5 reference letters/purchase orders/contract copy or completion certificate will be counted:</w:t>
            </w:r>
          </w:p>
          <w:p w14:paraId="4A4F2CD8" w14:textId="77777777" w:rsidR="005D5D5A" w:rsidRPr="009F03E2" w:rsidRDefault="005D5D5A" w:rsidP="005D5D5A">
            <w:pPr>
              <w:widowControl w:val="0"/>
              <w:numPr>
                <w:ilvl w:val="0"/>
                <w:numId w:val="20"/>
              </w:numPr>
              <w:pBdr>
                <w:top w:val="nil"/>
                <w:left w:val="nil"/>
                <w:bottom w:val="nil"/>
                <w:right w:val="nil"/>
                <w:between w:val="nil"/>
              </w:pBdr>
              <w:spacing w:before="60" w:after="60"/>
              <w:ind w:left="335" w:hanging="180"/>
              <w:jc w:val="both"/>
              <w:rPr>
                <w:rFonts w:asciiTheme="majorHAnsi" w:hAnsiTheme="majorHAnsi" w:cstheme="majorHAnsi"/>
                <w:color w:val="000000" w:themeColor="text1"/>
              </w:rPr>
            </w:pPr>
            <w:r w:rsidRPr="6E7EA328">
              <w:rPr>
                <w:rFonts w:asciiTheme="majorHAnsi" w:hAnsiTheme="majorHAnsi" w:cstheme="majorBidi"/>
                <w:color w:val="000000" w:themeColor="text1"/>
              </w:rPr>
              <w:t xml:space="preserve">5 points for each reference letter / completion certificate signed and stamp by client </w:t>
            </w:r>
          </w:p>
          <w:p w14:paraId="5A78368E" w14:textId="77777777" w:rsidR="005D5D5A" w:rsidRPr="009F03E2" w:rsidRDefault="005D5D5A" w:rsidP="005D5D5A">
            <w:pPr>
              <w:widowControl w:val="0"/>
              <w:numPr>
                <w:ilvl w:val="0"/>
                <w:numId w:val="20"/>
              </w:numPr>
              <w:pBdr>
                <w:top w:val="nil"/>
                <w:left w:val="nil"/>
                <w:bottom w:val="nil"/>
                <w:right w:val="nil"/>
                <w:between w:val="nil"/>
              </w:pBdr>
              <w:spacing w:before="60" w:after="60"/>
              <w:ind w:left="335" w:hanging="180"/>
              <w:jc w:val="both"/>
              <w:rPr>
                <w:rFonts w:asciiTheme="majorHAnsi" w:hAnsiTheme="majorHAnsi" w:cstheme="majorHAnsi"/>
                <w:color w:val="000000" w:themeColor="text1"/>
              </w:rPr>
            </w:pPr>
            <w:r w:rsidRPr="6E7EA328">
              <w:rPr>
                <w:rFonts w:asciiTheme="majorHAnsi" w:hAnsiTheme="majorHAnsi" w:cstheme="majorBidi"/>
                <w:color w:val="000000" w:themeColor="text1"/>
              </w:rPr>
              <w:t>Completed similar systems and support services projects (value above MVR 300,000.00 per project) within the last five (5) years.</w:t>
            </w:r>
          </w:p>
        </w:tc>
        <w:tc>
          <w:tcPr>
            <w:tcW w:w="1370" w:type="dxa"/>
            <w:tcBorders>
              <w:top w:val="single" w:sz="4" w:space="0" w:color="999999"/>
              <w:left w:val="single" w:sz="4" w:space="0" w:color="999999"/>
              <w:bottom w:val="single" w:sz="4" w:space="0" w:color="999999"/>
              <w:right w:val="single" w:sz="4" w:space="0" w:color="999999"/>
            </w:tcBorders>
            <w:vAlign w:val="center"/>
          </w:tcPr>
          <w:p w14:paraId="50D1C87E" w14:textId="77777777" w:rsidR="005D5D5A" w:rsidRPr="009F03E2" w:rsidRDefault="005D5D5A" w:rsidP="001E057C">
            <w:pPr>
              <w:spacing w:before="120" w:after="120"/>
              <w:jc w:val="center"/>
              <w:rPr>
                <w:rFonts w:asciiTheme="majorHAnsi" w:hAnsiTheme="majorHAnsi" w:cstheme="majorHAnsi"/>
              </w:rPr>
            </w:pPr>
            <w:r w:rsidRPr="009F03E2">
              <w:rPr>
                <w:rFonts w:asciiTheme="majorHAnsi" w:hAnsiTheme="majorHAnsi" w:cstheme="majorHAnsi"/>
              </w:rPr>
              <w:t>20%</w:t>
            </w:r>
          </w:p>
        </w:tc>
      </w:tr>
      <w:tr w:rsidR="005D5D5A" w:rsidRPr="009F03E2" w14:paraId="7DBC3D55" w14:textId="77777777" w:rsidTr="001E057C">
        <w:trPr>
          <w:trHeight w:val="218"/>
        </w:trPr>
        <w:tc>
          <w:tcPr>
            <w:tcW w:w="7980" w:type="dxa"/>
            <w:tcBorders>
              <w:top w:val="single" w:sz="4" w:space="0" w:color="999999"/>
              <w:left w:val="single" w:sz="4" w:space="0" w:color="999999"/>
              <w:bottom w:val="single" w:sz="4" w:space="0" w:color="999999"/>
              <w:right w:val="single" w:sz="4" w:space="0" w:color="999999"/>
            </w:tcBorders>
            <w:vAlign w:val="center"/>
          </w:tcPr>
          <w:p w14:paraId="37725F3A" w14:textId="77777777" w:rsidR="005D5D5A" w:rsidRPr="009F03E2" w:rsidRDefault="005D5D5A" w:rsidP="001E057C">
            <w:pPr>
              <w:spacing w:before="120" w:after="120"/>
              <w:rPr>
                <w:rFonts w:asciiTheme="majorHAnsi" w:hAnsiTheme="majorHAnsi" w:cstheme="majorHAnsi"/>
              </w:rPr>
            </w:pPr>
            <w:r w:rsidRPr="009F03E2">
              <w:rPr>
                <w:rFonts w:asciiTheme="majorHAnsi" w:hAnsiTheme="majorHAnsi" w:cstheme="majorHAnsi"/>
              </w:rPr>
              <w:t>Total</w:t>
            </w:r>
          </w:p>
        </w:tc>
        <w:tc>
          <w:tcPr>
            <w:tcW w:w="1370" w:type="dxa"/>
            <w:tcBorders>
              <w:top w:val="single" w:sz="4" w:space="0" w:color="999999"/>
              <w:left w:val="single" w:sz="4" w:space="0" w:color="999999"/>
              <w:bottom w:val="single" w:sz="4" w:space="0" w:color="999999"/>
              <w:right w:val="single" w:sz="4" w:space="0" w:color="999999"/>
            </w:tcBorders>
            <w:vAlign w:val="center"/>
          </w:tcPr>
          <w:p w14:paraId="39BC0944" w14:textId="77777777" w:rsidR="005D5D5A" w:rsidRPr="009F03E2" w:rsidRDefault="005D5D5A" w:rsidP="001E057C">
            <w:pPr>
              <w:spacing w:before="120" w:after="120"/>
              <w:jc w:val="center"/>
              <w:rPr>
                <w:rFonts w:asciiTheme="majorHAnsi" w:hAnsiTheme="majorHAnsi" w:cstheme="majorHAnsi"/>
                <w:b/>
                <w:bCs/>
              </w:rPr>
            </w:pPr>
            <w:r w:rsidRPr="009F03E2">
              <w:rPr>
                <w:rFonts w:asciiTheme="majorHAnsi" w:hAnsiTheme="majorHAnsi" w:cstheme="majorHAnsi"/>
                <w:b/>
                <w:bCs/>
              </w:rPr>
              <w:t>25%</w:t>
            </w:r>
          </w:p>
        </w:tc>
      </w:tr>
    </w:tbl>
    <w:p w14:paraId="7CB054D5" w14:textId="77777777" w:rsidR="005D5D5A" w:rsidRPr="005D5D5A" w:rsidRDefault="005D5D5A" w:rsidP="005D5D5A">
      <w:pPr>
        <w:pBdr>
          <w:top w:val="nil"/>
          <w:left w:val="nil"/>
          <w:bottom w:val="none" w:sz="0" w:space="0" w:color="000000"/>
          <w:right w:val="nil"/>
          <w:between w:val="nil"/>
        </w:pBdr>
        <w:tabs>
          <w:tab w:val="left" w:pos="4950"/>
        </w:tabs>
        <w:spacing w:after="120" w:line="240" w:lineRule="auto"/>
        <w:rPr>
          <w:b/>
          <w:bCs/>
        </w:rPr>
      </w:pPr>
    </w:p>
    <w:p w14:paraId="5FF06DB6" w14:textId="25ADD116" w:rsidR="000D0F64" w:rsidRDefault="000D0F64" w:rsidP="00196414">
      <w:pPr>
        <w:spacing w:after="0"/>
        <w:rPr>
          <w:rStyle w:val="normaltextrun"/>
          <w:rFonts w:ascii="Calibri" w:hAnsi="Calibri" w:cs="Calibri"/>
          <w:color w:val="000000"/>
        </w:rPr>
      </w:pPr>
    </w:p>
    <w:p w14:paraId="205191FD" w14:textId="0CDEB004" w:rsidR="000D0F64" w:rsidRDefault="000D0F64" w:rsidP="00196414">
      <w:pPr>
        <w:spacing w:after="0"/>
        <w:rPr>
          <w:rStyle w:val="normaltextrun"/>
          <w:rFonts w:ascii="Calibri" w:hAnsi="Calibri" w:cs="Calibri"/>
          <w:color w:val="000000"/>
        </w:rPr>
      </w:pPr>
    </w:p>
    <w:p w14:paraId="50C0AC6E" w14:textId="35800BDB" w:rsidR="00C01DA3" w:rsidRDefault="00C01DA3" w:rsidP="00196414">
      <w:pPr>
        <w:spacing w:after="0"/>
        <w:rPr>
          <w:rStyle w:val="normaltextrun"/>
          <w:rFonts w:ascii="Calibri" w:hAnsi="Calibri" w:cs="Calibri"/>
          <w:color w:val="000000"/>
        </w:rPr>
      </w:pPr>
    </w:p>
    <w:p w14:paraId="0C53B065" w14:textId="10F4522A" w:rsidR="005D5D5A" w:rsidRDefault="005D5D5A" w:rsidP="00196414">
      <w:pPr>
        <w:spacing w:after="0"/>
        <w:rPr>
          <w:rStyle w:val="normaltextrun"/>
          <w:rFonts w:ascii="Calibri" w:hAnsi="Calibri" w:cs="Calibri"/>
          <w:color w:val="000000"/>
        </w:rPr>
      </w:pPr>
    </w:p>
    <w:p w14:paraId="0800E1EA" w14:textId="0778C521" w:rsidR="005D5D5A" w:rsidRDefault="005D5D5A" w:rsidP="00196414">
      <w:pPr>
        <w:spacing w:after="0"/>
        <w:rPr>
          <w:rStyle w:val="normaltextrun"/>
          <w:rFonts w:ascii="Calibri" w:hAnsi="Calibri" w:cs="Calibri"/>
          <w:color w:val="000000"/>
        </w:rPr>
      </w:pPr>
    </w:p>
    <w:p w14:paraId="672A208B" w14:textId="38BDB345" w:rsidR="00C01DA3" w:rsidRDefault="00C01DA3" w:rsidP="00196414">
      <w:pPr>
        <w:spacing w:after="0"/>
        <w:rPr>
          <w:rStyle w:val="normaltextrun"/>
          <w:rFonts w:ascii="Calibri" w:hAnsi="Calibri" w:cs="Calibri"/>
          <w:color w:val="000000"/>
        </w:rPr>
      </w:pPr>
    </w:p>
    <w:p w14:paraId="60933DC0" w14:textId="2F0B0B71" w:rsidR="00C01DA3" w:rsidRDefault="00C01DA3" w:rsidP="00196414">
      <w:pPr>
        <w:spacing w:after="0"/>
        <w:rPr>
          <w:rStyle w:val="normaltextrun"/>
          <w:rFonts w:ascii="Calibri" w:hAnsi="Calibri" w:cs="Calibri"/>
          <w:color w:val="000000"/>
        </w:rPr>
      </w:pPr>
    </w:p>
    <w:p w14:paraId="55C2B18F" w14:textId="145AA407" w:rsidR="00C01DA3" w:rsidRDefault="00C01DA3" w:rsidP="00196414">
      <w:pPr>
        <w:spacing w:after="0"/>
        <w:rPr>
          <w:rStyle w:val="normaltextrun"/>
          <w:rFonts w:ascii="Calibri" w:hAnsi="Calibri" w:cs="Calibri"/>
          <w:color w:val="000000"/>
        </w:rPr>
      </w:pPr>
    </w:p>
    <w:p w14:paraId="74535B0F" w14:textId="018DBBFF" w:rsidR="00C01DA3" w:rsidRDefault="00C01DA3" w:rsidP="00196414">
      <w:pPr>
        <w:spacing w:after="0"/>
        <w:rPr>
          <w:rStyle w:val="normaltextrun"/>
          <w:rFonts w:ascii="Calibri" w:hAnsi="Calibri" w:cs="Calibri"/>
          <w:color w:val="000000"/>
        </w:rPr>
      </w:pPr>
    </w:p>
    <w:p w14:paraId="3571E34E" w14:textId="47C6C8F4" w:rsidR="00C01DA3" w:rsidRDefault="00C01DA3" w:rsidP="00196414">
      <w:pPr>
        <w:spacing w:after="0"/>
        <w:rPr>
          <w:rStyle w:val="normaltextrun"/>
          <w:rFonts w:ascii="Calibri" w:hAnsi="Calibri" w:cs="Calibri"/>
          <w:color w:val="000000"/>
        </w:rPr>
      </w:pPr>
    </w:p>
    <w:p w14:paraId="301810FB" w14:textId="4CE42408" w:rsidR="00C01DA3" w:rsidRDefault="00C01DA3" w:rsidP="00196414">
      <w:pPr>
        <w:spacing w:after="0"/>
        <w:rPr>
          <w:rStyle w:val="normaltextrun"/>
          <w:rFonts w:ascii="Calibri" w:hAnsi="Calibri" w:cs="Calibri"/>
          <w:color w:val="000000"/>
        </w:rPr>
      </w:pPr>
    </w:p>
    <w:p w14:paraId="5C991628" w14:textId="70209A2E" w:rsidR="00C01DA3" w:rsidRDefault="00C01DA3" w:rsidP="00196414">
      <w:pPr>
        <w:spacing w:after="0"/>
        <w:rPr>
          <w:rStyle w:val="normaltextrun"/>
          <w:rFonts w:ascii="Calibri" w:hAnsi="Calibri" w:cs="Calibri"/>
          <w:color w:val="000000"/>
        </w:rPr>
      </w:pPr>
    </w:p>
    <w:p w14:paraId="2DC7CE00" w14:textId="77777777" w:rsidR="00B77AA1" w:rsidRDefault="00B77AA1" w:rsidP="00196414">
      <w:pPr>
        <w:spacing w:after="0"/>
        <w:rPr>
          <w:rStyle w:val="normaltextrun"/>
          <w:rFonts w:ascii="Calibri" w:hAnsi="Calibri" w:cs="Calibri"/>
          <w:color w:val="000000"/>
        </w:rPr>
      </w:pPr>
    </w:p>
    <w:p w14:paraId="45397131" w14:textId="5CB6E1BD" w:rsidR="008601DD" w:rsidRPr="0026795D" w:rsidRDefault="008601DD" w:rsidP="000D0F64">
      <w:pPr>
        <w:rPr>
          <w:rStyle w:val="normaltextrun"/>
          <w:rFonts w:ascii="Calibri" w:hAnsi="Calibri" w:cs="Calibri"/>
          <w:b/>
          <w:bCs/>
          <w:color w:val="000000" w:themeColor="text1"/>
        </w:rPr>
      </w:pPr>
      <w:r w:rsidRPr="0026795D">
        <w:rPr>
          <w:rStyle w:val="normaltextrun"/>
          <w:rFonts w:ascii="Calibri" w:hAnsi="Calibri" w:cs="Calibri"/>
          <w:b/>
          <w:bCs/>
          <w:color w:val="000000" w:themeColor="text1"/>
        </w:rPr>
        <w:t>Approved by:</w:t>
      </w:r>
      <w:r w:rsidR="00196414" w:rsidRPr="00196414">
        <w:rPr>
          <w:rStyle w:val="normaltextrun"/>
          <w:rFonts w:ascii="Calibri" w:hAnsi="Calibri" w:cs="Calibri"/>
          <w:b/>
          <w:bCs/>
          <w:color w:val="000000" w:themeColor="text1"/>
        </w:rPr>
        <w:t xml:space="preserve"> </w:t>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p>
    <w:p w14:paraId="47B84AEE" w14:textId="5E5538FA" w:rsidR="008601DD" w:rsidRPr="0026795D" w:rsidRDefault="008601DD" w:rsidP="000D0F64">
      <w:pPr>
        <w:rPr>
          <w:rStyle w:val="normaltextrun"/>
          <w:rFonts w:ascii="Calibri" w:hAnsi="Calibri" w:cs="Calibri"/>
          <w:b/>
          <w:bCs/>
          <w:color w:val="000000" w:themeColor="text1"/>
        </w:rPr>
      </w:pPr>
      <w:r w:rsidRPr="0026795D">
        <w:rPr>
          <w:rStyle w:val="normaltextrun"/>
          <w:rFonts w:ascii="Calibri" w:hAnsi="Calibri" w:cs="Calibri"/>
          <w:b/>
          <w:bCs/>
          <w:color w:val="000000" w:themeColor="text1"/>
        </w:rPr>
        <w:t xml:space="preserve">Name: </w:t>
      </w:r>
      <w:r w:rsidR="000D0F64">
        <w:rPr>
          <w:rStyle w:val="normaltextrun"/>
          <w:rFonts w:ascii="Calibri" w:hAnsi="Calibri" w:cs="Calibri"/>
          <w:b/>
          <w:bCs/>
          <w:color w:val="000000" w:themeColor="text1"/>
        </w:rPr>
        <w:t xml:space="preserve"> Azmeen Mohamed</w:t>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p>
    <w:p w14:paraId="041F560B" w14:textId="4B54790D" w:rsidR="008601DD" w:rsidRPr="00C01DA3" w:rsidRDefault="008601DD" w:rsidP="000D0F64">
      <w:pPr>
        <w:rPr>
          <w:rFonts w:ascii="Times New Roman" w:eastAsia="Times New Roman" w:hAnsi="Times New Roman" w:cs="Times New Roman"/>
          <w:b/>
          <w:bCs/>
          <w:color w:val="000000"/>
          <w:lang w:val="en-GB"/>
        </w:rPr>
      </w:pPr>
      <w:r w:rsidRPr="00C01DA3">
        <w:rPr>
          <w:rStyle w:val="normaltextrun"/>
          <w:rFonts w:ascii="Calibri" w:hAnsi="Calibri" w:cs="Calibri"/>
          <w:b/>
          <w:bCs/>
          <w:color w:val="000000" w:themeColor="text1"/>
        </w:rPr>
        <w:t>Designation</w:t>
      </w:r>
      <w:r w:rsidRPr="00C01DA3">
        <w:rPr>
          <w:rStyle w:val="normaltextrun"/>
          <w:rFonts w:cstheme="minorHAnsi"/>
          <w:b/>
          <w:bCs/>
          <w:color w:val="000000" w:themeColor="text1"/>
        </w:rPr>
        <w:t xml:space="preserve">:  </w:t>
      </w:r>
      <w:r w:rsidR="00C01DA3" w:rsidRPr="00C01DA3">
        <w:rPr>
          <w:rFonts w:eastAsia="Times New Roman" w:cstheme="minorHAnsi"/>
          <w:b/>
          <w:bCs/>
          <w:color w:val="000000"/>
          <w:lang w:val="en-GB"/>
        </w:rPr>
        <w:t>Government Digital Service Specialist</w:t>
      </w:r>
    </w:p>
    <w:p w14:paraId="63326AA0" w14:textId="7BCE5074" w:rsidR="00196414" w:rsidRDefault="008601DD" w:rsidP="00196414">
      <w:pPr>
        <w:rPr>
          <w:rStyle w:val="normaltextrun"/>
          <w:rFonts w:ascii="Calibri" w:hAnsi="Calibri" w:cs="Calibri"/>
          <w:b/>
          <w:bCs/>
          <w:color w:val="000000" w:themeColor="text1"/>
        </w:rPr>
      </w:pPr>
      <w:r w:rsidRPr="0026795D">
        <w:rPr>
          <w:rStyle w:val="normaltextrun"/>
          <w:rFonts w:ascii="Calibri" w:hAnsi="Calibri" w:cs="Calibri"/>
          <w:b/>
          <w:bCs/>
          <w:color w:val="000000" w:themeColor="text1"/>
        </w:rPr>
        <w:t xml:space="preserve">Sign: </w:t>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r w:rsidR="000D0F64">
        <w:rPr>
          <w:rStyle w:val="normaltextrun"/>
          <w:rFonts w:ascii="Calibri" w:hAnsi="Calibri" w:cs="Calibri"/>
          <w:b/>
          <w:bCs/>
          <w:color w:val="000000" w:themeColor="text1"/>
        </w:rPr>
        <w:tab/>
      </w:r>
    </w:p>
    <w:p w14:paraId="54D8C39E" w14:textId="77777777" w:rsidR="00F747CF" w:rsidRPr="0026795D" w:rsidRDefault="00F747CF" w:rsidP="008601DD">
      <w:pPr>
        <w:rPr>
          <w:rStyle w:val="normaltextrun"/>
          <w:rFonts w:ascii="Calibri" w:hAnsi="Calibri" w:cs="Calibri"/>
          <w:b/>
          <w:bCs/>
          <w:color w:val="000000" w:themeColor="text1"/>
        </w:rPr>
      </w:pPr>
    </w:p>
    <w:p w14:paraId="29E93F7E" w14:textId="68ADD40F" w:rsidR="008601DD" w:rsidRPr="0026795D" w:rsidRDefault="008601DD" w:rsidP="0070175C">
      <w:pPr>
        <w:rPr>
          <w:rStyle w:val="normaltextrun"/>
          <w:rFonts w:ascii="Calibri" w:hAnsi="Calibri" w:cs="Calibri"/>
          <w:b/>
          <w:bCs/>
          <w:color w:val="000000" w:themeColor="text1"/>
        </w:rPr>
      </w:pPr>
      <w:r w:rsidRPr="0026795D">
        <w:rPr>
          <w:rStyle w:val="normaltextrun"/>
          <w:rFonts w:ascii="Calibri" w:hAnsi="Calibri" w:cs="Calibri"/>
          <w:b/>
          <w:bCs/>
          <w:color w:val="000000" w:themeColor="text1"/>
        </w:rPr>
        <w:t xml:space="preserve">Date: </w:t>
      </w:r>
      <w:r w:rsidR="00C01DA3">
        <w:rPr>
          <w:rStyle w:val="normaltextrun"/>
          <w:rFonts w:ascii="Calibri" w:hAnsi="Calibri" w:cs="Calibri"/>
          <w:b/>
          <w:bCs/>
          <w:color w:val="000000" w:themeColor="text1"/>
        </w:rPr>
        <w:t>15.03.2023</w:t>
      </w:r>
      <w:r w:rsidR="00196414">
        <w:rPr>
          <w:rStyle w:val="normaltextrun"/>
          <w:rFonts w:ascii="Calibri" w:hAnsi="Calibri" w:cs="Calibri"/>
          <w:b/>
          <w:bCs/>
          <w:color w:val="000000" w:themeColor="text1"/>
        </w:rPr>
        <w:t xml:space="preserve"> </w:t>
      </w:r>
      <w:r w:rsidR="00196414">
        <w:rPr>
          <w:rStyle w:val="normaltextrun"/>
          <w:rFonts w:ascii="Calibri" w:hAnsi="Calibri" w:cs="Calibri"/>
          <w:b/>
          <w:bCs/>
          <w:color w:val="000000" w:themeColor="text1"/>
        </w:rPr>
        <w:tab/>
      </w:r>
      <w:r w:rsidR="00AC62BB">
        <w:rPr>
          <w:rStyle w:val="normaltextrun"/>
          <w:rFonts w:ascii="Calibri" w:hAnsi="Calibri" w:cs="Calibri"/>
          <w:b/>
          <w:bCs/>
          <w:color w:val="000000" w:themeColor="text1"/>
        </w:rPr>
        <w:tab/>
      </w:r>
      <w:r w:rsidR="00AC62BB">
        <w:rPr>
          <w:rStyle w:val="normaltextrun"/>
          <w:rFonts w:ascii="Calibri" w:hAnsi="Calibri" w:cs="Calibri"/>
          <w:b/>
          <w:bCs/>
          <w:color w:val="000000" w:themeColor="text1"/>
        </w:rPr>
        <w:tab/>
      </w:r>
      <w:r w:rsidR="00AC62BB">
        <w:rPr>
          <w:rStyle w:val="normaltextrun"/>
          <w:rFonts w:ascii="Calibri" w:hAnsi="Calibri" w:cs="Calibri"/>
          <w:b/>
          <w:bCs/>
          <w:color w:val="000000" w:themeColor="text1"/>
        </w:rPr>
        <w:tab/>
      </w:r>
    </w:p>
    <w:p w14:paraId="4D0D1FAE" w14:textId="77777777" w:rsidR="008601DD" w:rsidRPr="0026795D" w:rsidRDefault="008601DD" w:rsidP="008601DD">
      <w:pPr>
        <w:rPr>
          <w:rStyle w:val="normaltextrun"/>
          <w:rFonts w:ascii="Calibri" w:hAnsi="Calibri" w:cs="Calibri"/>
          <w:b/>
          <w:bCs/>
          <w:color w:val="000000" w:themeColor="text1"/>
        </w:rPr>
      </w:pPr>
    </w:p>
    <w:p w14:paraId="4C691B31" w14:textId="77777777" w:rsidR="008601DD" w:rsidRPr="0026795D" w:rsidRDefault="008601DD" w:rsidP="008601DD">
      <w:pPr>
        <w:rPr>
          <w:rStyle w:val="normaltextrun"/>
          <w:rFonts w:ascii="Calibri" w:hAnsi="Calibri" w:cs="Calibri"/>
          <w:b/>
          <w:bCs/>
          <w:color w:val="000000" w:themeColor="text1"/>
        </w:rPr>
      </w:pPr>
    </w:p>
    <w:sectPr w:rsidR="008601DD" w:rsidRPr="0026795D" w:rsidSect="005D5D5A">
      <w:footerReference w:type="default" r:id="rId12"/>
      <w:pgSz w:w="11906" w:h="16838" w:code="9"/>
      <w:pgMar w:top="1440" w:right="1440" w:bottom="1440" w:left="1440" w:header="41" w:footer="7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BE878" w14:textId="77777777" w:rsidR="00395998" w:rsidRDefault="00395998" w:rsidP="003529E8">
      <w:pPr>
        <w:spacing w:after="0" w:line="240" w:lineRule="auto"/>
      </w:pPr>
      <w:r>
        <w:separator/>
      </w:r>
    </w:p>
  </w:endnote>
  <w:endnote w:type="continuationSeparator" w:id="0">
    <w:p w14:paraId="65EB2FDC" w14:textId="77777777" w:rsidR="00395998" w:rsidRDefault="00395998" w:rsidP="003529E8">
      <w:pPr>
        <w:spacing w:after="0" w:line="240" w:lineRule="auto"/>
      </w:pPr>
      <w:r>
        <w:continuationSeparator/>
      </w:r>
    </w:p>
  </w:endnote>
  <w:endnote w:type="continuationNotice" w:id="1">
    <w:p w14:paraId="030CDD8A" w14:textId="77777777" w:rsidR="00395998" w:rsidRDefault="003959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aruma">
    <w:panose1 w:val="02000500030200090000"/>
    <w:charset w:val="00"/>
    <w:family w:val="auto"/>
    <w:pitch w:val="variable"/>
    <w:sig w:usb0="00000003" w:usb1="00000000" w:usb2="00000100" w:usb3="00000000" w:csb0="00000001" w:csb1="00000000"/>
  </w:font>
  <w:font w:name="MV Faseyha">
    <w:panose1 w:val="02000500000000020004"/>
    <w:charset w:val="00"/>
    <w:family w:val="modern"/>
    <w:notTrueType/>
    <w:pitch w:val="variable"/>
    <w:sig w:usb0="00000003" w:usb1="00000000" w:usb2="00000100" w:usb3="00000000" w:csb0="00000001" w:csb1="00000000"/>
  </w:font>
  <w:font w:name="MV Dhivehi">
    <w:altName w:val="MV Boli"/>
    <w:charset w:val="01"/>
    <w:family w:val="auto"/>
    <w:pitch w:val="variable"/>
    <w:sig w:usb0="00000000" w:usb1="00000000" w:usb2="00000100" w:usb3="00000000" w:csb0="0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924123"/>
      <w:docPartObj>
        <w:docPartGallery w:val="Page Numbers (Bottom of Page)"/>
        <w:docPartUnique/>
      </w:docPartObj>
    </w:sdtPr>
    <w:sdtEndPr>
      <w:rPr>
        <w:noProof/>
      </w:rPr>
    </w:sdtEndPr>
    <w:sdtContent>
      <w:p w14:paraId="696369EF" w14:textId="509623CF" w:rsidR="00C01DA3" w:rsidRDefault="00C01DA3">
        <w:pPr>
          <w:pStyle w:val="Footer"/>
          <w:jc w:val="center"/>
        </w:pPr>
        <w:r>
          <w:fldChar w:fldCharType="begin"/>
        </w:r>
        <w:r>
          <w:instrText xml:space="preserve"> PAGE   \* MERGEFORMAT </w:instrText>
        </w:r>
        <w:r>
          <w:fldChar w:fldCharType="separate"/>
        </w:r>
        <w:r w:rsidR="001A0CC5">
          <w:rPr>
            <w:noProof/>
          </w:rPr>
          <w:t>17</w:t>
        </w:r>
        <w:r>
          <w:rPr>
            <w:noProof/>
          </w:rPr>
          <w:fldChar w:fldCharType="end"/>
        </w:r>
      </w:p>
    </w:sdtContent>
  </w:sdt>
  <w:p w14:paraId="7ACA3053" w14:textId="77777777" w:rsidR="00C01DA3" w:rsidRDefault="00C01D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DE1C1" w14:textId="77777777" w:rsidR="00395998" w:rsidRDefault="00395998" w:rsidP="003529E8">
      <w:pPr>
        <w:spacing w:after="0" w:line="240" w:lineRule="auto"/>
      </w:pPr>
      <w:r>
        <w:separator/>
      </w:r>
    </w:p>
  </w:footnote>
  <w:footnote w:type="continuationSeparator" w:id="0">
    <w:p w14:paraId="73EF4873" w14:textId="77777777" w:rsidR="00395998" w:rsidRDefault="00395998" w:rsidP="003529E8">
      <w:pPr>
        <w:spacing w:after="0" w:line="240" w:lineRule="auto"/>
      </w:pPr>
      <w:r>
        <w:continuationSeparator/>
      </w:r>
    </w:p>
  </w:footnote>
  <w:footnote w:type="continuationNotice" w:id="1">
    <w:p w14:paraId="5878EB9F" w14:textId="77777777" w:rsidR="00395998" w:rsidRDefault="003959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195C"/>
    <w:multiLevelType w:val="multilevel"/>
    <w:tmpl w:val="B1ACA5A2"/>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 w15:restartNumberingAfterBreak="0">
    <w:nsid w:val="0F052CEB"/>
    <w:multiLevelType w:val="multilevel"/>
    <w:tmpl w:val="52AAD8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291BCA6"/>
    <w:multiLevelType w:val="multilevel"/>
    <w:tmpl w:val="50BA7A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47ABA96"/>
    <w:multiLevelType w:val="multilevel"/>
    <w:tmpl w:val="837EF77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F341336"/>
    <w:multiLevelType w:val="multilevel"/>
    <w:tmpl w:val="DAC0B8E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202EE30D"/>
    <w:multiLevelType w:val="multilevel"/>
    <w:tmpl w:val="1994840E"/>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6" w15:restartNumberingAfterBreak="0">
    <w:nsid w:val="22338673"/>
    <w:multiLevelType w:val="multilevel"/>
    <w:tmpl w:val="38A80F4E"/>
    <w:lvl w:ilvl="0">
      <w:start w:val="2"/>
      <w:numFmt w:val="decimal"/>
      <w:lvlText w:val="%1."/>
      <w:lvlJc w:val="left"/>
      <w:pPr>
        <w:ind w:left="360" w:hanging="360"/>
      </w:pPr>
      <w:rPr>
        <w:b/>
        <w:sz w:val="24"/>
        <w:szCs w:val="24"/>
      </w:rPr>
    </w:lvl>
    <w:lvl w:ilvl="1">
      <w:start w:val="1"/>
      <w:numFmt w:val="decimal"/>
      <w:lvlText w:val="%1.%2."/>
      <w:lvlJc w:val="left"/>
      <w:pPr>
        <w:ind w:left="792" w:hanging="432"/>
      </w:pPr>
      <w:rPr>
        <w:b/>
        <w:sz w:val="20"/>
        <w:szCs w:val="20"/>
      </w:rPr>
    </w:lvl>
    <w:lvl w:ilvl="2">
      <w:start w:val="1"/>
      <w:numFmt w:val="decimal"/>
      <w:lvlText w:val="%1.%2.%3."/>
      <w:lvlJc w:val="left"/>
      <w:pPr>
        <w:ind w:left="1224" w:hanging="504"/>
      </w:pPr>
      <w:rPr>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4C9031"/>
    <w:multiLevelType w:val="multilevel"/>
    <w:tmpl w:val="09F8CB8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5B9CA6E"/>
    <w:multiLevelType w:val="multilevel"/>
    <w:tmpl w:val="CDBA13F0"/>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9" w15:restartNumberingAfterBreak="0">
    <w:nsid w:val="44822EF5"/>
    <w:multiLevelType w:val="multilevel"/>
    <w:tmpl w:val="7868AC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44F031AC"/>
    <w:multiLevelType w:val="multilevel"/>
    <w:tmpl w:val="02A6E84E"/>
    <w:lvl w:ilvl="0">
      <w:start w:val="1"/>
      <w:numFmt w:val="bullet"/>
      <w:lvlText w:val=""/>
      <w:lvlJc w:val="left"/>
      <w:pPr>
        <w:ind w:left="564" w:hanging="360"/>
      </w:pPr>
      <w:rPr>
        <w:rFonts w:ascii="Symbol" w:hAnsi="Symbol" w:hint="default"/>
      </w:rPr>
    </w:lvl>
    <w:lvl w:ilvl="1">
      <w:start w:val="1"/>
      <w:numFmt w:val="lowerLetter"/>
      <w:lvlText w:val="%2."/>
      <w:lvlJc w:val="left"/>
      <w:pPr>
        <w:ind w:left="1284" w:hanging="360"/>
      </w:pPr>
    </w:lvl>
    <w:lvl w:ilvl="2">
      <w:start w:val="1"/>
      <w:numFmt w:val="lowerRoman"/>
      <w:lvlText w:val="%3."/>
      <w:lvlJc w:val="right"/>
      <w:pPr>
        <w:ind w:left="2004" w:hanging="180"/>
      </w:pPr>
    </w:lvl>
    <w:lvl w:ilvl="3">
      <w:start w:val="1"/>
      <w:numFmt w:val="decimal"/>
      <w:lvlText w:val="%4."/>
      <w:lvlJc w:val="left"/>
      <w:pPr>
        <w:ind w:left="2724" w:hanging="360"/>
      </w:pPr>
    </w:lvl>
    <w:lvl w:ilvl="4">
      <w:start w:val="1"/>
      <w:numFmt w:val="lowerLetter"/>
      <w:lvlText w:val="%5."/>
      <w:lvlJc w:val="left"/>
      <w:pPr>
        <w:ind w:left="3444" w:hanging="360"/>
      </w:pPr>
    </w:lvl>
    <w:lvl w:ilvl="5">
      <w:start w:val="1"/>
      <w:numFmt w:val="lowerRoman"/>
      <w:lvlText w:val="%6."/>
      <w:lvlJc w:val="right"/>
      <w:pPr>
        <w:ind w:left="4164" w:hanging="180"/>
      </w:pPr>
    </w:lvl>
    <w:lvl w:ilvl="6">
      <w:start w:val="1"/>
      <w:numFmt w:val="decimal"/>
      <w:lvlText w:val="%7."/>
      <w:lvlJc w:val="left"/>
      <w:pPr>
        <w:ind w:left="4884" w:hanging="360"/>
      </w:pPr>
    </w:lvl>
    <w:lvl w:ilvl="7">
      <w:start w:val="1"/>
      <w:numFmt w:val="lowerLetter"/>
      <w:lvlText w:val="%8."/>
      <w:lvlJc w:val="left"/>
      <w:pPr>
        <w:ind w:left="5604" w:hanging="360"/>
      </w:pPr>
    </w:lvl>
    <w:lvl w:ilvl="8">
      <w:start w:val="1"/>
      <w:numFmt w:val="lowerRoman"/>
      <w:lvlText w:val="%9."/>
      <w:lvlJc w:val="right"/>
      <w:pPr>
        <w:ind w:left="6324" w:hanging="180"/>
      </w:pPr>
    </w:lvl>
  </w:abstractNum>
  <w:abstractNum w:abstractNumId="11" w15:restartNumberingAfterBreak="0">
    <w:nsid w:val="53FE604B"/>
    <w:multiLevelType w:val="multilevel"/>
    <w:tmpl w:val="139A4904"/>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2" w15:restartNumberingAfterBreak="0">
    <w:nsid w:val="57028366"/>
    <w:multiLevelType w:val="multilevel"/>
    <w:tmpl w:val="9122367E"/>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3" w15:restartNumberingAfterBreak="0">
    <w:nsid w:val="57A508E8"/>
    <w:multiLevelType w:val="multilevel"/>
    <w:tmpl w:val="6A0245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8B6914E"/>
    <w:multiLevelType w:val="multilevel"/>
    <w:tmpl w:val="E646C0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601008F6"/>
    <w:multiLevelType w:val="multilevel"/>
    <w:tmpl w:val="D9AE6B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6310B747"/>
    <w:multiLevelType w:val="multilevel"/>
    <w:tmpl w:val="E1029610"/>
    <w:lvl w:ilvl="0">
      <w:start w:val="1"/>
      <w:numFmt w:val="decimal"/>
      <w:lvlText w:val="%1."/>
      <w:lvlJc w:val="left"/>
      <w:pPr>
        <w:ind w:left="720" w:hanging="360"/>
      </w:pPr>
      <w:rPr>
        <w:b/>
        <w:sz w:val="24"/>
        <w:szCs w:val="24"/>
      </w:rPr>
    </w:lvl>
    <w:lvl w:ilvl="1">
      <w:start w:val="1"/>
      <w:numFmt w:val="decimal"/>
      <w:lvlText w:val="%1.%2"/>
      <w:lvlJc w:val="left"/>
      <w:pPr>
        <w:ind w:left="1080" w:hanging="720"/>
      </w:pPr>
      <w:rPr>
        <w:b w:val="0"/>
        <w:sz w:val="20"/>
        <w:szCs w:val="20"/>
      </w:rPr>
    </w:lvl>
    <w:lvl w:ilvl="2">
      <w:start w:val="1"/>
      <w:numFmt w:val="decimal"/>
      <w:lvlText w:val="%1.%2.%3"/>
      <w:lvlJc w:val="left"/>
      <w:pPr>
        <w:ind w:left="1440" w:hanging="1080"/>
      </w:pPr>
      <w:rPr>
        <w:b/>
      </w:rPr>
    </w:lvl>
    <w:lvl w:ilvl="3">
      <w:start w:val="1"/>
      <w:numFmt w:val="decimal"/>
      <w:lvlText w:val="%1.%2.%3.%4"/>
      <w:lvlJc w:val="left"/>
      <w:pPr>
        <w:ind w:left="1800" w:hanging="1440"/>
      </w:pPr>
    </w:lvl>
    <w:lvl w:ilvl="4">
      <w:start w:val="1"/>
      <w:numFmt w:val="decimal"/>
      <w:lvlText w:val="%1.%2.%3.%4.%5"/>
      <w:lvlJc w:val="left"/>
      <w:pPr>
        <w:ind w:left="2160" w:hanging="1800"/>
      </w:pPr>
    </w:lvl>
    <w:lvl w:ilvl="5">
      <w:start w:val="1"/>
      <w:numFmt w:val="decimal"/>
      <w:lvlText w:val="%1.%2.%3.%4.%5.%6"/>
      <w:lvlJc w:val="left"/>
      <w:pPr>
        <w:ind w:left="2520" w:hanging="2160"/>
      </w:pPr>
    </w:lvl>
    <w:lvl w:ilvl="6">
      <w:start w:val="1"/>
      <w:numFmt w:val="decimal"/>
      <w:lvlText w:val="%1.%2.%3.%4.%5.%6.%7"/>
      <w:lvlJc w:val="left"/>
      <w:pPr>
        <w:ind w:left="2520" w:hanging="2160"/>
      </w:pPr>
    </w:lvl>
    <w:lvl w:ilvl="7">
      <w:start w:val="1"/>
      <w:numFmt w:val="decimal"/>
      <w:lvlText w:val="%1.%2.%3.%4.%5.%6.%7.%8"/>
      <w:lvlJc w:val="left"/>
      <w:pPr>
        <w:ind w:left="2880" w:hanging="2520"/>
      </w:pPr>
    </w:lvl>
    <w:lvl w:ilvl="8">
      <w:start w:val="1"/>
      <w:numFmt w:val="decimal"/>
      <w:lvlText w:val="%1.%2.%3.%4.%5.%6.%7.%8.%9"/>
      <w:lvlJc w:val="left"/>
      <w:pPr>
        <w:ind w:left="3240" w:hanging="2880"/>
      </w:pPr>
    </w:lvl>
  </w:abstractNum>
  <w:abstractNum w:abstractNumId="17" w15:restartNumberingAfterBreak="0">
    <w:nsid w:val="67078659"/>
    <w:multiLevelType w:val="multilevel"/>
    <w:tmpl w:val="A54C00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6C4281EF"/>
    <w:multiLevelType w:val="multilevel"/>
    <w:tmpl w:val="A44EF1DC"/>
    <w:lvl w:ilvl="0">
      <w:start w:val="1"/>
      <w:numFmt w:val="bullet"/>
      <w:lvlText w:val="●"/>
      <w:lvlJc w:val="left"/>
      <w:pPr>
        <w:ind w:left="1080" w:hanging="360"/>
      </w:pPr>
      <w:rPr>
        <w:rFonts w:ascii="Noto Sans Symbols" w:eastAsia="Noto Sans Symbols" w:hAnsi="Noto Sans Symbols" w:cs="Noto Sans Symbols"/>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9" w15:restartNumberingAfterBreak="0">
    <w:nsid w:val="6D14F632"/>
    <w:multiLevelType w:val="hybridMultilevel"/>
    <w:tmpl w:val="13D65682"/>
    <w:lvl w:ilvl="0" w:tplc="30BCF9C4">
      <w:start w:val="1"/>
      <w:numFmt w:val="bullet"/>
      <w:lvlText w:val="o"/>
      <w:lvlJc w:val="left"/>
      <w:pPr>
        <w:ind w:left="720" w:hanging="360"/>
      </w:pPr>
      <w:rPr>
        <w:rFonts w:ascii="Courier New" w:hAnsi="Courier New" w:hint="default"/>
      </w:rPr>
    </w:lvl>
    <w:lvl w:ilvl="1" w:tplc="82B49898">
      <w:start w:val="1"/>
      <w:numFmt w:val="bullet"/>
      <w:lvlText w:val="o"/>
      <w:lvlJc w:val="left"/>
      <w:pPr>
        <w:ind w:left="1440" w:hanging="360"/>
      </w:pPr>
      <w:rPr>
        <w:rFonts w:ascii="Courier New" w:hAnsi="Courier New" w:hint="default"/>
      </w:rPr>
    </w:lvl>
    <w:lvl w:ilvl="2" w:tplc="77AEB1E6">
      <w:start w:val="1"/>
      <w:numFmt w:val="bullet"/>
      <w:lvlText w:val=""/>
      <w:lvlJc w:val="left"/>
      <w:pPr>
        <w:ind w:left="2160" w:hanging="360"/>
      </w:pPr>
      <w:rPr>
        <w:rFonts w:ascii="Wingdings" w:hAnsi="Wingdings" w:hint="default"/>
      </w:rPr>
    </w:lvl>
    <w:lvl w:ilvl="3" w:tplc="4FAA9DC2">
      <w:start w:val="1"/>
      <w:numFmt w:val="bullet"/>
      <w:lvlText w:val=""/>
      <w:lvlJc w:val="left"/>
      <w:pPr>
        <w:ind w:left="2880" w:hanging="360"/>
      </w:pPr>
      <w:rPr>
        <w:rFonts w:ascii="Symbol" w:hAnsi="Symbol" w:hint="default"/>
      </w:rPr>
    </w:lvl>
    <w:lvl w:ilvl="4" w:tplc="CCEADAC0">
      <w:start w:val="1"/>
      <w:numFmt w:val="bullet"/>
      <w:lvlText w:val="o"/>
      <w:lvlJc w:val="left"/>
      <w:pPr>
        <w:ind w:left="3600" w:hanging="360"/>
      </w:pPr>
      <w:rPr>
        <w:rFonts w:ascii="Courier New" w:hAnsi="Courier New" w:hint="default"/>
      </w:rPr>
    </w:lvl>
    <w:lvl w:ilvl="5" w:tplc="8E62DF5A">
      <w:start w:val="1"/>
      <w:numFmt w:val="bullet"/>
      <w:lvlText w:val=""/>
      <w:lvlJc w:val="left"/>
      <w:pPr>
        <w:ind w:left="4320" w:hanging="360"/>
      </w:pPr>
      <w:rPr>
        <w:rFonts w:ascii="Wingdings" w:hAnsi="Wingdings" w:hint="default"/>
      </w:rPr>
    </w:lvl>
    <w:lvl w:ilvl="6" w:tplc="1D360DAA">
      <w:start w:val="1"/>
      <w:numFmt w:val="bullet"/>
      <w:lvlText w:val=""/>
      <w:lvlJc w:val="left"/>
      <w:pPr>
        <w:ind w:left="5040" w:hanging="360"/>
      </w:pPr>
      <w:rPr>
        <w:rFonts w:ascii="Symbol" w:hAnsi="Symbol" w:hint="default"/>
      </w:rPr>
    </w:lvl>
    <w:lvl w:ilvl="7" w:tplc="8F66B11E">
      <w:start w:val="1"/>
      <w:numFmt w:val="bullet"/>
      <w:lvlText w:val="o"/>
      <w:lvlJc w:val="left"/>
      <w:pPr>
        <w:ind w:left="5760" w:hanging="360"/>
      </w:pPr>
      <w:rPr>
        <w:rFonts w:ascii="Courier New" w:hAnsi="Courier New" w:hint="default"/>
      </w:rPr>
    </w:lvl>
    <w:lvl w:ilvl="8" w:tplc="740A268A">
      <w:start w:val="1"/>
      <w:numFmt w:val="bullet"/>
      <w:lvlText w:val=""/>
      <w:lvlJc w:val="left"/>
      <w:pPr>
        <w:ind w:left="6480" w:hanging="360"/>
      </w:pPr>
      <w:rPr>
        <w:rFonts w:ascii="Wingdings" w:hAnsi="Wingdings" w:hint="default"/>
      </w:rPr>
    </w:lvl>
  </w:abstractNum>
  <w:abstractNum w:abstractNumId="20" w15:restartNumberingAfterBreak="0">
    <w:nsid w:val="700F7C19"/>
    <w:multiLevelType w:val="multilevel"/>
    <w:tmpl w:val="8492636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75BFF519"/>
    <w:multiLevelType w:val="multilevel"/>
    <w:tmpl w:val="F7C4B32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D5F0ADF"/>
    <w:multiLevelType w:val="multilevel"/>
    <w:tmpl w:val="8E40C6F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535239181">
    <w:abstractNumId w:val="19"/>
  </w:num>
  <w:num w:numId="2" w16cid:durableId="262305298">
    <w:abstractNumId w:val="12"/>
  </w:num>
  <w:num w:numId="3" w16cid:durableId="1385182737">
    <w:abstractNumId w:val="4"/>
  </w:num>
  <w:num w:numId="4" w16cid:durableId="1444155378">
    <w:abstractNumId w:val="13"/>
  </w:num>
  <w:num w:numId="5" w16cid:durableId="184248830">
    <w:abstractNumId w:val="18"/>
  </w:num>
  <w:num w:numId="6" w16cid:durableId="677851302">
    <w:abstractNumId w:val="17"/>
  </w:num>
  <w:num w:numId="7" w16cid:durableId="398941507">
    <w:abstractNumId w:val="8"/>
  </w:num>
  <w:num w:numId="8" w16cid:durableId="2096434978">
    <w:abstractNumId w:val="1"/>
  </w:num>
  <w:num w:numId="9" w16cid:durableId="588855276">
    <w:abstractNumId w:val="11"/>
  </w:num>
  <w:num w:numId="10" w16cid:durableId="2065372542">
    <w:abstractNumId w:val="9"/>
  </w:num>
  <w:num w:numId="11" w16cid:durableId="123623420">
    <w:abstractNumId w:val="10"/>
  </w:num>
  <w:num w:numId="12" w16cid:durableId="105543698">
    <w:abstractNumId w:val="3"/>
  </w:num>
  <w:num w:numId="13" w16cid:durableId="376011757">
    <w:abstractNumId w:val="5"/>
  </w:num>
  <w:num w:numId="14" w16cid:durableId="1892765101">
    <w:abstractNumId w:val="22"/>
  </w:num>
  <w:num w:numId="15" w16cid:durableId="1151869750">
    <w:abstractNumId w:val="0"/>
  </w:num>
  <w:num w:numId="16" w16cid:durableId="1998416683">
    <w:abstractNumId w:val="15"/>
  </w:num>
  <w:num w:numId="17" w16cid:durableId="140006287">
    <w:abstractNumId w:val="20"/>
  </w:num>
  <w:num w:numId="18" w16cid:durableId="238174993">
    <w:abstractNumId w:val="14"/>
  </w:num>
  <w:num w:numId="19" w16cid:durableId="770272433">
    <w:abstractNumId w:val="2"/>
  </w:num>
  <w:num w:numId="20" w16cid:durableId="1301036476">
    <w:abstractNumId w:val="21"/>
  </w:num>
  <w:num w:numId="21" w16cid:durableId="2128693701">
    <w:abstractNumId w:val="16"/>
  </w:num>
  <w:num w:numId="22" w16cid:durableId="1700232855">
    <w:abstractNumId w:val="7"/>
  </w:num>
  <w:num w:numId="23" w16cid:durableId="10398200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wNrAwMDUyszQ1NjNT0lEKTi0uzszPAykwrAUAfwbiMSwAAAA="/>
  </w:docVars>
  <w:rsids>
    <w:rsidRoot w:val="0034181B"/>
    <w:rsid w:val="0000681D"/>
    <w:rsid w:val="0004431A"/>
    <w:rsid w:val="000654A0"/>
    <w:rsid w:val="000879E1"/>
    <w:rsid w:val="000A0D15"/>
    <w:rsid w:val="000A2ACA"/>
    <w:rsid w:val="000A3EE9"/>
    <w:rsid w:val="000B53F3"/>
    <w:rsid w:val="000D0F64"/>
    <w:rsid w:val="000F63FD"/>
    <w:rsid w:val="001104FC"/>
    <w:rsid w:val="00114354"/>
    <w:rsid w:val="00125209"/>
    <w:rsid w:val="00132B68"/>
    <w:rsid w:val="00164878"/>
    <w:rsid w:val="00175BC7"/>
    <w:rsid w:val="00182AE9"/>
    <w:rsid w:val="00194D43"/>
    <w:rsid w:val="00196414"/>
    <w:rsid w:val="001A0CC5"/>
    <w:rsid w:val="001F36AB"/>
    <w:rsid w:val="001F51AA"/>
    <w:rsid w:val="002033CE"/>
    <w:rsid w:val="002072FB"/>
    <w:rsid w:val="00241E2E"/>
    <w:rsid w:val="002501AA"/>
    <w:rsid w:val="00253458"/>
    <w:rsid w:val="00255328"/>
    <w:rsid w:val="00261E5B"/>
    <w:rsid w:val="00262753"/>
    <w:rsid w:val="0026795D"/>
    <w:rsid w:val="002941DE"/>
    <w:rsid w:val="00297539"/>
    <w:rsid w:val="002A5E70"/>
    <w:rsid w:val="002D3A02"/>
    <w:rsid w:val="0034181B"/>
    <w:rsid w:val="003529E8"/>
    <w:rsid w:val="00367525"/>
    <w:rsid w:val="00371D65"/>
    <w:rsid w:val="00395998"/>
    <w:rsid w:val="003A2D27"/>
    <w:rsid w:val="003B075D"/>
    <w:rsid w:val="003D3546"/>
    <w:rsid w:val="004254D1"/>
    <w:rsid w:val="0043309E"/>
    <w:rsid w:val="00435C2D"/>
    <w:rsid w:val="004465BA"/>
    <w:rsid w:val="00486545"/>
    <w:rsid w:val="004A0928"/>
    <w:rsid w:val="004D1E26"/>
    <w:rsid w:val="004D6EB0"/>
    <w:rsid w:val="004E0990"/>
    <w:rsid w:val="00506426"/>
    <w:rsid w:val="00522F55"/>
    <w:rsid w:val="00540D82"/>
    <w:rsid w:val="0054666A"/>
    <w:rsid w:val="005626BF"/>
    <w:rsid w:val="00586B2F"/>
    <w:rsid w:val="005D5D5A"/>
    <w:rsid w:val="005D5E09"/>
    <w:rsid w:val="005E0A35"/>
    <w:rsid w:val="00632FCE"/>
    <w:rsid w:val="00636481"/>
    <w:rsid w:val="00650DA7"/>
    <w:rsid w:val="00676F5D"/>
    <w:rsid w:val="00693B4F"/>
    <w:rsid w:val="006C6986"/>
    <w:rsid w:val="006E718C"/>
    <w:rsid w:val="006F39A5"/>
    <w:rsid w:val="0070175C"/>
    <w:rsid w:val="00710C6D"/>
    <w:rsid w:val="00716D30"/>
    <w:rsid w:val="00771DEB"/>
    <w:rsid w:val="00772AD6"/>
    <w:rsid w:val="00781D46"/>
    <w:rsid w:val="007C1D01"/>
    <w:rsid w:val="007C2956"/>
    <w:rsid w:val="007D77F0"/>
    <w:rsid w:val="007F7BF9"/>
    <w:rsid w:val="008412CC"/>
    <w:rsid w:val="008539D7"/>
    <w:rsid w:val="008601DD"/>
    <w:rsid w:val="00880906"/>
    <w:rsid w:val="008A3F3C"/>
    <w:rsid w:val="008A4988"/>
    <w:rsid w:val="008C52E8"/>
    <w:rsid w:val="00911C4E"/>
    <w:rsid w:val="00916479"/>
    <w:rsid w:val="00942BFB"/>
    <w:rsid w:val="00A100D9"/>
    <w:rsid w:val="00A14E0B"/>
    <w:rsid w:val="00A7547F"/>
    <w:rsid w:val="00A84C66"/>
    <w:rsid w:val="00A907F8"/>
    <w:rsid w:val="00AA4FB5"/>
    <w:rsid w:val="00AB4E6B"/>
    <w:rsid w:val="00AB58D7"/>
    <w:rsid w:val="00AC5F2F"/>
    <w:rsid w:val="00AC62BB"/>
    <w:rsid w:val="00AE086B"/>
    <w:rsid w:val="00AE5728"/>
    <w:rsid w:val="00AE7E3B"/>
    <w:rsid w:val="00B2784F"/>
    <w:rsid w:val="00B340EB"/>
    <w:rsid w:val="00B71124"/>
    <w:rsid w:val="00B730B2"/>
    <w:rsid w:val="00B77AA1"/>
    <w:rsid w:val="00BB624C"/>
    <w:rsid w:val="00BB6DB2"/>
    <w:rsid w:val="00BE5244"/>
    <w:rsid w:val="00BF7928"/>
    <w:rsid w:val="00C01DA3"/>
    <w:rsid w:val="00C258FC"/>
    <w:rsid w:val="00C34474"/>
    <w:rsid w:val="00C44E58"/>
    <w:rsid w:val="00C6046F"/>
    <w:rsid w:val="00C62614"/>
    <w:rsid w:val="00C7429F"/>
    <w:rsid w:val="00C91DC3"/>
    <w:rsid w:val="00C92D03"/>
    <w:rsid w:val="00CD1A6A"/>
    <w:rsid w:val="00CF352F"/>
    <w:rsid w:val="00D11C8C"/>
    <w:rsid w:val="00D25B25"/>
    <w:rsid w:val="00D646A2"/>
    <w:rsid w:val="00D66BEC"/>
    <w:rsid w:val="00D9753A"/>
    <w:rsid w:val="00E13AD3"/>
    <w:rsid w:val="00E90113"/>
    <w:rsid w:val="00EA067A"/>
    <w:rsid w:val="00EB09DD"/>
    <w:rsid w:val="00ED532A"/>
    <w:rsid w:val="00EE63CB"/>
    <w:rsid w:val="00EF0D7B"/>
    <w:rsid w:val="00F02E0B"/>
    <w:rsid w:val="00F747CF"/>
    <w:rsid w:val="00FA663A"/>
    <w:rsid w:val="00FB48BE"/>
    <w:rsid w:val="00FC3F6B"/>
    <w:rsid w:val="00FC764E"/>
    <w:rsid w:val="00FD1B75"/>
    <w:rsid w:val="00FD74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5A1E08"/>
  <w15:chartTrackingRefBased/>
  <w15:docId w15:val="{00634595-F913-4026-BDA3-968712DD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81B"/>
  </w:style>
  <w:style w:type="paragraph" w:styleId="Heading2">
    <w:name w:val="heading 2"/>
    <w:basedOn w:val="Normal"/>
    <w:next w:val="Normal"/>
    <w:link w:val="Heading2Char"/>
    <w:rsid w:val="00C01DA3"/>
    <w:pPr>
      <w:keepNext/>
      <w:keepLines/>
      <w:widowControl w:val="0"/>
      <w:spacing w:before="40" w:after="0" w:line="240" w:lineRule="auto"/>
      <w:outlineLvl w:val="1"/>
    </w:pPr>
    <w:rPr>
      <w:rFonts w:ascii="Calibri" w:eastAsia="Calibri" w:hAnsi="Calibri" w:cs="Calibri"/>
      <w:color w:val="2E75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181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34181B"/>
  </w:style>
  <w:style w:type="character" w:customStyle="1" w:styleId="eop">
    <w:name w:val="eop"/>
    <w:basedOn w:val="DefaultParagraphFont"/>
    <w:rsid w:val="0034181B"/>
  </w:style>
  <w:style w:type="table" w:customStyle="1" w:styleId="TableGridLight1">
    <w:name w:val="Table Grid Light1"/>
    <w:basedOn w:val="TableNormal"/>
    <w:uiPriority w:val="40"/>
    <w:rsid w:val="003418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529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29E8"/>
  </w:style>
  <w:style w:type="paragraph" w:styleId="Footer">
    <w:name w:val="footer"/>
    <w:basedOn w:val="Normal"/>
    <w:link w:val="FooterChar"/>
    <w:uiPriority w:val="99"/>
    <w:unhideWhenUsed/>
    <w:rsid w:val="003529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29E8"/>
  </w:style>
  <w:style w:type="paragraph" w:styleId="BalloonText">
    <w:name w:val="Balloon Text"/>
    <w:basedOn w:val="Normal"/>
    <w:link w:val="BalloonTextChar"/>
    <w:uiPriority w:val="99"/>
    <w:semiHidden/>
    <w:unhideWhenUsed/>
    <w:rsid w:val="002534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458"/>
    <w:rPr>
      <w:rFonts w:ascii="Segoe UI" w:hAnsi="Segoe UI" w:cs="Segoe UI"/>
      <w:sz w:val="18"/>
      <w:szCs w:val="18"/>
    </w:rPr>
  </w:style>
  <w:style w:type="paragraph" w:styleId="ListParagraph">
    <w:name w:val="List Paragraph"/>
    <w:basedOn w:val="Normal"/>
    <w:uiPriority w:val="34"/>
    <w:qFormat/>
    <w:rsid w:val="000D0F64"/>
    <w:pPr>
      <w:ind w:left="720"/>
      <w:contextualSpacing/>
    </w:pPr>
    <w:rPr>
      <w:rFonts w:ascii="Calibri" w:eastAsia="Calibri" w:hAnsi="Calibri" w:cs="Calibri"/>
    </w:rPr>
  </w:style>
  <w:style w:type="character" w:customStyle="1" w:styleId="Heading2Char">
    <w:name w:val="Heading 2 Char"/>
    <w:basedOn w:val="DefaultParagraphFont"/>
    <w:link w:val="Heading2"/>
    <w:rsid w:val="00C01DA3"/>
    <w:rPr>
      <w:rFonts w:ascii="Calibri" w:eastAsia="Calibri" w:hAnsi="Calibri" w:cs="Calibri"/>
      <w:color w:val="2E75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A01A9DB2AA974E813CAEBABC4AAE2B" ma:contentTypeVersion="19" ma:contentTypeDescription="Create a new document." ma:contentTypeScope="" ma:versionID="a3dc9741963aab89d2de671c0b916783">
  <xsd:schema xmlns:xsd="http://www.w3.org/2001/XMLSchema" xmlns:xs="http://www.w3.org/2001/XMLSchema" xmlns:p="http://schemas.microsoft.com/office/2006/metadata/properties" xmlns:ns2="b7b7c3cb-9525-4f80-a5dc-aa30af0ceb10" xmlns:ns3="ae5c3b11-0cc9-47e4-970c-e808dcce8831" targetNamespace="http://schemas.microsoft.com/office/2006/metadata/properties" ma:root="true" ma:fieldsID="95e3285f584f39b709506c906ea08ded" ns2:_="" ns3:_="">
    <xsd:import namespace="b7b7c3cb-9525-4f80-a5dc-aa30af0ceb10"/>
    <xsd:import namespace="ae5c3b11-0cc9-47e4-970c-e808dcce8831"/>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b7c3cb-9525-4f80-a5dc-aa30af0ceb10"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c16b485-423e-4e38-a427-d842cf43f87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5c3b11-0cc9-47e4-970c-e808dcce8831"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f6b67ff-f40d-4f23-a8cb-a59d21cdb52e}" ma:internalName="TaxCatchAll" ma:showField="CatchAllData" ma:web="ae5c3b11-0cc9-47e4-970c-e808dcce8831">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e5c3b11-0cc9-47e4-970c-e808dcce8831" xsi:nil="true"/>
    <lcf76f155ced4ddcb4097134ff3c332f xmlns="b7b7c3cb-9525-4f80-a5dc-aa30af0ceb10">
      <Terms xmlns="http://schemas.microsoft.com/office/infopath/2007/PartnerControls"/>
    </lcf76f155ced4ddcb4097134ff3c332f>
    <MigrationWizIdPermissions xmlns="b7b7c3cb-9525-4f80-a5dc-aa30af0ceb10" xsi:nil="true"/>
    <MigrationWizIdPermissionLevels xmlns="b7b7c3cb-9525-4f80-a5dc-aa30af0ceb10" xsi:nil="true"/>
    <MigrationWizIdDocumentLibraryPermissions xmlns="b7b7c3cb-9525-4f80-a5dc-aa30af0ceb10" xsi:nil="true"/>
    <lcf76f155ced4ddcb4097134ff3c332f0 xmlns="b7b7c3cb-9525-4f80-a5dc-aa30af0ceb10" xsi:nil="true"/>
    <MigrationWizIdSecurityGroups xmlns="b7b7c3cb-9525-4f80-a5dc-aa30af0ceb10" xsi:nil="true"/>
    <MigrationWizId xmlns="b7b7c3cb-9525-4f80-a5dc-aa30af0ceb10">c7aad625-3b40-4ad8-9012-eec0613d8044</MigrationWizId>
    <MigrationWizIdVersion xmlns="b7b7c3cb-9525-4f80-a5dc-aa30af0ceb10">c7aad625-3b40-4ad8-9012-eec0613d8044-638069467970000000</MigrationWizIdVer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BF18B6-384E-4960-885D-C14AFE15ED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b7c3cb-9525-4f80-a5dc-aa30af0ceb10"/>
    <ds:schemaRef ds:uri="ae5c3b11-0cc9-47e4-970c-e808dcce88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60F7DA-84E2-43A4-B580-C90E705495A2}">
  <ds:schemaRefs>
    <ds:schemaRef ds:uri="http://purl.org/dc/dcmitype/"/>
    <ds:schemaRef ds:uri="b7b7c3cb-9525-4f80-a5dc-aa30af0ceb10"/>
    <ds:schemaRef ds:uri="ae5c3b11-0cc9-47e4-970c-e808dcce8831"/>
    <ds:schemaRef ds:uri="http://schemas.microsoft.com/office/2006/documentManagement/types"/>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5571B596-90FA-4EEE-B327-008675907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3412</Words>
  <Characters>19453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Niyaz</dc:creator>
  <cp:keywords/>
  <dc:description/>
  <cp:lastModifiedBy>Ahmed Niyaz</cp:lastModifiedBy>
  <cp:revision>2</cp:revision>
  <cp:lastPrinted>2023-03-15T08:36:00Z</cp:lastPrinted>
  <dcterms:created xsi:type="dcterms:W3CDTF">2023-08-01T09:51:00Z</dcterms:created>
  <dcterms:modified xsi:type="dcterms:W3CDTF">2023-08-01T09:51:00Z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0x0101003DA01A9DB2AA974E813CAEBABC4AAE2B</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2023-08-01T09:50:26Z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4ca7e3aa-b0a5-45a5-a53c-b7860dd1e299</vt:lpwstr>
  </property>
  <property fmtid="{D5CDD505-2E9C-101B-9397-08002B2CF9AE}" pid="9" name="MSIP_Label_defa4170-0d19-0005-0004-bc88714345d2_ActionId">
    <vt:lpwstr>c879a2a4-641a-41ed-addb-72074be2cdf1</vt:lpwstr>
  </property>
  <property fmtid="{D5CDD505-2E9C-101B-9397-08002B2CF9AE}" pid="10" name="MSIP_Label_defa4170-0d19-0005-0004-bc88714345d2_ContentBits">
    <vt:lpwstr>0</vt:lpwstr>
  </property>
</Properties>
</file>