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4246D" w14:textId="58068531" w:rsidR="0013066D" w:rsidRPr="006D6BFD" w:rsidRDefault="00AA0692">
      <w:pPr>
        <w:pStyle w:val="Subtitle"/>
        <w:ind w:left="180" w:right="288"/>
        <w:rPr>
          <w:rFonts w:cs="Arial"/>
          <w:szCs w:val="40"/>
          <w:highlight w:val="yellow"/>
        </w:rPr>
      </w:pPr>
      <w:bookmarkStart w:id="0" w:name="_Toc41971238"/>
      <w:r>
        <w:rPr>
          <w:rFonts w:cs="Arial"/>
          <w:szCs w:val="40"/>
        </w:rPr>
        <w:t>Section 8</w:t>
      </w:r>
      <w:r w:rsidR="00805939">
        <w:rPr>
          <w:rFonts w:cs="Arial"/>
          <w:szCs w:val="40"/>
        </w:rPr>
        <w:t>:</w:t>
      </w:r>
      <w:r w:rsidR="0013066D" w:rsidRPr="006D6BFD">
        <w:rPr>
          <w:rFonts w:cs="Arial"/>
          <w:szCs w:val="40"/>
        </w:rPr>
        <w:t xml:space="preserve"> </w:t>
      </w:r>
      <w:r>
        <w:rPr>
          <w:rFonts w:cs="Arial"/>
          <w:szCs w:val="40"/>
        </w:rPr>
        <w:t>Special</w:t>
      </w:r>
      <w:r w:rsidR="00E65C46" w:rsidRPr="006D6BFD">
        <w:rPr>
          <w:rFonts w:cs="Arial"/>
          <w:szCs w:val="40"/>
        </w:rPr>
        <w:t xml:space="preserve"> Conditions of Contract</w:t>
      </w:r>
    </w:p>
    <w:bookmarkEnd w:id="0"/>
    <w:p w14:paraId="0FA4246E" w14:textId="77777777" w:rsidR="0013066D" w:rsidRPr="0013066D" w:rsidRDefault="0013066D">
      <w:pPr>
        <w:pStyle w:val="Subtitle2"/>
      </w:pPr>
    </w:p>
    <w:p w14:paraId="0FA4246F" w14:textId="31A91183" w:rsidR="0013066D" w:rsidRPr="00C0124C" w:rsidRDefault="0076627A" w:rsidP="00C0124C">
      <w:pPr>
        <w:ind w:left="360" w:right="288"/>
        <w:jc w:val="both"/>
        <w:rPr>
          <w:rFonts w:cs="Arial"/>
          <w:szCs w:val="20"/>
        </w:rPr>
      </w:pPr>
      <w:bookmarkStart w:id="1" w:name="_Toc105314913"/>
      <w:r w:rsidRPr="00C0124C">
        <w:rPr>
          <w:rFonts w:cs="Arial"/>
          <w:szCs w:val="20"/>
        </w:rPr>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1"/>
      <w:r w:rsidR="00C35835">
        <w:rPr>
          <w:rFonts w:cs="Arial"/>
          <w:szCs w:val="20"/>
        </w:rPr>
        <w:t>.</w:t>
      </w:r>
      <w:r w:rsidR="000F410A">
        <w:rPr>
          <w:rFonts w:cs="Arial"/>
          <w:szCs w:val="20"/>
        </w:rPr>
        <w:t xml:space="preserve"> </w:t>
      </w:r>
      <w:r w:rsidR="00043E73">
        <w:rPr>
          <w:rFonts w:cs="Arial"/>
          <w:szCs w:val="20"/>
        </w:rPr>
        <w:t xml:space="preserve"> </w:t>
      </w:r>
    </w:p>
    <w:p w14:paraId="0FA42470" w14:textId="77777777" w:rsidR="006D6BFD" w:rsidRDefault="006D6BFD" w:rsidP="0013066D">
      <w:pPr>
        <w:pStyle w:val="Heading2"/>
        <w:rPr>
          <w:szCs w:val="20"/>
        </w:rPr>
      </w:pPr>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0FA42471" w14:textId="77777777" w:rsidR="00C0124C" w:rsidRPr="00C0124C" w:rsidRDefault="00C0124C" w:rsidP="00C0124C"/>
    <w:p w14:paraId="0FA42472" w14:textId="77777777" w:rsidR="002465C5" w:rsidRDefault="002465C5" w:rsidP="00C0124C">
      <w:pPr>
        <w:jc w:val="center"/>
        <w:rPr>
          <w:rFonts w:cs="Arial"/>
          <w:b/>
          <w:sz w:val="24"/>
        </w:rPr>
      </w:pPr>
      <w:bookmarkStart w:id="10" w:name="_Toc37643995"/>
      <w:bookmarkStart w:id="11" w:name="_Toc105314914"/>
      <w:bookmarkEnd w:id="9"/>
    </w:p>
    <w:p w14:paraId="0FA42473" w14:textId="77777777" w:rsidR="002465C5" w:rsidRDefault="002465C5" w:rsidP="00C0124C">
      <w:pPr>
        <w:jc w:val="center"/>
        <w:rPr>
          <w:rFonts w:cs="Arial"/>
          <w:b/>
          <w:sz w:val="24"/>
        </w:rPr>
      </w:pPr>
    </w:p>
    <w:p w14:paraId="0FA42474" w14:textId="35ED4EDA" w:rsidR="0076627A" w:rsidRDefault="001450A6" w:rsidP="00ED14A8">
      <w:pPr>
        <w:tabs>
          <w:tab w:val="center" w:pos="4824"/>
          <w:tab w:val="left" w:pos="6680"/>
        </w:tabs>
        <w:rPr>
          <w:rFonts w:cs="Arial"/>
          <w:b/>
          <w:sz w:val="24"/>
        </w:rPr>
      </w:pPr>
      <w:r>
        <w:rPr>
          <w:rFonts w:cs="Arial"/>
          <w:b/>
          <w:sz w:val="24"/>
        </w:rPr>
        <w:tab/>
      </w:r>
      <w:r w:rsidR="0076627A" w:rsidRPr="002465C5">
        <w:rPr>
          <w:rFonts w:cs="Arial"/>
          <w:b/>
          <w:sz w:val="24"/>
        </w:rPr>
        <w:t>Table of Cl</w:t>
      </w:r>
      <w:r w:rsidR="000146C9">
        <w:rPr>
          <w:rFonts w:cs="Arial"/>
          <w:b/>
          <w:sz w:val="24"/>
        </w:rPr>
        <w:t>a</w:t>
      </w:r>
      <w:r w:rsidR="0076627A" w:rsidRPr="002465C5">
        <w:rPr>
          <w:rFonts w:cs="Arial"/>
          <w:b/>
          <w:sz w:val="24"/>
        </w:rPr>
        <w:t>uses</w:t>
      </w:r>
      <w:bookmarkEnd w:id="10"/>
      <w:bookmarkEnd w:id="11"/>
      <w:r>
        <w:rPr>
          <w:rFonts w:cs="Arial"/>
          <w:b/>
          <w:sz w:val="24"/>
        </w:rPr>
        <w:tab/>
      </w:r>
    </w:p>
    <w:p w14:paraId="0FA42475" w14:textId="77777777" w:rsidR="002465C5" w:rsidRPr="002465C5" w:rsidRDefault="002465C5" w:rsidP="00C0124C">
      <w:pPr>
        <w:jc w:val="center"/>
        <w:rPr>
          <w:rFonts w:cs="Arial"/>
          <w:b/>
          <w:sz w:val="24"/>
        </w:rPr>
      </w:pPr>
    </w:p>
    <w:p w14:paraId="3CDFEEDB" w14:textId="5A27ABF9" w:rsidR="003C6801" w:rsidRDefault="00D77A85">
      <w:pPr>
        <w:pStyle w:val="TOC1"/>
        <w:tabs>
          <w:tab w:val="left" w:pos="720"/>
          <w:tab w:val="right" w:leader="dot" w:pos="9638"/>
        </w:tabs>
        <w:rPr>
          <w:rFonts w:asciiTheme="minorHAnsi" w:eastAsiaTheme="minorEastAsia" w:hAnsiTheme="minorHAnsi" w:cstheme="minorBidi"/>
          <w:b w:val="0"/>
          <w:noProof/>
          <w:sz w:val="22"/>
          <w:szCs w:val="22"/>
          <w:lang w:val="en-IN" w:eastAsia="en-IN"/>
        </w:rPr>
      </w:pPr>
      <w:r w:rsidRPr="00B2645C">
        <w:rPr>
          <w:noProof/>
          <w:szCs w:val="24"/>
        </w:rPr>
        <w:fldChar w:fldCharType="begin"/>
      </w:r>
      <w:r w:rsidR="00C0124C" w:rsidRPr="00B2645C">
        <w:instrText xml:space="preserve"> TOC \o "1-3" \h \z \u </w:instrText>
      </w:r>
      <w:r w:rsidRPr="00B2645C">
        <w:rPr>
          <w:noProof/>
          <w:szCs w:val="24"/>
        </w:rPr>
        <w:fldChar w:fldCharType="separate"/>
      </w:r>
      <w:hyperlink w:anchor="_Toc118382103" w:history="1">
        <w:r w:rsidR="003C6801" w:rsidRPr="00CE06BE">
          <w:rPr>
            <w:rStyle w:val="Hyperlink"/>
            <w:noProof/>
          </w:rPr>
          <w:t>1.</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Definitions</w:t>
        </w:r>
        <w:r w:rsidR="003C6801">
          <w:rPr>
            <w:noProof/>
            <w:webHidden/>
          </w:rPr>
          <w:tab/>
        </w:r>
        <w:r w:rsidR="003C6801">
          <w:rPr>
            <w:noProof/>
            <w:webHidden/>
          </w:rPr>
          <w:fldChar w:fldCharType="begin"/>
        </w:r>
        <w:r w:rsidR="003C6801">
          <w:rPr>
            <w:noProof/>
            <w:webHidden/>
          </w:rPr>
          <w:instrText xml:space="preserve"> PAGEREF _Toc118382103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75DB2717" w14:textId="013D4FD0"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4" w:history="1">
        <w:r w:rsidR="003C6801" w:rsidRPr="00CE06BE">
          <w:rPr>
            <w:rStyle w:val="Hyperlink"/>
            <w:noProof/>
          </w:rPr>
          <w:t>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Law and Language</w:t>
        </w:r>
        <w:r w:rsidR="003C6801">
          <w:rPr>
            <w:noProof/>
            <w:webHidden/>
          </w:rPr>
          <w:tab/>
        </w:r>
        <w:r w:rsidR="003C6801">
          <w:rPr>
            <w:noProof/>
            <w:webHidden/>
          </w:rPr>
          <w:fldChar w:fldCharType="begin"/>
        </w:r>
        <w:r w:rsidR="003C6801">
          <w:rPr>
            <w:noProof/>
            <w:webHidden/>
          </w:rPr>
          <w:instrText xml:space="preserve"> PAGEREF _Toc118382104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73778DE5" w14:textId="51611D12"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5" w:history="1">
        <w:r w:rsidR="003C6801" w:rsidRPr="00CE06BE">
          <w:rPr>
            <w:rStyle w:val="Hyperlink"/>
            <w:noProof/>
          </w:rPr>
          <w:t>6.</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Fraud and Corruption</w:t>
        </w:r>
        <w:r w:rsidR="003C6801">
          <w:rPr>
            <w:noProof/>
            <w:webHidden/>
          </w:rPr>
          <w:tab/>
        </w:r>
        <w:r w:rsidR="003C6801">
          <w:rPr>
            <w:noProof/>
            <w:webHidden/>
          </w:rPr>
          <w:fldChar w:fldCharType="begin"/>
        </w:r>
        <w:r w:rsidR="003C6801">
          <w:rPr>
            <w:noProof/>
            <w:webHidden/>
          </w:rPr>
          <w:instrText xml:space="preserve"> PAGEREF _Toc118382105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4C8B83CD" w14:textId="72E6F051"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6" w:history="1">
        <w:r w:rsidR="003C6801" w:rsidRPr="00CE06BE">
          <w:rPr>
            <w:rStyle w:val="Hyperlink"/>
            <w:noProof/>
          </w:rPr>
          <w:t>7.</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Scope of Facilities</w:t>
        </w:r>
        <w:r w:rsidR="003C6801">
          <w:rPr>
            <w:noProof/>
            <w:webHidden/>
          </w:rPr>
          <w:tab/>
        </w:r>
        <w:r w:rsidR="003C6801">
          <w:rPr>
            <w:noProof/>
            <w:webHidden/>
          </w:rPr>
          <w:fldChar w:fldCharType="begin"/>
        </w:r>
        <w:r w:rsidR="003C6801">
          <w:rPr>
            <w:noProof/>
            <w:webHidden/>
          </w:rPr>
          <w:instrText xml:space="preserve"> PAGEREF _Toc118382106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1F4C21D2" w14:textId="270F9F25"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7" w:history="1">
        <w:r w:rsidR="003C6801" w:rsidRPr="00CE06BE">
          <w:rPr>
            <w:rStyle w:val="Hyperlink"/>
            <w:noProof/>
          </w:rPr>
          <w:t>8.</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Time for Commencement and Completion</w:t>
        </w:r>
        <w:r w:rsidR="003C6801">
          <w:rPr>
            <w:noProof/>
            <w:webHidden/>
          </w:rPr>
          <w:tab/>
        </w:r>
        <w:r w:rsidR="003C6801">
          <w:rPr>
            <w:noProof/>
            <w:webHidden/>
          </w:rPr>
          <w:fldChar w:fldCharType="begin"/>
        </w:r>
        <w:r w:rsidR="003C6801">
          <w:rPr>
            <w:noProof/>
            <w:webHidden/>
          </w:rPr>
          <w:instrText xml:space="preserve"> PAGEREF _Toc118382107 \h </w:instrText>
        </w:r>
        <w:r w:rsidR="003C6801">
          <w:rPr>
            <w:noProof/>
            <w:webHidden/>
          </w:rPr>
        </w:r>
        <w:r w:rsidR="003C6801">
          <w:rPr>
            <w:noProof/>
            <w:webHidden/>
          </w:rPr>
          <w:fldChar w:fldCharType="separate"/>
        </w:r>
        <w:r w:rsidR="003C6801">
          <w:rPr>
            <w:noProof/>
            <w:webHidden/>
          </w:rPr>
          <w:t>3</w:t>
        </w:r>
        <w:r w:rsidR="003C6801">
          <w:rPr>
            <w:noProof/>
            <w:webHidden/>
          </w:rPr>
          <w:fldChar w:fldCharType="end"/>
        </w:r>
      </w:hyperlink>
    </w:p>
    <w:p w14:paraId="46BA40AB" w14:textId="3B9B754D"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8" w:history="1">
        <w:r w:rsidR="003C6801" w:rsidRPr="00CE06BE">
          <w:rPr>
            <w:rStyle w:val="Hyperlink"/>
            <w:noProof/>
          </w:rPr>
          <w:t>9.</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Contractor’s Responsibilities</w:t>
        </w:r>
        <w:r w:rsidR="003C6801">
          <w:rPr>
            <w:noProof/>
            <w:webHidden/>
          </w:rPr>
          <w:tab/>
        </w:r>
        <w:r w:rsidR="003C6801">
          <w:rPr>
            <w:noProof/>
            <w:webHidden/>
          </w:rPr>
          <w:fldChar w:fldCharType="begin"/>
        </w:r>
        <w:r w:rsidR="003C6801">
          <w:rPr>
            <w:noProof/>
            <w:webHidden/>
          </w:rPr>
          <w:instrText xml:space="preserve"> PAGEREF _Toc118382108 \h </w:instrText>
        </w:r>
        <w:r w:rsidR="003C6801">
          <w:rPr>
            <w:noProof/>
            <w:webHidden/>
          </w:rPr>
        </w:r>
        <w:r w:rsidR="003C6801">
          <w:rPr>
            <w:noProof/>
            <w:webHidden/>
          </w:rPr>
          <w:fldChar w:fldCharType="separate"/>
        </w:r>
        <w:r w:rsidR="003C6801">
          <w:rPr>
            <w:noProof/>
            <w:webHidden/>
          </w:rPr>
          <w:t>3</w:t>
        </w:r>
        <w:r w:rsidR="003C6801">
          <w:rPr>
            <w:noProof/>
            <w:webHidden/>
          </w:rPr>
          <w:fldChar w:fldCharType="end"/>
        </w:r>
      </w:hyperlink>
    </w:p>
    <w:p w14:paraId="724FAF9E" w14:textId="5E63F1EC"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9" w:history="1">
        <w:r w:rsidR="003C6801" w:rsidRPr="00CE06BE">
          <w:rPr>
            <w:rStyle w:val="Hyperlink"/>
            <w:noProof/>
          </w:rPr>
          <w:t>10.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Employer’s Responsibilities</w:t>
        </w:r>
        <w:r w:rsidR="003C6801">
          <w:rPr>
            <w:noProof/>
            <w:webHidden/>
          </w:rPr>
          <w:tab/>
        </w:r>
        <w:r w:rsidR="003C6801">
          <w:rPr>
            <w:noProof/>
            <w:webHidden/>
          </w:rPr>
          <w:fldChar w:fldCharType="begin"/>
        </w:r>
        <w:r w:rsidR="003C6801">
          <w:rPr>
            <w:noProof/>
            <w:webHidden/>
          </w:rPr>
          <w:instrText xml:space="preserve"> PAGEREF _Toc118382109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761135E2" w14:textId="57718E7D"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0" w:history="1">
        <w:r w:rsidR="003C6801" w:rsidRPr="00CE06BE">
          <w:rPr>
            <w:rStyle w:val="Hyperlink"/>
            <w:noProof/>
          </w:rPr>
          <w:t>11.</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Contract Price</w:t>
        </w:r>
        <w:r w:rsidR="003C6801">
          <w:rPr>
            <w:noProof/>
            <w:webHidden/>
          </w:rPr>
          <w:tab/>
        </w:r>
        <w:r w:rsidR="003C6801">
          <w:rPr>
            <w:noProof/>
            <w:webHidden/>
          </w:rPr>
          <w:fldChar w:fldCharType="begin"/>
        </w:r>
        <w:r w:rsidR="003C6801">
          <w:rPr>
            <w:noProof/>
            <w:webHidden/>
          </w:rPr>
          <w:instrText xml:space="preserve"> PAGEREF _Toc118382110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0D4D181D" w14:textId="7BF2E588"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1" w:history="1">
        <w:r w:rsidR="003C6801" w:rsidRPr="00CE06BE">
          <w:rPr>
            <w:rStyle w:val="Hyperlink"/>
            <w:noProof/>
          </w:rPr>
          <w:t xml:space="preserve">13. </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Securities</w:t>
        </w:r>
        <w:r w:rsidR="003C6801">
          <w:rPr>
            <w:noProof/>
            <w:webHidden/>
          </w:rPr>
          <w:tab/>
        </w:r>
        <w:r w:rsidR="003C6801">
          <w:rPr>
            <w:noProof/>
            <w:webHidden/>
          </w:rPr>
          <w:fldChar w:fldCharType="begin"/>
        </w:r>
        <w:r w:rsidR="003C6801">
          <w:rPr>
            <w:noProof/>
            <w:webHidden/>
          </w:rPr>
          <w:instrText xml:space="preserve"> PAGEREF _Toc118382111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61A2D17F" w14:textId="1FB11443"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2" w:history="1">
        <w:r w:rsidR="003C6801" w:rsidRPr="00CE06BE">
          <w:rPr>
            <w:rStyle w:val="Hyperlink"/>
            <w:noProof/>
          </w:rPr>
          <w:t xml:space="preserve">19. </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Subcontracting</w:t>
        </w:r>
        <w:r w:rsidR="003C6801">
          <w:rPr>
            <w:noProof/>
            <w:webHidden/>
          </w:rPr>
          <w:tab/>
        </w:r>
        <w:r w:rsidR="003C6801">
          <w:rPr>
            <w:noProof/>
            <w:webHidden/>
          </w:rPr>
          <w:fldChar w:fldCharType="begin"/>
        </w:r>
        <w:r w:rsidR="003C6801">
          <w:rPr>
            <w:noProof/>
            <w:webHidden/>
          </w:rPr>
          <w:instrText xml:space="preserve"> PAGEREF _Toc118382112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3E4BE17C" w14:textId="586F70A5"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3" w:history="1">
        <w:r w:rsidR="003C6801" w:rsidRPr="00CE06BE">
          <w:rPr>
            <w:rStyle w:val="Hyperlink"/>
            <w:noProof/>
          </w:rPr>
          <w:t>20.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Design and Engineering</w:t>
        </w:r>
        <w:r w:rsidR="003C6801">
          <w:rPr>
            <w:noProof/>
            <w:webHidden/>
          </w:rPr>
          <w:tab/>
        </w:r>
        <w:r w:rsidR="003C6801">
          <w:rPr>
            <w:noProof/>
            <w:webHidden/>
          </w:rPr>
          <w:fldChar w:fldCharType="begin"/>
        </w:r>
        <w:r w:rsidR="003C6801">
          <w:rPr>
            <w:noProof/>
            <w:webHidden/>
          </w:rPr>
          <w:instrText xml:space="preserve"> PAGEREF _Toc118382113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00161E8E" w14:textId="24ACF4D8"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4" w:history="1">
        <w:r w:rsidR="003C6801" w:rsidRPr="00CE06BE">
          <w:rPr>
            <w:rStyle w:val="Hyperlink"/>
            <w:noProof/>
          </w:rPr>
          <w:t>22.</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Installation</w:t>
        </w:r>
        <w:r w:rsidR="003C6801">
          <w:rPr>
            <w:noProof/>
            <w:webHidden/>
          </w:rPr>
          <w:tab/>
        </w:r>
        <w:r w:rsidR="003C6801">
          <w:rPr>
            <w:noProof/>
            <w:webHidden/>
          </w:rPr>
          <w:fldChar w:fldCharType="begin"/>
        </w:r>
        <w:r w:rsidR="003C6801">
          <w:rPr>
            <w:noProof/>
            <w:webHidden/>
          </w:rPr>
          <w:instrText xml:space="preserve"> PAGEREF _Toc118382114 \h </w:instrText>
        </w:r>
        <w:r w:rsidR="003C6801">
          <w:rPr>
            <w:noProof/>
            <w:webHidden/>
          </w:rPr>
        </w:r>
        <w:r w:rsidR="003C6801">
          <w:rPr>
            <w:noProof/>
            <w:webHidden/>
          </w:rPr>
          <w:fldChar w:fldCharType="separate"/>
        </w:r>
        <w:r w:rsidR="003C6801">
          <w:rPr>
            <w:noProof/>
            <w:webHidden/>
          </w:rPr>
          <w:t>5</w:t>
        </w:r>
        <w:r w:rsidR="003C6801">
          <w:rPr>
            <w:noProof/>
            <w:webHidden/>
          </w:rPr>
          <w:fldChar w:fldCharType="end"/>
        </w:r>
      </w:hyperlink>
    </w:p>
    <w:p w14:paraId="6B9ECC28" w14:textId="4DDD9DB5"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5" w:history="1">
        <w:r w:rsidR="003C6801" w:rsidRPr="00CE06BE">
          <w:rPr>
            <w:rStyle w:val="Hyperlink"/>
            <w:noProof/>
          </w:rPr>
          <w:t>25.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Commissioning and Operational Acceptance</w:t>
        </w:r>
        <w:r w:rsidR="003C6801">
          <w:rPr>
            <w:noProof/>
            <w:webHidden/>
          </w:rPr>
          <w:tab/>
        </w:r>
        <w:r w:rsidR="003C6801">
          <w:rPr>
            <w:noProof/>
            <w:webHidden/>
          </w:rPr>
          <w:fldChar w:fldCharType="begin"/>
        </w:r>
        <w:r w:rsidR="003C6801">
          <w:rPr>
            <w:noProof/>
            <w:webHidden/>
          </w:rPr>
          <w:instrText xml:space="preserve"> PAGEREF _Toc118382115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460AF891" w14:textId="7265FB8D"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6" w:history="1">
        <w:r w:rsidR="003C6801" w:rsidRPr="00CE06BE">
          <w:rPr>
            <w:rStyle w:val="Hyperlink"/>
            <w:noProof/>
          </w:rPr>
          <w:t>26.</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Completion Time Guarantee</w:t>
        </w:r>
        <w:r w:rsidR="003C6801">
          <w:rPr>
            <w:noProof/>
            <w:webHidden/>
          </w:rPr>
          <w:tab/>
        </w:r>
        <w:r w:rsidR="003C6801">
          <w:rPr>
            <w:noProof/>
            <w:webHidden/>
          </w:rPr>
          <w:fldChar w:fldCharType="begin"/>
        </w:r>
        <w:r w:rsidR="003C6801">
          <w:rPr>
            <w:noProof/>
            <w:webHidden/>
          </w:rPr>
          <w:instrText xml:space="preserve"> PAGEREF _Toc118382116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2DEEB8A8" w14:textId="22E0B50A"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7" w:history="1">
        <w:r w:rsidR="003C6801" w:rsidRPr="00CE06BE">
          <w:rPr>
            <w:rStyle w:val="Hyperlink"/>
            <w:noProof/>
          </w:rPr>
          <w:t>27.</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Defect Liability</w:t>
        </w:r>
        <w:r w:rsidR="003C6801">
          <w:rPr>
            <w:noProof/>
            <w:webHidden/>
          </w:rPr>
          <w:tab/>
        </w:r>
        <w:r w:rsidR="003C6801">
          <w:rPr>
            <w:noProof/>
            <w:webHidden/>
          </w:rPr>
          <w:fldChar w:fldCharType="begin"/>
        </w:r>
        <w:r w:rsidR="003C6801">
          <w:rPr>
            <w:noProof/>
            <w:webHidden/>
          </w:rPr>
          <w:instrText xml:space="preserve"> PAGEREF _Toc118382117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3A2EC0AD" w14:textId="098B58EF"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8" w:history="1">
        <w:r w:rsidR="003C6801" w:rsidRPr="00CE06BE">
          <w:rPr>
            <w:rStyle w:val="Hyperlink"/>
            <w:noProof/>
          </w:rPr>
          <w:t>30.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Limitation of Liability</w:t>
        </w:r>
        <w:r w:rsidR="003C6801">
          <w:rPr>
            <w:noProof/>
            <w:webHidden/>
          </w:rPr>
          <w:tab/>
        </w:r>
        <w:r w:rsidR="003C6801">
          <w:rPr>
            <w:noProof/>
            <w:webHidden/>
          </w:rPr>
          <w:fldChar w:fldCharType="begin"/>
        </w:r>
        <w:r w:rsidR="003C6801">
          <w:rPr>
            <w:noProof/>
            <w:webHidden/>
          </w:rPr>
          <w:instrText xml:space="preserve"> PAGEREF _Toc118382118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2EA276CE" w14:textId="2E8BACA1"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9" w:history="1">
        <w:r w:rsidR="003C6801" w:rsidRPr="00CE06BE">
          <w:rPr>
            <w:rStyle w:val="Hyperlink"/>
            <w:noProof/>
          </w:rPr>
          <w:t>42.</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Termination</w:t>
        </w:r>
        <w:r w:rsidR="003C6801">
          <w:rPr>
            <w:noProof/>
            <w:webHidden/>
          </w:rPr>
          <w:tab/>
        </w:r>
        <w:r w:rsidR="003C6801">
          <w:rPr>
            <w:noProof/>
            <w:webHidden/>
          </w:rPr>
          <w:fldChar w:fldCharType="begin"/>
        </w:r>
        <w:r w:rsidR="003C6801">
          <w:rPr>
            <w:noProof/>
            <w:webHidden/>
          </w:rPr>
          <w:instrText xml:space="preserve"> PAGEREF _Toc118382119 \h </w:instrText>
        </w:r>
        <w:r w:rsidR="003C6801">
          <w:rPr>
            <w:noProof/>
            <w:webHidden/>
          </w:rPr>
        </w:r>
        <w:r w:rsidR="003C6801">
          <w:rPr>
            <w:noProof/>
            <w:webHidden/>
          </w:rPr>
          <w:fldChar w:fldCharType="separate"/>
        </w:r>
        <w:r w:rsidR="003C6801">
          <w:rPr>
            <w:noProof/>
            <w:webHidden/>
          </w:rPr>
          <w:t>8</w:t>
        </w:r>
        <w:r w:rsidR="003C6801">
          <w:rPr>
            <w:noProof/>
            <w:webHidden/>
          </w:rPr>
          <w:fldChar w:fldCharType="end"/>
        </w:r>
      </w:hyperlink>
    </w:p>
    <w:p w14:paraId="29B47B07" w14:textId="38018C36" w:rsidR="003C6801" w:rsidRDefault="00266CDF">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20" w:history="1">
        <w:r w:rsidR="003C6801" w:rsidRPr="00CE06BE">
          <w:rPr>
            <w:rStyle w:val="Hyperlink"/>
            <w:noProof/>
          </w:rPr>
          <w:t>45.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Disputes and Arbitration</w:t>
        </w:r>
        <w:r w:rsidR="003C6801">
          <w:rPr>
            <w:noProof/>
            <w:webHidden/>
          </w:rPr>
          <w:tab/>
        </w:r>
        <w:r w:rsidR="003C6801">
          <w:rPr>
            <w:noProof/>
            <w:webHidden/>
          </w:rPr>
          <w:fldChar w:fldCharType="begin"/>
        </w:r>
        <w:r w:rsidR="003C6801">
          <w:rPr>
            <w:noProof/>
            <w:webHidden/>
          </w:rPr>
          <w:instrText xml:space="preserve"> PAGEREF _Toc118382120 \h </w:instrText>
        </w:r>
        <w:r w:rsidR="003C6801">
          <w:rPr>
            <w:noProof/>
            <w:webHidden/>
          </w:rPr>
        </w:r>
        <w:r w:rsidR="003C6801">
          <w:rPr>
            <w:noProof/>
            <w:webHidden/>
          </w:rPr>
          <w:fldChar w:fldCharType="separate"/>
        </w:r>
        <w:r w:rsidR="003C6801">
          <w:rPr>
            <w:noProof/>
            <w:webHidden/>
          </w:rPr>
          <w:t>8</w:t>
        </w:r>
        <w:r w:rsidR="003C6801">
          <w:rPr>
            <w:noProof/>
            <w:webHidden/>
          </w:rPr>
          <w:fldChar w:fldCharType="end"/>
        </w:r>
      </w:hyperlink>
    </w:p>
    <w:p w14:paraId="0BE08C3F" w14:textId="68FA77F3" w:rsidR="003C6801" w:rsidRDefault="00266CDF">
      <w:pPr>
        <w:pStyle w:val="TOC1"/>
        <w:tabs>
          <w:tab w:val="right" w:leader="dot" w:pos="9638"/>
        </w:tabs>
        <w:rPr>
          <w:rFonts w:asciiTheme="minorHAnsi" w:eastAsiaTheme="minorEastAsia" w:hAnsiTheme="minorHAnsi" w:cstheme="minorBidi"/>
          <w:b w:val="0"/>
          <w:noProof/>
          <w:sz w:val="22"/>
          <w:szCs w:val="22"/>
          <w:lang w:val="en-IN" w:eastAsia="en-IN"/>
        </w:rPr>
      </w:pPr>
      <w:hyperlink w:anchor="_Toc118382121" w:history="1">
        <w:r w:rsidR="003C6801" w:rsidRPr="00CE06BE">
          <w:rPr>
            <w:rStyle w:val="Hyperlink"/>
            <w:noProof/>
          </w:rPr>
          <w:t>46.    Eligibility</w:t>
        </w:r>
        <w:r w:rsidR="003C6801">
          <w:rPr>
            <w:noProof/>
            <w:webHidden/>
          </w:rPr>
          <w:tab/>
        </w:r>
        <w:r w:rsidR="003C6801">
          <w:rPr>
            <w:noProof/>
            <w:webHidden/>
          </w:rPr>
          <w:fldChar w:fldCharType="begin"/>
        </w:r>
        <w:r w:rsidR="003C6801">
          <w:rPr>
            <w:noProof/>
            <w:webHidden/>
          </w:rPr>
          <w:instrText xml:space="preserve"> PAGEREF _Toc118382121 \h </w:instrText>
        </w:r>
        <w:r w:rsidR="003C6801">
          <w:rPr>
            <w:noProof/>
            <w:webHidden/>
          </w:rPr>
        </w:r>
        <w:r w:rsidR="003C6801">
          <w:rPr>
            <w:noProof/>
            <w:webHidden/>
          </w:rPr>
          <w:fldChar w:fldCharType="separate"/>
        </w:r>
        <w:r w:rsidR="003C6801">
          <w:rPr>
            <w:noProof/>
            <w:webHidden/>
          </w:rPr>
          <w:t>9</w:t>
        </w:r>
        <w:r w:rsidR="003C6801">
          <w:rPr>
            <w:noProof/>
            <w:webHidden/>
          </w:rPr>
          <w:fldChar w:fldCharType="end"/>
        </w:r>
      </w:hyperlink>
    </w:p>
    <w:p w14:paraId="0FA42483" w14:textId="4070F20D" w:rsidR="0076627A" w:rsidRDefault="00D77A85" w:rsidP="002465C5">
      <w:pPr>
        <w:tabs>
          <w:tab w:val="left" w:pos="1260"/>
          <w:tab w:val="right" w:leader="dot" w:pos="9180"/>
        </w:tabs>
        <w:spacing w:before="240" w:after="240"/>
        <w:ind w:left="720"/>
      </w:pPr>
      <w:r w:rsidRPr="00B2645C">
        <w:rPr>
          <w:rFonts w:cs="Arial"/>
          <w:szCs w:val="20"/>
        </w:rPr>
        <w:fldChar w:fldCharType="end"/>
      </w:r>
    </w:p>
    <w:p w14:paraId="0FA42484" w14:textId="77777777" w:rsidR="00C0124C" w:rsidRDefault="00C0124C" w:rsidP="0076627A"/>
    <w:p w14:paraId="0FA42485" w14:textId="1C67AC07" w:rsidR="0076627A" w:rsidRDefault="0076627A" w:rsidP="001C02FB">
      <w:pPr>
        <w:ind w:left="360"/>
        <w:jc w:val="both"/>
        <w:rPr>
          <w:sz w:val="28"/>
        </w:rPr>
      </w:pPr>
    </w:p>
    <w:tbl>
      <w:tblPr>
        <w:tblW w:w="9450" w:type="dxa"/>
        <w:jc w:val="center"/>
        <w:tblLayout w:type="fixed"/>
        <w:tblLook w:val="0000" w:firstRow="0" w:lastRow="0" w:firstColumn="0" w:lastColumn="0" w:noHBand="0" w:noVBand="0"/>
      </w:tblPr>
      <w:tblGrid>
        <w:gridCol w:w="729"/>
        <w:gridCol w:w="8721"/>
      </w:tblGrid>
      <w:tr w:rsidR="00721C49" w:rsidRPr="00E9237A" w14:paraId="0FA42487" w14:textId="77777777">
        <w:trPr>
          <w:cantSplit/>
          <w:jc w:val="center"/>
        </w:trPr>
        <w:tc>
          <w:tcPr>
            <w:tcW w:w="9450" w:type="dxa"/>
            <w:gridSpan w:val="2"/>
            <w:vAlign w:val="center"/>
          </w:tcPr>
          <w:p w14:paraId="0FA42486" w14:textId="77777777" w:rsidR="00721C49" w:rsidRPr="003C1AC6" w:rsidRDefault="00721C49" w:rsidP="003C1AC6">
            <w:pPr>
              <w:pStyle w:val="Heading1"/>
            </w:pPr>
            <w:bookmarkStart w:id="12" w:name="_Toc105314915"/>
            <w:bookmarkStart w:id="13" w:name="_Toc118382103"/>
            <w:r w:rsidRPr="003C1AC6">
              <w:t>1.</w:t>
            </w:r>
            <w:r w:rsidRPr="003C1AC6">
              <w:tab/>
              <w:t>Definitions</w:t>
            </w:r>
            <w:bookmarkEnd w:id="12"/>
            <w:bookmarkEnd w:id="13"/>
            <w:r w:rsidRPr="003C1AC6">
              <w:t xml:space="preserve"> </w:t>
            </w:r>
          </w:p>
        </w:tc>
      </w:tr>
      <w:tr w:rsidR="00721C49" w14:paraId="0FA4248D" w14:textId="77777777">
        <w:trPr>
          <w:jc w:val="center"/>
        </w:trPr>
        <w:tc>
          <w:tcPr>
            <w:tcW w:w="729" w:type="dxa"/>
          </w:tcPr>
          <w:p w14:paraId="0FA42488" w14:textId="77777777" w:rsidR="00721C49" w:rsidRPr="0046563D" w:rsidRDefault="00721C49" w:rsidP="0046563D">
            <w:pPr>
              <w:pStyle w:val="Header1-Clauses"/>
              <w:numPr>
                <w:ilvl w:val="0"/>
                <w:numId w:val="0"/>
              </w:numPr>
              <w:spacing w:after="120"/>
              <w:ind w:left="518" w:hanging="518"/>
              <w:rPr>
                <w:rFonts w:cs="Arial"/>
                <w:szCs w:val="24"/>
              </w:rPr>
            </w:pPr>
          </w:p>
        </w:tc>
        <w:tc>
          <w:tcPr>
            <w:tcW w:w="8721" w:type="dxa"/>
          </w:tcPr>
          <w:p w14:paraId="0FA42489" w14:textId="417815FC" w:rsidR="00721C49" w:rsidRPr="00E03CD1" w:rsidRDefault="0051025E"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Employer is: </w:t>
            </w:r>
            <w:r w:rsidR="003C1AC6">
              <w:rPr>
                <w:rFonts w:cs="Arial"/>
                <w:b w:val="0"/>
                <w:szCs w:val="24"/>
              </w:rPr>
              <w:t xml:space="preserve">Ministry of </w:t>
            </w:r>
            <w:r w:rsidR="00DD6A48">
              <w:rPr>
                <w:rFonts w:cs="Arial"/>
                <w:b w:val="0"/>
                <w:szCs w:val="24"/>
              </w:rPr>
              <w:t>Climate Change, Environment and Energy</w:t>
            </w:r>
          </w:p>
          <w:p w14:paraId="0FA4248A" w14:textId="4330DFF7"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Project Manager is: </w:t>
            </w:r>
            <w:r w:rsidR="00E673AF" w:rsidRPr="00ED14A8">
              <w:rPr>
                <w:rFonts w:cs="Arial"/>
                <w:b w:val="0"/>
                <w:szCs w:val="24"/>
              </w:rPr>
              <w:t xml:space="preserve">Mr. Ahmed Ali (General Director, </w:t>
            </w:r>
            <w:r w:rsidR="00DD6A48" w:rsidRPr="00DD6A48">
              <w:rPr>
                <w:rFonts w:cs="Arial"/>
                <w:b w:val="0"/>
                <w:szCs w:val="24"/>
              </w:rPr>
              <w:t>Ministry of Climate Change, Environment and Energy</w:t>
            </w:r>
            <w:r w:rsidR="00E673AF" w:rsidRPr="00ED14A8">
              <w:rPr>
                <w:rFonts w:cs="Arial"/>
                <w:b w:val="0"/>
                <w:szCs w:val="24"/>
              </w:rPr>
              <w:t>)</w:t>
            </w:r>
          </w:p>
          <w:p w14:paraId="0FA4248B" w14:textId="653D68FD"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The Bank is:</w:t>
            </w:r>
            <w:r w:rsidR="003C1AC6">
              <w:rPr>
                <w:rFonts w:cs="Arial"/>
                <w:b w:val="0"/>
                <w:szCs w:val="24"/>
              </w:rPr>
              <w:t xml:space="preserve"> </w:t>
            </w:r>
            <w:r w:rsidR="008C1822">
              <w:rPr>
                <w:rFonts w:cs="Arial"/>
                <w:b w:val="0"/>
                <w:szCs w:val="24"/>
              </w:rPr>
              <w:t>Asian Development Bank</w:t>
            </w:r>
          </w:p>
          <w:p w14:paraId="0FA4248C" w14:textId="2C73F361" w:rsidR="00721C49" w:rsidRPr="00911319"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Country of Origin:</w:t>
            </w:r>
            <w:r w:rsidRPr="0046563D">
              <w:t xml:space="preserve"> </w:t>
            </w:r>
            <w:r w:rsidR="00E673AF" w:rsidRPr="00ED14A8">
              <w:rPr>
                <w:rFonts w:cs="Arial"/>
                <w:b w:val="0"/>
                <w:iCs/>
                <w:szCs w:val="24"/>
              </w:rPr>
              <w:t xml:space="preserve">All countries and territories as indicated in </w:t>
            </w:r>
            <w:r w:rsidR="00E673AF" w:rsidRPr="00ED14A8">
              <w:rPr>
                <w:rFonts w:cs="Arial"/>
                <w:b w:val="0"/>
                <w:iCs/>
                <w:szCs w:val="24"/>
                <w:u w:val="single"/>
              </w:rPr>
              <w:t>Section 5: Eligible Countries</w:t>
            </w:r>
            <w:r w:rsidR="00E673AF" w:rsidRPr="00ED14A8">
              <w:rPr>
                <w:rFonts w:cs="Arial"/>
                <w:b w:val="0"/>
                <w:iCs/>
                <w:szCs w:val="24"/>
              </w:rPr>
              <w:t xml:space="preserve"> of the bidding documents</w:t>
            </w:r>
          </w:p>
        </w:tc>
      </w:tr>
      <w:tr w:rsidR="00721C49" w:rsidRPr="00E9237A" w14:paraId="0FA4248F" w14:textId="77777777">
        <w:trPr>
          <w:cantSplit/>
          <w:jc w:val="center"/>
        </w:trPr>
        <w:tc>
          <w:tcPr>
            <w:tcW w:w="9450" w:type="dxa"/>
            <w:gridSpan w:val="2"/>
            <w:vAlign w:val="center"/>
          </w:tcPr>
          <w:p w14:paraId="0FA4248E" w14:textId="77777777" w:rsidR="00721C49" w:rsidRPr="009727DF" w:rsidRDefault="00721C49" w:rsidP="003C1AC6">
            <w:pPr>
              <w:pStyle w:val="Heading1"/>
            </w:pPr>
            <w:bookmarkStart w:id="14" w:name="_Toc118382104"/>
            <w:r w:rsidRPr="00C0124C">
              <w:t>5.</w:t>
            </w:r>
            <w:r w:rsidRPr="00C0124C">
              <w:tab/>
              <w:t>Law and Language</w:t>
            </w:r>
            <w:bookmarkEnd w:id="14"/>
          </w:p>
        </w:tc>
      </w:tr>
      <w:tr w:rsidR="00721C49" w:rsidRPr="009727DF" w14:paraId="0FA42492" w14:textId="77777777">
        <w:trPr>
          <w:jc w:val="center"/>
        </w:trPr>
        <w:tc>
          <w:tcPr>
            <w:tcW w:w="729" w:type="dxa"/>
          </w:tcPr>
          <w:p w14:paraId="0FA42490" w14:textId="77777777" w:rsidR="00721C49" w:rsidRPr="009727DF" w:rsidRDefault="00721C49" w:rsidP="00E966EC">
            <w:pPr>
              <w:pStyle w:val="Header1-Clauses"/>
              <w:numPr>
                <w:ilvl w:val="0"/>
                <w:numId w:val="0"/>
              </w:numPr>
              <w:spacing w:after="120"/>
              <w:ind w:left="518" w:hanging="518"/>
              <w:rPr>
                <w:rFonts w:cs="Arial"/>
                <w:b w:val="0"/>
                <w:szCs w:val="24"/>
              </w:rPr>
            </w:pPr>
          </w:p>
        </w:tc>
        <w:tc>
          <w:tcPr>
            <w:tcW w:w="8721" w:type="dxa"/>
          </w:tcPr>
          <w:p w14:paraId="0FA42491" w14:textId="06E64F47" w:rsidR="00721C49" w:rsidRPr="009727DF" w:rsidRDefault="00702444" w:rsidP="00E03CD1">
            <w:pPr>
              <w:pStyle w:val="Header1-Clauses"/>
              <w:numPr>
                <w:ilvl w:val="0"/>
                <w:numId w:val="0"/>
              </w:numPr>
              <w:spacing w:after="120"/>
              <w:ind w:left="684" w:hanging="684"/>
              <w:jc w:val="both"/>
              <w:rPr>
                <w:rFonts w:cs="Arial"/>
                <w:b w:val="0"/>
                <w:szCs w:val="24"/>
              </w:rPr>
            </w:pPr>
            <w:r w:rsidRPr="009727DF">
              <w:rPr>
                <w:rFonts w:cs="Arial"/>
                <w:b w:val="0"/>
                <w:szCs w:val="24"/>
              </w:rPr>
              <w:t>5.1</w:t>
            </w:r>
            <w:r w:rsidRPr="009727DF">
              <w:rPr>
                <w:rFonts w:cs="Arial"/>
                <w:b w:val="0"/>
                <w:szCs w:val="24"/>
              </w:rPr>
              <w:tab/>
            </w:r>
            <w:r w:rsidR="007A756E" w:rsidRPr="009727DF">
              <w:rPr>
                <w:rFonts w:cs="Arial"/>
                <w:b w:val="0"/>
                <w:szCs w:val="24"/>
              </w:rPr>
              <w:t xml:space="preserve">The Contract shall be interpreted in accordance with the laws of: </w:t>
            </w:r>
            <w:r w:rsidR="003C1AC6">
              <w:rPr>
                <w:rFonts w:cs="Arial"/>
                <w:b w:val="0"/>
                <w:szCs w:val="24"/>
              </w:rPr>
              <w:t>Republic of Maldives</w:t>
            </w:r>
          </w:p>
        </w:tc>
      </w:tr>
      <w:tr w:rsidR="0087625F" w:rsidRPr="009727DF" w14:paraId="0FA42495" w14:textId="77777777">
        <w:trPr>
          <w:jc w:val="center"/>
        </w:trPr>
        <w:tc>
          <w:tcPr>
            <w:tcW w:w="729" w:type="dxa"/>
          </w:tcPr>
          <w:p w14:paraId="0FA42493" w14:textId="77777777" w:rsidR="0087625F" w:rsidRPr="009727DF" w:rsidRDefault="0087625F" w:rsidP="004C1111">
            <w:pPr>
              <w:pStyle w:val="Header1-Clauses"/>
              <w:numPr>
                <w:ilvl w:val="0"/>
                <w:numId w:val="0"/>
              </w:numPr>
              <w:spacing w:after="120"/>
              <w:ind w:left="518" w:hanging="518"/>
              <w:rPr>
                <w:rFonts w:cs="Arial"/>
                <w:b w:val="0"/>
                <w:szCs w:val="24"/>
              </w:rPr>
            </w:pPr>
          </w:p>
        </w:tc>
        <w:tc>
          <w:tcPr>
            <w:tcW w:w="8721" w:type="dxa"/>
          </w:tcPr>
          <w:p w14:paraId="0FA42494" w14:textId="54C46D44" w:rsidR="0087625F" w:rsidRPr="009727DF" w:rsidRDefault="0087625F" w:rsidP="004C1111">
            <w:pPr>
              <w:pStyle w:val="Header1-Clauses"/>
              <w:numPr>
                <w:ilvl w:val="0"/>
                <w:numId w:val="0"/>
              </w:numPr>
              <w:spacing w:after="120"/>
              <w:ind w:left="684" w:hanging="684"/>
              <w:jc w:val="both"/>
              <w:rPr>
                <w:rFonts w:cs="Arial"/>
                <w:b w:val="0"/>
                <w:szCs w:val="24"/>
              </w:rPr>
            </w:pPr>
            <w:r w:rsidRPr="009727DF">
              <w:rPr>
                <w:rFonts w:cs="Arial"/>
                <w:b w:val="0"/>
                <w:szCs w:val="24"/>
              </w:rPr>
              <w:t>5.2</w:t>
            </w:r>
            <w:r w:rsidRPr="009727DF">
              <w:rPr>
                <w:rFonts w:cs="Arial"/>
                <w:b w:val="0"/>
                <w:szCs w:val="24"/>
              </w:rPr>
              <w:tab/>
              <w:t>The ruling language is:</w:t>
            </w:r>
            <w:r>
              <w:rPr>
                <w:rFonts w:cs="Arial"/>
                <w:b w:val="0"/>
                <w:szCs w:val="24"/>
              </w:rPr>
              <w:t xml:space="preserve"> </w:t>
            </w:r>
            <w:r w:rsidR="00E673AF">
              <w:rPr>
                <w:rFonts w:cs="Arial"/>
                <w:b w:val="0"/>
                <w:szCs w:val="24"/>
              </w:rPr>
              <w:t xml:space="preserve">the </w:t>
            </w:r>
            <w:r w:rsidR="003C1AC6">
              <w:rPr>
                <w:rFonts w:cs="Arial"/>
                <w:b w:val="0"/>
                <w:szCs w:val="24"/>
              </w:rPr>
              <w:t>English</w:t>
            </w:r>
            <w:r w:rsidR="00E673AF">
              <w:rPr>
                <w:rFonts w:cs="Arial"/>
                <w:b w:val="0"/>
                <w:szCs w:val="24"/>
              </w:rPr>
              <w:t xml:space="preserve"> language</w:t>
            </w:r>
          </w:p>
        </w:tc>
      </w:tr>
      <w:tr w:rsidR="00721C49" w:rsidRPr="009727DF" w14:paraId="0FA42498" w14:textId="77777777">
        <w:trPr>
          <w:jc w:val="center"/>
        </w:trPr>
        <w:tc>
          <w:tcPr>
            <w:tcW w:w="729" w:type="dxa"/>
          </w:tcPr>
          <w:p w14:paraId="0FA42496" w14:textId="77777777" w:rsidR="00721C49" w:rsidRPr="009727DF" w:rsidRDefault="00721C49" w:rsidP="00B96B09">
            <w:pPr>
              <w:pStyle w:val="Header1-Clauses"/>
              <w:numPr>
                <w:ilvl w:val="0"/>
                <w:numId w:val="0"/>
              </w:numPr>
              <w:spacing w:after="120"/>
              <w:ind w:left="518" w:hanging="518"/>
              <w:rPr>
                <w:rFonts w:cs="Arial"/>
                <w:b w:val="0"/>
                <w:szCs w:val="24"/>
              </w:rPr>
            </w:pPr>
          </w:p>
        </w:tc>
        <w:tc>
          <w:tcPr>
            <w:tcW w:w="8721" w:type="dxa"/>
          </w:tcPr>
          <w:p w14:paraId="0FA42497" w14:textId="774CA2F5" w:rsidR="00721C49" w:rsidRPr="009727DF" w:rsidRDefault="0087625F" w:rsidP="00E03CD1">
            <w:pPr>
              <w:pStyle w:val="Header1-Clauses"/>
              <w:numPr>
                <w:ilvl w:val="0"/>
                <w:numId w:val="0"/>
              </w:numPr>
              <w:spacing w:after="120"/>
              <w:ind w:left="684" w:hanging="684"/>
              <w:jc w:val="both"/>
              <w:rPr>
                <w:rFonts w:cs="Arial"/>
                <w:b w:val="0"/>
                <w:szCs w:val="24"/>
              </w:rPr>
            </w:pPr>
            <w:r>
              <w:rPr>
                <w:rFonts w:cs="Arial"/>
                <w:b w:val="0"/>
                <w:szCs w:val="24"/>
              </w:rPr>
              <w:t>5.3</w:t>
            </w:r>
            <w:r w:rsidR="009727DF" w:rsidRPr="009727DF">
              <w:rPr>
                <w:rFonts w:cs="Arial"/>
                <w:b w:val="0"/>
                <w:szCs w:val="24"/>
              </w:rPr>
              <w:tab/>
            </w:r>
            <w:r w:rsidR="007A756E" w:rsidRPr="009727DF">
              <w:rPr>
                <w:rFonts w:cs="Arial"/>
                <w:b w:val="0"/>
                <w:szCs w:val="24"/>
              </w:rPr>
              <w:t xml:space="preserve">The language for communications is: </w:t>
            </w:r>
            <w:r w:rsidR="00E673AF">
              <w:rPr>
                <w:rFonts w:cs="Arial"/>
                <w:b w:val="0"/>
                <w:szCs w:val="24"/>
              </w:rPr>
              <w:t>the English language</w:t>
            </w:r>
          </w:p>
        </w:tc>
      </w:tr>
      <w:tr w:rsidR="00E17DF7" w:rsidRPr="009727DF" w14:paraId="7E549FB6" w14:textId="77777777" w:rsidTr="004A7C83">
        <w:trPr>
          <w:jc w:val="center"/>
        </w:trPr>
        <w:tc>
          <w:tcPr>
            <w:tcW w:w="9450" w:type="dxa"/>
            <w:gridSpan w:val="2"/>
          </w:tcPr>
          <w:p w14:paraId="0FC471F6" w14:textId="67C094EA" w:rsidR="00E17DF7" w:rsidRDefault="00E17DF7" w:rsidP="003C1AC6">
            <w:pPr>
              <w:pStyle w:val="Heading1"/>
              <w:rPr>
                <w:b w:val="0"/>
              </w:rPr>
            </w:pPr>
            <w:bookmarkStart w:id="15" w:name="_Toc118382105"/>
            <w:r>
              <w:t>6</w:t>
            </w:r>
            <w:r w:rsidRPr="00C0124C">
              <w:t>.</w:t>
            </w:r>
            <w:r w:rsidRPr="00C0124C">
              <w:tab/>
            </w:r>
            <w:r>
              <w:t>Fraud and Corruption</w:t>
            </w:r>
            <w:bookmarkEnd w:id="15"/>
          </w:p>
        </w:tc>
      </w:tr>
      <w:tr w:rsidR="00E17DF7" w:rsidRPr="009727DF" w14:paraId="702351D1" w14:textId="77777777">
        <w:trPr>
          <w:jc w:val="center"/>
        </w:trPr>
        <w:tc>
          <w:tcPr>
            <w:tcW w:w="729" w:type="dxa"/>
          </w:tcPr>
          <w:p w14:paraId="3017957B" w14:textId="77777777" w:rsidR="00E17DF7" w:rsidRPr="009727DF" w:rsidRDefault="00E17DF7" w:rsidP="00B96B09">
            <w:pPr>
              <w:pStyle w:val="Header1-Clauses"/>
              <w:numPr>
                <w:ilvl w:val="0"/>
                <w:numId w:val="0"/>
              </w:numPr>
              <w:spacing w:after="120"/>
              <w:ind w:left="518" w:hanging="518"/>
              <w:rPr>
                <w:rFonts w:cs="Arial"/>
                <w:b w:val="0"/>
                <w:szCs w:val="24"/>
              </w:rPr>
            </w:pPr>
          </w:p>
        </w:tc>
        <w:tc>
          <w:tcPr>
            <w:tcW w:w="8721" w:type="dxa"/>
          </w:tcPr>
          <w:p w14:paraId="13CE65C7" w14:textId="68D6ABCA" w:rsidR="00E17DF7"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4</w:t>
            </w:r>
            <w:r w:rsidRPr="00E17DF7">
              <w:rPr>
                <w:rFonts w:cs="Arial"/>
                <w:b w:val="0"/>
                <w:szCs w:val="24"/>
              </w:rPr>
              <w:tab/>
              <w:t xml:space="preserve">The Contractor has the obligation to notify the Employer of any changes in connection with the matters described in paragraphs </w:t>
            </w:r>
            <w:r w:rsidR="009032A6" w:rsidRPr="00E17DF7">
              <w:rPr>
                <w:rFonts w:cs="Arial"/>
                <w:b w:val="0"/>
                <w:szCs w:val="24"/>
              </w:rPr>
              <w:t>(</w:t>
            </w:r>
            <w:r w:rsidR="009032A6">
              <w:rPr>
                <w:rFonts w:cs="Arial"/>
                <w:b w:val="0"/>
                <w:szCs w:val="24"/>
              </w:rPr>
              <w:t>f</w:t>
            </w:r>
            <w:r w:rsidR="009032A6" w:rsidRPr="00E17DF7">
              <w:rPr>
                <w:rFonts w:cs="Arial"/>
                <w:b w:val="0"/>
                <w:szCs w:val="24"/>
              </w:rPr>
              <w:t>), (</w:t>
            </w:r>
            <w:r w:rsidR="009032A6">
              <w:rPr>
                <w:rFonts w:cs="Arial"/>
                <w:b w:val="0"/>
                <w:szCs w:val="24"/>
              </w:rPr>
              <w:t>h</w:t>
            </w:r>
            <w:r w:rsidR="009032A6" w:rsidRPr="00E17DF7">
              <w:rPr>
                <w:rFonts w:cs="Arial"/>
                <w:b w:val="0"/>
                <w:szCs w:val="24"/>
              </w:rPr>
              <w:t>), (</w:t>
            </w:r>
            <w:r w:rsidR="009032A6">
              <w:rPr>
                <w:rFonts w:cs="Arial"/>
                <w:b w:val="0"/>
                <w:szCs w:val="24"/>
              </w:rPr>
              <w:t>i</w:t>
            </w:r>
            <w:r w:rsidR="009032A6" w:rsidRPr="00E17DF7">
              <w:rPr>
                <w:rFonts w:cs="Arial"/>
                <w:b w:val="0"/>
                <w:szCs w:val="24"/>
              </w:rPr>
              <w:t>), (</w:t>
            </w:r>
            <w:r w:rsidR="009032A6">
              <w:rPr>
                <w:rFonts w:cs="Arial"/>
                <w:b w:val="0"/>
                <w:szCs w:val="24"/>
              </w:rPr>
              <w:t>j</w:t>
            </w:r>
            <w:r w:rsidR="009032A6" w:rsidRPr="00E17DF7">
              <w:rPr>
                <w:rFonts w:cs="Arial"/>
                <w:b w:val="0"/>
                <w:szCs w:val="24"/>
              </w:rPr>
              <w:t>), (</w:t>
            </w:r>
            <w:r w:rsidR="009032A6">
              <w:rPr>
                <w:rFonts w:cs="Arial"/>
                <w:b w:val="0"/>
                <w:szCs w:val="24"/>
              </w:rPr>
              <w:t>k</w:t>
            </w:r>
            <w:r w:rsidR="009032A6" w:rsidRPr="00E17DF7">
              <w:rPr>
                <w:rFonts w:cs="Arial"/>
                <w:b w:val="0"/>
                <w:szCs w:val="24"/>
              </w:rPr>
              <w:t>), (</w:t>
            </w:r>
            <w:r w:rsidR="009032A6">
              <w:rPr>
                <w:rFonts w:cs="Arial"/>
                <w:b w:val="0"/>
                <w:szCs w:val="24"/>
              </w:rPr>
              <w:t>l</w:t>
            </w:r>
            <w:r w:rsidR="009032A6" w:rsidRPr="00E17DF7">
              <w:rPr>
                <w:rFonts w:cs="Arial"/>
                <w:b w:val="0"/>
                <w:szCs w:val="24"/>
              </w:rPr>
              <w:t>), (</w:t>
            </w:r>
            <w:r w:rsidR="009032A6">
              <w:rPr>
                <w:rFonts w:cs="Arial"/>
                <w:b w:val="0"/>
                <w:szCs w:val="24"/>
              </w:rPr>
              <w:t>m</w:t>
            </w:r>
            <w:r w:rsidR="009032A6" w:rsidRPr="00E17DF7">
              <w:rPr>
                <w:rFonts w:cs="Arial"/>
                <w:b w:val="0"/>
                <w:szCs w:val="24"/>
              </w:rPr>
              <w:t>) and (</w:t>
            </w:r>
            <w:r w:rsidR="009032A6">
              <w:rPr>
                <w:rFonts w:cs="Arial"/>
                <w:b w:val="0"/>
                <w:szCs w:val="24"/>
              </w:rPr>
              <w:t>n</w:t>
            </w:r>
            <w:r w:rsidR="009032A6" w:rsidRPr="00E17DF7">
              <w:rPr>
                <w:rFonts w:cs="Arial"/>
                <w:b w:val="0"/>
                <w:szCs w:val="24"/>
              </w:rPr>
              <w:t xml:space="preserve">) of the Letter of </w:t>
            </w:r>
            <w:r w:rsidR="009032A6">
              <w:rPr>
                <w:rFonts w:cs="Arial"/>
                <w:b w:val="0"/>
                <w:szCs w:val="24"/>
              </w:rPr>
              <w:t xml:space="preserve">Technical </w:t>
            </w:r>
            <w:r w:rsidR="009032A6" w:rsidRPr="00E17DF7">
              <w:rPr>
                <w:rFonts w:cs="Arial"/>
                <w:b w:val="0"/>
                <w:szCs w:val="24"/>
              </w:rPr>
              <w:t>Bid</w:t>
            </w:r>
            <w:r w:rsidRPr="00E17DF7">
              <w:rPr>
                <w:rFonts w:cs="Arial"/>
                <w:b w:val="0"/>
                <w:szCs w:val="24"/>
              </w:rPr>
              <w:t>.</w:t>
            </w:r>
          </w:p>
        </w:tc>
      </w:tr>
      <w:tr w:rsidR="00361FDC" w:rsidRPr="009727DF" w14:paraId="295C82E9" w14:textId="77777777">
        <w:trPr>
          <w:jc w:val="center"/>
        </w:trPr>
        <w:tc>
          <w:tcPr>
            <w:tcW w:w="729" w:type="dxa"/>
          </w:tcPr>
          <w:p w14:paraId="768C9965" w14:textId="77777777" w:rsidR="00361FDC" w:rsidRPr="009727DF" w:rsidRDefault="00361FDC" w:rsidP="00B96B09">
            <w:pPr>
              <w:pStyle w:val="Header1-Clauses"/>
              <w:numPr>
                <w:ilvl w:val="0"/>
                <w:numId w:val="0"/>
              </w:numPr>
              <w:spacing w:after="120"/>
              <w:ind w:left="518" w:hanging="518"/>
              <w:rPr>
                <w:rFonts w:cs="Arial"/>
                <w:b w:val="0"/>
                <w:szCs w:val="24"/>
              </w:rPr>
            </w:pPr>
          </w:p>
        </w:tc>
        <w:tc>
          <w:tcPr>
            <w:tcW w:w="8721" w:type="dxa"/>
          </w:tcPr>
          <w:p w14:paraId="6A85DA0B" w14:textId="77777777" w:rsidR="00361FDC"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5</w:t>
            </w:r>
            <w:r w:rsidRPr="00E17DF7">
              <w:rPr>
                <w:rFonts w:cs="Arial"/>
                <w:b w:val="0"/>
                <w:szCs w:val="24"/>
              </w:rPr>
              <w:tab/>
              <w:t>If the Contactor is debarred or temporarily suspended by ADB, it shall inform the Employer of such debarment or suspension, and that the endorsement of ADB’s Office of Anticorruption and Integrity is required for any variations, extensions or modifications to the Contract.</w:t>
            </w:r>
          </w:p>
          <w:p w14:paraId="0AE5B4FA" w14:textId="7EB4D4B6" w:rsidR="00E17DF7" w:rsidRDefault="00E17DF7" w:rsidP="00E03CD1">
            <w:pPr>
              <w:pStyle w:val="Header1-Clauses"/>
              <w:numPr>
                <w:ilvl w:val="0"/>
                <w:numId w:val="0"/>
              </w:numPr>
              <w:spacing w:after="120"/>
              <w:ind w:left="684" w:hanging="684"/>
              <w:jc w:val="both"/>
              <w:rPr>
                <w:rFonts w:cs="Arial"/>
                <w:b w:val="0"/>
                <w:szCs w:val="24"/>
              </w:rPr>
            </w:pPr>
          </w:p>
        </w:tc>
      </w:tr>
      <w:tr w:rsidR="00721C49" w:rsidRPr="00E9237A" w14:paraId="0FA4249A" w14:textId="77777777">
        <w:trPr>
          <w:cantSplit/>
          <w:jc w:val="center"/>
        </w:trPr>
        <w:tc>
          <w:tcPr>
            <w:tcW w:w="9450" w:type="dxa"/>
            <w:gridSpan w:val="2"/>
            <w:vAlign w:val="center"/>
          </w:tcPr>
          <w:p w14:paraId="0FA42499" w14:textId="77777777" w:rsidR="00721C49" w:rsidRPr="00C0124C" w:rsidRDefault="006F4DA2" w:rsidP="003C1AC6">
            <w:pPr>
              <w:pStyle w:val="Heading1"/>
            </w:pPr>
            <w:bookmarkStart w:id="16" w:name="_Toc118382106"/>
            <w:r w:rsidRPr="00C0124C">
              <w:t>7.</w:t>
            </w:r>
            <w:r w:rsidRPr="00C0124C">
              <w:tab/>
              <w:t>Scope of Facilities</w:t>
            </w:r>
            <w:bookmarkEnd w:id="16"/>
          </w:p>
        </w:tc>
      </w:tr>
      <w:tr w:rsidR="00721C49" w:rsidRPr="009727DF" w14:paraId="0FA4249F" w14:textId="77777777">
        <w:trPr>
          <w:jc w:val="center"/>
        </w:trPr>
        <w:tc>
          <w:tcPr>
            <w:tcW w:w="729" w:type="dxa"/>
          </w:tcPr>
          <w:p w14:paraId="0FA4249B" w14:textId="77777777" w:rsidR="00721C49" w:rsidRPr="009727DF" w:rsidRDefault="00721C49" w:rsidP="00911319">
            <w:pPr>
              <w:pStyle w:val="Header1-Clauses"/>
              <w:numPr>
                <w:ilvl w:val="0"/>
                <w:numId w:val="0"/>
              </w:numPr>
              <w:spacing w:after="120"/>
              <w:ind w:left="518" w:hanging="518"/>
              <w:rPr>
                <w:rFonts w:cs="Arial"/>
                <w:b w:val="0"/>
                <w:szCs w:val="24"/>
              </w:rPr>
            </w:pPr>
          </w:p>
        </w:tc>
        <w:tc>
          <w:tcPr>
            <w:tcW w:w="8721" w:type="dxa"/>
          </w:tcPr>
          <w:p w14:paraId="0FA4249C" w14:textId="59FB3245" w:rsidR="00A7476E"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7.3</w:t>
            </w:r>
            <w:r>
              <w:rPr>
                <w:rFonts w:cs="Arial"/>
                <w:b w:val="0"/>
                <w:szCs w:val="24"/>
              </w:rPr>
              <w:tab/>
            </w:r>
            <w:r w:rsidR="006F4DA2" w:rsidRPr="009727DF">
              <w:rPr>
                <w:rFonts w:cs="Arial"/>
                <w:b w:val="0"/>
                <w:szCs w:val="24"/>
              </w:rPr>
              <w:t>The Contractor agrees to supply spa</w:t>
            </w:r>
            <w:r w:rsidR="0051025E" w:rsidRPr="009727DF">
              <w:rPr>
                <w:rFonts w:cs="Arial"/>
                <w:b w:val="0"/>
                <w:szCs w:val="24"/>
              </w:rPr>
              <w:t xml:space="preserve">re parts for a period of </w:t>
            </w:r>
            <w:r w:rsidR="0051025E" w:rsidRPr="001450A6">
              <w:rPr>
                <w:rFonts w:cs="Arial"/>
                <w:b w:val="0"/>
                <w:szCs w:val="24"/>
              </w:rPr>
              <w:t>years:</w:t>
            </w:r>
            <w:r w:rsidR="00544E97" w:rsidRPr="001450A6">
              <w:rPr>
                <w:rFonts w:cs="Arial"/>
                <w:b w:val="0"/>
                <w:szCs w:val="24"/>
              </w:rPr>
              <w:t xml:space="preserve"> </w:t>
            </w:r>
            <w:r w:rsidR="001450A6" w:rsidRPr="00ED14A8">
              <w:rPr>
                <w:rFonts w:cs="Arial"/>
                <w:b w:val="0"/>
                <w:szCs w:val="24"/>
              </w:rPr>
              <w:t>2</w:t>
            </w:r>
            <w:r w:rsidR="003C1AC6" w:rsidRPr="00ED14A8">
              <w:rPr>
                <w:rFonts w:cs="Arial"/>
                <w:b w:val="0"/>
                <w:szCs w:val="24"/>
              </w:rPr>
              <w:t xml:space="preserve"> Years</w:t>
            </w:r>
          </w:p>
          <w:p w14:paraId="0FA4249D" w14:textId="77777777" w:rsidR="00A7476E" w:rsidRPr="00A7476E" w:rsidRDefault="00A7476E" w:rsidP="00A7476E">
            <w:pPr>
              <w:pStyle w:val="Header1-Clauses"/>
              <w:numPr>
                <w:ilvl w:val="0"/>
                <w:numId w:val="0"/>
              </w:numPr>
              <w:spacing w:after="120"/>
              <w:ind w:left="691" w:hanging="691"/>
              <w:jc w:val="both"/>
              <w:rPr>
                <w:rFonts w:ascii="Comic Sans MS" w:hAnsi="Comic Sans MS" w:cs="Arial"/>
                <w:b w:val="0"/>
                <w:sz w:val="16"/>
                <w:szCs w:val="16"/>
                <w:bdr w:val="single" w:sz="4" w:space="0" w:color="auto"/>
              </w:rPr>
            </w:pPr>
            <w:r>
              <w:rPr>
                <w:rFonts w:ascii="Comic Sans MS" w:hAnsi="Comic Sans MS" w:cs="Arial"/>
                <w:b w:val="0"/>
                <w:sz w:val="16"/>
                <w:szCs w:val="16"/>
              </w:rPr>
              <w:tab/>
            </w:r>
            <w:r>
              <w:rPr>
                <w:rFonts w:ascii="Comic Sans MS" w:hAnsi="Comic Sans MS" w:cs="Arial"/>
                <w:b w:val="0"/>
                <w:sz w:val="16"/>
                <w:szCs w:val="16"/>
                <w:bdr w:val="single" w:sz="4" w:space="0" w:color="auto"/>
              </w:rPr>
              <w:t xml:space="preserve"> </w:t>
            </w:r>
          </w:p>
          <w:p w14:paraId="0FA4249E" w14:textId="77777777" w:rsidR="00721C49" w:rsidRPr="009727DF" w:rsidRDefault="009727DF" w:rsidP="00911319">
            <w:pPr>
              <w:pStyle w:val="Header1-Clauses"/>
              <w:numPr>
                <w:ilvl w:val="0"/>
                <w:numId w:val="0"/>
              </w:numPr>
              <w:spacing w:after="120"/>
              <w:ind w:left="684" w:hanging="684"/>
              <w:jc w:val="both"/>
              <w:rPr>
                <w:rFonts w:cs="Arial"/>
                <w:b w:val="0"/>
                <w:szCs w:val="24"/>
              </w:rPr>
            </w:pPr>
            <w:r>
              <w:rPr>
                <w:rFonts w:cs="Arial"/>
                <w:b w:val="0"/>
                <w:szCs w:val="24"/>
              </w:rPr>
              <w:tab/>
            </w:r>
            <w:r w:rsidR="006F4DA2" w:rsidRPr="009727DF">
              <w:rPr>
                <w:rFonts w:cs="Arial"/>
                <w:b w:val="0"/>
                <w:szCs w:val="24"/>
              </w:rPr>
              <w:t>The Contractor shall carry sufficient inventories to ensure an ex-stock supply of consumable spares for the Plant.  Other spare parts and components shall be supplied as promptly as possible, but at the most within 6 months of placing the order and opening the letter of credit.  In addition, in the event of termination of the production of spare parts, advance notification will be made to the Employer of the pending termination, with sufficient time to permit the Employer to procure the needed requirement. Following such termination, the Contractor will furnish to the extent possible and at no cost to the Employer the blueprints, drawings and specifications of the spare parts, if requested.</w:t>
            </w:r>
          </w:p>
        </w:tc>
      </w:tr>
    </w:tbl>
    <w:p w14:paraId="22DFEACF" w14:textId="77777777" w:rsidR="004F50A0" w:rsidRDefault="004F50A0">
      <w:r>
        <w:rPr>
          <w:b/>
        </w:rPr>
        <w:br w:type="page"/>
      </w:r>
    </w:p>
    <w:tbl>
      <w:tblPr>
        <w:tblW w:w="9450" w:type="dxa"/>
        <w:jc w:val="center"/>
        <w:tblLayout w:type="fixed"/>
        <w:tblLook w:val="0000" w:firstRow="0" w:lastRow="0" w:firstColumn="0" w:lastColumn="0" w:noHBand="0" w:noVBand="0"/>
      </w:tblPr>
      <w:tblGrid>
        <w:gridCol w:w="729"/>
        <w:gridCol w:w="8721"/>
      </w:tblGrid>
      <w:tr w:rsidR="00721C49" w:rsidRPr="00E9237A" w14:paraId="0FA424A1" w14:textId="77777777">
        <w:trPr>
          <w:cantSplit/>
          <w:jc w:val="center"/>
        </w:trPr>
        <w:tc>
          <w:tcPr>
            <w:tcW w:w="9450" w:type="dxa"/>
            <w:gridSpan w:val="2"/>
            <w:vAlign w:val="center"/>
          </w:tcPr>
          <w:p w14:paraId="0FA424A0" w14:textId="563DFB56" w:rsidR="00721C49" w:rsidRPr="009727DF" w:rsidRDefault="00EB7246" w:rsidP="003C1AC6">
            <w:pPr>
              <w:pStyle w:val="Heading1"/>
            </w:pPr>
            <w:bookmarkStart w:id="17" w:name="_Toc118382107"/>
            <w:r w:rsidRPr="00C0124C">
              <w:lastRenderedPageBreak/>
              <w:t>8.</w:t>
            </w:r>
            <w:r w:rsidRPr="00C0124C">
              <w:tab/>
              <w:t>Time for Commencement and Completion</w:t>
            </w:r>
            <w:bookmarkEnd w:id="17"/>
          </w:p>
        </w:tc>
      </w:tr>
      <w:tr w:rsidR="00721C49" w:rsidRPr="009727DF" w14:paraId="0FA424A4" w14:textId="77777777">
        <w:trPr>
          <w:jc w:val="center"/>
        </w:trPr>
        <w:tc>
          <w:tcPr>
            <w:tcW w:w="729" w:type="dxa"/>
          </w:tcPr>
          <w:p w14:paraId="0FA424A2"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3" w14:textId="30DC2E4A" w:rsidR="00721C49"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8.1</w:t>
            </w:r>
            <w:r>
              <w:rPr>
                <w:rFonts w:cs="Arial"/>
                <w:b w:val="0"/>
                <w:szCs w:val="24"/>
              </w:rPr>
              <w:tab/>
            </w:r>
            <w:r w:rsidR="00EB7246" w:rsidRPr="009727DF">
              <w:rPr>
                <w:rFonts w:cs="Arial"/>
                <w:b w:val="0"/>
                <w:szCs w:val="24"/>
              </w:rPr>
              <w:t>The Contractor shall commenc</w:t>
            </w:r>
            <w:r w:rsidR="00544E97">
              <w:rPr>
                <w:rFonts w:cs="Arial"/>
                <w:b w:val="0"/>
                <w:szCs w:val="24"/>
              </w:rPr>
              <w:t xml:space="preserve">e work on the Facilities </w:t>
            </w:r>
            <w:r w:rsidR="00544E97" w:rsidRPr="001450A6">
              <w:rPr>
                <w:rFonts w:cs="Arial"/>
                <w:b w:val="0"/>
                <w:szCs w:val="24"/>
              </w:rPr>
              <w:t>within</w:t>
            </w:r>
            <w:r w:rsidR="002937C5" w:rsidRPr="001450A6">
              <w:rPr>
                <w:rFonts w:cs="Arial"/>
                <w:b w:val="0"/>
                <w:szCs w:val="24"/>
              </w:rPr>
              <w:t xml:space="preserve"> </w:t>
            </w:r>
            <w:r w:rsidR="003C1AC6" w:rsidRPr="00ED14A8">
              <w:rPr>
                <w:rFonts w:cs="Arial"/>
                <w:b w:val="0"/>
                <w:szCs w:val="24"/>
              </w:rPr>
              <w:t>Seven (7)</w:t>
            </w:r>
            <w:r w:rsidR="00544E97">
              <w:rPr>
                <w:rFonts w:cs="Arial"/>
                <w:b w:val="0"/>
                <w:szCs w:val="24"/>
              </w:rPr>
              <w:t xml:space="preserve"> </w:t>
            </w:r>
            <w:r w:rsidR="0051025E" w:rsidRPr="009727DF">
              <w:rPr>
                <w:rFonts w:cs="Arial"/>
                <w:b w:val="0"/>
                <w:szCs w:val="24"/>
              </w:rPr>
              <w:t>days</w:t>
            </w:r>
            <w:r w:rsidR="00EB7246" w:rsidRPr="009727DF">
              <w:rPr>
                <w:rFonts w:cs="Arial"/>
                <w:b w:val="0"/>
                <w:szCs w:val="24"/>
              </w:rPr>
              <w:t xml:space="preserve"> from the Effective Date for determining Time for Completion as specified in the Contract Agreement</w:t>
            </w:r>
            <w:r w:rsidR="00C76FA2">
              <w:rPr>
                <w:rFonts w:cs="Arial"/>
                <w:b w:val="0"/>
                <w:szCs w:val="24"/>
              </w:rPr>
              <w:t xml:space="preserve"> </w:t>
            </w:r>
            <w:r w:rsidR="00C76FA2" w:rsidRPr="00C76FA2">
              <w:rPr>
                <w:rFonts w:cs="Arial"/>
                <w:b w:val="0"/>
                <w:szCs w:val="24"/>
              </w:rPr>
              <w:t>provided that access to and possession of the Site or any part thereof have been given under subclause 10.2, and shall then proceed with the work on the Facilities with due expedition and without delay</w:t>
            </w:r>
            <w:r w:rsidR="00EB7246" w:rsidRPr="009727DF">
              <w:rPr>
                <w:rFonts w:cs="Arial"/>
                <w:b w:val="0"/>
                <w:szCs w:val="24"/>
              </w:rPr>
              <w:t>.</w:t>
            </w:r>
          </w:p>
        </w:tc>
      </w:tr>
      <w:tr w:rsidR="00721C49" w:rsidRPr="00E03CD1" w14:paraId="0FA424A9" w14:textId="77777777">
        <w:trPr>
          <w:jc w:val="center"/>
        </w:trPr>
        <w:tc>
          <w:tcPr>
            <w:tcW w:w="729" w:type="dxa"/>
          </w:tcPr>
          <w:p w14:paraId="0FA424A5"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6" w14:textId="51347766" w:rsidR="00721C49" w:rsidRDefault="009727DF" w:rsidP="00492CAF">
            <w:pPr>
              <w:pStyle w:val="Header1-Clauses"/>
              <w:numPr>
                <w:ilvl w:val="0"/>
                <w:numId w:val="0"/>
              </w:numPr>
              <w:spacing w:after="240"/>
              <w:ind w:left="691" w:hanging="691"/>
              <w:jc w:val="both"/>
              <w:rPr>
                <w:rFonts w:cs="Arial"/>
                <w:b w:val="0"/>
                <w:szCs w:val="24"/>
              </w:rPr>
            </w:pPr>
            <w:r>
              <w:rPr>
                <w:rFonts w:cs="Arial"/>
                <w:b w:val="0"/>
                <w:szCs w:val="24"/>
              </w:rPr>
              <w:t>8.2</w:t>
            </w:r>
            <w:r>
              <w:rPr>
                <w:rFonts w:cs="Arial"/>
                <w:b w:val="0"/>
                <w:szCs w:val="24"/>
              </w:rPr>
              <w:tab/>
            </w:r>
            <w:r w:rsidR="00EB7246" w:rsidRPr="009727DF">
              <w:rPr>
                <w:rFonts w:cs="Arial"/>
                <w:b w:val="0"/>
                <w:szCs w:val="24"/>
              </w:rPr>
              <w:t>The Time for Completion of the whole of the Facilities shall be</w:t>
            </w:r>
            <w:r w:rsidR="002937C5">
              <w:rPr>
                <w:rFonts w:cs="Arial"/>
                <w:b w:val="0"/>
                <w:szCs w:val="24"/>
              </w:rPr>
              <w:t xml:space="preserve"> </w:t>
            </w:r>
            <w:r w:rsidR="00DB0AED">
              <w:rPr>
                <w:rFonts w:cs="Arial"/>
                <w:b w:val="0"/>
                <w:szCs w:val="24"/>
              </w:rPr>
              <w:t>540</w:t>
            </w:r>
            <w:r w:rsidR="003C1AC6" w:rsidRPr="00ED14A8">
              <w:rPr>
                <w:rFonts w:cs="Arial"/>
                <w:b w:val="0"/>
                <w:szCs w:val="24"/>
              </w:rPr>
              <w:t xml:space="preserve"> </w:t>
            </w:r>
            <w:r w:rsidR="0051025E" w:rsidRPr="00ED14A8">
              <w:rPr>
                <w:rFonts w:cs="Arial"/>
                <w:b w:val="0"/>
                <w:szCs w:val="24"/>
              </w:rPr>
              <w:t>days</w:t>
            </w:r>
            <w:r w:rsidR="0051025E" w:rsidRPr="009727DF">
              <w:rPr>
                <w:rFonts w:cs="Arial"/>
                <w:b w:val="0"/>
                <w:szCs w:val="24"/>
              </w:rPr>
              <w:t xml:space="preserve"> </w:t>
            </w:r>
            <w:r w:rsidR="00EB7246" w:rsidRPr="009727DF">
              <w:rPr>
                <w:rFonts w:cs="Arial"/>
                <w:b w:val="0"/>
                <w:szCs w:val="24"/>
              </w:rPr>
              <w:t>from the Effective Date as described in the Contract Agreement.</w:t>
            </w:r>
          </w:p>
          <w:p w14:paraId="0FA424A7" w14:textId="77777777" w:rsidR="00DD7A77" w:rsidRDefault="00DD7A77" w:rsidP="00911319">
            <w:pPr>
              <w:pStyle w:val="Header1-Clauses"/>
              <w:numPr>
                <w:ilvl w:val="0"/>
                <w:numId w:val="0"/>
              </w:numPr>
              <w:ind w:left="691" w:hanging="691"/>
              <w:jc w:val="both"/>
              <w:rPr>
                <w:rFonts w:cs="Arial"/>
                <w:b w:val="0"/>
                <w:szCs w:val="24"/>
              </w:rPr>
            </w:pPr>
          </w:p>
          <w:p w14:paraId="0FA424A8" w14:textId="4699D1D9" w:rsidR="00DD7A77" w:rsidRPr="009727DF" w:rsidRDefault="00DD7A77" w:rsidP="001C2CC4">
            <w:pPr>
              <w:pStyle w:val="Header1-Clauses"/>
              <w:numPr>
                <w:ilvl w:val="0"/>
                <w:numId w:val="0"/>
              </w:numPr>
              <w:spacing w:before="0" w:after="240"/>
              <w:ind w:left="691"/>
              <w:jc w:val="both"/>
              <w:rPr>
                <w:rFonts w:cs="Arial"/>
                <w:b w:val="0"/>
                <w:szCs w:val="24"/>
              </w:rPr>
            </w:pPr>
            <w:r w:rsidRPr="00DD7A77">
              <w:rPr>
                <w:rFonts w:cs="Arial"/>
                <w:b w:val="0"/>
                <w:szCs w:val="24"/>
              </w:rPr>
              <w:t>Time for Completion for parts of the Facilities</w:t>
            </w:r>
            <w:r w:rsidR="00CE6F3D">
              <w:rPr>
                <w:rFonts w:cs="Arial"/>
                <w:b w:val="0"/>
                <w:szCs w:val="24"/>
              </w:rPr>
              <w:t>:</w:t>
            </w:r>
            <w:r w:rsidR="00A72D9F">
              <w:rPr>
                <w:rFonts w:cs="Arial"/>
                <w:b w:val="0"/>
                <w:szCs w:val="24"/>
              </w:rPr>
              <w:t xml:space="preserve"> </w:t>
            </w:r>
            <w:r w:rsidR="008C1822">
              <w:rPr>
                <w:rFonts w:cs="Arial"/>
                <w:b w:val="0"/>
                <w:szCs w:val="24"/>
              </w:rPr>
              <w:t>Not applicable</w:t>
            </w:r>
          </w:p>
        </w:tc>
      </w:tr>
      <w:tr w:rsidR="000A1D27" w:rsidRPr="00E03CD1" w14:paraId="36969E6A" w14:textId="77777777" w:rsidTr="00AE32D4">
        <w:trPr>
          <w:jc w:val="center"/>
        </w:trPr>
        <w:tc>
          <w:tcPr>
            <w:tcW w:w="9450" w:type="dxa"/>
            <w:gridSpan w:val="2"/>
          </w:tcPr>
          <w:p w14:paraId="2AE88DDA" w14:textId="437A2FA2" w:rsidR="000A1D27" w:rsidRDefault="000A1D27" w:rsidP="003C1AC6">
            <w:pPr>
              <w:pStyle w:val="Heading1"/>
              <w:rPr>
                <w:b w:val="0"/>
              </w:rPr>
            </w:pPr>
            <w:bookmarkStart w:id="18" w:name="_Toc118382108"/>
            <w:r>
              <w:t>9</w:t>
            </w:r>
            <w:r w:rsidRPr="00C0124C">
              <w:t>.</w:t>
            </w:r>
            <w:r w:rsidRPr="00C0124C">
              <w:tab/>
            </w:r>
            <w:bookmarkStart w:id="19" w:name="_Hlk88136214"/>
            <w:r w:rsidR="00B74C74" w:rsidRPr="00B74C74">
              <w:t>Contractor’s Responsibilities</w:t>
            </w:r>
            <w:bookmarkEnd w:id="18"/>
            <w:bookmarkEnd w:id="19"/>
          </w:p>
        </w:tc>
      </w:tr>
      <w:tr w:rsidR="00C41E97" w:rsidRPr="00E03CD1" w14:paraId="575608AB" w14:textId="77777777">
        <w:trPr>
          <w:jc w:val="center"/>
        </w:trPr>
        <w:tc>
          <w:tcPr>
            <w:tcW w:w="729" w:type="dxa"/>
          </w:tcPr>
          <w:p w14:paraId="57D35295" w14:textId="77777777" w:rsidR="00C41E97" w:rsidRPr="009727DF" w:rsidRDefault="00C41E97" w:rsidP="009727DF">
            <w:pPr>
              <w:pStyle w:val="Header1-Clauses"/>
              <w:numPr>
                <w:ilvl w:val="0"/>
                <w:numId w:val="0"/>
              </w:numPr>
              <w:spacing w:after="120"/>
              <w:ind w:left="518" w:hanging="518"/>
              <w:rPr>
                <w:rFonts w:cs="Arial"/>
                <w:b w:val="0"/>
                <w:szCs w:val="24"/>
              </w:rPr>
            </w:pPr>
          </w:p>
        </w:tc>
        <w:tc>
          <w:tcPr>
            <w:tcW w:w="8721" w:type="dxa"/>
          </w:tcPr>
          <w:p w14:paraId="6D91DD9C" w14:textId="298E1018" w:rsidR="00773460" w:rsidRPr="00095A7E" w:rsidRDefault="00773460" w:rsidP="00095A7E">
            <w:pPr>
              <w:pStyle w:val="Header1-Clauses"/>
              <w:numPr>
                <w:ilvl w:val="0"/>
                <w:numId w:val="0"/>
              </w:numPr>
              <w:spacing w:after="240"/>
              <w:ind w:left="12" w:hanging="12"/>
              <w:jc w:val="both"/>
              <w:rPr>
                <w:rFonts w:cs="Arial"/>
                <w:b w:val="0"/>
                <w:bCs/>
                <w:lang w:val="en-PH"/>
              </w:rPr>
            </w:pPr>
            <w:r w:rsidRPr="00095A7E">
              <w:rPr>
                <w:rFonts w:cs="Arial"/>
                <w:b w:val="0"/>
                <w:bCs/>
                <w:lang w:val="en-PH"/>
              </w:rPr>
              <w:t xml:space="preserve">9.6 </w:t>
            </w:r>
            <w:r w:rsidR="00B87C37">
              <w:rPr>
                <w:rFonts w:cs="Arial"/>
                <w:b w:val="0"/>
                <w:bCs/>
                <w:lang w:val="en-PH"/>
              </w:rPr>
              <w:t xml:space="preserve">      </w:t>
            </w:r>
            <w:r w:rsidRPr="00095A7E">
              <w:rPr>
                <w:rFonts w:cs="Arial"/>
                <w:b w:val="0"/>
                <w:bCs/>
                <w:lang w:val="en-PH"/>
              </w:rPr>
              <w:t xml:space="preserve">To add the following paragraph at the end of </w:t>
            </w:r>
            <w:r w:rsidRPr="00095A7E">
              <w:rPr>
                <w:rFonts w:cs="Arial"/>
                <w:b w:val="0"/>
                <w:bCs/>
                <w:u w:val="single"/>
                <w:lang w:val="en-PH"/>
              </w:rPr>
              <w:t>GCC 9.6</w:t>
            </w:r>
            <w:r w:rsidRPr="00095A7E">
              <w:rPr>
                <w:rFonts w:cs="Arial"/>
                <w:b w:val="0"/>
                <w:bCs/>
                <w:lang w:val="en-PH"/>
              </w:rPr>
              <w:t>:</w:t>
            </w:r>
          </w:p>
          <w:p w14:paraId="61140022" w14:textId="69F4B9EA" w:rsidR="00C41E97" w:rsidRDefault="00A21E4C" w:rsidP="00095A7E">
            <w:pPr>
              <w:pStyle w:val="Header1-Clauses"/>
              <w:numPr>
                <w:ilvl w:val="0"/>
                <w:numId w:val="0"/>
              </w:numPr>
              <w:spacing w:after="240"/>
              <w:ind w:left="691" w:hanging="1"/>
              <w:jc w:val="both"/>
              <w:rPr>
                <w:rFonts w:cs="Arial"/>
                <w:b w:val="0"/>
                <w:szCs w:val="24"/>
              </w:rPr>
            </w:pPr>
            <w:r>
              <w:rPr>
                <w:rFonts w:cs="Arial"/>
                <w:b w:val="0"/>
                <w:szCs w:val="24"/>
                <w:lang w:val="en-PH"/>
              </w:rPr>
              <w:t>“</w:t>
            </w:r>
            <w:r w:rsidR="00773460" w:rsidRPr="00773460">
              <w:rPr>
                <w:rFonts w:cs="Arial"/>
                <w:b w:val="0"/>
                <w:szCs w:val="24"/>
                <w:lang w:val="en-PH"/>
              </w:rPr>
              <w:t xml:space="preserve">ADB’s right to inspect the Site and/or the Contractor’s accounts and records relating to the performance of the Contract stated in </w:t>
            </w:r>
            <w:r w:rsidR="00773460" w:rsidRPr="00773460">
              <w:rPr>
                <w:rFonts w:cs="Arial"/>
                <w:b w:val="0"/>
                <w:bCs/>
                <w:szCs w:val="24"/>
                <w:u w:val="single"/>
                <w:lang w:val="en-PH"/>
              </w:rPr>
              <w:t>Subclause 6.1 (e) and 9.6</w:t>
            </w:r>
            <w:r w:rsidR="00773460" w:rsidRPr="00773460">
              <w:rPr>
                <w:rFonts w:cs="Arial"/>
                <w:b w:val="0"/>
                <w:szCs w:val="24"/>
                <w:lang w:val="en-PH"/>
              </w:rPr>
              <w:t xml:space="preserve"> shall survive termination and/ or expiration of this Contract.</w:t>
            </w:r>
            <w:r>
              <w:rPr>
                <w:rFonts w:cs="Arial"/>
                <w:b w:val="0"/>
                <w:szCs w:val="24"/>
                <w:lang w:val="en-PH"/>
              </w:rPr>
              <w:t>”</w:t>
            </w:r>
          </w:p>
        </w:tc>
      </w:tr>
      <w:tr w:rsidR="008C53FA" w:rsidRPr="00E03CD1" w14:paraId="02AF212C" w14:textId="77777777">
        <w:trPr>
          <w:jc w:val="center"/>
        </w:trPr>
        <w:tc>
          <w:tcPr>
            <w:tcW w:w="729" w:type="dxa"/>
          </w:tcPr>
          <w:p w14:paraId="4F30DABE"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0CF21122" w14:textId="77777777" w:rsidR="008C53FA" w:rsidRDefault="009A7C00" w:rsidP="00492CAF">
            <w:pPr>
              <w:pStyle w:val="Header1-Clauses"/>
              <w:numPr>
                <w:ilvl w:val="0"/>
                <w:numId w:val="0"/>
              </w:numPr>
              <w:spacing w:after="240"/>
              <w:ind w:left="691" w:hanging="691"/>
              <w:jc w:val="both"/>
              <w:rPr>
                <w:rFonts w:cs="Arial"/>
                <w:b w:val="0"/>
                <w:szCs w:val="24"/>
              </w:rPr>
            </w:pPr>
            <w:r w:rsidRPr="009A7C00">
              <w:rPr>
                <w:rFonts w:cs="Arial"/>
                <w:b w:val="0"/>
                <w:szCs w:val="24"/>
              </w:rPr>
              <w:t xml:space="preserve">9.8 </w:t>
            </w:r>
            <w:r>
              <w:rPr>
                <w:rFonts w:cs="Arial"/>
                <w:b w:val="0"/>
                <w:szCs w:val="24"/>
              </w:rPr>
              <w:t xml:space="preserve">      </w:t>
            </w:r>
            <w:r w:rsidRPr="009A7C00">
              <w:rPr>
                <w:rFonts w:cs="Arial"/>
                <w:b w:val="0"/>
                <w:szCs w:val="24"/>
              </w:rPr>
              <w:t>Protection of the Environment</w:t>
            </w:r>
          </w:p>
          <w:p w14:paraId="47C28514" w14:textId="605DDB8A"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At the end of the sub-clause in 9.8 Protection of the Environment, add the following paragraphs:</w:t>
            </w:r>
          </w:p>
          <w:p w14:paraId="0C7824B7" w14:textId="79F78AA3"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comply with all applicable national, provincial, and local environmental laws and regulations.</w:t>
            </w:r>
          </w:p>
          <w:p w14:paraId="782528CA"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also comply with all reasonable requests of the national and local authorities responsible for enforcing environmental controls. </w:t>
            </w:r>
          </w:p>
          <w:p w14:paraId="0035979C"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Within 28 days of the Commencement Date the Contractor shall submit a detailed Site Specific Environmental Management Plan (SSEMP), based on the Environmental Health and Safety Management Plan submitted in the technical proposal, for the Project Manager’s no objection showing how the Contractor intends to comply with environmental laws and regulations and other specific requirements prescribed in the Contract, addressing all the monitoring and mitigation measures set forth in the Environmental Impact Assessment (“EIA”) and the Environmental Management Plan (“EMP”) of the project attached in Section 6- Employer’s Requirements. Work shall not commence on the Site until the no objection of SSEMP has been obtained from the Project Manager and is being implemented. </w:t>
            </w:r>
          </w:p>
          <w:p w14:paraId="32645CA1"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(a) establish an operational system for managing environmental impacts, (b) comply with the approved SSEMP and any corrective or preventative actions set out in safeguards monitoring reports that the Employer will prepare from time to time to monitor the implementation of the project EMP through the SSEMP, (c) allocate the budget required to ensure that such measures, requirements and actions are carried out, (d) submit semi-annual reports on the compliance of such measures to the Employer.</w:t>
            </w:r>
          </w:p>
          <w:p w14:paraId="20449905" w14:textId="311811CF" w:rsidR="009A7C00" w:rsidRDefault="00743831" w:rsidP="00743831">
            <w:pPr>
              <w:pStyle w:val="Header1-Clauses"/>
              <w:numPr>
                <w:ilvl w:val="0"/>
                <w:numId w:val="0"/>
              </w:numPr>
              <w:spacing w:after="240"/>
              <w:ind w:left="691" w:hanging="691"/>
              <w:jc w:val="both"/>
              <w:rPr>
                <w:rFonts w:cs="Arial"/>
                <w:b w:val="0"/>
                <w:szCs w:val="24"/>
              </w:rPr>
            </w:pPr>
            <w:r>
              <w:rPr>
                <w:rFonts w:cs="Arial"/>
                <w:b w:val="0"/>
                <w:szCs w:val="24"/>
              </w:rPr>
              <w:t xml:space="preserve">            </w:t>
            </w:r>
            <w:r w:rsidR="003E2051" w:rsidRPr="003E2051">
              <w:rPr>
                <w:rFonts w:cs="Arial"/>
                <w:b w:val="0"/>
                <w:szCs w:val="24"/>
              </w:rPr>
              <w:t xml:space="preserve">Where unanticipated environmental risks or impacts become apparent during the </w:t>
            </w:r>
            <w:r w:rsidR="003E2051" w:rsidRPr="003E2051">
              <w:rPr>
                <w:rFonts w:cs="Arial"/>
                <w:b w:val="0"/>
                <w:szCs w:val="24"/>
              </w:rPr>
              <w:lastRenderedPageBreak/>
              <w:t>Contract, the Contractor is required to update the SSEMP to outline the potential impacts to site works and associated mitigation measures for the Project Manager’s approval.”</w:t>
            </w:r>
          </w:p>
        </w:tc>
      </w:tr>
      <w:tr w:rsidR="00B469A4" w:rsidRPr="00E03CD1" w14:paraId="3765D8A2" w14:textId="77777777" w:rsidTr="0006619E">
        <w:trPr>
          <w:jc w:val="center"/>
        </w:trPr>
        <w:tc>
          <w:tcPr>
            <w:tcW w:w="9450" w:type="dxa"/>
            <w:gridSpan w:val="2"/>
          </w:tcPr>
          <w:p w14:paraId="7B84F988" w14:textId="0BFF3451" w:rsidR="00B469A4" w:rsidRDefault="00B469A4" w:rsidP="003C1AC6">
            <w:pPr>
              <w:pStyle w:val="Heading1"/>
              <w:rPr>
                <w:b w:val="0"/>
              </w:rPr>
            </w:pPr>
            <w:bookmarkStart w:id="20" w:name="_Toc118382109"/>
            <w:r>
              <w:lastRenderedPageBreak/>
              <w:t>10</w:t>
            </w:r>
            <w:r w:rsidRPr="00C0124C">
              <w:t>.</w:t>
            </w:r>
            <w:r w:rsidRPr="00C0124C">
              <w:tab/>
            </w:r>
            <w:r w:rsidR="00B74C74">
              <w:t>Employe</w:t>
            </w:r>
            <w:r w:rsidR="00B74C74" w:rsidRPr="00B74C74">
              <w:t>r’s Responsibilities</w:t>
            </w:r>
            <w:bookmarkEnd w:id="20"/>
          </w:p>
        </w:tc>
      </w:tr>
      <w:tr w:rsidR="008C53FA" w:rsidRPr="00E03CD1" w14:paraId="4650B47A" w14:textId="77777777">
        <w:trPr>
          <w:jc w:val="center"/>
        </w:trPr>
        <w:tc>
          <w:tcPr>
            <w:tcW w:w="729" w:type="dxa"/>
          </w:tcPr>
          <w:p w14:paraId="211A96C5"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1416B5FF" w14:textId="666FB7E0" w:rsidR="000A4F4C" w:rsidRDefault="0018631A" w:rsidP="00037973">
            <w:pPr>
              <w:pStyle w:val="Header1-Clauses"/>
              <w:numPr>
                <w:ilvl w:val="0"/>
                <w:numId w:val="0"/>
              </w:numPr>
              <w:spacing w:after="240"/>
              <w:ind w:left="691" w:hanging="691"/>
              <w:jc w:val="both"/>
              <w:rPr>
                <w:rFonts w:cs="Arial"/>
                <w:b w:val="0"/>
                <w:szCs w:val="24"/>
              </w:rPr>
            </w:pPr>
            <w:r w:rsidRPr="0018631A">
              <w:rPr>
                <w:rFonts w:cs="Arial"/>
                <w:b w:val="0"/>
                <w:szCs w:val="24"/>
              </w:rPr>
              <w:t xml:space="preserve">10.2 </w:t>
            </w:r>
            <w:r>
              <w:rPr>
                <w:rFonts w:cs="Arial"/>
                <w:b w:val="0"/>
                <w:szCs w:val="24"/>
              </w:rPr>
              <w:t xml:space="preserve">   </w:t>
            </w:r>
            <w:r w:rsidRPr="0018631A">
              <w:rPr>
                <w:rFonts w:cs="Arial"/>
                <w:b w:val="0"/>
                <w:szCs w:val="24"/>
              </w:rPr>
              <w:t>There shall be no work nor construction activities at the Site or any part thereof (as the case may be) unless the Employer has granted access to the Site or part thereof (as the case may be) in accordance with this Subclause 10.2.</w:t>
            </w:r>
          </w:p>
        </w:tc>
      </w:tr>
      <w:tr w:rsidR="00721C49" w:rsidRPr="00E9237A" w14:paraId="0FA424AB" w14:textId="77777777">
        <w:trPr>
          <w:cantSplit/>
          <w:jc w:val="center"/>
        </w:trPr>
        <w:tc>
          <w:tcPr>
            <w:tcW w:w="9450" w:type="dxa"/>
            <w:gridSpan w:val="2"/>
            <w:vAlign w:val="center"/>
          </w:tcPr>
          <w:p w14:paraId="0FA424AA" w14:textId="77777777" w:rsidR="00721C49" w:rsidRPr="000C07E8" w:rsidRDefault="00EB7246" w:rsidP="003C1AC6">
            <w:pPr>
              <w:pStyle w:val="Heading1"/>
            </w:pPr>
            <w:bookmarkStart w:id="21" w:name="_Toc118382110"/>
            <w:r w:rsidRPr="00C0124C">
              <w:t>11.</w:t>
            </w:r>
            <w:r w:rsidRPr="00C0124C">
              <w:tab/>
              <w:t>Contract Price</w:t>
            </w:r>
            <w:bookmarkEnd w:id="21"/>
          </w:p>
        </w:tc>
      </w:tr>
      <w:tr w:rsidR="00721C49" w:rsidRPr="000C07E8" w14:paraId="0FA424AE" w14:textId="77777777">
        <w:trPr>
          <w:jc w:val="center"/>
        </w:trPr>
        <w:tc>
          <w:tcPr>
            <w:tcW w:w="729" w:type="dxa"/>
          </w:tcPr>
          <w:p w14:paraId="0FA424AC" w14:textId="77777777" w:rsidR="00721C49" w:rsidRPr="000C07E8" w:rsidRDefault="00721C49" w:rsidP="000C07E8">
            <w:pPr>
              <w:pStyle w:val="Header1-Clauses"/>
              <w:numPr>
                <w:ilvl w:val="0"/>
                <w:numId w:val="0"/>
              </w:numPr>
              <w:spacing w:after="120"/>
              <w:ind w:left="518" w:hanging="518"/>
              <w:rPr>
                <w:rFonts w:cs="Arial"/>
                <w:b w:val="0"/>
                <w:szCs w:val="24"/>
              </w:rPr>
            </w:pPr>
          </w:p>
        </w:tc>
        <w:tc>
          <w:tcPr>
            <w:tcW w:w="8721" w:type="dxa"/>
          </w:tcPr>
          <w:p w14:paraId="0FA424AD" w14:textId="77777777" w:rsidR="00721C49" w:rsidRPr="000C07E8" w:rsidRDefault="000C07E8" w:rsidP="00911319">
            <w:pPr>
              <w:pStyle w:val="Header1-Clauses"/>
              <w:numPr>
                <w:ilvl w:val="0"/>
                <w:numId w:val="0"/>
              </w:numPr>
              <w:spacing w:after="120"/>
              <w:ind w:left="684" w:hanging="684"/>
              <w:jc w:val="both"/>
              <w:rPr>
                <w:rFonts w:cs="Arial"/>
                <w:b w:val="0"/>
                <w:szCs w:val="24"/>
              </w:rPr>
            </w:pPr>
            <w:r>
              <w:rPr>
                <w:rFonts w:cs="Arial"/>
                <w:b w:val="0"/>
                <w:szCs w:val="24"/>
              </w:rPr>
              <w:t>11.2</w:t>
            </w:r>
            <w:r>
              <w:rPr>
                <w:rFonts w:cs="Arial"/>
                <w:b w:val="0"/>
                <w:szCs w:val="24"/>
              </w:rPr>
              <w:tab/>
            </w:r>
            <w:r w:rsidR="00EB7246" w:rsidRPr="000C07E8">
              <w:rPr>
                <w:rFonts w:cs="Arial"/>
                <w:b w:val="0"/>
                <w:szCs w:val="24"/>
              </w:rPr>
              <w:t xml:space="preserve">The Contract Price shall be adjusted in accordance with the provisions of Appendix </w:t>
            </w:r>
            <w:r>
              <w:rPr>
                <w:rFonts w:cs="Arial"/>
                <w:b w:val="0"/>
                <w:szCs w:val="24"/>
              </w:rPr>
              <w:t xml:space="preserve">2 </w:t>
            </w:r>
            <w:r w:rsidR="00EB7246" w:rsidRPr="000C07E8">
              <w:rPr>
                <w:rFonts w:cs="Arial"/>
                <w:b w:val="0"/>
                <w:szCs w:val="24"/>
              </w:rPr>
              <w:t>(</w:t>
            </w:r>
            <w:r>
              <w:rPr>
                <w:rFonts w:cs="Arial"/>
                <w:b w:val="0"/>
                <w:szCs w:val="24"/>
              </w:rPr>
              <w:t xml:space="preserve">Price </w:t>
            </w:r>
            <w:r w:rsidR="00CD77D4">
              <w:rPr>
                <w:rFonts w:cs="Arial"/>
                <w:b w:val="0"/>
                <w:szCs w:val="24"/>
              </w:rPr>
              <w:t>Adjustment</w:t>
            </w:r>
            <w:r w:rsidR="00EB7246" w:rsidRPr="000C07E8">
              <w:rPr>
                <w:rFonts w:cs="Arial"/>
                <w:b w:val="0"/>
                <w:szCs w:val="24"/>
              </w:rPr>
              <w:t>) to the Contract Agreement.</w:t>
            </w:r>
          </w:p>
        </w:tc>
      </w:tr>
      <w:tr w:rsidR="00721C49" w:rsidRPr="00E9237A" w14:paraId="0FA424B0" w14:textId="77777777">
        <w:trPr>
          <w:cantSplit/>
          <w:jc w:val="center"/>
        </w:trPr>
        <w:tc>
          <w:tcPr>
            <w:tcW w:w="9450" w:type="dxa"/>
            <w:gridSpan w:val="2"/>
            <w:vAlign w:val="center"/>
          </w:tcPr>
          <w:p w14:paraId="0FA424AF" w14:textId="77777777" w:rsidR="00721C49" w:rsidRPr="0066796B" w:rsidRDefault="00EB7246" w:rsidP="003C1AC6">
            <w:pPr>
              <w:pStyle w:val="Heading1"/>
            </w:pPr>
            <w:bookmarkStart w:id="22" w:name="_Toc118382111"/>
            <w:r w:rsidRPr="00C0124C">
              <w:t xml:space="preserve">13. </w:t>
            </w:r>
            <w:r w:rsidRPr="00C0124C">
              <w:tab/>
              <w:t>Securities</w:t>
            </w:r>
            <w:bookmarkEnd w:id="22"/>
          </w:p>
        </w:tc>
      </w:tr>
      <w:tr w:rsidR="00721C49" w:rsidRPr="0066796B" w14:paraId="0FA424B3" w14:textId="77777777">
        <w:trPr>
          <w:jc w:val="center"/>
        </w:trPr>
        <w:tc>
          <w:tcPr>
            <w:tcW w:w="729" w:type="dxa"/>
          </w:tcPr>
          <w:p w14:paraId="0FA424B1" w14:textId="77777777" w:rsidR="00721C49" w:rsidRPr="0066796B" w:rsidRDefault="00721C49" w:rsidP="0066796B">
            <w:pPr>
              <w:pStyle w:val="Header1-Clauses"/>
              <w:numPr>
                <w:ilvl w:val="0"/>
                <w:numId w:val="0"/>
              </w:numPr>
              <w:spacing w:after="120"/>
              <w:ind w:left="518" w:hanging="518"/>
              <w:rPr>
                <w:rFonts w:cs="Arial"/>
                <w:b w:val="0"/>
                <w:szCs w:val="24"/>
              </w:rPr>
            </w:pPr>
          </w:p>
        </w:tc>
        <w:tc>
          <w:tcPr>
            <w:tcW w:w="8721" w:type="dxa"/>
          </w:tcPr>
          <w:p w14:paraId="0FA424B2" w14:textId="243225FF" w:rsidR="00721C49" w:rsidRPr="0066796B" w:rsidRDefault="0066796B" w:rsidP="00E03CD1">
            <w:pPr>
              <w:pStyle w:val="Header1-Clauses"/>
              <w:numPr>
                <w:ilvl w:val="0"/>
                <w:numId w:val="0"/>
              </w:numPr>
              <w:spacing w:after="120"/>
              <w:ind w:left="684" w:hanging="684"/>
              <w:jc w:val="both"/>
              <w:rPr>
                <w:rFonts w:cs="Arial"/>
                <w:b w:val="0"/>
                <w:szCs w:val="24"/>
              </w:rPr>
            </w:pPr>
            <w:r>
              <w:rPr>
                <w:rFonts w:cs="Arial"/>
                <w:b w:val="0"/>
                <w:szCs w:val="24"/>
              </w:rPr>
              <w:t>13.3.1</w:t>
            </w:r>
            <w:r>
              <w:rPr>
                <w:rFonts w:cs="Arial"/>
                <w:b w:val="0"/>
                <w:szCs w:val="24"/>
              </w:rPr>
              <w:tab/>
            </w:r>
            <w:r w:rsidR="00EB7246" w:rsidRPr="0066796B">
              <w:rPr>
                <w:rFonts w:cs="Arial"/>
                <w:b w:val="0"/>
                <w:szCs w:val="24"/>
              </w:rPr>
              <w:t xml:space="preserve">The amount of performance security, as a percentage of the Contract Price for the Facility or for the part of the Facility for which a separate Time for Completion is provided, shall be: </w:t>
            </w:r>
            <w:r w:rsidR="003C1AC6" w:rsidRPr="003C1AC6">
              <w:rPr>
                <w:rFonts w:cs="Arial"/>
                <w:b w:val="0"/>
                <w:szCs w:val="24"/>
              </w:rPr>
              <w:t xml:space="preserve">10% of the </w:t>
            </w:r>
            <w:r w:rsidR="00E673AF">
              <w:rPr>
                <w:rFonts w:cs="Arial"/>
                <w:b w:val="0"/>
                <w:szCs w:val="24"/>
              </w:rPr>
              <w:t>C</w:t>
            </w:r>
            <w:r w:rsidR="003C1AC6" w:rsidRPr="003C1AC6">
              <w:rPr>
                <w:rFonts w:cs="Arial"/>
                <w:b w:val="0"/>
                <w:szCs w:val="24"/>
              </w:rPr>
              <w:t xml:space="preserve">ontract </w:t>
            </w:r>
            <w:r w:rsidR="00E673AF">
              <w:rPr>
                <w:rFonts w:cs="Arial"/>
                <w:b w:val="0"/>
                <w:szCs w:val="24"/>
              </w:rPr>
              <w:t>P</w:t>
            </w:r>
            <w:r w:rsidR="00323066">
              <w:rPr>
                <w:rFonts w:cs="Arial"/>
                <w:b w:val="0"/>
                <w:szCs w:val="24"/>
              </w:rPr>
              <w:t>rice</w:t>
            </w:r>
            <w:r w:rsidR="003C1AC6" w:rsidRPr="003C1AC6">
              <w:rPr>
                <w:rFonts w:cs="Arial"/>
                <w:b w:val="0"/>
                <w:szCs w:val="24"/>
              </w:rPr>
              <w:t>.</w:t>
            </w:r>
          </w:p>
        </w:tc>
      </w:tr>
      <w:tr w:rsidR="00721C49" w:rsidRPr="00281EF8" w14:paraId="0FA424B6" w14:textId="77777777">
        <w:trPr>
          <w:jc w:val="center"/>
        </w:trPr>
        <w:tc>
          <w:tcPr>
            <w:tcW w:w="729" w:type="dxa"/>
          </w:tcPr>
          <w:p w14:paraId="0FA424B4" w14:textId="77777777" w:rsidR="00721C49" w:rsidRPr="00281EF8" w:rsidRDefault="00721C49" w:rsidP="00281EF8">
            <w:pPr>
              <w:pStyle w:val="Header1-Clauses"/>
              <w:numPr>
                <w:ilvl w:val="0"/>
                <w:numId w:val="0"/>
              </w:numPr>
              <w:spacing w:after="120"/>
              <w:ind w:left="518" w:hanging="518"/>
              <w:rPr>
                <w:rFonts w:cs="Arial"/>
                <w:b w:val="0"/>
                <w:szCs w:val="24"/>
              </w:rPr>
            </w:pPr>
          </w:p>
        </w:tc>
        <w:tc>
          <w:tcPr>
            <w:tcW w:w="8721" w:type="dxa"/>
          </w:tcPr>
          <w:p w14:paraId="0FA424B5" w14:textId="252495CE" w:rsidR="00721C49" w:rsidRPr="00281EF8" w:rsidRDefault="00281EF8" w:rsidP="00911319">
            <w:pPr>
              <w:pStyle w:val="Header1-Clauses"/>
              <w:numPr>
                <w:ilvl w:val="0"/>
                <w:numId w:val="0"/>
              </w:numPr>
              <w:spacing w:after="120"/>
              <w:ind w:left="684" w:hanging="684"/>
              <w:jc w:val="both"/>
              <w:rPr>
                <w:rFonts w:cs="Arial"/>
                <w:b w:val="0"/>
                <w:szCs w:val="24"/>
              </w:rPr>
            </w:pPr>
            <w:r>
              <w:rPr>
                <w:rFonts w:cs="Arial"/>
                <w:b w:val="0"/>
                <w:szCs w:val="24"/>
              </w:rPr>
              <w:t>13.3.2</w:t>
            </w:r>
            <w:r>
              <w:rPr>
                <w:rFonts w:cs="Arial"/>
                <w:b w:val="0"/>
                <w:szCs w:val="24"/>
              </w:rPr>
              <w:tab/>
            </w:r>
            <w:r w:rsidR="00EB7246" w:rsidRPr="00281EF8">
              <w:rPr>
                <w:rFonts w:cs="Arial"/>
                <w:b w:val="0"/>
                <w:szCs w:val="24"/>
              </w:rPr>
              <w:t xml:space="preserve">The performance security shall be in the form of </w:t>
            </w:r>
            <w:r w:rsidR="00323066">
              <w:rPr>
                <w:rFonts w:cs="Arial"/>
                <w:b w:val="0"/>
                <w:szCs w:val="24"/>
              </w:rPr>
              <w:t xml:space="preserve">a </w:t>
            </w:r>
            <w:r w:rsidR="003C1AC6" w:rsidRPr="003C1AC6">
              <w:rPr>
                <w:rFonts w:cs="Arial"/>
                <w:b w:val="0"/>
                <w:szCs w:val="24"/>
              </w:rPr>
              <w:t xml:space="preserve">bank guarantee </w:t>
            </w:r>
            <w:r w:rsidR="00544E97">
              <w:rPr>
                <w:rFonts w:cs="Arial"/>
                <w:b w:val="0"/>
                <w:szCs w:val="24"/>
              </w:rPr>
              <w:t xml:space="preserve">as per form </w:t>
            </w:r>
            <w:r w:rsidR="003C108F">
              <w:rPr>
                <w:rFonts w:cs="Arial"/>
                <w:b w:val="0"/>
                <w:szCs w:val="24"/>
              </w:rPr>
              <w:t>included</w:t>
            </w:r>
            <w:r w:rsidR="00EB7246" w:rsidRPr="00281EF8">
              <w:rPr>
                <w:rFonts w:cs="Arial"/>
                <w:b w:val="0"/>
                <w:szCs w:val="24"/>
              </w:rPr>
              <w:t xml:space="preserve"> in </w:t>
            </w:r>
            <w:r w:rsidR="00544E97">
              <w:rPr>
                <w:rFonts w:cs="Arial"/>
                <w:b w:val="0"/>
                <w:szCs w:val="24"/>
              </w:rPr>
              <w:t xml:space="preserve">Section </w:t>
            </w:r>
            <w:r w:rsidR="009E7E25">
              <w:rPr>
                <w:rFonts w:cs="Arial"/>
                <w:b w:val="0"/>
                <w:szCs w:val="24"/>
              </w:rPr>
              <w:t>9</w:t>
            </w:r>
            <w:r w:rsidR="00544E97">
              <w:rPr>
                <w:rFonts w:cs="Arial"/>
                <w:b w:val="0"/>
                <w:szCs w:val="24"/>
              </w:rPr>
              <w:t xml:space="preserve"> (</w:t>
            </w:r>
            <w:r w:rsidR="009E7E25">
              <w:rPr>
                <w:rFonts w:cs="Arial"/>
                <w:b w:val="0"/>
                <w:szCs w:val="24"/>
              </w:rPr>
              <w:t>Contract Forms</w:t>
            </w:r>
            <w:r w:rsidR="00EB7246" w:rsidRPr="00281EF8">
              <w:rPr>
                <w:rFonts w:cs="Arial"/>
                <w:b w:val="0"/>
                <w:szCs w:val="24"/>
              </w:rPr>
              <w:t>).</w:t>
            </w:r>
          </w:p>
        </w:tc>
      </w:tr>
      <w:tr w:rsidR="00137023" w:rsidRPr="00281EF8" w14:paraId="0FA424BD" w14:textId="77777777">
        <w:trPr>
          <w:jc w:val="center"/>
        </w:trPr>
        <w:tc>
          <w:tcPr>
            <w:tcW w:w="729" w:type="dxa"/>
          </w:tcPr>
          <w:p w14:paraId="0FA424B7" w14:textId="77777777" w:rsidR="00137023" w:rsidRPr="00281EF8" w:rsidRDefault="00137023" w:rsidP="00281EF8">
            <w:pPr>
              <w:pStyle w:val="Header1-Clauses"/>
              <w:numPr>
                <w:ilvl w:val="0"/>
                <w:numId w:val="0"/>
              </w:numPr>
              <w:spacing w:after="120"/>
              <w:ind w:left="518" w:hanging="518"/>
              <w:rPr>
                <w:rFonts w:cs="Arial"/>
                <w:b w:val="0"/>
                <w:szCs w:val="24"/>
              </w:rPr>
            </w:pPr>
          </w:p>
        </w:tc>
        <w:tc>
          <w:tcPr>
            <w:tcW w:w="8721" w:type="dxa"/>
          </w:tcPr>
          <w:p w14:paraId="0FA424B8" w14:textId="77777777" w:rsidR="00137023" w:rsidRDefault="00137023" w:rsidP="00B97B0D">
            <w:pPr>
              <w:pStyle w:val="Header1-Clauses"/>
              <w:numPr>
                <w:ilvl w:val="0"/>
                <w:numId w:val="0"/>
              </w:numPr>
              <w:spacing w:after="120"/>
              <w:ind w:left="684" w:hanging="684"/>
              <w:jc w:val="both"/>
              <w:rPr>
                <w:rFonts w:cs="Arial"/>
                <w:b w:val="0"/>
                <w:szCs w:val="24"/>
              </w:rPr>
            </w:pPr>
            <w:r>
              <w:rPr>
                <w:rFonts w:cs="Arial"/>
                <w:b w:val="0"/>
                <w:szCs w:val="24"/>
              </w:rPr>
              <w:t xml:space="preserve">13.3.3 </w:t>
            </w:r>
            <w:r w:rsidRPr="00911319">
              <w:rPr>
                <w:rFonts w:cs="Arial"/>
                <w:b w:val="0"/>
                <w:szCs w:val="24"/>
              </w:rPr>
              <w:t>The performance security shall not be reduced on the date of the Operational Acceptance</w:t>
            </w:r>
            <w:r>
              <w:rPr>
                <w:rFonts w:cs="Arial"/>
                <w:b w:val="0"/>
                <w:szCs w:val="24"/>
              </w:rPr>
              <w:t>.</w:t>
            </w:r>
          </w:p>
          <w:p w14:paraId="0FA424BC" w14:textId="04E20C65" w:rsidR="00137023" w:rsidRDefault="00137023" w:rsidP="003C1AC6">
            <w:pPr>
              <w:pStyle w:val="Header1-Clauses"/>
              <w:numPr>
                <w:ilvl w:val="0"/>
                <w:numId w:val="0"/>
              </w:numPr>
              <w:spacing w:after="120"/>
              <w:jc w:val="both"/>
              <w:rPr>
                <w:rFonts w:cs="Arial"/>
                <w:b w:val="0"/>
                <w:szCs w:val="24"/>
              </w:rPr>
            </w:pPr>
          </w:p>
        </w:tc>
      </w:tr>
      <w:tr w:rsidR="00A10CEE" w:rsidRPr="00281EF8" w14:paraId="65698C37" w14:textId="77777777" w:rsidTr="00C26D43">
        <w:trPr>
          <w:jc w:val="center"/>
        </w:trPr>
        <w:tc>
          <w:tcPr>
            <w:tcW w:w="9450" w:type="dxa"/>
            <w:gridSpan w:val="2"/>
          </w:tcPr>
          <w:p w14:paraId="6F9294F6" w14:textId="0126948B" w:rsidR="00A10CEE" w:rsidRDefault="00A10CEE" w:rsidP="003C1AC6">
            <w:pPr>
              <w:pStyle w:val="Heading1"/>
              <w:rPr>
                <w:b w:val="0"/>
              </w:rPr>
            </w:pPr>
            <w:bookmarkStart w:id="23" w:name="_Toc118382112"/>
            <w:r w:rsidRPr="00C0124C">
              <w:t>1</w:t>
            </w:r>
            <w:r>
              <w:t>9</w:t>
            </w:r>
            <w:r w:rsidRPr="00C0124C">
              <w:t xml:space="preserve">. </w:t>
            </w:r>
            <w:r w:rsidRPr="00C0124C">
              <w:tab/>
            </w:r>
            <w:r w:rsidRPr="00A10CEE">
              <w:t>Subcontracting</w:t>
            </w:r>
            <w:bookmarkEnd w:id="23"/>
          </w:p>
        </w:tc>
      </w:tr>
      <w:tr w:rsidR="00A10CEE" w:rsidRPr="00281EF8" w14:paraId="46987BFF" w14:textId="77777777">
        <w:trPr>
          <w:jc w:val="center"/>
        </w:trPr>
        <w:tc>
          <w:tcPr>
            <w:tcW w:w="729" w:type="dxa"/>
          </w:tcPr>
          <w:p w14:paraId="2C5C9DCD" w14:textId="77777777" w:rsidR="00A10CEE" w:rsidRPr="00281EF8" w:rsidRDefault="00A10CEE" w:rsidP="00281EF8">
            <w:pPr>
              <w:pStyle w:val="Header1-Clauses"/>
              <w:numPr>
                <w:ilvl w:val="0"/>
                <w:numId w:val="0"/>
              </w:numPr>
              <w:spacing w:after="120"/>
              <w:ind w:left="518" w:hanging="518"/>
              <w:rPr>
                <w:rFonts w:cs="Arial"/>
                <w:b w:val="0"/>
                <w:szCs w:val="24"/>
              </w:rPr>
            </w:pPr>
          </w:p>
        </w:tc>
        <w:tc>
          <w:tcPr>
            <w:tcW w:w="8721" w:type="dxa"/>
          </w:tcPr>
          <w:p w14:paraId="2F114F46" w14:textId="77777777" w:rsidR="00A10CEE" w:rsidRDefault="005D62AD" w:rsidP="00B97B0D">
            <w:pPr>
              <w:pStyle w:val="Header1-Clauses"/>
              <w:numPr>
                <w:ilvl w:val="0"/>
                <w:numId w:val="0"/>
              </w:numPr>
              <w:spacing w:after="120"/>
              <w:ind w:left="684" w:hanging="684"/>
              <w:jc w:val="both"/>
              <w:rPr>
                <w:rFonts w:cs="Arial"/>
                <w:b w:val="0"/>
                <w:szCs w:val="24"/>
              </w:rPr>
            </w:pPr>
            <w:r w:rsidRPr="00DB0AED">
              <w:rPr>
                <w:rFonts w:cs="Arial"/>
                <w:b w:val="0"/>
                <w:szCs w:val="24"/>
              </w:rPr>
              <w:t>19</w:t>
            </w:r>
            <w:r w:rsidR="0032723F" w:rsidRPr="00DB0AED">
              <w:rPr>
                <w:rFonts w:cs="Arial"/>
                <w:b w:val="0"/>
                <w:szCs w:val="24"/>
              </w:rPr>
              <w:t>.6</w:t>
            </w:r>
            <w:r w:rsidRPr="00DB0AED">
              <w:rPr>
                <w:rFonts w:cs="Arial"/>
                <w:b w:val="0"/>
                <w:szCs w:val="24"/>
              </w:rPr>
              <w:tab/>
            </w:r>
            <w:r w:rsidR="0032723F" w:rsidRPr="00DB0AED">
              <w:rPr>
                <w:rFonts w:cs="Arial"/>
                <w:b w:val="0"/>
                <w:szCs w:val="24"/>
              </w:rPr>
              <w:t>The Contractor shall not subcontract (i) works with a total accumulated value greater than the specified percentage of the Contract Price, or (ii) any part of the Works for which subcontracting is not permitted as specified below;</w:t>
            </w:r>
          </w:p>
          <w:p w14:paraId="711BDB5E" w14:textId="77777777" w:rsidR="0032723F" w:rsidRDefault="0032723F" w:rsidP="00B97B0D">
            <w:pPr>
              <w:pStyle w:val="Header1-Clauses"/>
              <w:numPr>
                <w:ilvl w:val="0"/>
                <w:numId w:val="0"/>
              </w:numPr>
              <w:spacing w:after="120"/>
              <w:ind w:left="684" w:hanging="684"/>
              <w:jc w:val="both"/>
              <w:rPr>
                <w:rFonts w:cs="Arial"/>
                <w:b w:val="0"/>
                <w:szCs w:val="24"/>
              </w:rPr>
            </w:pPr>
          </w:p>
          <w:p w14:paraId="78124B33" w14:textId="31A392F2" w:rsidR="00B16073" w:rsidRDefault="00B16073" w:rsidP="00095A7E">
            <w:pPr>
              <w:pStyle w:val="Header1-Clauses"/>
              <w:numPr>
                <w:ilvl w:val="0"/>
                <w:numId w:val="46"/>
              </w:numPr>
              <w:spacing w:after="120"/>
              <w:jc w:val="both"/>
              <w:rPr>
                <w:rFonts w:cs="Arial"/>
                <w:b w:val="0"/>
                <w:szCs w:val="24"/>
              </w:rPr>
            </w:pPr>
            <w:r w:rsidRPr="00B16073">
              <w:rPr>
                <w:rFonts w:cs="Arial"/>
                <w:b w:val="0"/>
                <w:szCs w:val="24"/>
              </w:rPr>
              <w:t xml:space="preserve">Maximum allowable accumulated value of work subcontracted (as a percentage of the Contract Price): </w:t>
            </w:r>
            <w:r w:rsidR="002E489A">
              <w:rPr>
                <w:rFonts w:cs="Arial"/>
                <w:b w:val="0"/>
                <w:szCs w:val="24"/>
              </w:rPr>
              <w:t>25%.</w:t>
            </w:r>
          </w:p>
          <w:p w14:paraId="164E7876" w14:textId="12994105" w:rsidR="00B16073" w:rsidRPr="00B16073" w:rsidRDefault="00B16073" w:rsidP="00095A7E">
            <w:pPr>
              <w:pStyle w:val="Header1-Clauses"/>
              <w:numPr>
                <w:ilvl w:val="0"/>
                <w:numId w:val="46"/>
              </w:numPr>
              <w:spacing w:after="120"/>
              <w:jc w:val="both"/>
              <w:rPr>
                <w:rFonts w:cs="Arial"/>
                <w:b w:val="0"/>
                <w:szCs w:val="24"/>
              </w:rPr>
            </w:pPr>
            <w:r w:rsidRPr="00B16073">
              <w:rPr>
                <w:rFonts w:cs="Arial"/>
                <w:b w:val="0"/>
                <w:szCs w:val="24"/>
              </w:rPr>
              <w:t>Parts of the Works for which subcontracting is not permitted:</w:t>
            </w:r>
            <w:r w:rsidR="002E489A">
              <w:rPr>
                <w:rFonts w:cs="Arial"/>
                <w:b w:val="0"/>
                <w:szCs w:val="24"/>
              </w:rPr>
              <w:t xml:space="preserve"> Any part can be subcontracted</w:t>
            </w:r>
            <w:r w:rsidRPr="00B16073">
              <w:rPr>
                <w:rFonts w:cs="Arial"/>
                <w:b w:val="0"/>
                <w:szCs w:val="24"/>
              </w:rPr>
              <w:t>.</w:t>
            </w:r>
          </w:p>
          <w:p w14:paraId="781E89C6" w14:textId="1647CBA3" w:rsidR="0032723F" w:rsidRDefault="0032723F" w:rsidP="00095A7E">
            <w:pPr>
              <w:pStyle w:val="Header1-Clauses"/>
              <w:numPr>
                <w:ilvl w:val="0"/>
                <w:numId w:val="0"/>
              </w:numPr>
              <w:spacing w:after="120"/>
              <w:jc w:val="both"/>
              <w:rPr>
                <w:rFonts w:cs="Arial"/>
                <w:b w:val="0"/>
                <w:szCs w:val="24"/>
              </w:rPr>
            </w:pPr>
          </w:p>
        </w:tc>
      </w:tr>
      <w:tr w:rsidR="00EB371F" w:rsidRPr="0066796B" w14:paraId="7C59F769" w14:textId="77777777" w:rsidTr="00AC2F58">
        <w:trPr>
          <w:cantSplit/>
          <w:jc w:val="center"/>
        </w:trPr>
        <w:tc>
          <w:tcPr>
            <w:tcW w:w="9450" w:type="dxa"/>
            <w:gridSpan w:val="2"/>
            <w:vAlign w:val="center"/>
          </w:tcPr>
          <w:p w14:paraId="1D3B05CB" w14:textId="36FEFD31" w:rsidR="00EB371F" w:rsidRPr="0066796B" w:rsidRDefault="001E65D3" w:rsidP="003C1AC6">
            <w:pPr>
              <w:pStyle w:val="Heading1"/>
            </w:pPr>
            <w:bookmarkStart w:id="24" w:name="_Toc118382113"/>
            <w:r w:rsidRPr="001E65D3">
              <w:t>20.</w:t>
            </w:r>
            <w:r w:rsidRPr="001E65D3">
              <w:tab/>
              <w:t>Design and Engineering</w:t>
            </w:r>
            <w:bookmarkEnd w:id="24"/>
          </w:p>
        </w:tc>
      </w:tr>
      <w:tr w:rsidR="00EB371F" w:rsidRPr="0066796B" w14:paraId="6F3A47EB" w14:textId="77777777" w:rsidTr="00AC2F58">
        <w:trPr>
          <w:jc w:val="center"/>
        </w:trPr>
        <w:tc>
          <w:tcPr>
            <w:tcW w:w="729" w:type="dxa"/>
          </w:tcPr>
          <w:p w14:paraId="22757FF7" w14:textId="77777777" w:rsidR="00EB371F" w:rsidRPr="0066796B" w:rsidRDefault="00EB371F" w:rsidP="00AC2F58">
            <w:pPr>
              <w:pStyle w:val="Header1-Clauses"/>
              <w:numPr>
                <w:ilvl w:val="0"/>
                <w:numId w:val="0"/>
              </w:numPr>
              <w:spacing w:after="120"/>
              <w:ind w:left="518" w:hanging="518"/>
              <w:rPr>
                <w:rFonts w:cs="Arial"/>
                <w:b w:val="0"/>
                <w:szCs w:val="24"/>
              </w:rPr>
            </w:pPr>
          </w:p>
        </w:tc>
        <w:tc>
          <w:tcPr>
            <w:tcW w:w="8721" w:type="dxa"/>
          </w:tcPr>
          <w:p w14:paraId="22433CD0" w14:textId="50D21888" w:rsidR="001E65D3" w:rsidRPr="00095A7E" w:rsidRDefault="0081110F" w:rsidP="001E65D3">
            <w:pPr>
              <w:pStyle w:val="Header1-Clauses"/>
              <w:numPr>
                <w:ilvl w:val="0"/>
                <w:numId w:val="0"/>
              </w:numPr>
              <w:spacing w:after="120"/>
              <w:ind w:left="684" w:hanging="684"/>
              <w:jc w:val="both"/>
              <w:rPr>
                <w:rFonts w:cs="Arial"/>
                <w:b w:val="0"/>
                <w:bCs/>
                <w:szCs w:val="24"/>
              </w:rPr>
            </w:pPr>
            <w:r w:rsidRPr="00095A7E">
              <w:rPr>
                <w:rFonts w:cs="Arial"/>
                <w:b w:val="0"/>
                <w:bCs/>
                <w:szCs w:val="24"/>
              </w:rPr>
              <w:t>20.3</w:t>
            </w:r>
            <w:r w:rsidRPr="00095A7E">
              <w:rPr>
                <w:rFonts w:cs="Arial"/>
                <w:b w:val="0"/>
                <w:bCs/>
                <w:szCs w:val="24"/>
              </w:rPr>
              <w:tab/>
              <w:t>Approval/Review of Technical Documents by Project Manager</w:t>
            </w:r>
          </w:p>
          <w:p w14:paraId="2A1B8038" w14:textId="77777777" w:rsidR="004C5E1E" w:rsidRDefault="005B3668" w:rsidP="00AC2F58">
            <w:pPr>
              <w:pStyle w:val="Header1-Clauses"/>
              <w:numPr>
                <w:ilvl w:val="0"/>
                <w:numId w:val="0"/>
              </w:numPr>
              <w:spacing w:after="120"/>
              <w:ind w:left="684" w:hanging="684"/>
              <w:jc w:val="both"/>
              <w:rPr>
                <w:rFonts w:cs="Arial"/>
                <w:b w:val="0"/>
                <w:szCs w:val="24"/>
              </w:rPr>
            </w:pPr>
            <w:r>
              <w:rPr>
                <w:rFonts w:cs="Arial"/>
                <w:b w:val="0"/>
                <w:szCs w:val="24"/>
              </w:rPr>
              <w:t>20.3.2</w:t>
            </w:r>
            <w:r w:rsidR="00EB371F">
              <w:rPr>
                <w:rFonts w:cs="Arial"/>
                <w:b w:val="0"/>
                <w:szCs w:val="24"/>
              </w:rPr>
              <w:tab/>
            </w:r>
            <w:r w:rsidR="004C5E1E" w:rsidRPr="004C5E1E">
              <w:rPr>
                <w:rFonts w:cs="Arial"/>
                <w:b w:val="0"/>
                <w:szCs w:val="24"/>
              </w:rPr>
              <w:t>Within 21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10BAF449" w14:textId="7CECEE28" w:rsidR="00EB371F" w:rsidRPr="0066796B" w:rsidRDefault="00351D03" w:rsidP="00095A7E">
            <w:pPr>
              <w:pStyle w:val="Header1-Clauses"/>
              <w:numPr>
                <w:ilvl w:val="0"/>
                <w:numId w:val="0"/>
              </w:numPr>
              <w:spacing w:after="120"/>
              <w:ind w:left="684" w:firstLine="36"/>
              <w:jc w:val="both"/>
              <w:rPr>
                <w:rFonts w:cs="Arial"/>
                <w:b w:val="0"/>
                <w:szCs w:val="24"/>
              </w:rPr>
            </w:pPr>
            <w:r w:rsidRPr="00351D03">
              <w:rPr>
                <w:rFonts w:cs="Arial"/>
                <w:b w:val="0"/>
                <w:szCs w:val="24"/>
              </w:rPr>
              <w:t xml:space="preserve">If the Project Manager fails to take such action within the said 21 days, then the said </w:t>
            </w:r>
            <w:r w:rsidRPr="00351D03">
              <w:rPr>
                <w:rFonts w:cs="Arial"/>
                <w:b w:val="0"/>
                <w:szCs w:val="24"/>
              </w:rPr>
              <w:lastRenderedPageBreak/>
              <w:t>document shall be deemed to have been approved by the Project Manager.</w:t>
            </w:r>
          </w:p>
        </w:tc>
      </w:tr>
      <w:tr w:rsidR="00721C49" w:rsidRPr="00E9237A" w14:paraId="0FA424BF" w14:textId="77777777">
        <w:trPr>
          <w:cantSplit/>
          <w:jc w:val="center"/>
        </w:trPr>
        <w:tc>
          <w:tcPr>
            <w:tcW w:w="9450" w:type="dxa"/>
            <w:gridSpan w:val="2"/>
            <w:vAlign w:val="center"/>
          </w:tcPr>
          <w:p w14:paraId="0FA424BE" w14:textId="77777777" w:rsidR="00721C49" w:rsidRPr="005B2997" w:rsidRDefault="005B2997" w:rsidP="003C1AC6">
            <w:pPr>
              <w:pStyle w:val="Heading1"/>
            </w:pPr>
            <w:bookmarkStart w:id="25" w:name="_Toc118382114"/>
            <w:r>
              <w:lastRenderedPageBreak/>
              <w:t>22.</w:t>
            </w:r>
            <w:r>
              <w:tab/>
            </w:r>
            <w:r w:rsidR="00D700C6" w:rsidRPr="00C0124C">
              <w:t>Installation</w:t>
            </w:r>
            <w:bookmarkEnd w:id="25"/>
          </w:p>
        </w:tc>
      </w:tr>
      <w:tr w:rsidR="00721C49" w14:paraId="0FA424D2" w14:textId="77777777">
        <w:trPr>
          <w:jc w:val="center"/>
        </w:trPr>
        <w:tc>
          <w:tcPr>
            <w:tcW w:w="729" w:type="dxa"/>
          </w:tcPr>
          <w:p w14:paraId="0FA424C0" w14:textId="77777777" w:rsidR="00721C49" w:rsidRPr="0046563D" w:rsidRDefault="00721C49" w:rsidP="00B96B09">
            <w:pPr>
              <w:pStyle w:val="Header1-Clauses"/>
              <w:numPr>
                <w:ilvl w:val="0"/>
                <w:numId w:val="0"/>
              </w:numPr>
              <w:spacing w:after="120"/>
              <w:ind w:left="513" w:hanging="513"/>
              <w:rPr>
                <w:rFonts w:cs="Arial"/>
              </w:rPr>
            </w:pPr>
          </w:p>
        </w:tc>
        <w:tc>
          <w:tcPr>
            <w:tcW w:w="8721" w:type="dxa"/>
          </w:tcPr>
          <w:p w14:paraId="0FA424C1" w14:textId="77777777" w:rsidR="003638A4" w:rsidRDefault="005B2997" w:rsidP="00281EF8">
            <w:pPr>
              <w:pStyle w:val="Header1-Clauses"/>
              <w:numPr>
                <w:ilvl w:val="0"/>
                <w:numId w:val="0"/>
              </w:numPr>
              <w:spacing w:after="120"/>
              <w:ind w:left="684" w:hanging="684"/>
              <w:jc w:val="both"/>
              <w:rPr>
                <w:rFonts w:cs="Arial"/>
                <w:szCs w:val="24"/>
              </w:rPr>
            </w:pPr>
            <w:r w:rsidRPr="005B2997">
              <w:rPr>
                <w:rFonts w:cs="Arial"/>
                <w:szCs w:val="24"/>
              </w:rPr>
              <w:t>22.2</w:t>
            </w:r>
            <w:r w:rsidRPr="005B2997">
              <w:rPr>
                <w:rFonts w:cs="Arial"/>
                <w:szCs w:val="24"/>
              </w:rPr>
              <w:tab/>
              <w:t>Labor</w:t>
            </w:r>
          </w:p>
          <w:p w14:paraId="0FA424C2" w14:textId="77777777" w:rsidR="0026066A" w:rsidRPr="00F94F77" w:rsidRDefault="0026066A" w:rsidP="0026066A">
            <w:pPr>
              <w:spacing w:before="120" w:after="120"/>
              <w:ind w:left="684" w:hanging="684"/>
              <w:jc w:val="both"/>
              <w:rPr>
                <w:rFonts w:cs="Arial"/>
              </w:rPr>
            </w:pPr>
            <w:r w:rsidRPr="00F94F77">
              <w:rPr>
                <w:rFonts w:cs="Arial"/>
              </w:rPr>
              <w:t>22.2.5</w:t>
            </w:r>
            <w:r w:rsidRPr="00F94F77">
              <w:rPr>
                <w:rFonts w:cs="Arial"/>
              </w:rPr>
              <w:tab/>
            </w:r>
            <w:r w:rsidRPr="00F94F77">
              <w:rPr>
                <w:rFonts w:cs="Arial"/>
                <w:b/>
                <w:szCs w:val="20"/>
              </w:rPr>
              <w:t>Working Hour</w:t>
            </w:r>
            <w:r w:rsidR="00885953">
              <w:rPr>
                <w:rFonts w:cs="Arial"/>
                <w:b/>
                <w:szCs w:val="20"/>
              </w:rPr>
              <w:t>s</w:t>
            </w:r>
            <w:r w:rsidRPr="00F94F77">
              <w:rPr>
                <w:rFonts w:cs="Arial"/>
              </w:rPr>
              <w:t xml:space="preserve"> </w:t>
            </w:r>
          </w:p>
          <w:p w14:paraId="0FA424C3" w14:textId="2DC3DC1F" w:rsidR="0026066A" w:rsidRPr="00885953" w:rsidRDefault="0026066A" w:rsidP="00911319">
            <w:pPr>
              <w:pStyle w:val="Header1-Clauses"/>
              <w:numPr>
                <w:ilvl w:val="0"/>
                <w:numId w:val="0"/>
              </w:numPr>
              <w:spacing w:after="120"/>
              <w:ind w:left="684"/>
              <w:jc w:val="both"/>
              <w:rPr>
                <w:rFonts w:cs="Arial"/>
                <w:b w:val="0"/>
                <w:szCs w:val="24"/>
              </w:rPr>
            </w:pPr>
            <w:r w:rsidRPr="00911319">
              <w:rPr>
                <w:rFonts w:cs="Arial"/>
                <w:b w:val="0"/>
              </w:rPr>
              <w:t>(a)</w:t>
            </w:r>
            <w:r w:rsidRPr="00911319">
              <w:rPr>
                <w:rFonts w:cs="Arial"/>
                <w:b w:val="0"/>
              </w:rPr>
              <w:tab/>
              <w:t>Normal working hours are</w:t>
            </w:r>
            <w:r>
              <w:rPr>
                <w:rFonts w:cs="Arial"/>
                <w:b w:val="0"/>
              </w:rPr>
              <w:t>:</w:t>
            </w:r>
            <w:r w:rsidR="00447D1A">
              <w:rPr>
                <w:rFonts w:cs="Arial"/>
                <w:b w:val="0"/>
              </w:rPr>
              <w:t xml:space="preserve"> </w:t>
            </w:r>
            <w:r w:rsidR="003C1AC6" w:rsidRPr="003C1AC6">
              <w:rPr>
                <w:rFonts w:cs="Arial"/>
                <w:b w:val="0"/>
              </w:rPr>
              <w:t>S</w:t>
            </w:r>
            <w:r w:rsidR="008C1822">
              <w:rPr>
                <w:rFonts w:cs="Arial"/>
                <w:b w:val="0"/>
              </w:rPr>
              <w:t>unday</w:t>
            </w:r>
            <w:r w:rsidR="003C1AC6" w:rsidRPr="003C1AC6">
              <w:rPr>
                <w:rFonts w:cs="Arial"/>
                <w:b w:val="0"/>
              </w:rPr>
              <w:t xml:space="preserve"> to Thursday, </w:t>
            </w:r>
            <w:r w:rsidR="008C1822">
              <w:rPr>
                <w:rFonts w:cs="Arial"/>
                <w:b w:val="0"/>
              </w:rPr>
              <w:t>8</w:t>
            </w:r>
            <w:r w:rsidR="003C1AC6" w:rsidRPr="003C1AC6">
              <w:rPr>
                <w:rFonts w:cs="Arial"/>
                <w:b w:val="0"/>
              </w:rPr>
              <w:t>:00-1</w:t>
            </w:r>
            <w:r w:rsidR="008C1822">
              <w:rPr>
                <w:rFonts w:cs="Arial"/>
                <w:b w:val="0"/>
              </w:rPr>
              <w:t>6</w:t>
            </w:r>
            <w:r w:rsidR="003C1AC6" w:rsidRPr="003C1AC6">
              <w:rPr>
                <w:rFonts w:cs="Arial"/>
                <w:b w:val="0"/>
              </w:rPr>
              <w:t>:00h</w:t>
            </w:r>
          </w:p>
          <w:p w14:paraId="0FA424C4" w14:textId="77777777" w:rsidR="0026066A" w:rsidRDefault="0026066A" w:rsidP="00281EF8">
            <w:pPr>
              <w:pStyle w:val="Header1-Clauses"/>
              <w:numPr>
                <w:ilvl w:val="0"/>
                <w:numId w:val="0"/>
              </w:numPr>
              <w:spacing w:after="120"/>
              <w:ind w:left="684" w:hanging="684"/>
              <w:jc w:val="both"/>
              <w:rPr>
                <w:rFonts w:cs="Arial"/>
                <w:b w:val="0"/>
                <w:szCs w:val="24"/>
              </w:rPr>
            </w:pPr>
          </w:p>
          <w:p w14:paraId="0FA424C5" w14:textId="77777777" w:rsidR="006C7ED6" w:rsidRPr="003638A4" w:rsidRDefault="006C7ED6" w:rsidP="00281EF8">
            <w:pPr>
              <w:pStyle w:val="Header1-Clauses"/>
              <w:numPr>
                <w:ilvl w:val="0"/>
                <w:numId w:val="0"/>
              </w:numPr>
              <w:spacing w:after="120"/>
              <w:ind w:left="684" w:hanging="684"/>
              <w:jc w:val="both"/>
              <w:rPr>
                <w:rFonts w:cs="Arial"/>
                <w:b w:val="0"/>
                <w:szCs w:val="24"/>
              </w:rPr>
            </w:pPr>
            <w:r w:rsidRPr="00281EF8">
              <w:rPr>
                <w:rFonts w:cs="Arial"/>
                <w:b w:val="0"/>
                <w:szCs w:val="24"/>
              </w:rPr>
              <w:t>22.2.7</w:t>
            </w:r>
            <w:r w:rsidR="003638A4">
              <w:rPr>
                <w:rFonts w:cs="Arial"/>
                <w:b w:val="0"/>
                <w:szCs w:val="24"/>
              </w:rPr>
              <w:tab/>
            </w:r>
            <w:r w:rsidR="003638A4" w:rsidRPr="00E701E3">
              <w:rPr>
                <w:rFonts w:cs="Arial"/>
              </w:rPr>
              <w:t>Health and Safety</w:t>
            </w:r>
            <w:r w:rsidR="003638A4" w:rsidRPr="00281EF8">
              <w:rPr>
                <w:rFonts w:cs="Arial"/>
                <w:b w:val="0"/>
                <w:szCs w:val="24"/>
              </w:rPr>
              <w:t xml:space="preserve"> </w:t>
            </w:r>
            <w:r w:rsidRPr="00281EF8">
              <w:rPr>
                <w:rFonts w:cs="Arial"/>
                <w:b w:val="0"/>
                <w:szCs w:val="24"/>
              </w:rPr>
              <w:t xml:space="preserve"> </w:t>
            </w:r>
          </w:p>
          <w:p w14:paraId="0FA424C6" w14:textId="77777777" w:rsidR="005B2997" w:rsidRDefault="003638A4" w:rsidP="003638A4">
            <w:pPr>
              <w:pStyle w:val="Header1-Clauses"/>
              <w:numPr>
                <w:ilvl w:val="0"/>
                <w:numId w:val="0"/>
              </w:numPr>
              <w:spacing w:after="120"/>
              <w:ind w:left="1224" w:hanging="540"/>
              <w:jc w:val="both"/>
              <w:rPr>
                <w:rFonts w:cs="Arial"/>
                <w:b w:val="0"/>
                <w:szCs w:val="24"/>
              </w:rPr>
            </w:pPr>
            <w:r>
              <w:rPr>
                <w:rFonts w:cs="Arial"/>
                <w:b w:val="0"/>
                <w:szCs w:val="24"/>
              </w:rPr>
              <w:t>(d)</w:t>
            </w:r>
            <w:r>
              <w:rPr>
                <w:rFonts w:cs="Arial"/>
                <w:b w:val="0"/>
                <w:szCs w:val="24"/>
              </w:rPr>
              <w:tab/>
            </w:r>
            <w:r w:rsidR="006C7ED6" w:rsidRPr="00281EF8">
              <w:rPr>
                <w:rFonts w:cs="Arial"/>
                <w:b w:val="0"/>
                <w:szCs w:val="24"/>
              </w:rPr>
              <w:t xml:space="preserve">The Contractor shall throughout the contract (including the </w:t>
            </w:r>
            <w:r w:rsidR="00537C11" w:rsidRPr="00537C11">
              <w:rPr>
                <w:rFonts w:cs="Arial"/>
                <w:b w:val="0"/>
              </w:rPr>
              <w:t>Defect Liability Period</w:t>
            </w:r>
            <w:r w:rsidR="006C7ED6" w:rsidRPr="00281EF8">
              <w:rPr>
                <w:rFonts w:cs="Arial"/>
                <w:b w:val="0"/>
                <w:szCs w:val="24"/>
              </w:rPr>
              <w:t>):</w:t>
            </w:r>
          </w:p>
          <w:p w14:paraId="4A94AB2F" w14:textId="77777777" w:rsidR="008B647B" w:rsidRDefault="006C7ED6" w:rsidP="008B647B">
            <w:pPr>
              <w:pStyle w:val="Header1-Clauses"/>
              <w:numPr>
                <w:ilvl w:val="0"/>
                <w:numId w:val="0"/>
              </w:numPr>
              <w:spacing w:after="120"/>
              <w:ind w:left="1764" w:hanging="540"/>
              <w:jc w:val="both"/>
              <w:rPr>
                <w:rFonts w:cs="Arial"/>
                <w:b w:val="0"/>
                <w:szCs w:val="24"/>
              </w:rPr>
            </w:pPr>
            <w:r w:rsidRPr="00281EF8">
              <w:rPr>
                <w:rFonts w:cs="Arial"/>
                <w:b w:val="0"/>
                <w:szCs w:val="24"/>
              </w:rPr>
              <w:t xml:space="preserve">(i) </w:t>
            </w:r>
            <w:r w:rsidR="005B2997">
              <w:rPr>
                <w:rFonts w:cs="Arial"/>
                <w:b w:val="0"/>
                <w:szCs w:val="24"/>
              </w:rPr>
              <w:tab/>
            </w:r>
            <w:r w:rsidR="008B647B" w:rsidRPr="00281EF8">
              <w:rPr>
                <w:rFonts w:cs="Arial"/>
                <w:b w:val="0"/>
                <w:szCs w:val="24"/>
              </w:rPr>
              <w:t>conduct Information, Education and Consultation Communication (IEC) campaigns, at least every other month, addressed to all the Site staff and labor (including all the Contractor's employees, all Sub</w:t>
            </w:r>
            <w:r w:rsidR="008B647B">
              <w:rPr>
                <w:rFonts w:cs="Arial"/>
                <w:b w:val="0"/>
                <w:szCs w:val="24"/>
              </w:rPr>
              <w:t>c</w:t>
            </w:r>
            <w:r w:rsidR="008B647B" w:rsidRPr="00281EF8">
              <w:rPr>
                <w:rFonts w:cs="Arial"/>
                <w:b w:val="0"/>
                <w:szCs w:val="24"/>
              </w:rPr>
              <w:t>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8B647B">
              <w:rPr>
                <w:rFonts w:cs="Arial"/>
                <w:b w:val="0"/>
                <w:szCs w:val="24"/>
              </w:rPr>
              <w:t>ral and HIV/AIDS in particular;</w:t>
            </w:r>
          </w:p>
          <w:p w14:paraId="44780CFB" w14:textId="77777777" w:rsidR="008B647B" w:rsidRDefault="008B647B" w:rsidP="008B647B">
            <w:pPr>
              <w:pStyle w:val="Header1-Clauses"/>
              <w:numPr>
                <w:ilvl w:val="0"/>
                <w:numId w:val="0"/>
              </w:numPr>
              <w:spacing w:after="120"/>
              <w:ind w:left="1764" w:hanging="540"/>
              <w:jc w:val="both"/>
              <w:rPr>
                <w:rFonts w:cs="Arial"/>
                <w:b w:val="0"/>
                <w:szCs w:val="24"/>
              </w:rPr>
            </w:pPr>
            <w:r>
              <w:rPr>
                <w:rFonts w:cs="Arial"/>
                <w:b w:val="0"/>
                <w:szCs w:val="24"/>
              </w:rPr>
              <w:t>(ii)</w:t>
            </w:r>
            <w:r>
              <w:rPr>
                <w:rFonts w:cs="Arial"/>
                <w:b w:val="0"/>
                <w:szCs w:val="24"/>
              </w:rPr>
              <w:tab/>
            </w:r>
            <w:r w:rsidRPr="00281EF8">
              <w:rPr>
                <w:rFonts w:cs="Arial"/>
                <w:b w:val="0"/>
                <w:szCs w:val="24"/>
              </w:rPr>
              <w:t>provide male or female condoms for all Site staf</w:t>
            </w:r>
            <w:r>
              <w:rPr>
                <w:rFonts w:cs="Arial"/>
                <w:b w:val="0"/>
                <w:szCs w:val="24"/>
              </w:rPr>
              <w:t>f and labor as appropriate; and</w:t>
            </w:r>
          </w:p>
          <w:p w14:paraId="4C96CA08" w14:textId="77777777" w:rsidR="008B647B" w:rsidRDefault="008B647B" w:rsidP="008B647B">
            <w:pPr>
              <w:pStyle w:val="Header1-Clauses"/>
              <w:numPr>
                <w:ilvl w:val="0"/>
                <w:numId w:val="0"/>
              </w:numPr>
              <w:spacing w:after="240"/>
              <w:ind w:left="1771" w:hanging="547"/>
              <w:jc w:val="both"/>
              <w:rPr>
                <w:rFonts w:cs="Arial"/>
                <w:b w:val="0"/>
                <w:szCs w:val="24"/>
              </w:rPr>
            </w:pPr>
            <w:r>
              <w:rPr>
                <w:rFonts w:cs="Arial"/>
                <w:b w:val="0"/>
                <w:szCs w:val="24"/>
              </w:rPr>
              <w:t>(iii)</w:t>
            </w:r>
            <w:r>
              <w:rPr>
                <w:rFonts w:cs="Arial"/>
                <w:b w:val="0"/>
                <w:szCs w:val="24"/>
              </w:rPr>
              <w:tab/>
            </w:r>
            <w:r w:rsidRPr="00281EF8">
              <w:rPr>
                <w:rFonts w:cs="Arial"/>
                <w:b w:val="0"/>
                <w:szCs w:val="24"/>
              </w:rPr>
              <w:t>provide for STI and HIV/AIDS screening, diagnosis, counseling and referral to a dedicated national STI and HIV/AIDS program, (unless otherwise agreed) of all Site staff and labor.</w:t>
            </w:r>
          </w:p>
          <w:p w14:paraId="0FA424CA" w14:textId="4827E4A0" w:rsidR="00721C49" w:rsidRDefault="008B647B" w:rsidP="008B647B">
            <w:pPr>
              <w:pStyle w:val="Header1-Clauses"/>
              <w:numPr>
                <w:ilvl w:val="0"/>
                <w:numId w:val="0"/>
              </w:numPr>
              <w:spacing w:after="120"/>
              <w:ind w:left="1238" w:hanging="547"/>
              <w:jc w:val="both"/>
              <w:rPr>
                <w:rFonts w:cs="Arial"/>
                <w:b w:val="0"/>
                <w:szCs w:val="24"/>
              </w:rPr>
            </w:pPr>
            <w:r>
              <w:rPr>
                <w:rFonts w:cs="Arial"/>
                <w:b w:val="0"/>
                <w:szCs w:val="24"/>
              </w:rPr>
              <w:tab/>
            </w:r>
            <w:r w:rsidRPr="003638A4">
              <w:rPr>
                <w:rFonts w:cs="Arial"/>
                <w:b w:val="0"/>
                <w:szCs w:val="24"/>
              </w:rPr>
              <w:t>The Contractor shall include in the program to be submitted for the execution of the Facilities under Sub</w:t>
            </w:r>
            <w:r>
              <w:rPr>
                <w:rFonts w:cs="Arial"/>
                <w:b w:val="0"/>
                <w:szCs w:val="24"/>
              </w:rPr>
              <w:t>c</w:t>
            </w:r>
            <w:r w:rsidRPr="003638A4">
              <w:rPr>
                <w:rFonts w:cs="Arial"/>
                <w:b w:val="0"/>
                <w:szCs w:val="24"/>
              </w:rPr>
              <w:t>lause 18.2 an alleviation program for Site staff and labor and their families in respect of STI and STD including HIV/AIDS. The STI, STD and HIV/AIDS alleviation program shall indicate when, how and at what cost the Contractor plans to satisfy the requirements of this Sub</w:t>
            </w:r>
            <w:r>
              <w:rPr>
                <w:rFonts w:cs="Arial"/>
                <w:b w:val="0"/>
                <w:szCs w:val="24"/>
              </w:rPr>
              <w:t>c</w:t>
            </w:r>
            <w:r w:rsidRPr="003638A4">
              <w:rPr>
                <w:rFonts w:cs="Arial"/>
                <w:b w:val="0"/>
                <w:szCs w:val="24"/>
              </w:rPr>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Pr>
                <w:rFonts w:cs="Arial"/>
                <w:b w:val="0"/>
                <w:szCs w:val="24"/>
              </w:rPr>
              <w:t xml:space="preserve">the </w:t>
            </w:r>
            <w:r w:rsidRPr="003638A4">
              <w:rPr>
                <w:rFonts w:cs="Arial"/>
                <w:b w:val="0"/>
                <w:szCs w:val="24"/>
              </w:rPr>
              <w:t xml:space="preserve">preparation and implementation this program shall not exceed the </w:t>
            </w:r>
            <w:r>
              <w:rPr>
                <w:rFonts w:cs="Arial"/>
                <w:b w:val="0"/>
                <w:szCs w:val="24"/>
              </w:rPr>
              <w:t xml:space="preserve">amount </w:t>
            </w:r>
            <w:r w:rsidRPr="003638A4">
              <w:rPr>
                <w:rFonts w:cs="Arial"/>
                <w:b w:val="0"/>
                <w:szCs w:val="24"/>
              </w:rPr>
              <w:t>dedicated for this purpose</w:t>
            </w:r>
            <w:r w:rsidR="006C7ED6" w:rsidRPr="003638A4">
              <w:rPr>
                <w:rFonts w:cs="Arial"/>
                <w:b w:val="0"/>
                <w:szCs w:val="24"/>
              </w:rPr>
              <w:t>.</w:t>
            </w:r>
          </w:p>
          <w:p w14:paraId="1DAB0C37" w14:textId="77777777" w:rsidR="00CF5BE0" w:rsidRDefault="00CF5BE0" w:rsidP="008556CD">
            <w:pPr>
              <w:pStyle w:val="Header1-Clauses"/>
              <w:numPr>
                <w:ilvl w:val="0"/>
                <w:numId w:val="0"/>
              </w:numPr>
              <w:spacing w:after="120"/>
              <w:ind w:left="1785" w:hanging="547"/>
              <w:jc w:val="both"/>
              <w:rPr>
                <w:rFonts w:cs="Arial"/>
                <w:b w:val="0"/>
                <w:szCs w:val="24"/>
              </w:rPr>
            </w:pPr>
          </w:p>
          <w:p w14:paraId="623F337B" w14:textId="77777777" w:rsidR="00CF5BE0" w:rsidRDefault="00CF5BE0" w:rsidP="008556CD">
            <w:pPr>
              <w:pStyle w:val="Header1-Clauses"/>
              <w:numPr>
                <w:ilvl w:val="0"/>
                <w:numId w:val="0"/>
              </w:numPr>
              <w:spacing w:after="120"/>
              <w:ind w:left="1785" w:hanging="547"/>
              <w:jc w:val="both"/>
              <w:rPr>
                <w:rFonts w:cs="Arial"/>
                <w:b w:val="0"/>
                <w:szCs w:val="24"/>
              </w:rPr>
            </w:pPr>
          </w:p>
          <w:p w14:paraId="59B10808" w14:textId="0B01E1C7" w:rsidR="008556CD" w:rsidRDefault="008556CD" w:rsidP="008556CD">
            <w:pPr>
              <w:pStyle w:val="Header1-Clauses"/>
              <w:numPr>
                <w:ilvl w:val="0"/>
                <w:numId w:val="0"/>
              </w:numPr>
              <w:spacing w:after="120"/>
              <w:ind w:left="1785" w:hanging="547"/>
              <w:jc w:val="both"/>
              <w:rPr>
                <w:rFonts w:cs="Arial"/>
                <w:b w:val="0"/>
                <w:szCs w:val="24"/>
              </w:rPr>
            </w:pPr>
            <w:r w:rsidRPr="008556CD">
              <w:rPr>
                <w:rFonts w:cs="Arial"/>
                <w:b w:val="0"/>
                <w:szCs w:val="24"/>
              </w:rPr>
              <w:t>After the existing paragraph in GCC 22.2.7 (a), add the following:</w:t>
            </w:r>
          </w:p>
          <w:p w14:paraId="1A23D21C" w14:textId="594C6F25"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is responsible for establishment of preventive and emergency preparedness and response measures to avoid, and where avoidance is not possible, to minimize, adverse impacts and risks of the construction site work to the health and safety of local communities.</w:t>
            </w:r>
          </w:p>
          <w:p w14:paraId="6B403C3C" w14:textId="32942BB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 xml:space="preserve">Within 28 days of the Effective Date  the Contractor shall submit a detailed Site Specific Health and Safety Management Plan (SSHSMP), based on the Environmental Health and Safety Management Plan submitted in the technical proposal, for the Project Manager ’s no objection showing how he/she intends to comply with the local Health and Safety laws and regulations and other specific requirements prescribed in the Contract, taking into account the Supplementary Information in Section 6- Employer’s Requirements. Work shall not commence on </w:t>
            </w:r>
            <w:r w:rsidRPr="005439D4">
              <w:rPr>
                <w:rFonts w:cs="Arial"/>
                <w:b w:val="0"/>
                <w:szCs w:val="24"/>
              </w:rPr>
              <w:lastRenderedPageBreak/>
              <w:t>the Site until the confirmation of no objection of the SSHSMP has been obtained from the Project Manager and is being implemented.</w:t>
            </w:r>
          </w:p>
          <w:p w14:paraId="1A53AF41" w14:textId="3827519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Where unanticipated health and safety hazards or risks become apparent during the Contract, the Contractor is required to update the SSHSMP to outline the potential impacts to site works and associated mitigation measures for the Project Manager’s no objection.</w:t>
            </w:r>
          </w:p>
          <w:p w14:paraId="177701FE"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comply with the approved SSHSMP and any corrective or preventative actions set out in safeguards monitoring reports that the Employer will prepare from time to time to monitor the implementation of the project EMP through the SSHSMP.</w:t>
            </w:r>
          </w:p>
          <w:p w14:paraId="4B943BA6" w14:textId="42A802D8"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In particular, the Contractor is required to provide all personnel on site including Employer’s Personnel and visitors with personal protective equipment, including protection for feet (safety boots), head, eyes, ears (safety helmets) and hands, etc., in accordance with the Contractor’s SSHSMP. The Contractor should ensure that his Subcontractors comply with the SSHSMP and provide all such necessary equipment to their personnel.</w:t>
            </w:r>
          </w:p>
          <w:p w14:paraId="27EC5825"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bear the costs to ensure that such measures, requirements and actions are carried out.</w:t>
            </w:r>
          </w:p>
          <w:p w14:paraId="30FE50EB"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submit semi-annual reports on the compliance of such measures to the Employer.”</w:t>
            </w:r>
          </w:p>
          <w:p w14:paraId="424CC50E" w14:textId="77777777" w:rsidR="005439D4" w:rsidRDefault="005439D4" w:rsidP="005439D4">
            <w:pPr>
              <w:pStyle w:val="Header1-Clauses"/>
              <w:numPr>
                <w:ilvl w:val="0"/>
                <w:numId w:val="0"/>
              </w:numPr>
              <w:spacing w:after="120"/>
              <w:ind w:left="1238"/>
              <w:jc w:val="both"/>
              <w:rPr>
                <w:rFonts w:cs="Arial"/>
                <w:b w:val="0"/>
                <w:szCs w:val="24"/>
              </w:rPr>
            </w:pPr>
          </w:p>
          <w:p w14:paraId="27731A2B" w14:textId="3119B54B"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Add after the existing paragraph in GCC 22.2.7 (c) the following:</w:t>
            </w:r>
          </w:p>
          <w:p w14:paraId="04F8F327" w14:textId="77777777" w:rsidR="00376889" w:rsidRDefault="005439D4" w:rsidP="00376889">
            <w:pPr>
              <w:spacing w:before="120" w:after="120"/>
              <w:ind w:left="1221" w:hanging="3"/>
              <w:jc w:val="both"/>
              <w:rPr>
                <w:rFonts w:cs="Arial"/>
              </w:rPr>
            </w:pPr>
            <w:r w:rsidRPr="005439D4">
              <w:rPr>
                <w:rFonts w:cs="Arial"/>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0909B756" w14:textId="77777777" w:rsidR="00376889" w:rsidRDefault="00376889" w:rsidP="00465B1A">
            <w:pPr>
              <w:spacing w:before="120" w:after="120"/>
              <w:ind w:left="684" w:hanging="684"/>
              <w:jc w:val="both"/>
              <w:rPr>
                <w:rFonts w:cs="Arial"/>
              </w:rPr>
            </w:pPr>
          </w:p>
          <w:p w14:paraId="0FA424CC" w14:textId="1D8817E7" w:rsidR="00465B1A" w:rsidRPr="00F94F77" w:rsidRDefault="00465B1A" w:rsidP="00465B1A">
            <w:pPr>
              <w:spacing w:before="120" w:after="120"/>
              <w:ind w:left="684" w:hanging="684"/>
              <w:jc w:val="both"/>
              <w:rPr>
                <w:rFonts w:cs="Arial"/>
              </w:rPr>
            </w:pPr>
            <w:r w:rsidRPr="00F94F77">
              <w:rPr>
                <w:rFonts w:cs="Arial"/>
              </w:rPr>
              <w:t>22.2.8</w:t>
            </w:r>
            <w:r w:rsidRPr="00F94F77">
              <w:rPr>
                <w:rFonts w:cs="Arial"/>
              </w:rPr>
              <w:tab/>
            </w:r>
            <w:r w:rsidRPr="00F94F77">
              <w:rPr>
                <w:rFonts w:cs="Arial"/>
                <w:b/>
                <w:szCs w:val="20"/>
              </w:rPr>
              <w:t>Funeral Arrangements</w:t>
            </w:r>
            <w:r w:rsidRPr="00F94F77">
              <w:rPr>
                <w:rFonts w:cs="Arial"/>
              </w:rPr>
              <w:t xml:space="preserve"> </w:t>
            </w:r>
          </w:p>
          <w:p w14:paraId="0FA424CD" w14:textId="35EE42FF" w:rsidR="00465B1A" w:rsidRDefault="00465B1A" w:rsidP="00885953">
            <w:pPr>
              <w:pStyle w:val="Header1-Clauses"/>
              <w:numPr>
                <w:ilvl w:val="0"/>
                <w:numId w:val="0"/>
              </w:numPr>
              <w:spacing w:after="120"/>
              <w:ind w:left="1238" w:hanging="547"/>
              <w:jc w:val="both"/>
              <w:rPr>
                <w:rFonts w:cs="Arial"/>
                <w:b w:val="0"/>
              </w:rPr>
            </w:pPr>
            <w:r w:rsidRPr="00911319">
              <w:rPr>
                <w:rFonts w:cs="Arial"/>
                <w:b w:val="0"/>
              </w:rPr>
              <w:t>Funeral arrangements:</w:t>
            </w:r>
            <w:r w:rsidR="00635C3B">
              <w:rPr>
                <w:rFonts w:cs="Arial"/>
                <w:b w:val="0"/>
              </w:rPr>
              <w:t xml:space="preserve"> </w:t>
            </w:r>
            <w:r w:rsidR="003C1AC6" w:rsidRPr="003C1AC6">
              <w:rPr>
                <w:rFonts w:cs="Arial"/>
                <w:b w:val="0"/>
              </w:rPr>
              <w:t>as per Section 7 – General Conditions of Contract, clause 22.2.8</w:t>
            </w:r>
          </w:p>
          <w:p w14:paraId="0FA424CE" w14:textId="77777777" w:rsidR="00984871" w:rsidRDefault="00984871" w:rsidP="00984871">
            <w:pPr>
              <w:spacing w:before="120" w:after="120"/>
              <w:ind w:left="684" w:hanging="684"/>
              <w:jc w:val="both"/>
              <w:rPr>
                <w:rFonts w:cs="Arial"/>
              </w:rPr>
            </w:pPr>
          </w:p>
          <w:p w14:paraId="0FA424CF" w14:textId="77777777" w:rsidR="00DD6970" w:rsidRPr="00F94F77" w:rsidRDefault="00DD6970" w:rsidP="00DD6970">
            <w:pPr>
              <w:spacing w:before="120" w:after="120"/>
              <w:ind w:left="777" w:hanging="777"/>
              <w:jc w:val="both"/>
              <w:rPr>
                <w:rFonts w:cs="Arial"/>
              </w:rPr>
            </w:pPr>
            <w:r w:rsidRPr="00F94F77">
              <w:rPr>
                <w:rFonts w:cs="Arial"/>
              </w:rPr>
              <w:t>22.2.</w:t>
            </w:r>
            <w:r>
              <w:rPr>
                <w:rFonts w:cs="Arial"/>
              </w:rPr>
              <w:t>17</w:t>
            </w:r>
            <w:r w:rsidRPr="00F94F77">
              <w:rPr>
                <w:rFonts w:cs="Arial"/>
              </w:rPr>
              <w:tab/>
            </w:r>
            <w:r>
              <w:rPr>
                <w:rFonts w:cs="Arial"/>
                <w:b/>
                <w:szCs w:val="20"/>
              </w:rPr>
              <w:t>Respectfu</w:t>
            </w:r>
            <w:r w:rsidRPr="00984871">
              <w:rPr>
                <w:rFonts w:cs="Arial"/>
                <w:b/>
                <w:szCs w:val="20"/>
              </w:rPr>
              <w:t>l</w:t>
            </w:r>
            <w:r w:rsidRPr="00984871">
              <w:rPr>
                <w:rFonts w:cs="Arial"/>
                <w:b/>
              </w:rPr>
              <w:t xml:space="preserve"> Work Environment</w:t>
            </w:r>
          </w:p>
          <w:p w14:paraId="0FA424D0" w14:textId="637A676C" w:rsidR="00DD6970" w:rsidRPr="00984871"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ensure that its employees and </w:t>
            </w:r>
            <w:r w:rsidR="002937C5">
              <w:rPr>
                <w:rFonts w:cs="Arial"/>
                <w:b w:val="0"/>
                <w:szCs w:val="24"/>
              </w:rPr>
              <w:t>S</w:t>
            </w:r>
            <w:r w:rsidRPr="00984871">
              <w:rPr>
                <w:rFonts w:cs="Arial"/>
                <w:b w:val="0"/>
                <w:szCs w:val="24"/>
              </w:rPr>
              <w:t>ubcontractors observe the highest ethical standards and refrain from any form of bullying, discrimination, misconduct</w:t>
            </w:r>
            <w:r w:rsidR="001A71A7">
              <w:rPr>
                <w:rFonts w:cs="Arial"/>
                <w:b w:val="0"/>
                <w:szCs w:val="24"/>
              </w:rPr>
              <w:t>,</w:t>
            </w:r>
            <w:r w:rsidRPr="00984871">
              <w:rPr>
                <w:rFonts w:cs="Arial"/>
                <w:b w:val="0"/>
                <w:szCs w:val="24"/>
              </w:rPr>
              <w:t xml:space="preserve"> and harassment, including sexual harassment and shall, at all times, behave in a manner that creates an environment free of unethical behavior, bullying, misconduct</w:t>
            </w:r>
            <w:r w:rsidR="002937C5">
              <w:rPr>
                <w:rFonts w:cs="Arial"/>
                <w:b w:val="0"/>
                <w:szCs w:val="24"/>
              </w:rPr>
              <w:t>,</w:t>
            </w:r>
            <w:r w:rsidRPr="00984871">
              <w:rPr>
                <w:rFonts w:cs="Arial"/>
                <w:b w:val="0"/>
                <w:szCs w:val="24"/>
              </w:rPr>
              <w:t xml:space="preserve"> and harassment, including sexual harassment. The Contractor shall take appropriate action against any employees or </w:t>
            </w:r>
            <w:r w:rsidR="002937C5">
              <w:rPr>
                <w:rFonts w:cs="Arial"/>
                <w:b w:val="0"/>
                <w:szCs w:val="24"/>
              </w:rPr>
              <w:t>S</w:t>
            </w:r>
            <w:r w:rsidRPr="00984871">
              <w:rPr>
                <w:rFonts w:cs="Arial"/>
                <w:b w:val="0"/>
                <w:szCs w:val="24"/>
              </w:rPr>
              <w:t>ubcontractors, including suspension or termination of employment or subcontract, if any form of unethical or inappropriate behavior is identified.</w:t>
            </w:r>
            <w:r w:rsidR="003E7FF9">
              <w:rPr>
                <w:rFonts w:cs="Arial"/>
                <w:b w:val="0"/>
                <w:szCs w:val="24"/>
              </w:rPr>
              <w:t xml:space="preserve"> </w:t>
            </w:r>
          </w:p>
          <w:p w14:paraId="0FA424D1" w14:textId="487B24F3" w:rsidR="00984871" w:rsidRPr="00885953"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conduct training programs for its employees and </w:t>
            </w:r>
            <w:r w:rsidR="002937C5">
              <w:rPr>
                <w:rFonts w:cs="Arial"/>
                <w:b w:val="0"/>
                <w:szCs w:val="24"/>
              </w:rPr>
              <w:t>S</w:t>
            </w:r>
            <w:r w:rsidRPr="00984871">
              <w:rPr>
                <w:rFonts w:cs="Arial"/>
                <w:b w:val="0"/>
                <w:szCs w:val="24"/>
              </w:rPr>
              <w:t>ubcontractors to raise awareness on and prevent any form of bullying, discrimination, misconduct</w:t>
            </w:r>
            <w:r w:rsidR="001A71A7">
              <w:rPr>
                <w:rFonts w:cs="Arial"/>
                <w:b w:val="0"/>
                <w:szCs w:val="24"/>
              </w:rPr>
              <w:t>,</w:t>
            </w:r>
            <w:r w:rsidRPr="00984871">
              <w:rPr>
                <w:rFonts w:cs="Arial"/>
                <w:b w:val="0"/>
                <w:szCs w:val="24"/>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Employer or the Engineer at their first written request</w:t>
            </w:r>
            <w:r w:rsidR="00F15820">
              <w:rPr>
                <w:rFonts w:cs="Arial"/>
                <w:b w:val="0"/>
                <w:szCs w:val="24"/>
              </w:rPr>
              <w:t>.</w:t>
            </w:r>
          </w:p>
        </w:tc>
      </w:tr>
      <w:tr w:rsidR="00721C49" w:rsidRPr="00E9237A" w14:paraId="0FA424D4" w14:textId="77777777">
        <w:trPr>
          <w:cantSplit/>
          <w:jc w:val="center"/>
        </w:trPr>
        <w:tc>
          <w:tcPr>
            <w:tcW w:w="9450" w:type="dxa"/>
            <w:gridSpan w:val="2"/>
            <w:vAlign w:val="center"/>
          </w:tcPr>
          <w:p w14:paraId="0FA424D3" w14:textId="1273F702" w:rsidR="00721C49" w:rsidRPr="00DC3C4F" w:rsidRDefault="00C76238" w:rsidP="003C1AC6">
            <w:pPr>
              <w:pStyle w:val="Heading1"/>
            </w:pPr>
            <w:r>
              <w:lastRenderedPageBreak/>
              <w:t xml:space="preserve"> </w:t>
            </w:r>
            <w:bookmarkStart w:id="26" w:name="_Toc118382115"/>
            <w:r w:rsidR="006C7ED6" w:rsidRPr="00C0124C">
              <w:t>25.</w:t>
            </w:r>
            <w:r w:rsidR="006C7ED6" w:rsidRPr="00C0124C">
              <w:tab/>
              <w:t>Commissioning and Operational Acceptance</w:t>
            </w:r>
            <w:bookmarkEnd w:id="26"/>
          </w:p>
        </w:tc>
      </w:tr>
      <w:tr w:rsidR="00721C49" w:rsidRPr="0051025E" w14:paraId="0FA424D8" w14:textId="77777777">
        <w:trPr>
          <w:jc w:val="center"/>
        </w:trPr>
        <w:tc>
          <w:tcPr>
            <w:tcW w:w="729" w:type="dxa"/>
          </w:tcPr>
          <w:p w14:paraId="0FA424D5" w14:textId="77777777" w:rsidR="00721C49" w:rsidRPr="0051025E" w:rsidRDefault="00721C49" w:rsidP="0046563D">
            <w:pPr>
              <w:pStyle w:val="Header1-Clauses"/>
              <w:numPr>
                <w:ilvl w:val="0"/>
                <w:numId w:val="0"/>
              </w:numPr>
              <w:spacing w:after="120"/>
              <w:ind w:left="513" w:hanging="513"/>
              <w:rPr>
                <w:rFonts w:cs="Arial"/>
              </w:rPr>
            </w:pPr>
          </w:p>
        </w:tc>
        <w:tc>
          <w:tcPr>
            <w:tcW w:w="8721" w:type="dxa"/>
          </w:tcPr>
          <w:p w14:paraId="0FA424D6" w14:textId="14F8F157" w:rsidR="00721C49" w:rsidRDefault="00DC3C4F" w:rsidP="00492CAF">
            <w:pPr>
              <w:pStyle w:val="Header1-Clauses"/>
              <w:numPr>
                <w:ilvl w:val="0"/>
                <w:numId w:val="0"/>
              </w:numPr>
              <w:spacing w:after="120"/>
              <w:ind w:left="684" w:hanging="684"/>
              <w:jc w:val="both"/>
              <w:rPr>
                <w:rFonts w:cs="Arial"/>
                <w:b w:val="0"/>
                <w:szCs w:val="24"/>
              </w:rPr>
            </w:pPr>
            <w:r>
              <w:rPr>
                <w:rFonts w:cs="Arial"/>
                <w:b w:val="0"/>
                <w:szCs w:val="24"/>
              </w:rPr>
              <w:t>25.2.2</w:t>
            </w:r>
            <w:r>
              <w:rPr>
                <w:rFonts w:cs="Arial"/>
                <w:b w:val="0"/>
                <w:szCs w:val="24"/>
              </w:rPr>
              <w:tab/>
            </w:r>
            <w:r w:rsidR="006C7ED6" w:rsidRPr="00DC3C4F">
              <w:rPr>
                <w:rFonts w:cs="Arial"/>
                <w:b w:val="0"/>
                <w:szCs w:val="24"/>
              </w:rPr>
              <w:t xml:space="preserve">The </w:t>
            </w:r>
            <w:r w:rsidR="006C7ED6" w:rsidRPr="002E489A">
              <w:rPr>
                <w:rFonts w:cs="Arial"/>
                <w:b w:val="0"/>
                <w:szCs w:val="24"/>
              </w:rPr>
              <w:t>Guarantee Test of the Facilities shall be succ</w:t>
            </w:r>
            <w:r w:rsidR="00492CAF" w:rsidRPr="002E489A">
              <w:rPr>
                <w:rFonts w:cs="Arial"/>
                <w:b w:val="0"/>
                <w:szCs w:val="24"/>
              </w:rPr>
              <w:t>essfully completed within</w:t>
            </w:r>
            <w:r w:rsidR="001A71A7" w:rsidRPr="002E489A">
              <w:rPr>
                <w:rFonts w:cs="Arial"/>
                <w:b w:val="0"/>
                <w:szCs w:val="24"/>
              </w:rPr>
              <w:t xml:space="preserve"> </w:t>
            </w:r>
            <w:r w:rsidR="003C6801" w:rsidRPr="002E489A">
              <w:rPr>
                <w:rFonts w:cs="Arial"/>
                <w:b w:val="0"/>
                <w:szCs w:val="24"/>
              </w:rPr>
              <w:t xml:space="preserve">one (1) month </w:t>
            </w:r>
            <w:r w:rsidR="0057423C" w:rsidRPr="002E489A">
              <w:rPr>
                <w:rFonts w:cs="Arial"/>
                <w:b w:val="0"/>
                <w:szCs w:val="24"/>
              </w:rPr>
              <w:t>from</w:t>
            </w:r>
            <w:r w:rsidR="0057423C">
              <w:rPr>
                <w:rFonts w:cs="Arial"/>
                <w:b w:val="0"/>
                <w:szCs w:val="24"/>
              </w:rPr>
              <w:t xml:space="preserve"> the date of Completion.</w:t>
            </w:r>
          </w:p>
          <w:p w14:paraId="0FA424D7" w14:textId="77777777" w:rsidR="00492CAF" w:rsidRPr="00492CAF" w:rsidRDefault="00492CAF" w:rsidP="003B7A3E">
            <w:pPr>
              <w:pStyle w:val="Header1-Clauses"/>
              <w:numPr>
                <w:ilvl w:val="0"/>
                <w:numId w:val="0"/>
              </w:numPr>
              <w:spacing w:after="120"/>
              <w:jc w:val="both"/>
              <w:rPr>
                <w:rFonts w:cs="Arial"/>
                <w:b w:val="0"/>
                <w:szCs w:val="24"/>
              </w:rPr>
            </w:pPr>
          </w:p>
        </w:tc>
      </w:tr>
      <w:tr w:rsidR="006C7ED6" w:rsidRPr="00E9237A" w14:paraId="0FA424DA" w14:textId="77777777">
        <w:trPr>
          <w:cantSplit/>
          <w:jc w:val="center"/>
        </w:trPr>
        <w:tc>
          <w:tcPr>
            <w:tcW w:w="9450" w:type="dxa"/>
            <w:gridSpan w:val="2"/>
            <w:vAlign w:val="center"/>
          </w:tcPr>
          <w:p w14:paraId="0FA424D9" w14:textId="77777777" w:rsidR="006C7ED6" w:rsidRPr="00A37259" w:rsidRDefault="006C7ED6" w:rsidP="003C1AC6">
            <w:pPr>
              <w:pStyle w:val="Heading1"/>
            </w:pPr>
            <w:bookmarkStart w:id="27" w:name="_Toc118382116"/>
            <w:r w:rsidRPr="00C0124C">
              <w:t>26.</w:t>
            </w:r>
            <w:r w:rsidRPr="00C0124C">
              <w:tab/>
              <w:t>Completion Time Guarantee</w:t>
            </w:r>
            <w:bookmarkEnd w:id="27"/>
          </w:p>
        </w:tc>
      </w:tr>
      <w:tr w:rsidR="006C7ED6" w:rsidRPr="0051025E" w14:paraId="0FA424DF" w14:textId="77777777">
        <w:trPr>
          <w:jc w:val="center"/>
        </w:trPr>
        <w:tc>
          <w:tcPr>
            <w:tcW w:w="729" w:type="dxa"/>
          </w:tcPr>
          <w:p w14:paraId="0FA424DB" w14:textId="77777777" w:rsidR="006C7ED6" w:rsidRPr="0051025E" w:rsidRDefault="006C7ED6" w:rsidP="0046563D">
            <w:pPr>
              <w:pStyle w:val="Header1-Clauses"/>
              <w:numPr>
                <w:ilvl w:val="0"/>
                <w:numId w:val="0"/>
              </w:numPr>
              <w:spacing w:after="120"/>
              <w:ind w:left="513" w:hanging="513"/>
              <w:rPr>
                <w:rFonts w:cs="Arial"/>
              </w:rPr>
            </w:pPr>
          </w:p>
        </w:tc>
        <w:tc>
          <w:tcPr>
            <w:tcW w:w="8721" w:type="dxa"/>
          </w:tcPr>
          <w:p w14:paraId="0FA424DD" w14:textId="5A35E80A" w:rsidR="00C3583B" w:rsidRDefault="006C7ED6" w:rsidP="00ED14A8">
            <w:pPr>
              <w:pStyle w:val="Header1-Clauses"/>
              <w:numPr>
                <w:ilvl w:val="0"/>
                <w:numId w:val="0"/>
              </w:numPr>
              <w:spacing w:after="120"/>
              <w:ind w:left="684" w:hanging="684"/>
              <w:jc w:val="both"/>
              <w:rPr>
                <w:b w:val="0"/>
                <w:szCs w:val="24"/>
              </w:rPr>
            </w:pPr>
            <w:r w:rsidRPr="00A37259">
              <w:rPr>
                <w:rFonts w:cs="Arial"/>
                <w:b w:val="0"/>
                <w:szCs w:val="24"/>
              </w:rPr>
              <w:t>26.2</w:t>
            </w:r>
            <w:r w:rsidR="00A37259">
              <w:rPr>
                <w:rFonts w:cs="Arial"/>
                <w:b w:val="0"/>
                <w:szCs w:val="24"/>
              </w:rPr>
              <w:tab/>
            </w:r>
            <w:r w:rsidRPr="00A37259">
              <w:rPr>
                <w:rFonts w:cs="Arial"/>
                <w:b w:val="0"/>
                <w:szCs w:val="24"/>
              </w:rPr>
              <w:t>Applicable rate for liquidated damages:</w:t>
            </w:r>
            <w:r w:rsidR="00D52DEE">
              <w:rPr>
                <w:rFonts w:cs="Arial"/>
                <w:b w:val="0"/>
                <w:szCs w:val="24"/>
              </w:rPr>
              <w:t xml:space="preserve"> </w:t>
            </w:r>
            <w:r w:rsidR="003C6801" w:rsidRPr="003C6801">
              <w:rPr>
                <w:rFonts w:cs="Arial"/>
                <w:b w:val="0"/>
                <w:szCs w:val="24"/>
              </w:rPr>
              <w:t xml:space="preserve">0.5% of the </w:t>
            </w:r>
            <w:r w:rsidR="00E673AF">
              <w:rPr>
                <w:rFonts w:cs="Arial"/>
                <w:b w:val="0"/>
                <w:szCs w:val="24"/>
              </w:rPr>
              <w:t>C</w:t>
            </w:r>
            <w:r w:rsidR="003C6801" w:rsidRPr="003C6801">
              <w:rPr>
                <w:rFonts w:cs="Arial"/>
                <w:b w:val="0"/>
                <w:szCs w:val="24"/>
              </w:rPr>
              <w:t xml:space="preserve">ontract </w:t>
            </w:r>
            <w:r w:rsidR="00744E86">
              <w:rPr>
                <w:rFonts w:cs="Arial"/>
                <w:b w:val="0"/>
                <w:szCs w:val="24"/>
              </w:rPr>
              <w:t>P</w:t>
            </w:r>
            <w:r w:rsidR="003C6801" w:rsidRPr="003C6801">
              <w:rPr>
                <w:rFonts w:cs="Arial"/>
                <w:b w:val="0"/>
                <w:szCs w:val="24"/>
              </w:rPr>
              <w:t>rice per week</w:t>
            </w:r>
            <w:r w:rsidR="00744E86">
              <w:rPr>
                <w:rFonts w:cs="Arial"/>
                <w:b w:val="0"/>
                <w:szCs w:val="24"/>
              </w:rPr>
              <w:t>.</w:t>
            </w:r>
          </w:p>
          <w:p w14:paraId="0FA424DE" w14:textId="611D631D" w:rsidR="006C7ED6" w:rsidRPr="00952186" w:rsidRDefault="006C7ED6" w:rsidP="00911319">
            <w:pPr>
              <w:pStyle w:val="Header1-Clauses"/>
              <w:numPr>
                <w:ilvl w:val="0"/>
                <w:numId w:val="0"/>
              </w:numPr>
              <w:spacing w:after="120"/>
              <w:ind w:left="684"/>
              <w:jc w:val="both"/>
              <w:rPr>
                <w:rFonts w:cs="Arial"/>
                <w:b w:val="0"/>
                <w:szCs w:val="24"/>
              </w:rPr>
            </w:pPr>
            <w:r w:rsidRPr="00911319">
              <w:rPr>
                <w:rFonts w:cs="Arial"/>
                <w:b w:val="0"/>
              </w:rPr>
              <w:t>Maximum</w:t>
            </w:r>
            <w:r w:rsidRPr="00952186">
              <w:rPr>
                <w:b w:val="0"/>
                <w:szCs w:val="24"/>
              </w:rPr>
              <w:t xml:space="preserve"> deduction for liquidated damages: </w:t>
            </w:r>
            <w:r w:rsidR="003C6801" w:rsidRPr="003C6801">
              <w:rPr>
                <w:b w:val="0"/>
                <w:szCs w:val="24"/>
              </w:rPr>
              <w:t xml:space="preserve">10% of the total </w:t>
            </w:r>
            <w:r w:rsidR="00744E86">
              <w:rPr>
                <w:b w:val="0"/>
                <w:szCs w:val="24"/>
              </w:rPr>
              <w:t>C</w:t>
            </w:r>
            <w:r w:rsidR="003C6801" w:rsidRPr="003C6801">
              <w:rPr>
                <w:b w:val="0"/>
                <w:szCs w:val="24"/>
              </w:rPr>
              <w:t xml:space="preserve">ontract </w:t>
            </w:r>
            <w:r w:rsidR="00744E86">
              <w:rPr>
                <w:b w:val="0"/>
                <w:szCs w:val="24"/>
              </w:rPr>
              <w:t>P</w:t>
            </w:r>
            <w:r w:rsidR="003C6801" w:rsidRPr="003C6801">
              <w:rPr>
                <w:b w:val="0"/>
                <w:szCs w:val="24"/>
              </w:rPr>
              <w:t>rice</w:t>
            </w:r>
            <w:r w:rsidR="00744E86">
              <w:rPr>
                <w:b w:val="0"/>
                <w:szCs w:val="24"/>
              </w:rPr>
              <w:t>.</w:t>
            </w:r>
          </w:p>
        </w:tc>
      </w:tr>
      <w:tr w:rsidR="00952186" w:rsidRPr="0051025E" w14:paraId="0FA424E8" w14:textId="77777777">
        <w:trPr>
          <w:jc w:val="center"/>
        </w:trPr>
        <w:tc>
          <w:tcPr>
            <w:tcW w:w="729" w:type="dxa"/>
          </w:tcPr>
          <w:p w14:paraId="0FA424E0" w14:textId="77777777" w:rsidR="00952186" w:rsidRPr="002E489A" w:rsidRDefault="00952186" w:rsidP="0046563D">
            <w:pPr>
              <w:pStyle w:val="Header1-Clauses"/>
              <w:numPr>
                <w:ilvl w:val="0"/>
                <w:numId w:val="0"/>
              </w:numPr>
              <w:spacing w:after="120"/>
              <w:ind w:left="513" w:hanging="513"/>
              <w:rPr>
                <w:rFonts w:cs="Arial"/>
              </w:rPr>
            </w:pPr>
          </w:p>
        </w:tc>
        <w:tc>
          <w:tcPr>
            <w:tcW w:w="8721" w:type="dxa"/>
          </w:tcPr>
          <w:p w14:paraId="0FA424E1" w14:textId="39B6E799" w:rsidR="006568BA" w:rsidRPr="002E489A" w:rsidRDefault="00952186" w:rsidP="00952186">
            <w:pPr>
              <w:pStyle w:val="Header1-Clauses"/>
              <w:numPr>
                <w:ilvl w:val="0"/>
                <w:numId w:val="0"/>
              </w:numPr>
              <w:spacing w:after="120"/>
              <w:ind w:left="684" w:hanging="684"/>
              <w:jc w:val="both"/>
              <w:rPr>
                <w:rFonts w:cs="Arial"/>
                <w:b w:val="0"/>
              </w:rPr>
            </w:pPr>
            <w:r w:rsidRPr="002E489A">
              <w:rPr>
                <w:rFonts w:cs="Arial"/>
                <w:b w:val="0"/>
                <w:szCs w:val="24"/>
              </w:rPr>
              <w:t>26.3</w:t>
            </w:r>
            <w:r w:rsidRPr="002E489A">
              <w:rPr>
                <w:rFonts w:cs="Arial"/>
                <w:b w:val="0"/>
                <w:szCs w:val="24"/>
              </w:rPr>
              <w:tab/>
            </w:r>
            <w:r w:rsidR="006568BA" w:rsidRPr="002E489A">
              <w:rPr>
                <w:rFonts w:cs="Arial"/>
                <w:b w:val="0"/>
              </w:rPr>
              <w:t>Applicable (amount or rate) for the bonus for early Completion:</w:t>
            </w:r>
            <w:r w:rsidR="00C740B4">
              <w:rPr>
                <w:rFonts w:cs="Arial"/>
                <w:b w:val="0"/>
              </w:rPr>
              <w:t xml:space="preserve"> None </w:t>
            </w:r>
          </w:p>
          <w:p w14:paraId="0FA424E2" w14:textId="6D2767BD" w:rsidR="006568BA" w:rsidRPr="002E489A" w:rsidRDefault="006568BA" w:rsidP="00952186">
            <w:pPr>
              <w:pStyle w:val="Header1-Clauses"/>
              <w:numPr>
                <w:ilvl w:val="0"/>
                <w:numId w:val="0"/>
              </w:numPr>
              <w:spacing w:after="120"/>
              <w:ind w:left="684" w:hanging="684"/>
              <w:jc w:val="both"/>
              <w:rPr>
                <w:rFonts w:cs="Arial"/>
              </w:rPr>
            </w:pPr>
            <w:r w:rsidRPr="002E489A">
              <w:rPr>
                <w:rFonts w:cs="Arial"/>
              </w:rPr>
              <w:t xml:space="preserve">          </w:t>
            </w:r>
          </w:p>
          <w:p w14:paraId="0FA424E7" w14:textId="77777777" w:rsidR="006568BA" w:rsidRPr="002E489A" w:rsidRDefault="006568BA" w:rsidP="00952186">
            <w:pPr>
              <w:pStyle w:val="Header1-Clauses"/>
              <w:numPr>
                <w:ilvl w:val="0"/>
                <w:numId w:val="0"/>
              </w:numPr>
              <w:spacing w:after="120"/>
              <w:ind w:left="684" w:hanging="684"/>
              <w:jc w:val="both"/>
              <w:rPr>
                <w:rFonts w:cs="Arial"/>
                <w:b w:val="0"/>
                <w:szCs w:val="24"/>
              </w:rPr>
            </w:pPr>
            <w:r w:rsidRPr="002E489A">
              <w:rPr>
                <w:rFonts w:cs="Arial"/>
                <w:b w:val="0"/>
                <w:szCs w:val="24"/>
              </w:rPr>
              <w:t>26.3</w:t>
            </w:r>
            <w:r w:rsidRPr="002E489A">
              <w:rPr>
                <w:rFonts w:cs="Arial"/>
                <w:b w:val="0"/>
                <w:szCs w:val="24"/>
              </w:rPr>
              <w:tab/>
            </w:r>
            <w:r w:rsidRPr="002E489A">
              <w:rPr>
                <w:rFonts w:cs="Arial"/>
                <w:b w:val="0"/>
              </w:rPr>
              <w:t>No bonus will be given for earlier Completion of the Facilities or part thereof.</w:t>
            </w:r>
          </w:p>
        </w:tc>
      </w:tr>
      <w:tr w:rsidR="006C7ED6" w:rsidRPr="00E9237A" w14:paraId="0FA424EA" w14:textId="77777777">
        <w:trPr>
          <w:cantSplit/>
          <w:jc w:val="center"/>
        </w:trPr>
        <w:tc>
          <w:tcPr>
            <w:tcW w:w="9450" w:type="dxa"/>
            <w:gridSpan w:val="2"/>
            <w:vAlign w:val="center"/>
          </w:tcPr>
          <w:p w14:paraId="0FA424E9" w14:textId="77777777" w:rsidR="006C7ED6" w:rsidRPr="00B85F1B" w:rsidRDefault="006C7ED6" w:rsidP="003C1AC6">
            <w:pPr>
              <w:pStyle w:val="Heading1"/>
            </w:pPr>
            <w:bookmarkStart w:id="28" w:name="_Toc118382117"/>
            <w:r w:rsidRPr="00C0124C">
              <w:t>27.</w:t>
            </w:r>
            <w:r w:rsidRPr="00C0124C">
              <w:tab/>
              <w:t>Defect Liability</w:t>
            </w:r>
            <w:bookmarkEnd w:id="28"/>
          </w:p>
        </w:tc>
      </w:tr>
      <w:tr w:rsidR="006C7ED6" w14:paraId="0FA424ED" w14:textId="77777777">
        <w:trPr>
          <w:jc w:val="center"/>
        </w:trPr>
        <w:tc>
          <w:tcPr>
            <w:tcW w:w="729" w:type="dxa"/>
          </w:tcPr>
          <w:p w14:paraId="0FA424EB" w14:textId="77777777" w:rsidR="006C7ED6" w:rsidRPr="00FD6607" w:rsidRDefault="006C7ED6" w:rsidP="0051025E">
            <w:pPr>
              <w:pStyle w:val="Header1-Clauses"/>
              <w:numPr>
                <w:ilvl w:val="0"/>
                <w:numId w:val="0"/>
              </w:numPr>
              <w:spacing w:after="120"/>
              <w:ind w:left="513" w:hanging="513"/>
              <w:jc w:val="right"/>
              <w:rPr>
                <w:rFonts w:cs="Arial"/>
                <w:b w:val="0"/>
              </w:rPr>
            </w:pPr>
          </w:p>
        </w:tc>
        <w:tc>
          <w:tcPr>
            <w:tcW w:w="8721" w:type="dxa"/>
          </w:tcPr>
          <w:p w14:paraId="0FA424EC" w14:textId="1A9A8E2D" w:rsidR="006C7ED6" w:rsidRPr="00FD6607" w:rsidRDefault="00FD6607" w:rsidP="00992468">
            <w:pPr>
              <w:pStyle w:val="Header1-Clauses"/>
              <w:numPr>
                <w:ilvl w:val="0"/>
                <w:numId w:val="0"/>
              </w:numPr>
              <w:spacing w:after="120"/>
              <w:ind w:left="691" w:hanging="691"/>
              <w:jc w:val="both"/>
              <w:rPr>
                <w:rFonts w:ascii="Comic Sans MS" w:hAnsi="Comic Sans MS" w:cs="Arial"/>
                <w:b w:val="0"/>
                <w:sz w:val="16"/>
                <w:szCs w:val="16"/>
              </w:rPr>
            </w:pPr>
            <w:r w:rsidRPr="00FD6607">
              <w:rPr>
                <w:b w:val="0"/>
              </w:rPr>
              <w:t>27.10</w:t>
            </w:r>
            <w:r w:rsidRPr="00FD6607">
              <w:rPr>
                <w:b w:val="0"/>
              </w:rPr>
              <w:tab/>
            </w:r>
            <w:r w:rsidR="006C7ED6" w:rsidRPr="00FD6607">
              <w:rPr>
                <w:b w:val="0"/>
              </w:rPr>
              <w:t>The critical components covered under the extended defect liability are</w:t>
            </w:r>
            <w:r w:rsidR="00ED37D9">
              <w:rPr>
                <w:b w:val="0"/>
              </w:rPr>
              <w:t xml:space="preserve"> Complete </w:t>
            </w:r>
            <w:r w:rsidR="00ED14A8">
              <w:rPr>
                <w:b w:val="0"/>
              </w:rPr>
              <w:t xml:space="preserve">Flow </w:t>
            </w:r>
            <w:r w:rsidR="00ED37D9">
              <w:rPr>
                <w:b w:val="0"/>
              </w:rPr>
              <w:t xml:space="preserve">BESS system with BMS and accessories, </w:t>
            </w:r>
            <w:r w:rsidR="006C71C4">
              <w:rPr>
                <w:b w:val="0"/>
              </w:rPr>
              <w:t xml:space="preserve">Grid forming bi-directional inverter, </w:t>
            </w:r>
            <w:r w:rsidR="00037973">
              <w:rPr>
                <w:b w:val="0"/>
              </w:rPr>
              <w:t>EMS</w:t>
            </w:r>
            <w:r w:rsidR="006C71C4">
              <w:rPr>
                <w:b w:val="0"/>
              </w:rPr>
              <w:t xml:space="preserve"> and </w:t>
            </w:r>
            <w:r w:rsidR="00DA24D6">
              <w:rPr>
                <w:b w:val="0"/>
              </w:rPr>
              <w:t>accessories and</w:t>
            </w:r>
            <w:r w:rsidR="006C71C4">
              <w:rPr>
                <w:b w:val="0"/>
              </w:rPr>
              <w:t xml:space="preserve"> </w:t>
            </w:r>
            <w:r w:rsidR="00B35B34">
              <w:rPr>
                <w:b w:val="0"/>
              </w:rPr>
              <w:t>application</w:t>
            </w:r>
            <w:r w:rsidR="00DA24D6">
              <w:rPr>
                <w:b w:val="0"/>
              </w:rPr>
              <w:t xml:space="preserve"> </w:t>
            </w:r>
            <w:r w:rsidR="006C71C4">
              <w:rPr>
                <w:b w:val="0"/>
              </w:rPr>
              <w:t>software</w:t>
            </w:r>
            <w:r w:rsidR="00FC0782">
              <w:rPr>
                <w:rFonts w:cs="Arial"/>
                <w:b w:val="0"/>
                <w:szCs w:val="24"/>
              </w:rPr>
              <w:t xml:space="preserve"> </w:t>
            </w:r>
            <w:r w:rsidR="006C7ED6" w:rsidRPr="00FD6607">
              <w:rPr>
                <w:b w:val="0"/>
              </w:rPr>
              <w:t xml:space="preserve">and the period shall be </w:t>
            </w:r>
            <w:r w:rsidR="003C6801" w:rsidRPr="002E489A">
              <w:rPr>
                <w:b w:val="0"/>
              </w:rPr>
              <w:t>730 days</w:t>
            </w:r>
            <w:r w:rsidR="003C6801" w:rsidRPr="003C6801">
              <w:rPr>
                <w:b w:val="0"/>
              </w:rPr>
              <w:t xml:space="preserve"> from the date of Completion</w:t>
            </w:r>
            <w:r w:rsidR="00F23809">
              <w:rPr>
                <w:b w:val="0"/>
              </w:rPr>
              <w:t xml:space="preserve"> as accepted by the Employer.</w:t>
            </w:r>
            <w:r w:rsidR="003C6801" w:rsidRPr="003C6801">
              <w:rPr>
                <w:b w:val="0"/>
              </w:rPr>
              <w:t xml:space="preserve"> </w:t>
            </w:r>
          </w:p>
        </w:tc>
      </w:tr>
      <w:tr w:rsidR="006C7ED6" w:rsidRPr="00E9237A" w14:paraId="0FA424EF" w14:textId="77777777">
        <w:trPr>
          <w:cantSplit/>
          <w:jc w:val="center"/>
        </w:trPr>
        <w:tc>
          <w:tcPr>
            <w:tcW w:w="9450" w:type="dxa"/>
            <w:gridSpan w:val="2"/>
            <w:vAlign w:val="center"/>
          </w:tcPr>
          <w:p w14:paraId="0FA424EE" w14:textId="77777777" w:rsidR="006C7ED6" w:rsidRPr="00E9237A" w:rsidRDefault="006C7ED6" w:rsidP="003C1AC6">
            <w:pPr>
              <w:pStyle w:val="Heading1"/>
            </w:pPr>
            <w:bookmarkStart w:id="29" w:name="_Toc118382118"/>
            <w:r w:rsidRPr="00C0124C">
              <w:t>30.</w:t>
            </w:r>
            <w:r w:rsidRPr="00C0124C">
              <w:tab/>
              <w:t>Limitation of Liability</w:t>
            </w:r>
            <w:bookmarkEnd w:id="29"/>
          </w:p>
        </w:tc>
      </w:tr>
      <w:tr w:rsidR="006C7ED6" w:rsidRPr="00E07C3C" w14:paraId="0FA424F2" w14:textId="77777777" w:rsidTr="004F3DDA">
        <w:trPr>
          <w:trHeight w:val="1170"/>
          <w:jc w:val="center"/>
        </w:trPr>
        <w:tc>
          <w:tcPr>
            <w:tcW w:w="729" w:type="dxa"/>
          </w:tcPr>
          <w:p w14:paraId="0FA424F0" w14:textId="77777777" w:rsidR="006C7ED6" w:rsidRPr="00E07C3C" w:rsidRDefault="006C7ED6" w:rsidP="0046563D">
            <w:pPr>
              <w:pStyle w:val="Header1-Clauses"/>
              <w:numPr>
                <w:ilvl w:val="0"/>
                <w:numId w:val="0"/>
              </w:numPr>
              <w:spacing w:after="120"/>
              <w:ind w:left="513" w:hanging="513"/>
              <w:rPr>
                <w:rFonts w:cs="Arial"/>
              </w:rPr>
            </w:pPr>
          </w:p>
        </w:tc>
        <w:tc>
          <w:tcPr>
            <w:tcW w:w="8721" w:type="dxa"/>
          </w:tcPr>
          <w:p w14:paraId="0FA424F1" w14:textId="327DC898" w:rsidR="006C7ED6" w:rsidRPr="00F40795" w:rsidRDefault="006C7ED6" w:rsidP="00911319">
            <w:pPr>
              <w:pStyle w:val="Header1-Clauses"/>
              <w:numPr>
                <w:ilvl w:val="0"/>
                <w:numId w:val="0"/>
              </w:numPr>
              <w:spacing w:after="120"/>
              <w:ind w:left="684" w:hanging="684"/>
              <w:jc w:val="both"/>
              <w:rPr>
                <w:rFonts w:cs="Arial"/>
                <w:b w:val="0"/>
                <w:szCs w:val="24"/>
              </w:rPr>
            </w:pPr>
            <w:r w:rsidRPr="00F40795">
              <w:rPr>
                <w:b w:val="0"/>
              </w:rPr>
              <w:t xml:space="preserve">30.1 </w:t>
            </w:r>
            <w:r w:rsidR="00FD6607" w:rsidRPr="00F40795">
              <w:rPr>
                <w:b w:val="0"/>
              </w:rPr>
              <w:tab/>
            </w:r>
            <w:r w:rsidRPr="00F40795">
              <w:rPr>
                <w:b w:val="0"/>
              </w:rPr>
              <w:t xml:space="preserve">(b) </w:t>
            </w:r>
            <w:r w:rsidRPr="00B35B34">
              <w:rPr>
                <w:b w:val="0"/>
              </w:rPr>
              <w:t xml:space="preserve">The multiplier of the Contract Price is: </w:t>
            </w:r>
            <w:r w:rsidR="003C6801" w:rsidRPr="00B35B34">
              <w:rPr>
                <w:b w:val="0"/>
              </w:rPr>
              <w:t>1.</w:t>
            </w:r>
            <w:r w:rsidR="002E489A" w:rsidRPr="00B35B34">
              <w:rPr>
                <w:b w:val="0"/>
              </w:rPr>
              <w:t>0</w:t>
            </w:r>
          </w:p>
        </w:tc>
      </w:tr>
    </w:tbl>
    <w:p w14:paraId="4EF868D7"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51D03" w:rsidRPr="00B85F1B" w14:paraId="744B58E1" w14:textId="77777777" w:rsidTr="00AC2F58">
        <w:trPr>
          <w:cantSplit/>
          <w:jc w:val="center"/>
        </w:trPr>
        <w:tc>
          <w:tcPr>
            <w:tcW w:w="9450" w:type="dxa"/>
            <w:gridSpan w:val="2"/>
            <w:vAlign w:val="center"/>
          </w:tcPr>
          <w:p w14:paraId="528931E1" w14:textId="123323FD" w:rsidR="00351D03" w:rsidRPr="00B85F1B" w:rsidRDefault="00103E91" w:rsidP="003C1AC6">
            <w:pPr>
              <w:pStyle w:val="Heading1"/>
            </w:pPr>
            <w:bookmarkStart w:id="30" w:name="_Toc118382119"/>
            <w:r>
              <w:lastRenderedPageBreak/>
              <w:t>42</w:t>
            </w:r>
            <w:r w:rsidR="00351D03" w:rsidRPr="00C0124C">
              <w:t>.</w:t>
            </w:r>
            <w:r w:rsidR="00351D03" w:rsidRPr="00C0124C">
              <w:tab/>
            </w:r>
            <w:r w:rsidR="00214979" w:rsidRPr="00214979">
              <w:t>Termination</w:t>
            </w:r>
            <w:bookmarkEnd w:id="30"/>
          </w:p>
        </w:tc>
      </w:tr>
      <w:tr w:rsidR="00351D03" w:rsidRPr="00FD6607" w14:paraId="66E3A4D2" w14:textId="77777777" w:rsidTr="00AC2F58">
        <w:trPr>
          <w:jc w:val="center"/>
        </w:trPr>
        <w:tc>
          <w:tcPr>
            <w:tcW w:w="729" w:type="dxa"/>
          </w:tcPr>
          <w:p w14:paraId="099DAF45" w14:textId="77777777" w:rsidR="00351D03" w:rsidRPr="00FD6607" w:rsidRDefault="00351D03" w:rsidP="00AC2F58">
            <w:pPr>
              <w:pStyle w:val="Header1-Clauses"/>
              <w:numPr>
                <w:ilvl w:val="0"/>
                <w:numId w:val="0"/>
              </w:numPr>
              <w:spacing w:after="120"/>
              <w:ind w:left="513" w:hanging="513"/>
              <w:jc w:val="right"/>
              <w:rPr>
                <w:rFonts w:cs="Arial"/>
                <w:b w:val="0"/>
              </w:rPr>
            </w:pPr>
          </w:p>
        </w:tc>
        <w:tc>
          <w:tcPr>
            <w:tcW w:w="8721" w:type="dxa"/>
          </w:tcPr>
          <w:p w14:paraId="454E57D9" w14:textId="5A6431AC" w:rsidR="00F3492F" w:rsidRPr="00F94F77" w:rsidRDefault="00F3492F" w:rsidP="00F3492F">
            <w:pPr>
              <w:spacing w:before="120" w:after="120"/>
              <w:ind w:left="684" w:hanging="684"/>
              <w:jc w:val="both"/>
              <w:rPr>
                <w:rFonts w:cs="Arial"/>
              </w:rPr>
            </w:pPr>
            <w:r>
              <w:rPr>
                <w:rFonts w:cs="Arial"/>
              </w:rPr>
              <w:t>42.1</w:t>
            </w:r>
            <w:r w:rsidRPr="00F94F77">
              <w:rPr>
                <w:rFonts w:cs="Arial"/>
              </w:rPr>
              <w:tab/>
            </w:r>
            <w:r w:rsidR="00F912E9" w:rsidRPr="00095A7E">
              <w:rPr>
                <w:rFonts w:cs="Arial"/>
                <w:bCs/>
                <w:szCs w:val="20"/>
              </w:rPr>
              <w:t>Termination for Employer’s Convenience</w:t>
            </w:r>
          </w:p>
          <w:p w14:paraId="0159A38A" w14:textId="20A0EE68" w:rsidR="00351D03" w:rsidRPr="00FD6607" w:rsidRDefault="00F912E9" w:rsidP="00AC2F58">
            <w:pPr>
              <w:pStyle w:val="Header1-Clauses"/>
              <w:numPr>
                <w:ilvl w:val="0"/>
                <w:numId w:val="0"/>
              </w:numPr>
              <w:spacing w:after="120"/>
              <w:ind w:left="691" w:hanging="691"/>
              <w:jc w:val="both"/>
              <w:rPr>
                <w:rFonts w:ascii="Comic Sans MS" w:hAnsi="Comic Sans MS" w:cs="Arial"/>
                <w:b w:val="0"/>
                <w:sz w:val="16"/>
                <w:szCs w:val="16"/>
              </w:rPr>
            </w:pPr>
            <w:r>
              <w:rPr>
                <w:b w:val="0"/>
              </w:rPr>
              <w:t xml:space="preserve">42.1.3 (f) </w:t>
            </w:r>
            <w:r w:rsidR="007B0847" w:rsidRPr="007B0847">
              <w:rPr>
                <w:b w:val="0"/>
              </w:rPr>
              <w:t>a reasonable amount of profit for the parts of the Works not executed by the Contractor as at the date of termination.</w:t>
            </w:r>
          </w:p>
        </w:tc>
      </w:tr>
      <w:tr w:rsidR="006C7ED6" w:rsidRPr="005459EB" w14:paraId="0FA424F4" w14:textId="77777777">
        <w:trPr>
          <w:cantSplit/>
          <w:jc w:val="center"/>
        </w:trPr>
        <w:tc>
          <w:tcPr>
            <w:tcW w:w="9450" w:type="dxa"/>
            <w:gridSpan w:val="2"/>
            <w:vAlign w:val="center"/>
          </w:tcPr>
          <w:p w14:paraId="0FA424F3" w14:textId="77777777" w:rsidR="006C7ED6" w:rsidRPr="005459EB" w:rsidRDefault="006C7ED6" w:rsidP="003C1AC6">
            <w:pPr>
              <w:pStyle w:val="Heading1"/>
            </w:pPr>
            <w:bookmarkStart w:id="31" w:name="_Toc118382120"/>
            <w:r w:rsidRPr="00C0124C">
              <w:t>45.</w:t>
            </w:r>
            <w:r w:rsidRPr="00C0124C">
              <w:tab/>
              <w:t>Disputes and Arbitration</w:t>
            </w:r>
            <w:bookmarkEnd w:id="31"/>
          </w:p>
        </w:tc>
      </w:tr>
      <w:tr w:rsidR="006C7ED6" w:rsidRPr="00E07C3C" w14:paraId="0FA424F9" w14:textId="77777777">
        <w:trPr>
          <w:jc w:val="center"/>
        </w:trPr>
        <w:tc>
          <w:tcPr>
            <w:tcW w:w="729" w:type="dxa"/>
          </w:tcPr>
          <w:p w14:paraId="0FA424F5" w14:textId="77777777" w:rsidR="006C7ED6" w:rsidRPr="00E07C3C" w:rsidRDefault="006C7ED6" w:rsidP="00911319">
            <w:pPr>
              <w:pStyle w:val="Header1-Clauses"/>
              <w:numPr>
                <w:ilvl w:val="0"/>
                <w:numId w:val="0"/>
              </w:numPr>
              <w:spacing w:after="120"/>
              <w:ind w:left="513" w:hanging="513"/>
              <w:rPr>
                <w:rFonts w:cs="Arial"/>
              </w:rPr>
            </w:pPr>
          </w:p>
        </w:tc>
        <w:tc>
          <w:tcPr>
            <w:tcW w:w="8721" w:type="dxa"/>
          </w:tcPr>
          <w:p w14:paraId="0FA424F6" w14:textId="3B37E075" w:rsidR="007513FC" w:rsidRP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45.1</w:t>
            </w:r>
            <w:r>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appointed within</w:t>
            </w:r>
            <w:r w:rsidR="00252678">
              <w:rPr>
                <w:rFonts w:cs="Arial"/>
                <w:b w:val="0"/>
                <w:szCs w:val="24"/>
              </w:rPr>
              <w:t xml:space="preserve"> </w:t>
            </w:r>
            <w:proofErr w:type="gramStart"/>
            <w:r w:rsidR="003C6801">
              <w:rPr>
                <w:rFonts w:cs="Arial"/>
                <w:b w:val="0"/>
                <w:szCs w:val="24"/>
              </w:rPr>
              <w:t>twenty eight</w:t>
            </w:r>
            <w:proofErr w:type="gramEnd"/>
            <w:r w:rsidR="003C6801">
              <w:rPr>
                <w:rFonts w:cs="Arial"/>
                <w:b w:val="0"/>
                <w:szCs w:val="24"/>
              </w:rPr>
              <w:t xml:space="preserve"> (28) days </w:t>
            </w:r>
            <w:r w:rsidR="006C7ED6" w:rsidRPr="007513FC">
              <w:rPr>
                <w:rFonts w:cs="Arial"/>
                <w:b w:val="0"/>
                <w:szCs w:val="24"/>
              </w:rPr>
              <w:t>after the Effective Date.</w:t>
            </w:r>
          </w:p>
          <w:p w14:paraId="0FA424F7" w14:textId="494C617B" w:rsidR="007513FC" w:rsidRPr="00B35B34" w:rsidRDefault="007513FC" w:rsidP="00F6305F">
            <w:pPr>
              <w:pStyle w:val="Header1-Clauses"/>
              <w:numPr>
                <w:ilvl w:val="0"/>
                <w:numId w:val="0"/>
              </w:numPr>
              <w:spacing w:after="120"/>
              <w:ind w:left="684" w:hanging="684"/>
              <w:jc w:val="both"/>
              <w:rPr>
                <w:rFonts w:cs="Arial"/>
                <w:b w:val="0"/>
                <w:szCs w:val="24"/>
              </w:rPr>
            </w:pPr>
            <w:r w:rsidRPr="007513FC">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w:t>
            </w:r>
            <w:r w:rsidR="003C6801">
              <w:rPr>
                <w:rFonts w:cs="Arial"/>
                <w:b w:val="0"/>
                <w:szCs w:val="24"/>
              </w:rPr>
              <w:t xml:space="preserve">one </w:t>
            </w:r>
            <w:r w:rsidR="003C6801" w:rsidRPr="00B35B34">
              <w:rPr>
                <w:rFonts w:cs="Arial"/>
                <w:b w:val="0"/>
                <w:szCs w:val="24"/>
              </w:rPr>
              <w:t>sole member</w:t>
            </w:r>
          </w:p>
          <w:p w14:paraId="0FA424F8" w14:textId="4210DD21" w:rsidR="006C7ED6" w:rsidRPr="007513FC" w:rsidRDefault="007513FC" w:rsidP="00911319">
            <w:pPr>
              <w:pStyle w:val="Header1-Clauses"/>
              <w:numPr>
                <w:ilvl w:val="0"/>
                <w:numId w:val="0"/>
              </w:numPr>
              <w:spacing w:after="120"/>
              <w:ind w:left="684" w:hanging="684"/>
              <w:jc w:val="both"/>
              <w:rPr>
                <w:rFonts w:cs="Arial"/>
                <w:b w:val="0"/>
                <w:szCs w:val="24"/>
              </w:rPr>
            </w:pPr>
            <w:r w:rsidRPr="00B35B34">
              <w:rPr>
                <w:b w:val="0"/>
                <w:szCs w:val="24"/>
              </w:rPr>
              <w:tab/>
            </w:r>
            <w:r w:rsidR="006C7ED6" w:rsidRPr="00B35B34">
              <w:rPr>
                <w:b w:val="0"/>
                <w:szCs w:val="24"/>
              </w:rPr>
              <w:t xml:space="preserve">List of potential </w:t>
            </w:r>
            <w:r w:rsidR="004A544B" w:rsidRPr="00B35B34">
              <w:rPr>
                <w:rFonts w:cs="Arial"/>
                <w:b w:val="0"/>
                <w:szCs w:val="24"/>
              </w:rPr>
              <w:t>Dispute Board</w:t>
            </w:r>
            <w:r w:rsidR="006C7ED6" w:rsidRPr="00B35B34">
              <w:rPr>
                <w:b w:val="0"/>
                <w:szCs w:val="24"/>
              </w:rPr>
              <w:t xml:space="preserve"> members is:</w:t>
            </w:r>
            <w:r w:rsidR="00F1791B" w:rsidRPr="00B35B34">
              <w:rPr>
                <w:b w:val="0"/>
                <w:szCs w:val="24"/>
              </w:rPr>
              <w:t xml:space="preserve"> </w:t>
            </w:r>
            <w:r w:rsidR="003C6801" w:rsidRPr="00B35B34">
              <w:rPr>
                <w:b w:val="0"/>
                <w:szCs w:val="24"/>
              </w:rPr>
              <w:t>none</w:t>
            </w:r>
          </w:p>
        </w:tc>
      </w:tr>
      <w:tr w:rsidR="007513FC" w:rsidRPr="00E07C3C" w14:paraId="0FA424FC" w14:textId="77777777">
        <w:trPr>
          <w:jc w:val="center"/>
        </w:trPr>
        <w:tc>
          <w:tcPr>
            <w:tcW w:w="729" w:type="dxa"/>
          </w:tcPr>
          <w:p w14:paraId="0FA424FA" w14:textId="77777777" w:rsidR="007513FC" w:rsidRPr="00E07C3C" w:rsidRDefault="007513FC" w:rsidP="0046563D">
            <w:pPr>
              <w:pStyle w:val="Header1-Clauses"/>
              <w:numPr>
                <w:ilvl w:val="0"/>
                <w:numId w:val="0"/>
              </w:numPr>
              <w:spacing w:after="120"/>
              <w:ind w:left="513" w:hanging="513"/>
              <w:rPr>
                <w:rFonts w:cs="Arial"/>
              </w:rPr>
            </w:pPr>
          </w:p>
        </w:tc>
        <w:tc>
          <w:tcPr>
            <w:tcW w:w="8721" w:type="dxa"/>
          </w:tcPr>
          <w:p w14:paraId="0FA424FB" w14:textId="29AA496D" w:rsid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45.2</w:t>
            </w:r>
            <w:r>
              <w:rPr>
                <w:rFonts w:cs="Arial"/>
                <w:b w:val="0"/>
                <w:szCs w:val="24"/>
              </w:rPr>
              <w:tab/>
            </w:r>
            <w:r w:rsidRPr="00F6305F">
              <w:rPr>
                <w:rFonts w:cs="Arial"/>
                <w:b w:val="0"/>
                <w:szCs w:val="24"/>
              </w:rPr>
              <w:t xml:space="preserve">Appointment (if not agreed) to be </w:t>
            </w:r>
            <w:r w:rsidRPr="00B35B34">
              <w:rPr>
                <w:rFonts w:cs="Arial"/>
                <w:b w:val="0"/>
                <w:szCs w:val="24"/>
              </w:rPr>
              <w:t>made by:</w:t>
            </w:r>
            <w:r w:rsidR="00F1791B" w:rsidRPr="00B35B34">
              <w:rPr>
                <w:rFonts w:cs="Arial"/>
                <w:b w:val="0"/>
                <w:szCs w:val="24"/>
              </w:rPr>
              <w:t xml:space="preserve"> </w:t>
            </w:r>
            <w:r w:rsidR="00B55AC2" w:rsidRPr="00B35B34">
              <w:rPr>
                <w:rFonts w:cs="Arial"/>
                <w:b w:val="0"/>
                <w:szCs w:val="24"/>
              </w:rPr>
              <w:t>Ministry of Finance</w:t>
            </w:r>
          </w:p>
        </w:tc>
      </w:tr>
      <w:tr w:rsidR="003D7B56" w:rsidRPr="00E07C3C" w14:paraId="6DEF2C6B" w14:textId="77777777">
        <w:trPr>
          <w:jc w:val="center"/>
        </w:trPr>
        <w:tc>
          <w:tcPr>
            <w:tcW w:w="729" w:type="dxa"/>
          </w:tcPr>
          <w:p w14:paraId="6EC76101" w14:textId="77777777" w:rsidR="003D7B56" w:rsidRPr="00E07C3C" w:rsidRDefault="003D7B56" w:rsidP="0046563D">
            <w:pPr>
              <w:pStyle w:val="Header1-Clauses"/>
              <w:numPr>
                <w:ilvl w:val="0"/>
                <w:numId w:val="0"/>
              </w:numPr>
              <w:spacing w:after="120"/>
              <w:ind w:left="513" w:hanging="513"/>
              <w:rPr>
                <w:rFonts w:cs="Arial"/>
              </w:rPr>
            </w:pPr>
          </w:p>
        </w:tc>
        <w:tc>
          <w:tcPr>
            <w:tcW w:w="8721" w:type="dxa"/>
          </w:tcPr>
          <w:p w14:paraId="17E47C81" w14:textId="77777777" w:rsidR="003D7B56" w:rsidRDefault="003D7B56" w:rsidP="00F6305F">
            <w:pPr>
              <w:pStyle w:val="Header1-Clauses"/>
              <w:numPr>
                <w:ilvl w:val="0"/>
                <w:numId w:val="0"/>
              </w:numPr>
              <w:spacing w:after="120"/>
              <w:ind w:left="684" w:hanging="684"/>
              <w:jc w:val="both"/>
              <w:rPr>
                <w:rFonts w:cs="Arial"/>
                <w:b w:val="0"/>
                <w:szCs w:val="24"/>
                <w:lang w:val="en-PH"/>
              </w:rPr>
            </w:pPr>
            <w:r w:rsidRPr="003D7B56">
              <w:rPr>
                <w:rFonts w:cs="Arial"/>
                <w:b w:val="0"/>
                <w:szCs w:val="24"/>
              </w:rPr>
              <w:t>45.</w:t>
            </w:r>
            <w:r>
              <w:rPr>
                <w:rFonts w:cs="Arial"/>
                <w:b w:val="0"/>
                <w:szCs w:val="24"/>
              </w:rPr>
              <w:t>3</w:t>
            </w:r>
            <w:r w:rsidRPr="003D7B56">
              <w:rPr>
                <w:rFonts w:cs="Arial"/>
                <w:b w:val="0"/>
                <w:szCs w:val="24"/>
              </w:rPr>
              <w:tab/>
            </w:r>
            <w:r w:rsidR="00987790" w:rsidRPr="00987790">
              <w:rPr>
                <w:rFonts w:cs="Arial"/>
                <w:b w:val="0"/>
                <w:szCs w:val="24"/>
                <w:lang w:val="en-PH"/>
              </w:rPr>
              <w:t xml:space="preserve">This sentence shall be added as last paragraph in GCC Subclause </w:t>
            </w:r>
            <w:r w:rsidR="00987790" w:rsidRPr="00987790">
              <w:rPr>
                <w:rFonts w:cs="Arial"/>
                <w:b w:val="0"/>
                <w:bCs/>
                <w:szCs w:val="24"/>
                <w:u w:val="single"/>
                <w:lang w:val="en-PH"/>
              </w:rPr>
              <w:t>45.3</w:t>
            </w:r>
            <w:r w:rsidR="00987790" w:rsidRPr="00987790">
              <w:rPr>
                <w:rFonts w:cs="Arial"/>
                <w:b w:val="0"/>
                <w:szCs w:val="24"/>
                <w:lang w:val="en-PH"/>
              </w:rPr>
              <w:t>:</w:t>
            </w:r>
          </w:p>
          <w:p w14:paraId="71E15E65" w14:textId="6DD1AFCD" w:rsidR="00987790" w:rsidRDefault="00C56E94" w:rsidP="00095A7E">
            <w:pPr>
              <w:pStyle w:val="Header1-Clauses"/>
              <w:numPr>
                <w:ilvl w:val="0"/>
                <w:numId w:val="0"/>
              </w:numPr>
              <w:spacing w:after="120"/>
              <w:ind w:left="684"/>
              <w:jc w:val="both"/>
              <w:rPr>
                <w:rFonts w:cs="Arial"/>
                <w:b w:val="0"/>
                <w:szCs w:val="24"/>
              </w:rPr>
            </w:pPr>
            <w:r w:rsidRPr="00C56E94">
              <w:rPr>
                <w:rFonts w:cs="Arial"/>
                <w:b w:val="0"/>
                <w:szCs w:val="24"/>
              </w:rPr>
              <w:t>If the decision of the Dispute Board requires a payment by one Party to the other Party, the Dispute Board may require the payee to provide an appropriate security in respect of such payment</w:t>
            </w:r>
            <w:r>
              <w:rPr>
                <w:rFonts w:cs="Arial"/>
                <w:b w:val="0"/>
                <w:szCs w:val="24"/>
              </w:rPr>
              <w:t>.</w:t>
            </w:r>
          </w:p>
        </w:tc>
      </w:tr>
      <w:tr w:rsidR="007513FC" w:rsidRPr="00E07C3C" w14:paraId="0FA42505" w14:textId="77777777">
        <w:trPr>
          <w:jc w:val="center"/>
        </w:trPr>
        <w:tc>
          <w:tcPr>
            <w:tcW w:w="729" w:type="dxa"/>
          </w:tcPr>
          <w:p w14:paraId="0FA424FD" w14:textId="77777777" w:rsidR="007513FC" w:rsidRPr="007513FC" w:rsidRDefault="007513FC" w:rsidP="007513FC">
            <w:pPr>
              <w:rPr>
                <w:rFonts w:cs="Arial"/>
                <w:szCs w:val="20"/>
              </w:rPr>
            </w:pPr>
          </w:p>
        </w:tc>
        <w:tc>
          <w:tcPr>
            <w:tcW w:w="8721" w:type="dxa"/>
          </w:tcPr>
          <w:p w14:paraId="0FA424FE" w14:textId="77777777" w:rsidR="007513FC" w:rsidRDefault="007513FC" w:rsidP="007513FC">
            <w:pPr>
              <w:pStyle w:val="Header1-Clauses"/>
              <w:numPr>
                <w:ilvl w:val="0"/>
                <w:numId w:val="0"/>
              </w:numPr>
              <w:spacing w:after="120"/>
              <w:ind w:left="684" w:hanging="684"/>
              <w:jc w:val="both"/>
              <w:rPr>
                <w:rFonts w:cs="Arial"/>
                <w:b w:val="0"/>
                <w:szCs w:val="24"/>
              </w:rPr>
            </w:pPr>
            <w:r>
              <w:rPr>
                <w:rFonts w:cs="Arial"/>
                <w:b w:val="0"/>
                <w:szCs w:val="24"/>
              </w:rPr>
              <w:t>45.5</w:t>
            </w:r>
            <w:r>
              <w:rPr>
                <w:rFonts w:cs="Arial"/>
                <w:b w:val="0"/>
                <w:szCs w:val="24"/>
              </w:rPr>
              <w:tab/>
            </w:r>
            <w:r w:rsidRPr="007513FC">
              <w:rPr>
                <w:rFonts w:cs="Arial"/>
                <w:b w:val="0"/>
                <w:szCs w:val="24"/>
              </w:rPr>
              <w:t>Rules of procedure for arbitration proceedings:</w:t>
            </w:r>
          </w:p>
          <w:p w14:paraId="0FA424FF" w14:textId="77777777" w:rsidR="00FE6E91" w:rsidRDefault="007513FC" w:rsidP="00992468">
            <w:pPr>
              <w:pStyle w:val="Header1-Clauses"/>
              <w:numPr>
                <w:ilvl w:val="0"/>
                <w:numId w:val="0"/>
              </w:numPr>
              <w:ind w:left="1238" w:hanging="547"/>
              <w:jc w:val="both"/>
              <w:rPr>
                <w:rFonts w:cs="Arial"/>
                <w:b w:val="0"/>
                <w:szCs w:val="24"/>
              </w:rPr>
            </w:pPr>
            <w:r>
              <w:rPr>
                <w:rFonts w:cs="Arial"/>
                <w:b w:val="0"/>
                <w:szCs w:val="24"/>
              </w:rPr>
              <w:t>(a)</w:t>
            </w:r>
            <w:r>
              <w:rPr>
                <w:rFonts w:cs="Arial"/>
                <w:b w:val="0"/>
                <w:szCs w:val="24"/>
              </w:rPr>
              <w:tab/>
            </w:r>
            <w:r w:rsidRPr="007513FC">
              <w:rPr>
                <w:rFonts w:cs="Arial"/>
                <w:b w:val="0"/>
                <w:szCs w:val="24"/>
              </w:rPr>
              <w:t>Contracts with foreign contractors:</w:t>
            </w:r>
            <w:r>
              <w:rPr>
                <w:rFonts w:cs="Arial"/>
                <w:b w:val="0"/>
                <w:szCs w:val="24"/>
              </w:rPr>
              <w:t xml:space="preserve"> </w:t>
            </w:r>
          </w:p>
          <w:p w14:paraId="0FA42500" w14:textId="06FDEF38" w:rsidR="00A74E63" w:rsidRPr="0046715E" w:rsidRDefault="00A74E63" w:rsidP="00A74E63">
            <w:pPr>
              <w:spacing w:before="120" w:after="120"/>
              <w:ind w:left="684"/>
              <w:jc w:val="both"/>
              <w:rPr>
                <w:rFonts w:cs="Arial"/>
              </w:rPr>
            </w:pPr>
            <w:r w:rsidRPr="0046715E">
              <w:rPr>
                <w:rFonts w:cs="Arial"/>
              </w:rPr>
              <w:t>International arbitration shall be conducted in accordance with the rules of</w:t>
            </w:r>
            <w:r w:rsidR="00252678" w:rsidRPr="00252678">
              <w:rPr>
                <w:rFonts w:cs="Arial"/>
              </w:rPr>
              <w:t xml:space="preserve"> </w:t>
            </w:r>
            <w:r w:rsidR="003C6801">
              <w:rPr>
                <w:rFonts w:cs="Arial"/>
              </w:rPr>
              <w:t>the international Chamber of Commerce.</w:t>
            </w:r>
            <w:r w:rsidR="00252678">
              <w:rPr>
                <w:rFonts w:cs="Arial"/>
              </w:rPr>
              <w:t xml:space="preserve"> </w:t>
            </w:r>
          </w:p>
          <w:p w14:paraId="0FA42501" w14:textId="4F1C49BD" w:rsidR="00A74E63" w:rsidRPr="0046715E" w:rsidRDefault="00A74E63" w:rsidP="00A74E63">
            <w:pPr>
              <w:spacing w:before="120" w:after="120"/>
              <w:ind w:left="684"/>
              <w:jc w:val="both"/>
              <w:rPr>
                <w:rFonts w:cs="Arial"/>
              </w:rPr>
            </w:pPr>
            <w:r w:rsidRPr="0046715E">
              <w:rPr>
                <w:rFonts w:cs="Arial"/>
              </w:rPr>
              <w:t>Arbitration shall be administered by</w:t>
            </w:r>
            <w:r w:rsidR="00252678" w:rsidRPr="00252678">
              <w:rPr>
                <w:rFonts w:cs="Arial"/>
              </w:rPr>
              <w:t xml:space="preserve"> </w:t>
            </w:r>
            <w:r w:rsidR="003C6801">
              <w:rPr>
                <w:rFonts w:cs="Arial"/>
              </w:rPr>
              <w:t>the International Chamber of Commerce</w:t>
            </w:r>
          </w:p>
          <w:p w14:paraId="0FA42502" w14:textId="77777777" w:rsidR="00A74E63" w:rsidRPr="00CC7936" w:rsidRDefault="00A74E63" w:rsidP="00911319">
            <w:pPr>
              <w:spacing w:before="120" w:after="120"/>
              <w:ind w:left="684"/>
              <w:jc w:val="both"/>
              <w:rPr>
                <w:rFonts w:cs="Arial"/>
              </w:rPr>
            </w:pPr>
            <w:r w:rsidRPr="0046715E">
              <w:rPr>
                <w:rFonts w:cs="Arial"/>
              </w:rPr>
              <w:t>The place of arbitration shall be the place of the institution administering the arbitration.</w:t>
            </w:r>
          </w:p>
          <w:p w14:paraId="0FA42503" w14:textId="77777777" w:rsidR="002750A4" w:rsidRDefault="002750A4" w:rsidP="00F40795">
            <w:pPr>
              <w:pStyle w:val="Header1-Clauses"/>
              <w:numPr>
                <w:ilvl w:val="0"/>
                <w:numId w:val="0"/>
              </w:numPr>
              <w:spacing w:after="120"/>
              <w:ind w:left="1224" w:hanging="540"/>
              <w:jc w:val="both"/>
              <w:rPr>
                <w:rFonts w:cs="Arial"/>
                <w:b w:val="0"/>
                <w:szCs w:val="24"/>
              </w:rPr>
            </w:pPr>
          </w:p>
          <w:p w14:paraId="0B8CDE14" w14:textId="7CE5B6D4" w:rsidR="007513FC" w:rsidRDefault="00FE6E91" w:rsidP="00F40795">
            <w:pPr>
              <w:pStyle w:val="Header1-Clauses"/>
              <w:numPr>
                <w:ilvl w:val="0"/>
                <w:numId w:val="0"/>
              </w:numPr>
              <w:spacing w:after="120"/>
              <w:ind w:left="1224" w:hanging="540"/>
              <w:jc w:val="both"/>
              <w:rPr>
                <w:rFonts w:cs="Arial"/>
                <w:b w:val="0"/>
                <w:szCs w:val="24"/>
              </w:rPr>
            </w:pPr>
            <w:r>
              <w:rPr>
                <w:rFonts w:cs="Arial"/>
                <w:b w:val="0"/>
                <w:szCs w:val="24"/>
              </w:rPr>
              <w:t>(b)</w:t>
            </w:r>
            <w:r>
              <w:rPr>
                <w:rFonts w:cs="Arial"/>
                <w:b w:val="0"/>
                <w:szCs w:val="24"/>
              </w:rPr>
              <w:tab/>
              <w:t xml:space="preserve">Contracts with </w:t>
            </w:r>
            <w:r w:rsidR="007513FC" w:rsidRPr="007513FC">
              <w:rPr>
                <w:rFonts w:cs="Arial"/>
                <w:b w:val="0"/>
                <w:szCs w:val="24"/>
              </w:rPr>
              <w:t xml:space="preserve">contractors </w:t>
            </w:r>
            <w:r>
              <w:rPr>
                <w:rFonts w:cs="Arial"/>
                <w:b w:val="0"/>
                <w:szCs w:val="24"/>
              </w:rPr>
              <w:t xml:space="preserve">being </w:t>
            </w:r>
            <w:r w:rsidR="007513FC" w:rsidRPr="007513FC">
              <w:rPr>
                <w:rFonts w:cs="Arial"/>
                <w:b w:val="0"/>
                <w:szCs w:val="24"/>
              </w:rPr>
              <w:t>national</w:t>
            </w:r>
            <w:r>
              <w:rPr>
                <w:rFonts w:cs="Arial"/>
                <w:b w:val="0"/>
                <w:szCs w:val="24"/>
              </w:rPr>
              <w:t>s</w:t>
            </w:r>
            <w:r w:rsidR="007513FC" w:rsidRPr="007513FC">
              <w:rPr>
                <w:rFonts w:cs="Arial"/>
                <w:b w:val="0"/>
                <w:szCs w:val="24"/>
              </w:rPr>
              <w:t xml:space="preserve"> of the Employer’s country:</w:t>
            </w:r>
            <w:r>
              <w:rPr>
                <w:rFonts w:cs="Arial"/>
                <w:b w:val="0"/>
                <w:szCs w:val="24"/>
              </w:rPr>
              <w:t xml:space="preserve"> </w:t>
            </w:r>
            <w:r w:rsidR="00B55AC2" w:rsidRPr="00B55AC2">
              <w:rPr>
                <w:rFonts w:cs="Arial"/>
                <w:b w:val="0"/>
                <w:szCs w:val="24"/>
              </w:rPr>
              <w:t>Any dispute between the employer and a contractor who is a national of the Employer’s country arising in connection with the present contract shall be referred to arbitration in accordance with the laws of the Employer’s country.</w:t>
            </w:r>
          </w:p>
          <w:p w14:paraId="0FA42504" w14:textId="4C9F04ED" w:rsidR="0004702E" w:rsidRPr="00F40795" w:rsidRDefault="0004702E" w:rsidP="00F40795">
            <w:pPr>
              <w:pStyle w:val="Header1-Clauses"/>
              <w:numPr>
                <w:ilvl w:val="0"/>
                <w:numId w:val="0"/>
              </w:numPr>
              <w:spacing w:after="120"/>
              <w:ind w:left="1224" w:hanging="540"/>
              <w:jc w:val="both"/>
              <w:rPr>
                <w:rFonts w:cs="Arial"/>
                <w:b w:val="0"/>
                <w:szCs w:val="24"/>
              </w:rPr>
            </w:pPr>
          </w:p>
        </w:tc>
      </w:tr>
      <w:tr w:rsidR="00C56E94" w:rsidRPr="00E07C3C" w14:paraId="5E2419D5" w14:textId="77777777">
        <w:trPr>
          <w:jc w:val="center"/>
        </w:trPr>
        <w:tc>
          <w:tcPr>
            <w:tcW w:w="729" w:type="dxa"/>
          </w:tcPr>
          <w:p w14:paraId="6541EABE" w14:textId="77777777" w:rsidR="00C56E94" w:rsidRPr="007513FC" w:rsidRDefault="00C56E94" w:rsidP="007513FC">
            <w:pPr>
              <w:rPr>
                <w:rFonts w:cs="Arial"/>
                <w:szCs w:val="20"/>
              </w:rPr>
            </w:pPr>
          </w:p>
        </w:tc>
        <w:tc>
          <w:tcPr>
            <w:tcW w:w="8721" w:type="dxa"/>
          </w:tcPr>
          <w:p w14:paraId="4A60A000" w14:textId="77777777" w:rsidR="00C56E94" w:rsidRDefault="00C56E94" w:rsidP="007513FC">
            <w:pPr>
              <w:pStyle w:val="Header1-Clauses"/>
              <w:numPr>
                <w:ilvl w:val="0"/>
                <w:numId w:val="0"/>
              </w:numPr>
              <w:spacing w:after="120"/>
              <w:ind w:left="684" w:hanging="684"/>
              <w:jc w:val="both"/>
              <w:rPr>
                <w:rFonts w:cs="Arial"/>
                <w:b w:val="0"/>
                <w:szCs w:val="24"/>
                <w:lang w:val="en-PH"/>
              </w:rPr>
            </w:pPr>
            <w:r w:rsidRPr="00C56E94">
              <w:rPr>
                <w:rFonts w:cs="Arial"/>
                <w:b w:val="0"/>
                <w:szCs w:val="24"/>
              </w:rPr>
              <w:t>45.</w:t>
            </w:r>
            <w:r>
              <w:rPr>
                <w:rFonts w:cs="Arial"/>
                <w:b w:val="0"/>
                <w:szCs w:val="24"/>
              </w:rPr>
              <w:t>6</w:t>
            </w:r>
            <w:r w:rsidRPr="00C56E94">
              <w:rPr>
                <w:rFonts w:cs="Arial"/>
                <w:b w:val="0"/>
                <w:szCs w:val="24"/>
              </w:rPr>
              <w:tab/>
            </w:r>
            <w:r w:rsidR="00413055" w:rsidRPr="00413055">
              <w:rPr>
                <w:rFonts w:cs="Arial"/>
                <w:b w:val="0"/>
                <w:szCs w:val="24"/>
                <w:lang w:val="en-PH"/>
              </w:rPr>
              <w:t xml:space="preserve">GCC Subclause </w:t>
            </w:r>
            <w:r w:rsidR="00413055" w:rsidRPr="00413055">
              <w:rPr>
                <w:rFonts w:cs="Arial"/>
                <w:b w:val="0"/>
                <w:bCs/>
                <w:szCs w:val="24"/>
                <w:u w:val="single"/>
                <w:lang w:val="en-PH"/>
              </w:rPr>
              <w:t>45.6</w:t>
            </w:r>
            <w:r w:rsidR="00413055" w:rsidRPr="00413055">
              <w:rPr>
                <w:rFonts w:cs="Arial"/>
                <w:b w:val="0"/>
                <w:szCs w:val="24"/>
                <w:lang w:val="en-PH"/>
              </w:rPr>
              <w:t xml:space="preserve"> shall be replaced with the following sentence:</w:t>
            </w:r>
          </w:p>
          <w:p w14:paraId="6F11FADE" w14:textId="16C4EE21" w:rsidR="00413055" w:rsidRDefault="00111E44" w:rsidP="00095A7E">
            <w:pPr>
              <w:pStyle w:val="Header1-Clauses"/>
              <w:numPr>
                <w:ilvl w:val="0"/>
                <w:numId w:val="0"/>
              </w:numPr>
              <w:spacing w:after="120"/>
              <w:ind w:firstLine="7"/>
              <w:jc w:val="both"/>
              <w:rPr>
                <w:rFonts w:cs="Arial"/>
                <w:b w:val="0"/>
                <w:szCs w:val="24"/>
                <w:lang w:val="en-PH"/>
              </w:rPr>
            </w:pPr>
            <w:r w:rsidRPr="00111E44">
              <w:rPr>
                <w:rFonts w:cs="Arial"/>
                <w:b w:val="0"/>
                <w:szCs w:val="24"/>
                <w:lang w:val="en-PH"/>
              </w:rPr>
              <w:t>In the event that a Party fails to comply with a Dispute Board decision which has become ether binding or final and binding, then the other Party may, without prejudice to any other rights it may have, refer the failure itself to arbitration under Subclause 45.5 [Arbitration] for summary or other expedited relief, as may be appropriate. Subclause 45.3 [Obtaining Dispute Board’s Decision] and Subclause 45.4 [Amicable Settlement] shall not apply to this reference.</w:t>
            </w:r>
          </w:p>
          <w:p w14:paraId="2CD76400" w14:textId="7C26943E" w:rsidR="00413055" w:rsidRDefault="00413055" w:rsidP="007513FC">
            <w:pPr>
              <w:pStyle w:val="Header1-Clauses"/>
              <w:numPr>
                <w:ilvl w:val="0"/>
                <w:numId w:val="0"/>
              </w:numPr>
              <w:spacing w:after="120"/>
              <w:ind w:left="684" w:hanging="684"/>
              <w:jc w:val="both"/>
              <w:rPr>
                <w:rFonts w:cs="Arial"/>
                <w:b w:val="0"/>
                <w:szCs w:val="24"/>
              </w:rPr>
            </w:pPr>
          </w:p>
        </w:tc>
      </w:tr>
    </w:tbl>
    <w:p w14:paraId="0E910E8A"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C6801" w:rsidRPr="00E07C3C" w14:paraId="0FA42508" w14:textId="77777777" w:rsidTr="002A6CE3">
        <w:trPr>
          <w:jc w:val="center"/>
        </w:trPr>
        <w:tc>
          <w:tcPr>
            <w:tcW w:w="9450" w:type="dxa"/>
            <w:gridSpan w:val="2"/>
          </w:tcPr>
          <w:p w14:paraId="0FA42507" w14:textId="43661A44" w:rsidR="003C6801" w:rsidRPr="003C1AC6" w:rsidRDefault="003C6801" w:rsidP="003C6801">
            <w:pPr>
              <w:pStyle w:val="Heading1"/>
            </w:pPr>
            <w:r>
              <w:lastRenderedPageBreak/>
              <w:t xml:space="preserve"> </w:t>
            </w:r>
            <w:bookmarkStart w:id="32" w:name="_Toc118382121"/>
            <w:r w:rsidRPr="00C0124C">
              <w:t>4</w:t>
            </w:r>
            <w:r>
              <w:t>6</w:t>
            </w:r>
            <w:r w:rsidRPr="00C0124C">
              <w:t>.</w:t>
            </w:r>
            <w:r>
              <w:t xml:space="preserve">    Eligibility</w:t>
            </w:r>
            <w:bookmarkEnd w:id="32"/>
          </w:p>
        </w:tc>
      </w:tr>
      <w:tr w:rsidR="00C70D1D" w:rsidRPr="00E07C3C" w14:paraId="0FA4250D" w14:textId="77777777">
        <w:trPr>
          <w:jc w:val="center"/>
        </w:trPr>
        <w:tc>
          <w:tcPr>
            <w:tcW w:w="729" w:type="dxa"/>
          </w:tcPr>
          <w:p w14:paraId="0FA42509" w14:textId="77777777" w:rsidR="00C70D1D" w:rsidRPr="007513FC" w:rsidRDefault="00C70D1D" w:rsidP="007513FC">
            <w:pPr>
              <w:rPr>
                <w:rFonts w:cs="Arial"/>
                <w:szCs w:val="20"/>
              </w:rPr>
            </w:pPr>
          </w:p>
        </w:tc>
        <w:tc>
          <w:tcPr>
            <w:tcW w:w="8721" w:type="dxa"/>
          </w:tcPr>
          <w:p w14:paraId="0FA4250A" w14:textId="466E367B" w:rsidR="0036022A" w:rsidRPr="007513FC" w:rsidRDefault="0036022A" w:rsidP="0036022A">
            <w:pPr>
              <w:pStyle w:val="Header1-Clauses"/>
              <w:numPr>
                <w:ilvl w:val="0"/>
                <w:numId w:val="0"/>
              </w:numPr>
              <w:spacing w:after="120"/>
              <w:ind w:left="684" w:hanging="684"/>
              <w:jc w:val="both"/>
              <w:rPr>
                <w:rFonts w:cs="Arial"/>
                <w:b w:val="0"/>
                <w:szCs w:val="24"/>
              </w:rPr>
            </w:pPr>
            <w:r>
              <w:rPr>
                <w:rFonts w:cs="Arial"/>
                <w:b w:val="0"/>
                <w:szCs w:val="24"/>
              </w:rPr>
              <w:t>46.1</w:t>
            </w:r>
            <w:r>
              <w:rPr>
                <w:rFonts w:cs="Arial"/>
                <w:b w:val="0"/>
                <w:szCs w:val="24"/>
              </w:rPr>
              <w:tab/>
            </w:r>
            <w:r w:rsidRPr="00911319">
              <w:rPr>
                <w:rFonts w:cs="Arial"/>
                <w:b w:val="0"/>
                <w:szCs w:val="24"/>
              </w:rPr>
              <w:t xml:space="preserve">The Contractor shall have the nationality of an ADB member. The Contractor shall be deemed to have the nationality of a country if the Contractor is a citizen or is constituted, incorporated, </w:t>
            </w:r>
            <w:r w:rsidR="005C1CEE">
              <w:rPr>
                <w:rFonts w:cs="Arial"/>
                <w:b w:val="0"/>
                <w:szCs w:val="24"/>
              </w:rPr>
              <w:t xml:space="preserve">or registered, </w:t>
            </w:r>
            <w:r w:rsidRPr="00911319">
              <w:rPr>
                <w:rFonts w:cs="Arial"/>
                <w:b w:val="0"/>
                <w:szCs w:val="24"/>
              </w:rPr>
              <w:t>and operates in conformity with the provisions of the laws of that country. This criterion shall also apply to the determination of the nationality of proposed subcontractors or suppliers for any part of the Contract including related services</w:t>
            </w:r>
            <w:r>
              <w:rPr>
                <w:rFonts w:cs="Arial"/>
                <w:b w:val="0"/>
                <w:szCs w:val="24"/>
              </w:rPr>
              <w:t>.</w:t>
            </w:r>
            <w:r w:rsidRPr="00911319">
              <w:rPr>
                <w:rFonts w:cs="Arial"/>
                <w:b w:val="0"/>
                <w:szCs w:val="24"/>
              </w:rPr>
              <w:t xml:space="preserve"> </w:t>
            </w:r>
          </w:p>
          <w:p w14:paraId="0FA4250B" w14:textId="77777777" w:rsidR="00C70D1D"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46.2</w:t>
            </w:r>
            <w:r w:rsidRPr="00911319">
              <w:rPr>
                <w:rFonts w:cs="Arial"/>
                <w:b w:val="0"/>
                <w:szCs w:val="24"/>
              </w:rPr>
              <w:tab/>
              <w:t>The materials, equipment and services to be supplied under the Contract shall have their origin in eligible source countries and all expenditures under the Contract will be limited to such materials, equipment, and services. At the Employer’s request, the Contractor may be required to provide evidence of the origin of materials, equipment and services.</w:t>
            </w:r>
          </w:p>
          <w:p w14:paraId="0FA4250C" w14:textId="77777777" w:rsidR="00A93CC6"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46.3</w:t>
            </w:r>
            <w:r w:rsidRPr="00911319">
              <w:rPr>
                <w:rFonts w:cs="Arial"/>
                <w:b w:val="0"/>
                <w:szCs w:val="24"/>
              </w:rPr>
              <w:tab/>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14:paraId="0FA4250E" w14:textId="2B92C84D" w:rsidR="0013066D" w:rsidRDefault="009D1EB6" w:rsidP="009D1EB6">
      <w:pPr>
        <w:pStyle w:val="Heading1"/>
      </w:pPr>
      <w:r w:rsidRPr="00C0124C">
        <w:t>4</w:t>
      </w:r>
      <w:r>
        <w:t>7</w:t>
      </w:r>
      <w:r w:rsidRPr="00C0124C">
        <w:t>.</w:t>
      </w:r>
      <w:r>
        <w:t xml:space="preserve">    Environment</w:t>
      </w:r>
    </w:p>
    <w:p w14:paraId="70E655FD" w14:textId="77777777" w:rsidR="009D1EB6" w:rsidRDefault="009D1EB6" w:rsidP="009D1EB6">
      <w:pPr>
        <w:ind w:left="1701" w:hanging="708"/>
        <w:rPr>
          <w:rFonts w:cs="Arial"/>
        </w:rPr>
      </w:pPr>
    </w:p>
    <w:p w14:paraId="280AA3C7" w14:textId="2B5B5554" w:rsidR="009D1EB6" w:rsidRPr="00ED14A8" w:rsidRDefault="009D1EB6" w:rsidP="00ED14A8">
      <w:pPr>
        <w:ind w:left="1701" w:hanging="708"/>
        <w:jc w:val="both"/>
        <w:rPr>
          <w:rFonts w:cs="Arial"/>
          <w:iCs/>
        </w:rPr>
      </w:pPr>
      <w:r>
        <w:rPr>
          <w:rFonts w:cs="Arial"/>
        </w:rPr>
        <w:t>47.1</w:t>
      </w:r>
      <w:r>
        <w:rPr>
          <w:rFonts w:cs="Arial"/>
        </w:rPr>
        <w:tab/>
      </w:r>
      <w:r w:rsidRPr="00ED14A8">
        <w:rPr>
          <w:rFonts w:cs="Arial"/>
          <w:iCs/>
        </w:rPr>
        <w:t>The Contractor shall comply with all applicable national, provincial, and local environmental laws and regulations.</w:t>
      </w:r>
    </w:p>
    <w:p w14:paraId="3B39BE58" w14:textId="77777777" w:rsidR="009D1EB6" w:rsidRPr="00ED14A8" w:rsidRDefault="009D1EB6" w:rsidP="00ED14A8">
      <w:pPr>
        <w:ind w:left="1701" w:hanging="708"/>
        <w:jc w:val="both"/>
        <w:rPr>
          <w:rFonts w:cs="Arial"/>
          <w:iCs/>
        </w:rPr>
      </w:pPr>
    </w:p>
    <w:p w14:paraId="31480086" w14:textId="77777777" w:rsidR="009D1EB6" w:rsidRPr="00ED14A8" w:rsidRDefault="009D1EB6" w:rsidP="00ED14A8">
      <w:pPr>
        <w:ind w:left="1701"/>
        <w:jc w:val="both"/>
        <w:rPr>
          <w:rFonts w:cs="Arial"/>
          <w:iCs/>
        </w:rPr>
      </w:pPr>
      <w:r w:rsidRPr="00ED14A8">
        <w:rPr>
          <w:rFonts w:cs="Arial"/>
          <w:iCs/>
        </w:rPr>
        <w:t>The Contractor shall (a) establish an operational system for managing environmental impacts, (b) carry out all of the monitoring and mitigation measures set forth in the Initial Environmental Examination ("IEE") or Environmental Management Plan "EMP") and (c) allocate the budget required to ensure that such measures are carried out. The Contractor shall submit semi-annual reports on the carrying out of such measures to the Employer.</w:t>
      </w:r>
    </w:p>
    <w:p w14:paraId="3248E441" w14:textId="77777777" w:rsidR="009D1EB6" w:rsidRPr="00ED14A8" w:rsidRDefault="009D1EB6" w:rsidP="00ED14A8">
      <w:pPr>
        <w:ind w:left="1701" w:hanging="708"/>
        <w:jc w:val="both"/>
        <w:rPr>
          <w:rFonts w:cs="Arial"/>
          <w:iCs/>
        </w:rPr>
      </w:pPr>
    </w:p>
    <w:p w14:paraId="316967B5" w14:textId="77777777" w:rsidR="009D1EB6" w:rsidRPr="00ED14A8" w:rsidRDefault="009D1EB6" w:rsidP="00ED14A8">
      <w:pPr>
        <w:ind w:left="1701"/>
        <w:jc w:val="both"/>
        <w:rPr>
          <w:rFonts w:cs="Arial"/>
          <w:iCs/>
        </w:rPr>
      </w:pPr>
      <w:r w:rsidRPr="00ED14A8">
        <w:rPr>
          <w:rFonts w:cs="Arial"/>
          <w:iCs/>
        </w:rPr>
        <w:t xml:space="preserve">More particularly, the Contractor shall comply with (i) the measures and requirements set forth in the IEE and the EMP; and (ii) any corrective or preventative actions set out in safeguards monitoring reports that the Employer will prepare from time to time to monitor </w:t>
      </w:r>
      <w:bookmarkStart w:id="33" w:name="_GoBack"/>
      <w:bookmarkEnd w:id="33"/>
      <w:r w:rsidRPr="00ED14A8">
        <w:rPr>
          <w:rFonts w:cs="Arial"/>
          <w:iCs/>
        </w:rPr>
        <w:t>implementation of the IEE and the EMP.</w:t>
      </w:r>
    </w:p>
    <w:p w14:paraId="33BC5948" w14:textId="77777777" w:rsidR="009D1EB6" w:rsidRPr="00ED14A8" w:rsidRDefault="009D1EB6" w:rsidP="00ED14A8">
      <w:pPr>
        <w:ind w:left="1701" w:hanging="708"/>
        <w:jc w:val="both"/>
        <w:rPr>
          <w:rFonts w:cs="Arial"/>
          <w:iCs/>
        </w:rPr>
      </w:pPr>
    </w:p>
    <w:p w14:paraId="391B05D1" w14:textId="21745F37" w:rsidR="009D1EB6" w:rsidRPr="00C80E27" w:rsidRDefault="009D1EB6" w:rsidP="00C80E27">
      <w:pPr>
        <w:ind w:left="1701"/>
        <w:jc w:val="both"/>
        <w:rPr>
          <w:rFonts w:cs="Arial"/>
          <w:iCs/>
        </w:rPr>
      </w:pPr>
      <w:r w:rsidRPr="00ED14A8">
        <w:rPr>
          <w:rFonts w:cs="Arial"/>
          <w:iCs/>
        </w:rPr>
        <w:t>The Contractor shall allocate a budget for compliance with these measures, requirements and actions.</w:t>
      </w:r>
    </w:p>
    <w:sectPr w:rsidR="009D1EB6" w:rsidRPr="00C80E27" w:rsidSect="0076627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917DC" w14:textId="77777777" w:rsidR="003929A5" w:rsidRDefault="003929A5">
      <w:r>
        <w:separator/>
      </w:r>
    </w:p>
  </w:endnote>
  <w:endnote w:type="continuationSeparator" w:id="0">
    <w:p w14:paraId="29CE2EFA" w14:textId="77777777" w:rsidR="003929A5" w:rsidRDefault="0039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Times New Roman"/>
    <w:panose1 w:val="00000000000000000000"/>
    <w:charset w:val="00"/>
    <w:family w:val="auto"/>
    <w:notTrueType/>
    <w:pitch w:val="variable"/>
    <w:sig w:usb0="A100007F"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MS Mincho"/>
    <w:panose1 w:val="020B0604020202020204"/>
    <w:charset w:val="80"/>
    <w:family w:val="modern"/>
    <w:pitch w:val="variable"/>
    <w:sig w:usb0="F7FFAEFF" w:usb1="F9DFFFFF" w:usb2="0000007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5" w14:textId="65D02BC5" w:rsidR="00696DF6" w:rsidRPr="00CC2F07" w:rsidRDefault="00CC2F07" w:rsidP="00CC2F07">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6" w14:textId="607E22D4" w:rsidR="00696DF6" w:rsidRDefault="003C6801" w:rsidP="00911319">
    <w:pPr>
      <w:pStyle w:val="Footer"/>
      <w:pBdr>
        <w:top w:val="single" w:sz="2" w:space="1" w:color="auto"/>
      </w:pBdr>
      <w:tabs>
        <w:tab w:val="clear" w:pos="9504"/>
        <w:tab w:val="left" w:pos="4320"/>
        <w:tab w:val="right" w:pos="9666"/>
      </w:tabs>
      <w:spacing w:before="0"/>
      <w:rPr>
        <w:sz w:val="16"/>
      </w:rPr>
    </w:pPr>
    <w:r>
      <w:rPr>
        <w:sz w:val="16"/>
      </w:rPr>
      <w:t xml:space="preserve">BD for Design, Supply and Installation of </w:t>
    </w:r>
    <w:r w:rsidR="00ED14A8">
      <w:rPr>
        <w:sz w:val="16"/>
      </w:rPr>
      <w:t>Flow</w:t>
    </w:r>
    <w:r>
      <w:rPr>
        <w:sz w:val="16"/>
      </w:rPr>
      <w:t xml:space="preserve"> BESS and EMS in 2 islands across </w:t>
    </w:r>
    <w:proofErr w:type="gramStart"/>
    <w:r>
      <w:rPr>
        <w:sz w:val="16"/>
      </w:rPr>
      <w:t>Maldives</w:t>
    </w:r>
    <w:r w:rsidR="00696DF6">
      <w:rPr>
        <w:sz w:val="16"/>
      </w:rPr>
      <w:t xml:space="preserve"> </w:t>
    </w:r>
    <w:r w:rsidR="006C526D">
      <w:rPr>
        <w:sz w:val="16"/>
      </w:rPr>
      <w:t xml:space="preserve"> </w:t>
    </w:r>
    <w:r w:rsidR="006C526D">
      <w:rPr>
        <w:sz w:val="16"/>
      </w:rPr>
      <w:tab/>
    </w:r>
    <w:proofErr w:type="gramEnd"/>
    <w:r w:rsidR="006C526D">
      <w:rPr>
        <w:sz w:val="16"/>
      </w:rPr>
      <w:t xml:space="preserve">Single-Stage: </w:t>
    </w:r>
    <w:r w:rsidR="00DC2D61">
      <w:rPr>
        <w:sz w:val="16"/>
      </w:rPr>
      <w:t>Two</w:t>
    </w:r>
    <w:r w:rsidR="006C526D">
      <w:rPr>
        <w:sz w:val="16"/>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8" w14:textId="4A7C6A78" w:rsidR="00696DF6" w:rsidRPr="00CC2F07" w:rsidRDefault="00CC2F07" w:rsidP="00CC2F07">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55A8B" w14:textId="77777777" w:rsidR="003929A5" w:rsidRDefault="003929A5">
      <w:r>
        <w:separator/>
      </w:r>
    </w:p>
  </w:footnote>
  <w:footnote w:type="continuationSeparator" w:id="0">
    <w:p w14:paraId="206B39C2" w14:textId="77777777" w:rsidR="003929A5" w:rsidRDefault="00392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3" w14:textId="5AD4EC2D" w:rsidR="00696DF6" w:rsidRDefault="00696DF6">
    <w:pPr>
      <w:pStyle w:val="Header"/>
      <w:tabs>
        <w:tab w:val="clear" w:pos="9000"/>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2</w:t>
    </w:r>
    <w:r w:rsidR="00D77A85">
      <w:rPr>
        <w:rStyle w:val="PageNumber"/>
        <w:rFonts w:cs="Arial"/>
        <w:sz w:val="16"/>
      </w:rPr>
      <w:fldChar w:fldCharType="end"/>
    </w:r>
    <w:r>
      <w:rPr>
        <w:rStyle w:val="PageNumber"/>
        <w:rFonts w:cs="Arial"/>
        <w:sz w:val="16"/>
      </w:rPr>
      <w:tab/>
      <w:t>Section 8</w:t>
    </w:r>
    <w:r w:rsidR="00805939">
      <w:rPr>
        <w:rStyle w:val="PageNumber"/>
        <w:rFonts w:cs="Arial"/>
        <w:sz w:val="16"/>
      </w:rPr>
      <w:t>:</w:t>
    </w:r>
    <w:r>
      <w:rPr>
        <w:rStyle w:val="PageNumber"/>
        <w:rFonts w:cs="Arial"/>
        <w:sz w:val="16"/>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4" w14:textId="6D3CF7BB" w:rsidR="00696DF6" w:rsidRDefault="00696DF6">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3</w:t>
    </w:r>
    <w:r w:rsidR="00D77A85">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7" w14:textId="410405A4" w:rsidR="00696DF6" w:rsidRPr="008C1D01" w:rsidRDefault="00696DF6" w:rsidP="008C1D01">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19E"/>
    <w:multiLevelType w:val="hybridMultilevel"/>
    <w:tmpl w:val="A412DA76"/>
    <w:lvl w:ilvl="0" w:tplc="1BA85C72">
      <w:start w:val="1"/>
      <w:numFmt w:val="lowerRoman"/>
      <w:lvlText w:val="(%1)"/>
      <w:lvlJc w:val="left"/>
      <w:pPr>
        <w:ind w:left="1404" w:hanging="360"/>
      </w:pPr>
      <w:rPr>
        <w:rFonts w:ascii="Ideal Sans Light" w:eastAsia="Ideal Sans Light" w:hAnsi="Ideal Sans Light" w:cs="Ideal Sans Light" w:hint="default"/>
        <w:color w:val="231F20"/>
        <w:w w:val="97"/>
        <w:sz w:val="20"/>
        <w:szCs w:val="20"/>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1" w15:restartNumberingAfterBreak="0">
    <w:nsid w:val="216E27BB"/>
    <w:multiLevelType w:val="hybridMultilevel"/>
    <w:tmpl w:val="1A1E4E7E"/>
    <w:lvl w:ilvl="0" w:tplc="687A6D36">
      <w:start w:val="1"/>
      <w:numFmt w:val="lowerRoman"/>
      <w:lvlText w:val="(%1)"/>
      <w:lvlJc w:val="left"/>
      <w:pPr>
        <w:ind w:left="1404" w:hanging="72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2" w15:restartNumberingAfterBreak="0">
    <w:nsid w:val="2BF47A02"/>
    <w:multiLevelType w:val="hybridMultilevel"/>
    <w:tmpl w:val="CDA8440E"/>
    <w:lvl w:ilvl="0" w:tplc="1BA85C72">
      <w:start w:val="1"/>
      <w:numFmt w:val="lowerRoman"/>
      <w:lvlText w:val="(%1)"/>
      <w:lvlJc w:val="left"/>
      <w:pPr>
        <w:ind w:left="720" w:hanging="360"/>
      </w:pPr>
      <w:rPr>
        <w:rFonts w:ascii="Ideal Sans Light" w:eastAsia="Ideal Sans Light" w:hAnsi="Ideal Sans Light" w:cs="Ideal Sans Light" w:hint="default"/>
        <w:color w:val="231F20"/>
        <w:w w:val="97"/>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445AC"/>
    <w:multiLevelType w:val="hybridMultilevel"/>
    <w:tmpl w:val="20966D6A"/>
    <w:lvl w:ilvl="0" w:tplc="7C5E9DD6">
      <w:start w:val="1"/>
      <w:numFmt w:val="lowerLetter"/>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8"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7"/>
  </w:num>
  <w:num w:numId="2">
    <w:abstractNumId w:val="6"/>
  </w:num>
  <w:num w:numId="3">
    <w:abstractNumId w:val="4"/>
  </w:num>
  <w:num w:numId="4">
    <w:abstractNumId w:val="5"/>
  </w:num>
  <w:num w:numId="5">
    <w:abstractNumId w:val="9"/>
  </w:num>
  <w:num w:numId="6">
    <w:abstractNumId w:val="3"/>
  </w:num>
  <w:num w:numId="7">
    <w:abstractNumId w:val="3"/>
    <w:lvlOverride w:ilvl="0">
      <w:startOverride w:val="1"/>
    </w:lvlOverride>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0"/>
  </w:num>
  <w:num w:numId="44">
    <w:abstractNumId w:val="1"/>
  </w:num>
  <w:num w:numId="45">
    <w:abstractNumId w:val="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PH" w:vendorID="64" w:dllVersion="0" w:nlCheck="1" w:checkStyle="0"/>
  <w:activeWritingStyle w:appName="MSWord" w:lang="en-PH" w:vendorID="64" w:dllVersion="6" w:nlCheck="1" w:checkStyle="1"/>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6EF"/>
    <w:rsid w:val="00007196"/>
    <w:rsid w:val="00011285"/>
    <w:rsid w:val="000146C9"/>
    <w:rsid w:val="00021224"/>
    <w:rsid w:val="00031D85"/>
    <w:rsid w:val="00035745"/>
    <w:rsid w:val="00035C3A"/>
    <w:rsid w:val="00037973"/>
    <w:rsid w:val="00043E73"/>
    <w:rsid w:val="000442BF"/>
    <w:rsid w:val="0004702E"/>
    <w:rsid w:val="00054EB6"/>
    <w:rsid w:val="00056BBA"/>
    <w:rsid w:val="00056CA8"/>
    <w:rsid w:val="00067CA1"/>
    <w:rsid w:val="00081640"/>
    <w:rsid w:val="00084E2A"/>
    <w:rsid w:val="00090049"/>
    <w:rsid w:val="00095A7E"/>
    <w:rsid w:val="00095D05"/>
    <w:rsid w:val="000A1D27"/>
    <w:rsid w:val="000A4F4C"/>
    <w:rsid w:val="000B268D"/>
    <w:rsid w:val="000C07E8"/>
    <w:rsid w:val="000D326C"/>
    <w:rsid w:val="000D3687"/>
    <w:rsid w:val="000E0981"/>
    <w:rsid w:val="000E2859"/>
    <w:rsid w:val="000E2AEF"/>
    <w:rsid w:val="000E5049"/>
    <w:rsid w:val="000F28C7"/>
    <w:rsid w:val="000F410A"/>
    <w:rsid w:val="000F700D"/>
    <w:rsid w:val="00103E91"/>
    <w:rsid w:val="00111E44"/>
    <w:rsid w:val="00120EF5"/>
    <w:rsid w:val="00122122"/>
    <w:rsid w:val="0012251F"/>
    <w:rsid w:val="0013066D"/>
    <w:rsid w:val="00137023"/>
    <w:rsid w:val="001450A6"/>
    <w:rsid w:val="00151FC5"/>
    <w:rsid w:val="00152A46"/>
    <w:rsid w:val="001639D3"/>
    <w:rsid w:val="00173799"/>
    <w:rsid w:val="001807D1"/>
    <w:rsid w:val="001815B8"/>
    <w:rsid w:val="0018317C"/>
    <w:rsid w:val="001854C3"/>
    <w:rsid w:val="0018631A"/>
    <w:rsid w:val="001915F5"/>
    <w:rsid w:val="001923DC"/>
    <w:rsid w:val="00196C76"/>
    <w:rsid w:val="001A1518"/>
    <w:rsid w:val="001A1928"/>
    <w:rsid w:val="001A1B3A"/>
    <w:rsid w:val="001A2BE2"/>
    <w:rsid w:val="001A71A7"/>
    <w:rsid w:val="001C02FB"/>
    <w:rsid w:val="001C2CC4"/>
    <w:rsid w:val="001E279A"/>
    <w:rsid w:val="001E65D3"/>
    <w:rsid w:val="001F3CA8"/>
    <w:rsid w:val="001F573D"/>
    <w:rsid w:val="002065BC"/>
    <w:rsid w:val="002125D4"/>
    <w:rsid w:val="002135EB"/>
    <w:rsid w:val="00214979"/>
    <w:rsid w:val="00216191"/>
    <w:rsid w:val="00220060"/>
    <w:rsid w:val="002465C5"/>
    <w:rsid w:val="00250CA4"/>
    <w:rsid w:val="00252678"/>
    <w:rsid w:val="0026066A"/>
    <w:rsid w:val="00264B61"/>
    <w:rsid w:val="0026570A"/>
    <w:rsid w:val="00265A79"/>
    <w:rsid w:val="00266CDF"/>
    <w:rsid w:val="002750A4"/>
    <w:rsid w:val="00281EF8"/>
    <w:rsid w:val="00282700"/>
    <w:rsid w:val="00284FAC"/>
    <w:rsid w:val="00285D03"/>
    <w:rsid w:val="00287BFF"/>
    <w:rsid w:val="0029105E"/>
    <w:rsid w:val="002937C5"/>
    <w:rsid w:val="002974AB"/>
    <w:rsid w:val="002A188B"/>
    <w:rsid w:val="002A3F05"/>
    <w:rsid w:val="002A4AC2"/>
    <w:rsid w:val="002B1D58"/>
    <w:rsid w:val="002C1696"/>
    <w:rsid w:val="002D5E4A"/>
    <w:rsid w:val="002D678E"/>
    <w:rsid w:val="002E489A"/>
    <w:rsid w:val="003006FE"/>
    <w:rsid w:val="00302047"/>
    <w:rsid w:val="00306C36"/>
    <w:rsid w:val="00321F60"/>
    <w:rsid w:val="00323066"/>
    <w:rsid w:val="0032723F"/>
    <w:rsid w:val="00335319"/>
    <w:rsid w:val="00351D03"/>
    <w:rsid w:val="00352077"/>
    <w:rsid w:val="0035751C"/>
    <w:rsid w:val="0036022A"/>
    <w:rsid w:val="00361640"/>
    <w:rsid w:val="00361FDC"/>
    <w:rsid w:val="003638A4"/>
    <w:rsid w:val="00374861"/>
    <w:rsid w:val="00374B6B"/>
    <w:rsid w:val="00376889"/>
    <w:rsid w:val="00377020"/>
    <w:rsid w:val="003805FD"/>
    <w:rsid w:val="00387BA0"/>
    <w:rsid w:val="0039115E"/>
    <w:rsid w:val="003929A5"/>
    <w:rsid w:val="003A07E7"/>
    <w:rsid w:val="003A4B1E"/>
    <w:rsid w:val="003B7A3E"/>
    <w:rsid w:val="003C108F"/>
    <w:rsid w:val="003C1AC6"/>
    <w:rsid w:val="003C6801"/>
    <w:rsid w:val="003D7B56"/>
    <w:rsid w:val="003E155B"/>
    <w:rsid w:val="003E2051"/>
    <w:rsid w:val="003E7FF9"/>
    <w:rsid w:val="00410EA0"/>
    <w:rsid w:val="00413055"/>
    <w:rsid w:val="00440D75"/>
    <w:rsid w:val="004426E6"/>
    <w:rsid w:val="00447D1A"/>
    <w:rsid w:val="004565D3"/>
    <w:rsid w:val="004604DA"/>
    <w:rsid w:val="00461B98"/>
    <w:rsid w:val="0046563D"/>
    <w:rsid w:val="00465B1A"/>
    <w:rsid w:val="0047759E"/>
    <w:rsid w:val="00484708"/>
    <w:rsid w:val="00492CAF"/>
    <w:rsid w:val="004A544B"/>
    <w:rsid w:val="004B37C0"/>
    <w:rsid w:val="004C1111"/>
    <w:rsid w:val="004C11AA"/>
    <w:rsid w:val="004C15F5"/>
    <w:rsid w:val="004C5E1E"/>
    <w:rsid w:val="004C6166"/>
    <w:rsid w:val="004D082A"/>
    <w:rsid w:val="004D2392"/>
    <w:rsid w:val="004D2A5A"/>
    <w:rsid w:val="004D4D66"/>
    <w:rsid w:val="004F3DDA"/>
    <w:rsid w:val="004F4138"/>
    <w:rsid w:val="004F50A0"/>
    <w:rsid w:val="0051025E"/>
    <w:rsid w:val="0051166C"/>
    <w:rsid w:val="00515A3F"/>
    <w:rsid w:val="00522734"/>
    <w:rsid w:val="00535FD7"/>
    <w:rsid w:val="0053712D"/>
    <w:rsid w:val="00537C11"/>
    <w:rsid w:val="005439D4"/>
    <w:rsid w:val="00544367"/>
    <w:rsid w:val="00544E97"/>
    <w:rsid w:val="005459EB"/>
    <w:rsid w:val="005551A3"/>
    <w:rsid w:val="0057423C"/>
    <w:rsid w:val="00592777"/>
    <w:rsid w:val="005935F2"/>
    <w:rsid w:val="00597B30"/>
    <w:rsid w:val="005A31A0"/>
    <w:rsid w:val="005A6D85"/>
    <w:rsid w:val="005B2997"/>
    <w:rsid w:val="005B3668"/>
    <w:rsid w:val="005B7E8F"/>
    <w:rsid w:val="005C1CEE"/>
    <w:rsid w:val="005C6199"/>
    <w:rsid w:val="005D292B"/>
    <w:rsid w:val="005D5A0F"/>
    <w:rsid w:val="005D62AD"/>
    <w:rsid w:val="005E11C9"/>
    <w:rsid w:val="00601218"/>
    <w:rsid w:val="0060548E"/>
    <w:rsid w:val="0061689E"/>
    <w:rsid w:val="00624EE5"/>
    <w:rsid w:val="00635C3B"/>
    <w:rsid w:val="006376EF"/>
    <w:rsid w:val="00642474"/>
    <w:rsid w:val="00654E88"/>
    <w:rsid w:val="006568BA"/>
    <w:rsid w:val="00664769"/>
    <w:rsid w:val="00665F36"/>
    <w:rsid w:val="0066796B"/>
    <w:rsid w:val="006776FA"/>
    <w:rsid w:val="0067781C"/>
    <w:rsid w:val="00690BF2"/>
    <w:rsid w:val="00696DF6"/>
    <w:rsid w:val="006B5539"/>
    <w:rsid w:val="006C526D"/>
    <w:rsid w:val="006C71C4"/>
    <w:rsid w:val="006C7ED6"/>
    <w:rsid w:val="006D6BFD"/>
    <w:rsid w:val="006D716E"/>
    <w:rsid w:val="006E4D18"/>
    <w:rsid w:val="006F4DA2"/>
    <w:rsid w:val="006F7793"/>
    <w:rsid w:val="006F79E6"/>
    <w:rsid w:val="007016CE"/>
    <w:rsid w:val="00702444"/>
    <w:rsid w:val="00705E22"/>
    <w:rsid w:val="00721C49"/>
    <w:rsid w:val="007252AC"/>
    <w:rsid w:val="00726F13"/>
    <w:rsid w:val="00727996"/>
    <w:rsid w:val="00732B0B"/>
    <w:rsid w:val="00736800"/>
    <w:rsid w:val="007427F4"/>
    <w:rsid w:val="0074287D"/>
    <w:rsid w:val="00743831"/>
    <w:rsid w:val="00743B41"/>
    <w:rsid w:val="00744E86"/>
    <w:rsid w:val="007513FC"/>
    <w:rsid w:val="00763925"/>
    <w:rsid w:val="0076627A"/>
    <w:rsid w:val="00766ECC"/>
    <w:rsid w:val="00770BE0"/>
    <w:rsid w:val="00773460"/>
    <w:rsid w:val="00774B4C"/>
    <w:rsid w:val="007A4F9B"/>
    <w:rsid w:val="007A756E"/>
    <w:rsid w:val="007B0847"/>
    <w:rsid w:val="007B4D31"/>
    <w:rsid w:val="007C4EDD"/>
    <w:rsid w:val="007C5F93"/>
    <w:rsid w:val="007D7D0E"/>
    <w:rsid w:val="007E04B3"/>
    <w:rsid w:val="007E5957"/>
    <w:rsid w:val="007E6CA5"/>
    <w:rsid w:val="007E7981"/>
    <w:rsid w:val="007F4E0F"/>
    <w:rsid w:val="008031D7"/>
    <w:rsid w:val="00805939"/>
    <w:rsid w:val="00806F8D"/>
    <w:rsid w:val="0081110F"/>
    <w:rsid w:val="008250B7"/>
    <w:rsid w:val="00832B19"/>
    <w:rsid w:val="008404C9"/>
    <w:rsid w:val="008556CD"/>
    <w:rsid w:val="008726C3"/>
    <w:rsid w:val="00874AF9"/>
    <w:rsid w:val="0087625F"/>
    <w:rsid w:val="00883263"/>
    <w:rsid w:val="008843D8"/>
    <w:rsid w:val="00885953"/>
    <w:rsid w:val="00892AF6"/>
    <w:rsid w:val="008932B7"/>
    <w:rsid w:val="0089428B"/>
    <w:rsid w:val="008B647B"/>
    <w:rsid w:val="008C1822"/>
    <w:rsid w:val="008C1D01"/>
    <w:rsid w:val="008C36AE"/>
    <w:rsid w:val="008C53FA"/>
    <w:rsid w:val="008F3930"/>
    <w:rsid w:val="008F4EED"/>
    <w:rsid w:val="009032A6"/>
    <w:rsid w:val="00907D1E"/>
    <w:rsid w:val="009110E7"/>
    <w:rsid w:val="00911319"/>
    <w:rsid w:val="00917AFC"/>
    <w:rsid w:val="0092060D"/>
    <w:rsid w:val="00920A1D"/>
    <w:rsid w:val="0092540C"/>
    <w:rsid w:val="00927B51"/>
    <w:rsid w:val="00931C2D"/>
    <w:rsid w:val="00944BA1"/>
    <w:rsid w:val="0094514D"/>
    <w:rsid w:val="00950107"/>
    <w:rsid w:val="00952186"/>
    <w:rsid w:val="009621C6"/>
    <w:rsid w:val="00965EE2"/>
    <w:rsid w:val="00966E80"/>
    <w:rsid w:val="009727DF"/>
    <w:rsid w:val="00983E47"/>
    <w:rsid w:val="00983FE2"/>
    <w:rsid w:val="00984871"/>
    <w:rsid w:val="00987790"/>
    <w:rsid w:val="00990396"/>
    <w:rsid w:val="00992468"/>
    <w:rsid w:val="009958DF"/>
    <w:rsid w:val="009A2B83"/>
    <w:rsid w:val="009A65D1"/>
    <w:rsid w:val="009A7C00"/>
    <w:rsid w:val="009D1EB6"/>
    <w:rsid w:val="009D69FA"/>
    <w:rsid w:val="009E7E25"/>
    <w:rsid w:val="009F0148"/>
    <w:rsid w:val="00A007FB"/>
    <w:rsid w:val="00A06496"/>
    <w:rsid w:val="00A0724D"/>
    <w:rsid w:val="00A10A7E"/>
    <w:rsid w:val="00A10CEE"/>
    <w:rsid w:val="00A158AB"/>
    <w:rsid w:val="00A21E4C"/>
    <w:rsid w:val="00A24570"/>
    <w:rsid w:val="00A2628F"/>
    <w:rsid w:val="00A27547"/>
    <w:rsid w:val="00A3623F"/>
    <w:rsid w:val="00A37259"/>
    <w:rsid w:val="00A422D7"/>
    <w:rsid w:val="00A45BEB"/>
    <w:rsid w:val="00A52AF1"/>
    <w:rsid w:val="00A54CDB"/>
    <w:rsid w:val="00A63128"/>
    <w:rsid w:val="00A63A91"/>
    <w:rsid w:val="00A72A13"/>
    <w:rsid w:val="00A72D9F"/>
    <w:rsid w:val="00A73331"/>
    <w:rsid w:val="00A7476E"/>
    <w:rsid w:val="00A74E63"/>
    <w:rsid w:val="00A934F7"/>
    <w:rsid w:val="00A93CC6"/>
    <w:rsid w:val="00A95AE0"/>
    <w:rsid w:val="00AA0692"/>
    <w:rsid w:val="00AA78CA"/>
    <w:rsid w:val="00AE2A15"/>
    <w:rsid w:val="00AE561D"/>
    <w:rsid w:val="00AF6EB2"/>
    <w:rsid w:val="00B0308C"/>
    <w:rsid w:val="00B05230"/>
    <w:rsid w:val="00B05857"/>
    <w:rsid w:val="00B11288"/>
    <w:rsid w:val="00B16073"/>
    <w:rsid w:val="00B228C4"/>
    <w:rsid w:val="00B2645C"/>
    <w:rsid w:val="00B35B34"/>
    <w:rsid w:val="00B469A4"/>
    <w:rsid w:val="00B55AC2"/>
    <w:rsid w:val="00B64D9F"/>
    <w:rsid w:val="00B67062"/>
    <w:rsid w:val="00B67E52"/>
    <w:rsid w:val="00B74C74"/>
    <w:rsid w:val="00B817AF"/>
    <w:rsid w:val="00B81A93"/>
    <w:rsid w:val="00B83E73"/>
    <w:rsid w:val="00B85F1B"/>
    <w:rsid w:val="00B87C37"/>
    <w:rsid w:val="00B91B79"/>
    <w:rsid w:val="00B96B09"/>
    <w:rsid w:val="00B97B0D"/>
    <w:rsid w:val="00BA4F3B"/>
    <w:rsid w:val="00BA57D6"/>
    <w:rsid w:val="00BB5679"/>
    <w:rsid w:val="00BC372F"/>
    <w:rsid w:val="00BC7CF9"/>
    <w:rsid w:val="00BE4FEA"/>
    <w:rsid w:val="00BE6579"/>
    <w:rsid w:val="00BF02E3"/>
    <w:rsid w:val="00C0124C"/>
    <w:rsid w:val="00C028C4"/>
    <w:rsid w:val="00C20634"/>
    <w:rsid w:val="00C35835"/>
    <w:rsid w:val="00C3583B"/>
    <w:rsid w:val="00C41E97"/>
    <w:rsid w:val="00C4474C"/>
    <w:rsid w:val="00C56E94"/>
    <w:rsid w:val="00C70D1D"/>
    <w:rsid w:val="00C7316D"/>
    <w:rsid w:val="00C740B4"/>
    <w:rsid w:val="00C7464F"/>
    <w:rsid w:val="00C76232"/>
    <w:rsid w:val="00C76238"/>
    <w:rsid w:val="00C76FA2"/>
    <w:rsid w:val="00C80E27"/>
    <w:rsid w:val="00C86AFE"/>
    <w:rsid w:val="00C87805"/>
    <w:rsid w:val="00CA7123"/>
    <w:rsid w:val="00CB5E54"/>
    <w:rsid w:val="00CC2F07"/>
    <w:rsid w:val="00CC4DA5"/>
    <w:rsid w:val="00CC52BE"/>
    <w:rsid w:val="00CC6701"/>
    <w:rsid w:val="00CC7936"/>
    <w:rsid w:val="00CD0417"/>
    <w:rsid w:val="00CD77D4"/>
    <w:rsid w:val="00CE6F3D"/>
    <w:rsid w:val="00CF5BE0"/>
    <w:rsid w:val="00D052CD"/>
    <w:rsid w:val="00D16FEB"/>
    <w:rsid w:val="00D23C24"/>
    <w:rsid w:val="00D34B02"/>
    <w:rsid w:val="00D361D2"/>
    <w:rsid w:val="00D45713"/>
    <w:rsid w:val="00D47987"/>
    <w:rsid w:val="00D506F5"/>
    <w:rsid w:val="00D52DEE"/>
    <w:rsid w:val="00D67BE1"/>
    <w:rsid w:val="00D700C6"/>
    <w:rsid w:val="00D7084E"/>
    <w:rsid w:val="00D72CC6"/>
    <w:rsid w:val="00D72FD7"/>
    <w:rsid w:val="00D738F0"/>
    <w:rsid w:val="00D77A85"/>
    <w:rsid w:val="00D8454F"/>
    <w:rsid w:val="00D97DFF"/>
    <w:rsid w:val="00DA24D6"/>
    <w:rsid w:val="00DA480E"/>
    <w:rsid w:val="00DA6C55"/>
    <w:rsid w:val="00DA7A2C"/>
    <w:rsid w:val="00DB0AED"/>
    <w:rsid w:val="00DB622E"/>
    <w:rsid w:val="00DC2D61"/>
    <w:rsid w:val="00DC3C4F"/>
    <w:rsid w:val="00DC3F24"/>
    <w:rsid w:val="00DC4E12"/>
    <w:rsid w:val="00DD1955"/>
    <w:rsid w:val="00DD1B63"/>
    <w:rsid w:val="00DD48D9"/>
    <w:rsid w:val="00DD6970"/>
    <w:rsid w:val="00DD6A48"/>
    <w:rsid w:val="00DD7A77"/>
    <w:rsid w:val="00DE2ACA"/>
    <w:rsid w:val="00DF1C4B"/>
    <w:rsid w:val="00DF406C"/>
    <w:rsid w:val="00E03CD1"/>
    <w:rsid w:val="00E07C3C"/>
    <w:rsid w:val="00E1246D"/>
    <w:rsid w:val="00E13618"/>
    <w:rsid w:val="00E17DF7"/>
    <w:rsid w:val="00E238F8"/>
    <w:rsid w:val="00E3150C"/>
    <w:rsid w:val="00E60A2D"/>
    <w:rsid w:val="00E65C46"/>
    <w:rsid w:val="00E670EE"/>
    <w:rsid w:val="00E673AF"/>
    <w:rsid w:val="00E91A56"/>
    <w:rsid w:val="00E9237A"/>
    <w:rsid w:val="00E93F3D"/>
    <w:rsid w:val="00E966EC"/>
    <w:rsid w:val="00EB371F"/>
    <w:rsid w:val="00EB7246"/>
    <w:rsid w:val="00EC2CB4"/>
    <w:rsid w:val="00ED14A8"/>
    <w:rsid w:val="00ED37D9"/>
    <w:rsid w:val="00ED68C2"/>
    <w:rsid w:val="00EF50A7"/>
    <w:rsid w:val="00F0195D"/>
    <w:rsid w:val="00F0282F"/>
    <w:rsid w:val="00F11035"/>
    <w:rsid w:val="00F15820"/>
    <w:rsid w:val="00F16223"/>
    <w:rsid w:val="00F1791B"/>
    <w:rsid w:val="00F23809"/>
    <w:rsid w:val="00F274B5"/>
    <w:rsid w:val="00F27B67"/>
    <w:rsid w:val="00F33744"/>
    <w:rsid w:val="00F3492F"/>
    <w:rsid w:val="00F40795"/>
    <w:rsid w:val="00F43D0A"/>
    <w:rsid w:val="00F45363"/>
    <w:rsid w:val="00F50FD5"/>
    <w:rsid w:val="00F57E10"/>
    <w:rsid w:val="00F6305F"/>
    <w:rsid w:val="00F6371A"/>
    <w:rsid w:val="00F669E2"/>
    <w:rsid w:val="00F70F2E"/>
    <w:rsid w:val="00F71020"/>
    <w:rsid w:val="00F71F65"/>
    <w:rsid w:val="00F7205D"/>
    <w:rsid w:val="00F90AFD"/>
    <w:rsid w:val="00F912E9"/>
    <w:rsid w:val="00F92E94"/>
    <w:rsid w:val="00F96D12"/>
    <w:rsid w:val="00FA3EFD"/>
    <w:rsid w:val="00FB2245"/>
    <w:rsid w:val="00FB7FC1"/>
    <w:rsid w:val="00FC0782"/>
    <w:rsid w:val="00FC3557"/>
    <w:rsid w:val="00FD15A6"/>
    <w:rsid w:val="00FD1B7E"/>
    <w:rsid w:val="00FD5666"/>
    <w:rsid w:val="00FD5B36"/>
    <w:rsid w:val="00FD6607"/>
    <w:rsid w:val="00FE0697"/>
    <w:rsid w:val="00FE6E91"/>
    <w:rsid w:val="00FF09FB"/>
    <w:rsid w:val="00FF2F75"/>
    <w:rsid w:val="00FF74A5"/>
    <w:rsid w:val="299A0F3D"/>
    <w:rsid w:val="3CD364C8"/>
    <w:rsid w:val="3EC8E312"/>
    <w:rsid w:val="542E3A1C"/>
    <w:rsid w:val="7FF148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A4246D"/>
  <w15:docId w15:val="{F579FDDD-905B-4B88-A5E2-0E024E21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3FC"/>
    <w:rPr>
      <w:rFonts w:ascii="Arial" w:hAnsi="Arial"/>
      <w:szCs w:val="24"/>
    </w:rPr>
  </w:style>
  <w:style w:type="paragraph" w:styleId="Heading1">
    <w:name w:val="heading 1"/>
    <w:basedOn w:val="Heading3"/>
    <w:next w:val="Normal"/>
    <w:qFormat/>
    <w:rsid w:val="003C1AC6"/>
    <w:pPr>
      <w:spacing w:before="120" w:after="120"/>
      <w:ind w:left="720" w:hanging="720"/>
      <w:jc w:val="left"/>
      <w:outlineLvl w:val="0"/>
    </w:pPr>
    <w:rPr>
      <w:rFonts w:cs="Arial"/>
      <w:sz w:val="24"/>
      <w:szCs w:val="24"/>
    </w:rPr>
  </w:style>
  <w:style w:type="paragraph" w:styleId="Heading2">
    <w:name w:val="heading 2"/>
    <w:basedOn w:val="Normal"/>
    <w:next w:val="Normal"/>
    <w:qFormat/>
    <w:rsid w:val="00D77A85"/>
    <w:pPr>
      <w:keepNext/>
      <w:jc w:val="center"/>
      <w:outlineLvl w:val="1"/>
    </w:pPr>
    <w:rPr>
      <w:rFonts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D77A85"/>
    <w:pPr>
      <w:numPr>
        <w:ilvl w:val="3"/>
        <w:numId w:val="3"/>
      </w:numPr>
      <w:spacing w:before="120" w:after="120"/>
      <w:jc w:val="both"/>
      <w:outlineLvl w:val="3"/>
    </w:pPr>
    <w:rPr>
      <w:rFonts w:cs="Arial"/>
      <w:szCs w:val="20"/>
    </w:rPr>
  </w:style>
  <w:style w:type="paragraph" w:styleId="Heading5">
    <w:name w:val="heading 5"/>
    <w:basedOn w:val="Normal"/>
    <w:next w:val="Normal"/>
    <w:qFormat/>
    <w:rsid w:val="0013066D"/>
    <w:pPr>
      <w:suppressAutoHyphens/>
      <w:spacing w:before="240" w:after="60"/>
      <w:jc w:val="both"/>
      <w:outlineLvl w:val="4"/>
    </w:pPr>
    <w:rPr>
      <w:sz w:val="22"/>
      <w:szCs w:val="20"/>
    </w:rPr>
  </w:style>
  <w:style w:type="paragraph" w:styleId="Heading6">
    <w:name w:val="heading 6"/>
    <w:basedOn w:val="Normal"/>
    <w:next w:val="Normal"/>
    <w:qFormat/>
    <w:rsid w:val="00D77A85"/>
    <w:pPr>
      <w:numPr>
        <w:ilvl w:val="5"/>
        <w:numId w:val="3"/>
      </w:numPr>
      <w:spacing w:before="240" w:after="60"/>
      <w:jc w:val="both"/>
      <w:outlineLvl w:val="5"/>
    </w:pPr>
    <w:rPr>
      <w:i/>
      <w:sz w:val="22"/>
      <w:szCs w:val="20"/>
    </w:rPr>
  </w:style>
  <w:style w:type="paragraph" w:styleId="Heading7">
    <w:name w:val="heading 7"/>
    <w:basedOn w:val="Normal"/>
    <w:next w:val="Normal"/>
    <w:link w:val="Heading7Char"/>
    <w:qFormat/>
    <w:rsid w:val="00D77A85"/>
    <w:pPr>
      <w:numPr>
        <w:ilvl w:val="6"/>
        <w:numId w:val="3"/>
      </w:numPr>
      <w:spacing w:before="240" w:after="60"/>
      <w:jc w:val="both"/>
      <w:outlineLvl w:val="6"/>
    </w:pPr>
    <w:rPr>
      <w:szCs w:val="20"/>
    </w:rPr>
  </w:style>
  <w:style w:type="paragraph" w:styleId="Heading8">
    <w:name w:val="heading 8"/>
    <w:basedOn w:val="Normal"/>
    <w:next w:val="Normal"/>
    <w:qFormat/>
    <w:rsid w:val="00D77A85"/>
    <w:pPr>
      <w:numPr>
        <w:ilvl w:val="7"/>
        <w:numId w:val="3"/>
      </w:numPr>
      <w:spacing w:before="240" w:after="60"/>
      <w:jc w:val="both"/>
      <w:outlineLvl w:val="7"/>
    </w:pPr>
    <w:rPr>
      <w:i/>
      <w:szCs w:val="20"/>
    </w:rPr>
  </w:style>
  <w:style w:type="paragraph" w:styleId="Heading9">
    <w:name w:val="heading 9"/>
    <w:basedOn w:val="Normal"/>
    <w:next w:val="Normal"/>
    <w:qFormat/>
    <w:rsid w:val="00D77A85"/>
    <w:pPr>
      <w:numPr>
        <w:ilvl w:val="8"/>
        <w:numId w:val="3"/>
      </w:numPr>
      <w:spacing w:before="240" w:after="60"/>
      <w:jc w:val="both"/>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szCs w:val="20"/>
    </w:rPr>
  </w:style>
  <w:style w:type="paragraph" w:customStyle="1" w:styleId="2AutoList1">
    <w:name w:val="2AutoList1"/>
    <w:basedOn w:val="Normal"/>
    <w:rsid w:val="00D77A85"/>
    <w:pPr>
      <w:numPr>
        <w:ilvl w:val="1"/>
        <w:numId w:val="2"/>
      </w:numPr>
      <w:jc w:val="both"/>
    </w:pPr>
    <w:rPr>
      <w:szCs w:val="20"/>
    </w:rPr>
  </w:style>
  <w:style w:type="paragraph" w:customStyle="1" w:styleId="Header1-Clauses">
    <w:name w:val="Header 1 - Clauses"/>
    <w:basedOn w:val="Normal"/>
    <w:rsid w:val="00D77A85"/>
    <w:pPr>
      <w:numPr>
        <w:numId w:val="3"/>
      </w:numPr>
      <w:spacing w:before="120"/>
    </w:pPr>
    <w:rPr>
      <w:b/>
      <w:szCs w:val="20"/>
    </w:rPr>
  </w:style>
  <w:style w:type="paragraph" w:customStyle="1" w:styleId="Header2-SubClauses">
    <w:name w:val="Header 2 - SubClauses"/>
    <w:basedOn w:val="Normal"/>
    <w:rsid w:val="00D77A85"/>
    <w:pPr>
      <w:numPr>
        <w:ilvl w:val="1"/>
        <w:numId w:val="3"/>
      </w:numPr>
      <w:spacing w:before="120" w:after="200"/>
      <w:jc w:val="both"/>
    </w:pPr>
    <w:rPr>
      <w:rFonts w:cs="Arial"/>
      <w:szCs w:val="20"/>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szCs w:val="20"/>
    </w:rPr>
  </w:style>
  <w:style w:type="paragraph" w:customStyle="1" w:styleId="Outline4">
    <w:name w:val="Outline4"/>
    <w:basedOn w:val="Normal"/>
    <w:autoRedefine/>
    <w:rsid w:val="00D77A85"/>
    <w:pPr>
      <w:numPr>
        <w:numId w:val="4"/>
      </w:numPr>
      <w:spacing w:before="120"/>
    </w:pPr>
    <w:rPr>
      <w:kern w:val="28"/>
      <w:szCs w:val="20"/>
    </w:rPr>
  </w:style>
  <w:style w:type="paragraph" w:customStyle="1" w:styleId="Outlinei">
    <w:name w:val="Outline i)"/>
    <w:basedOn w:val="Normal"/>
    <w:rsid w:val="00D77A85"/>
    <w:pPr>
      <w:numPr>
        <w:numId w:val="5"/>
      </w:numPr>
      <w:spacing w:before="120"/>
    </w:pPr>
    <w:rPr>
      <w:szCs w:val="20"/>
    </w:rPr>
  </w:style>
  <w:style w:type="paragraph" w:styleId="Subtitle">
    <w:name w:val="Subtitle"/>
    <w:basedOn w:val="Normal"/>
    <w:qFormat/>
    <w:rsid w:val="00D77A85"/>
    <w:pPr>
      <w:jc w:val="center"/>
    </w:pPr>
    <w:rPr>
      <w:b/>
      <w:sz w:val="40"/>
      <w:szCs w:val="20"/>
    </w:rPr>
  </w:style>
  <w:style w:type="paragraph" w:customStyle="1" w:styleId="Subtitle2">
    <w:name w:val="Subtitle 2"/>
    <w:basedOn w:val="Footer"/>
    <w:autoRedefine/>
    <w:rsid w:val="00D77A85"/>
    <w:pPr>
      <w:tabs>
        <w:tab w:val="clear" w:pos="9504"/>
      </w:tabs>
      <w:spacing w:before="0"/>
      <w:ind w:left="180" w:right="288"/>
      <w:jc w:val="both"/>
      <w:outlineLvl w:val="1"/>
    </w:pPr>
    <w:rPr>
      <w:rFonts w:cs="Arial"/>
      <w:bCs/>
    </w:rPr>
  </w:style>
  <w:style w:type="paragraph" w:styleId="Footer">
    <w:name w:val="footer"/>
    <w:basedOn w:val="Normal"/>
    <w:link w:val="FooterChar"/>
    <w:rsid w:val="00D77A85"/>
    <w:pPr>
      <w:tabs>
        <w:tab w:val="right" w:leader="underscore" w:pos="9504"/>
      </w:tabs>
      <w:spacing w:before="120"/>
    </w:pPr>
    <w:rPr>
      <w:szCs w:val="20"/>
    </w:rPr>
  </w:style>
  <w:style w:type="paragraph" w:customStyle="1" w:styleId="explanatorynotes">
    <w:name w:val="explanatory_notes"/>
    <w:basedOn w:val="Normal"/>
    <w:rsid w:val="00D77A85"/>
    <w:pPr>
      <w:suppressAutoHyphens/>
      <w:spacing w:after="240" w:line="360" w:lineRule="exact"/>
      <w:jc w:val="both"/>
    </w:pPr>
    <w:rPr>
      <w:szCs w:val="20"/>
    </w:rPr>
  </w:style>
  <w:style w:type="paragraph" w:styleId="TOC1">
    <w:name w:val="toc 1"/>
    <w:basedOn w:val="Normal"/>
    <w:next w:val="Normal"/>
    <w:uiPriority w:val="39"/>
    <w:rsid w:val="00D77A85"/>
    <w:pPr>
      <w:spacing w:before="240" w:after="240"/>
      <w:outlineLvl w:val="0"/>
    </w:pPr>
    <w:rPr>
      <w:b/>
      <w:szCs w:val="20"/>
    </w:rPr>
  </w:style>
  <w:style w:type="paragraph" w:styleId="TOC2">
    <w:name w:val="toc 2"/>
    <w:basedOn w:val="Normal"/>
    <w:next w:val="Normal"/>
    <w:autoRedefine/>
    <w:semiHidden/>
    <w:rsid w:val="00D77A85"/>
    <w:pPr>
      <w:tabs>
        <w:tab w:val="left" w:pos="1440"/>
        <w:tab w:val="right" w:leader="dot" w:pos="9000"/>
      </w:tabs>
      <w:spacing w:before="240" w:after="240"/>
      <w:ind w:left="720" w:hanging="720"/>
      <w:outlineLvl w:val="1"/>
    </w:pPr>
    <w:rPr>
      <w:noProof/>
      <w:szCs w:val="20"/>
    </w:rPr>
  </w:style>
  <w:style w:type="paragraph" w:customStyle="1" w:styleId="i">
    <w:name w:val="(i)"/>
    <w:basedOn w:val="Normal"/>
    <w:rsid w:val="00D77A85"/>
    <w:pPr>
      <w:suppressAutoHyphens/>
      <w:jc w:val="both"/>
    </w:pPr>
    <w:rPr>
      <w:rFonts w:ascii="Tms Rmn" w:hAnsi="Tms Rmn"/>
      <w:szCs w:val="20"/>
    </w:rPr>
  </w:style>
  <w:style w:type="paragraph" w:styleId="Header">
    <w:name w:val="header"/>
    <w:basedOn w:val="Normal"/>
    <w:rsid w:val="00D77A85"/>
    <w:pPr>
      <w:pBdr>
        <w:bottom w:val="single" w:sz="4" w:space="1" w:color="000000"/>
      </w:pBdr>
      <w:tabs>
        <w:tab w:val="right" w:pos="9000"/>
      </w:tabs>
      <w:jc w:val="both"/>
    </w:pPr>
    <w:rPr>
      <w:szCs w:val="20"/>
    </w:rPr>
  </w:style>
  <w:style w:type="character" w:styleId="PageNumber">
    <w:name w:val="page number"/>
    <w:basedOn w:val="DefaultParagraphFont"/>
    <w:rsid w:val="00D77A85"/>
  </w:style>
  <w:style w:type="character" w:styleId="FootnoteReference">
    <w:name w:val="footnote reference"/>
    <w:semiHidden/>
    <w:rsid w:val="00D77A85"/>
    <w:rPr>
      <w:vertAlign w:val="superscript"/>
    </w:rPr>
  </w:style>
  <w:style w:type="paragraph" w:customStyle="1" w:styleId="Header3-Paragraph">
    <w:name w:val="Header 3 - Paragraph"/>
    <w:basedOn w:val="Normal"/>
    <w:rsid w:val="00D77A85"/>
    <w:pPr>
      <w:tabs>
        <w:tab w:val="num" w:pos="864"/>
      </w:tabs>
      <w:spacing w:after="200"/>
      <w:ind w:left="864" w:hanging="432"/>
      <w:jc w:val="both"/>
    </w:pPr>
    <w:rPr>
      <w:szCs w:val="20"/>
    </w:rPr>
  </w:style>
  <w:style w:type="paragraph" w:styleId="BalloonText">
    <w:name w:val="Balloon Text"/>
    <w:basedOn w:val="Normal"/>
    <w:link w:val="BalloonTextChar"/>
    <w:uiPriority w:val="99"/>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tabs>
        <w:tab w:val="num" w:pos="2835"/>
      </w:tabs>
      <w:suppressAutoHyphens/>
      <w:ind w:left="2835" w:hanging="567"/>
    </w:pPr>
    <w:rPr>
      <w:sz w:val="22"/>
      <w:szCs w:val="22"/>
      <w:lang w:val="en-GB"/>
    </w:rPr>
  </w:style>
  <w:style w:type="paragraph" w:styleId="FootnoteText">
    <w:name w:val="footnote text"/>
    <w:basedOn w:val="Normal"/>
    <w:semiHidden/>
    <w:rsid w:val="0013066D"/>
    <w:pPr>
      <w:spacing w:before="60" w:after="60"/>
      <w:ind w:left="2268"/>
    </w:pPr>
    <w:rPr>
      <w:szCs w:val="20"/>
      <w:lang w:val="el-GR"/>
    </w:rPr>
  </w:style>
  <w:style w:type="paragraph" w:customStyle="1" w:styleId="ClauseSubListSubList">
    <w:name w:val="ClauseSub_List_SubList"/>
    <w:rsid w:val="0013066D"/>
    <w:pPr>
      <w:tabs>
        <w:tab w:val="num" w:pos="2835"/>
      </w:tabs>
      <w:ind w:left="2835" w:hanging="567"/>
    </w:pPr>
    <w:rPr>
      <w:sz w:val="22"/>
      <w:szCs w:val="22"/>
      <w:lang w:val="en-GB"/>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5551A3"/>
    <w:pPr>
      <w:tabs>
        <w:tab w:val="left" w:pos="1260"/>
        <w:tab w:val="right" w:leader="dot" w:pos="9180"/>
      </w:tabs>
      <w:spacing w:before="240" w:after="240"/>
      <w:ind w:left="720"/>
    </w:pPr>
    <w:rPr>
      <w:rFonts w:cs="Arial"/>
      <w:noProof/>
    </w:rPr>
  </w:style>
  <w:style w:type="character" w:styleId="Hyperlink">
    <w:name w:val="Hyperlink"/>
    <w:uiPriority w:val="99"/>
    <w:rsid w:val="00C0124C"/>
    <w:rPr>
      <w:color w:val="0000FF"/>
      <w:u w:val="single"/>
    </w:rPr>
  </w:style>
  <w:style w:type="paragraph" w:customStyle="1" w:styleId="SBDTabletext">
    <w:name w:val="SBD_Table text"/>
    <w:basedOn w:val="Normal"/>
    <w:uiPriority w:val="99"/>
    <w:rsid w:val="00984871"/>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character" w:customStyle="1" w:styleId="BalloonTextChar">
    <w:name w:val="Balloon Text Char"/>
    <w:link w:val="BalloonText"/>
    <w:uiPriority w:val="99"/>
    <w:semiHidden/>
    <w:rsid w:val="00984871"/>
    <w:rPr>
      <w:rFonts w:ascii="Tahoma" w:hAnsi="Tahoma" w:cs="Tahoma"/>
      <w:sz w:val="16"/>
      <w:szCs w:val="16"/>
    </w:rPr>
  </w:style>
  <w:style w:type="paragraph" w:styleId="Revision">
    <w:name w:val="Revision"/>
    <w:hidden/>
    <w:uiPriority w:val="99"/>
    <w:semiHidden/>
    <w:rsid w:val="00CC4DA5"/>
    <w:rPr>
      <w:rFonts w:ascii="Arial" w:hAnsi="Arial"/>
      <w:szCs w:val="24"/>
    </w:rPr>
  </w:style>
  <w:style w:type="paragraph" w:styleId="CommentText">
    <w:name w:val="annotation text"/>
    <w:basedOn w:val="Normal"/>
    <w:link w:val="CommentTextChar"/>
    <w:rsid w:val="00BC372F"/>
    <w:rPr>
      <w:szCs w:val="20"/>
    </w:rPr>
  </w:style>
  <w:style w:type="character" w:customStyle="1" w:styleId="CommentTextChar">
    <w:name w:val="Comment Text Char"/>
    <w:basedOn w:val="DefaultParagraphFont"/>
    <w:link w:val="CommentText"/>
    <w:rsid w:val="00BC372F"/>
    <w:rPr>
      <w:rFonts w:ascii="Arial" w:hAnsi="Arial"/>
    </w:rPr>
  </w:style>
  <w:style w:type="character" w:customStyle="1" w:styleId="Heading7Char">
    <w:name w:val="Heading 7 Char"/>
    <w:basedOn w:val="DefaultParagraphFont"/>
    <w:link w:val="Heading7"/>
    <w:rsid w:val="00A52AF1"/>
    <w:rPr>
      <w:rFonts w:ascii="Arial" w:hAnsi="Arial"/>
    </w:rPr>
  </w:style>
  <w:style w:type="paragraph" w:styleId="CommentSubject">
    <w:name w:val="annotation subject"/>
    <w:basedOn w:val="CommentText"/>
    <w:next w:val="CommentText"/>
    <w:link w:val="CommentSubjectChar"/>
    <w:rsid w:val="00705E22"/>
    <w:rPr>
      <w:b/>
      <w:bCs/>
    </w:rPr>
  </w:style>
  <w:style w:type="character" w:customStyle="1" w:styleId="CommentSubjectChar">
    <w:name w:val="Comment Subject Char"/>
    <w:basedOn w:val="CommentTextChar"/>
    <w:link w:val="CommentSubject"/>
    <w:rsid w:val="00705E22"/>
    <w:rPr>
      <w:rFonts w:ascii="Arial" w:hAnsi="Arial"/>
      <w:b/>
      <w:bCs/>
    </w:rPr>
  </w:style>
  <w:style w:type="character" w:customStyle="1" w:styleId="FooterChar">
    <w:name w:val="Footer Char"/>
    <w:basedOn w:val="DefaultParagraphFont"/>
    <w:link w:val="Footer"/>
    <w:rsid w:val="00CC2F0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C0E2D046-272B-4E3A-80A3-D2387554A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6A052-7B53-4F8C-ADC0-BF1DBF2745BA}">
  <ds:schemaRefs>
    <ds:schemaRef ds:uri="http://schemas.microsoft.com/sharepoint/v3/contenttype/forms"/>
  </ds:schemaRefs>
</ds:datastoreItem>
</file>

<file path=customXml/itemProps3.xml><?xml version="1.0" encoding="utf-8"?>
<ds:datastoreItem xmlns:ds="http://schemas.openxmlformats.org/officeDocument/2006/customXml" ds:itemID="{8172DA9D-F40D-40E3-AB99-B42BF730988B}">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2974</Words>
  <Characters>16958</Characters>
  <Application>Microsoft Office Word</Application>
  <DocSecurity>0</DocSecurity>
  <Lines>141</Lines>
  <Paragraphs>39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Standard Bidding Document for Plant</vt:lpstr>
      <vt:lpstr>Standard Bidding Document for Plant</vt:lpstr>
    </vt:vector>
  </TitlesOfParts>
  <Company/>
  <LinksUpToDate>false</LinksUpToDate>
  <CharactersWithSpaces>19893</CharactersWithSpaces>
  <SharedDoc>false</SharedDoc>
  <HLinks>
    <vt:vector size="72" baseType="variant">
      <vt:variant>
        <vt:i4>1376311</vt:i4>
      </vt:variant>
      <vt:variant>
        <vt:i4>68</vt:i4>
      </vt:variant>
      <vt:variant>
        <vt:i4>0</vt:i4>
      </vt:variant>
      <vt:variant>
        <vt:i4>5</vt:i4>
      </vt:variant>
      <vt:variant>
        <vt:lpwstr/>
      </vt:variant>
      <vt:variant>
        <vt:lpwstr>_Toc105315243</vt:lpwstr>
      </vt:variant>
      <vt:variant>
        <vt:i4>1376311</vt:i4>
      </vt:variant>
      <vt:variant>
        <vt:i4>62</vt:i4>
      </vt:variant>
      <vt:variant>
        <vt:i4>0</vt:i4>
      </vt:variant>
      <vt:variant>
        <vt:i4>5</vt:i4>
      </vt:variant>
      <vt:variant>
        <vt:lpwstr/>
      </vt:variant>
      <vt:variant>
        <vt:lpwstr>_Toc105315242</vt:lpwstr>
      </vt:variant>
      <vt:variant>
        <vt:i4>1376311</vt:i4>
      </vt:variant>
      <vt:variant>
        <vt:i4>56</vt:i4>
      </vt:variant>
      <vt:variant>
        <vt:i4>0</vt:i4>
      </vt:variant>
      <vt:variant>
        <vt:i4>5</vt:i4>
      </vt:variant>
      <vt:variant>
        <vt:lpwstr/>
      </vt:variant>
      <vt:variant>
        <vt:lpwstr>_Toc105315241</vt:lpwstr>
      </vt:variant>
      <vt:variant>
        <vt:i4>1376311</vt:i4>
      </vt:variant>
      <vt:variant>
        <vt:i4>50</vt:i4>
      </vt:variant>
      <vt:variant>
        <vt:i4>0</vt:i4>
      </vt:variant>
      <vt:variant>
        <vt:i4>5</vt:i4>
      </vt:variant>
      <vt:variant>
        <vt:lpwstr/>
      </vt:variant>
      <vt:variant>
        <vt:lpwstr>_Toc105315240</vt:lpwstr>
      </vt:variant>
      <vt:variant>
        <vt:i4>1179703</vt:i4>
      </vt:variant>
      <vt:variant>
        <vt:i4>44</vt:i4>
      </vt:variant>
      <vt:variant>
        <vt:i4>0</vt:i4>
      </vt:variant>
      <vt:variant>
        <vt:i4>5</vt:i4>
      </vt:variant>
      <vt:variant>
        <vt:lpwstr/>
      </vt:variant>
      <vt:variant>
        <vt:lpwstr>_Toc105315239</vt:lpwstr>
      </vt:variant>
      <vt:variant>
        <vt:i4>1179703</vt:i4>
      </vt:variant>
      <vt:variant>
        <vt:i4>38</vt:i4>
      </vt:variant>
      <vt:variant>
        <vt:i4>0</vt:i4>
      </vt:variant>
      <vt:variant>
        <vt:i4>5</vt:i4>
      </vt:variant>
      <vt:variant>
        <vt:lpwstr/>
      </vt:variant>
      <vt:variant>
        <vt:lpwstr>_Toc105315238</vt:lpwstr>
      </vt:variant>
      <vt:variant>
        <vt:i4>1179703</vt:i4>
      </vt:variant>
      <vt:variant>
        <vt:i4>32</vt:i4>
      </vt:variant>
      <vt:variant>
        <vt:i4>0</vt:i4>
      </vt:variant>
      <vt:variant>
        <vt:i4>5</vt:i4>
      </vt:variant>
      <vt:variant>
        <vt:lpwstr/>
      </vt:variant>
      <vt:variant>
        <vt:lpwstr>_Toc105315237</vt:lpwstr>
      </vt:variant>
      <vt:variant>
        <vt:i4>1179703</vt:i4>
      </vt:variant>
      <vt:variant>
        <vt:i4>26</vt:i4>
      </vt:variant>
      <vt:variant>
        <vt:i4>0</vt:i4>
      </vt:variant>
      <vt:variant>
        <vt:i4>5</vt:i4>
      </vt:variant>
      <vt:variant>
        <vt:lpwstr/>
      </vt:variant>
      <vt:variant>
        <vt:lpwstr>_Toc105315236</vt:lpwstr>
      </vt:variant>
      <vt:variant>
        <vt:i4>1179703</vt:i4>
      </vt:variant>
      <vt:variant>
        <vt:i4>20</vt:i4>
      </vt:variant>
      <vt:variant>
        <vt:i4>0</vt:i4>
      </vt:variant>
      <vt:variant>
        <vt:i4>5</vt:i4>
      </vt:variant>
      <vt:variant>
        <vt:lpwstr/>
      </vt:variant>
      <vt:variant>
        <vt:lpwstr>_Toc105315235</vt:lpwstr>
      </vt:variant>
      <vt:variant>
        <vt:i4>1179703</vt:i4>
      </vt:variant>
      <vt:variant>
        <vt:i4>14</vt:i4>
      </vt:variant>
      <vt:variant>
        <vt:i4>0</vt:i4>
      </vt:variant>
      <vt:variant>
        <vt:i4>5</vt:i4>
      </vt:variant>
      <vt:variant>
        <vt:lpwstr/>
      </vt:variant>
      <vt:variant>
        <vt:lpwstr>_Toc105315234</vt:lpwstr>
      </vt:variant>
      <vt:variant>
        <vt:i4>1179703</vt:i4>
      </vt:variant>
      <vt:variant>
        <vt:i4>8</vt:i4>
      </vt:variant>
      <vt:variant>
        <vt:i4>0</vt:i4>
      </vt:variant>
      <vt:variant>
        <vt:i4>5</vt:i4>
      </vt:variant>
      <vt:variant>
        <vt:lpwstr/>
      </vt:variant>
      <vt:variant>
        <vt:lpwstr>_Toc105315233</vt:lpwstr>
      </vt:variant>
      <vt:variant>
        <vt:i4>1179703</vt:i4>
      </vt:variant>
      <vt:variant>
        <vt:i4>2</vt:i4>
      </vt:variant>
      <vt:variant>
        <vt:i4>0</vt:i4>
      </vt:variant>
      <vt:variant>
        <vt:i4>5</vt:i4>
      </vt:variant>
      <vt:variant>
        <vt:lpwstr/>
      </vt:variant>
      <vt:variant>
        <vt:lpwstr>_Toc105315232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Mafaz Shareef</cp:lastModifiedBy>
  <cp:revision>23</cp:revision>
  <cp:lastPrinted>2005-06-02T06:08:00Z</cp:lastPrinted>
  <dcterms:created xsi:type="dcterms:W3CDTF">2023-03-14T14:08:00Z</dcterms:created>
  <dcterms:modified xsi:type="dcterms:W3CDTF">2024-03-17T06:05:00Z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d61536b25a8a4fedb48bb564279be82a">
    <vt:lpwstr/>
  </property>
  <property fmtid="{D5CDD505-2E9C-101B-9397-08002B2CF9AE}" pid="4" name="ADBCountryDocumentType">
    <vt:lpwstr/>
  </property>
  <property fmtid="{D5CDD505-2E9C-101B-9397-08002B2CF9AE}" pid="5" name="TaxCatchAll">
    <vt:lpwstr/>
  </property>
  <property fmtid="{D5CDD505-2E9C-101B-9397-08002B2CF9AE}" pid="6" name="ADBProjectDocumentType">
    <vt:lpwstr/>
  </property>
  <property fmtid="{D5CDD505-2E9C-101B-9397-08002B2CF9AE}" pid="7" name="ADBProject">
    <vt:lpwstr/>
  </property>
  <property fmtid="{D5CDD505-2E9C-101B-9397-08002B2CF9AE}" pid="8" name="a0d1b14b197747dfafc19f70ff45d4f6">
    <vt:lpwstr/>
  </property>
  <property fmtid="{D5CDD505-2E9C-101B-9397-08002B2CF9AE}" pid="9" name="ADBSector">
    <vt:lpwstr/>
  </property>
  <property fmtid="{D5CDD505-2E9C-101B-9397-08002B2CF9AE}" pid="10" name="ADBContentGroup">
    <vt:lpwstr/>
  </property>
  <property fmtid="{D5CDD505-2E9C-101B-9397-08002B2CF9AE}" pid="11" name="de77c5b4d20d4bdeb0b6d09350193e53">
    <vt:lpwstr/>
  </property>
  <property fmtid="{D5CDD505-2E9C-101B-9397-08002B2CF9AE}" pid="12" name="h00e4aaaf4624e24a7df7f06faa038c6">
    <vt:lpwstr/>
  </property>
  <property fmtid="{D5CDD505-2E9C-101B-9397-08002B2CF9AE}" pid="13" name="d01a0ce1b141461dbfb235a3ab729a2c">
    <vt:lpwstr/>
  </property>
  <property fmtid="{D5CDD505-2E9C-101B-9397-08002B2CF9AE}" pid="14" name="ADBDocumentSecurity">
    <vt:lpwstr/>
  </property>
  <property fmtid="{D5CDD505-2E9C-101B-9397-08002B2CF9AE}" pid="15" name="ADBDocumentLanguage">
    <vt:lpwstr/>
  </property>
  <property fmtid="{D5CDD505-2E9C-101B-9397-08002B2CF9AE}" pid="16" name="ADBDocumentType">
    <vt:lpwstr/>
  </property>
  <property fmtid="{D5CDD505-2E9C-101B-9397-08002B2CF9AE}" pid="17" name="hca2169e3b0945318411f30479ba40c8">
    <vt:lpwstr/>
  </property>
  <property fmtid="{D5CDD505-2E9C-101B-9397-08002B2CF9AE}" pid="18" name="ADBDepartmentOwner">
    <vt:lpwstr/>
  </property>
  <property fmtid="{D5CDD505-2E9C-101B-9397-08002B2CF9AE}" pid="19" name="p030e467f78f45b4ae8f7e2c17ea4d82">
    <vt:lpwstr/>
  </property>
  <property fmtid="{D5CDD505-2E9C-101B-9397-08002B2CF9AE}" pid="20" name="a37ff23a602146d4934a49238d370ca5">
    <vt:lpwstr/>
  </property>
  <property fmtid="{D5CDD505-2E9C-101B-9397-08002B2CF9AE}" pid="21" name="k985dbdc596c44d7acaf8184f33920f0">
    <vt:lpwstr/>
  </property>
  <property fmtid="{D5CDD505-2E9C-101B-9397-08002B2CF9AE}" pid="22" name="ADBCountry">
    <vt:lpwstr/>
  </property>
  <property fmtid="{D5CDD505-2E9C-101B-9397-08002B2CF9AE}" pid="23" name="ClassificationContentMarkingFooterShapeIds">
    <vt:lpwstr>1,3,4</vt:lpwstr>
  </property>
  <property fmtid="{D5CDD505-2E9C-101B-9397-08002B2CF9AE}" pid="24" name="ClassificationContentMarkingFooterFontProps">
    <vt:lpwstr>#000000,9,Calibri</vt:lpwstr>
  </property>
  <property fmtid="{D5CDD505-2E9C-101B-9397-08002B2CF9AE}" pid="25" name="ClassificationContentMarkingFooterText">
    <vt:lpwstr>INTERNAL. This information is accessible to ADB Management and staff. It may be shared outside ADB with appropriate permission.</vt:lpwstr>
  </property>
  <property fmtid="{D5CDD505-2E9C-101B-9397-08002B2CF9AE}" pid="26" name="MSIP_Label_817d4574-7375-4d17-b29c-6e4c6df0fcb0_Enabled">
    <vt:lpwstr>true</vt:lpwstr>
  </property>
  <property fmtid="{D5CDD505-2E9C-101B-9397-08002B2CF9AE}" pid="27" name="MSIP_Label_817d4574-7375-4d17-b29c-6e4c6df0fcb0_SetDate">
    <vt:lpwstr>2023-02-02T13:15:46Z</vt:lpwstr>
  </property>
  <property fmtid="{D5CDD505-2E9C-101B-9397-08002B2CF9AE}" pid="28" name="MSIP_Label_817d4574-7375-4d17-b29c-6e4c6df0fcb0_Method">
    <vt:lpwstr>Standard</vt:lpwstr>
  </property>
  <property fmtid="{D5CDD505-2E9C-101B-9397-08002B2CF9AE}" pid="29" name="MSIP_Label_817d4574-7375-4d17-b29c-6e4c6df0fcb0_Name">
    <vt:lpwstr>ADB Internal</vt:lpwstr>
  </property>
  <property fmtid="{D5CDD505-2E9C-101B-9397-08002B2CF9AE}" pid="30" name="MSIP_Label_817d4574-7375-4d17-b29c-6e4c6df0fcb0_SiteId">
    <vt:lpwstr>9495d6bb-41c2-4c58-848f-92e52cf3d640</vt:lpwstr>
  </property>
  <property fmtid="{D5CDD505-2E9C-101B-9397-08002B2CF9AE}" pid="31" name="MSIP_Label_817d4574-7375-4d17-b29c-6e4c6df0fcb0_ActionId">
    <vt:lpwstr>fe13c2b2-099a-4d26-940b-4b332f46027e</vt:lpwstr>
  </property>
  <property fmtid="{D5CDD505-2E9C-101B-9397-08002B2CF9AE}" pid="32" name="MSIP_Label_817d4574-7375-4d17-b29c-6e4c6df0fcb0_ContentBits">
    <vt:lpwstr>2</vt:lpwstr>
  </property>
  <property fmtid="{D5CDD505-2E9C-101B-9397-08002B2CF9AE}" pid="33" name="GrammarlyDocumentId">
    <vt:lpwstr>89f01b030e98a2f47267c28ca38d475c6bfbf52bd278bc15bc3ecabc14b1a142</vt:lpwstr>
  </property>
</Properties>
</file>