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4A50A8" w:rsidRDefault="00A95E2F" w:rsidP="00A95E2F">
      <w:pPr>
        <w:spacing w:after="240" w:line="259" w:lineRule="auto"/>
        <w:jc w:val="center"/>
        <w:rPr>
          <w:b/>
          <w:bCs/>
          <w:color w:val="FF0000"/>
          <w:sz w:val="32"/>
          <w:szCs w:val="32"/>
        </w:rPr>
      </w:pPr>
    </w:p>
    <w:p w14:paraId="12268F82" w14:textId="57EDEB6F" w:rsidR="00A95E2F" w:rsidRDefault="00A95E2F" w:rsidP="00A95E2F">
      <w:pPr>
        <w:spacing w:after="240" w:line="259" w:lineRule="auto"/>
        <w:jc w:val="center"/>
        <w:rPr>
          <w:b/>
          <w:bCs/>
          <w:color w:val="000000"/>
          <w:sz w:val="40"/>
          <w:szCs w:val="40"/>
        </w:rPr>
      </w:pPr>
      <w:r>
        <w:rPr>
          <w:b/>
          <w:bCs/>
          <w:color w:val="000000"/>
          <w:sz w:val="40"/>
          <w:szCs w:val="40"/>
        </w:rPr>
        <w:t>TES/2019/G-0</w:t>
      </w:r>
      <w:r w:rsidR="003211EB">
        <w:rPr>
          <w:b/>
          <w:bCs/>
          <w:color w:val="000000"/>
          <w:sz w:val="40"/>
          <w:szCs w:val="40"/>
        </w:rPr>
        <w:t>11</w:t>
      </w: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7373"/>
        <w:gridCol w:w="81"/>
      </w:tblGrid>
      <w:tr w:rsidR="00A95E2F" w:rsidRPr="007226BE" w14:paraId="4142858C" w14:textId="77777777" w:rsidTr="00036DD2">
        <w:trPr>
          <w:tblCellSpacing w:w="15" w:type="dxa"/>
        </w:trPr>
        <w:tc>
          <w:tcPr>
            <w:tcW w:w="0" w:type="auto"/>
            <w:vAlign w:val="center"/>
            <w:hideMark/>
          </w:tcPr>
          <w:p w14:paraId="6C5C3362" w14:textId="5D6DEDE5" w:rsidR="00A95E2F" w:rsidRPr="007226BE" w:rsidRDefault="00A95E2F" w:rsidP="003211EB">
            <w:pPr>
              <w:spacing w:after="240" w:line="259" w:lineRule="auto"/>
              <w:rPr>
                <w:sz w:val="44"/>
                <w:szCs w:val="44"/>
              </w:rPr>
            </w:pPr>
            <w:r w:rsidRPr="007226BE">
              <w:rPr>
                <w:b/>
                <w:bCs/>
                <w:color w:val="000000"/>
                <w:sz w:val="44"/>
                <w:szCs w:val="44"/>
              </w:rPr>
              <w:t xml:space="preserve">Supply and Delivery of </w:t>
            </w:r>
            <w:r w:rsidR="003211EB" w:rsidRPr="007226BE">
              <w:rPr>
                <w:b/>
                <w:bCs/>
                <w:color w:val="000000"/>
                <w:sz w:val="44"/>
                <w:szCs w:val="44"/>
              </w:rPr>
              <w:t>1</w:t>
            </w:r>
            <w:r w:rsidR="003211EB">
              <w:rPr>
                <w:b/>
                <w:bCs/>
                <w:color w:val="000000"/>
                <w:sz w:val="44"/>
                <w:szCs w:val="44"/>
              </w:rPr>
              <w:t>1</w:t>
            </w:r>
            <w:r w:rsidR="003211EB" w:rsidRPr="007226BE">
              <w:rPr>
                <w:b/>
                <w:bCs/>
                <w:color w:val="000000"/>
                <w:sz w:val="44"/>
                <w:szCs w:val="44"/>
              </w:rPr>
              <w:t xml:space="preserve"> </w:t>
            </w:r>
            <w:r>
              <w:rPr>
                <w:b/>
                <w:bCs/>
                <w:color w:val="000000"/>
                <w:sz w:val="44"/>
                <w:szCs w:val="44"/>
              </w:rPr>
              <w:t>Ambulances</w:t>
            </w:r>
          </w:p>
        </w:tc>
        <w:tc>
          <w:tcPr>
            <w:tcW w:w="0" w:type="auto"/>
            <w:vAlign w:val="center"/>
            <w:hideMark/>
          </w:tcPr>
          <w:p w14:paraId="282C298B" w14:textId="77777777" w:rsidR="00A95E2F" w:rsidRPr="007226BE" w:rsidRDefault="00A95E2F" w:rsidP="00036DD2">
            <w:pPr>
              <w:rPr>
                <w:sz w:val="44"/>
                <w:szCs w:val="44"/>
              </w:rPr>
            </w:pPr>
          </w:p>
        </w:tc>
      </w:tr>
    </w:tbl>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6F8A283A" w14:textId="1BFE75A0" w:rsidR="003A701A" w:rsidRPr="000F19DF" w:rsidRDefault="00BC7014" w:rsidP="00710418">
      <w:pPr>
        <w:spacing w:line="259" w:lineRule="auto"/>
        <w:jc w:val="center"/>
        <w:rPr>
          <w:b/>
          <w:bCs/>
          <w:sz w:val="28"/>
          <w:szCs w:val="28"/>
        </w:rPr>
      </w:pPr>
      <w:r w:rsidRPr="000F19DF">
        <w:rPr>
          <w:b/>
          <w:bCs/>
          <w:sz w:val="28"/>
          <w:szCs w:val="28"/>
        </w:rPr>
        <w:t>Issued on</w:t>
      </w:r>
      <w:r w:rsidR="00A95E2F" w:rsidRPr="000F19DF">
        <w:rPr>
          <w:b/>
          <w:bCs/>
          <w:sz w:val="28"/>
          <w:szCs w:val="28"/>
        </w:rPr>
        <w:t xml:space="preserve">: </w:t>
      </w:r>
      <w:r w:rsidR="003211EB">
        <w:rPr>
          <w:b/>
          <w:bCs/>
          <w:sz w:val="28"/>
          <w:szCs w:val="28"/>
        </w:rPr>
        <w:t>0</w:t>
      </w:r>
      <w:r w:rsidR="00710418">
        <w:rPr>
          <w:b/>
          <w:bCs/>
          <w:sz w:val="28"/>
          <w:szCs w:val="28"/>
        </w:rPr>
        <w:t>3</w:t>
      </w:r>
      <w:r w:rsidR="003211EB" w:rsidRPr="000F19DF">
        <w:rPr>
          <w:b/>
          <w:bCs/>
          <w:sz w:val="28"/>
          <w:szCs w:val="28"/>
          <w:vertAlign w:val="superscript"/>
        </w:rPr>
        <w:t>th</w:t>
      </w:r>
      <w:r w:rsidR="003211EB" w:rsidRPr="000F19DF">
        <w:rPr>
          <w:b/>
          <w:bCs/>
          <w:sz w:val="28"/>
          <w:szCs w:val="28"/>
        </w:rPr>
        <w:t xml:space="preserve"> Ju</w:t>
      </w:r>
      <w:r w:rsidR="003211EB">
        <w:rPr>
          <w:b/>
          <w:bCs/>
          <w:sz w:val="28"/>
          <w:szCs w:val="28"/>
        </w:rPr>
        <w:t>ly</w:t>
      </w:r>
      <w:r w:rsidR="003211EB" w:rsidRPr="000F19DF">
        <w:rPr>
          <w:b/>
          <w:bCs/>
          <w:sz w:val="28"/>
          <w:szCs w:val="28"/>
        </w:rPr>
        <w:t xml:space="preserve"> </w:t>
      </w:r>
      <w:r w:rsidR="00A95E2F" w:rsidRPr="000F19DF">
        <w:rPr>
          <w:b/>
          <w:bCs/>
          <w:sz w:val="28"/>
          <w:szCs w:val="28"/>
        </w:rPr>
        <w:t>2019</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BD099F">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BD099F">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BD099F">
        <w:t>21</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BD099F">
        <w:t>25</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BD099F">
        <w:t>29</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BD099F">
        <w:t>39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BD099F">
        <w:t>41</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BD099F">
        <w:t>43</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BD099F">
        <w:t>73</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BD099F">
        <w:t>75</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BD099F">
        <w:t>91</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BD099F">
        <w:t>97</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BD099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BD099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BD099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BD099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BD099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BD099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BD099F">
        <w:t>7</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BD099F">
        <w:t>7</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BD099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BD099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BD099F">
        <w:t>8</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BD099F">
        <w:t>8</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BD099F">
        <w:t>8</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BD099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BD099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BD099F">
        <w:t>9</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BD099F">
        <w:t>9</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BD099F">
        <w:t>10</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BD099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BD099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BD099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BD099F">
        <w:t>11</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BD099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BD099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BD099F">
        <w:t>13</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BD099F">
        <w:t>13</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BD099F">
        <w:t>13</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BD099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BD099F">
        <w:t>14</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BD099F">
        <w:t>14</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BD099F">
        <w:t>14</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BD099F">
        <w:t>15</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BD099F">
        <w:t>15</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BD099F">
        <w:t>15</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BD099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BD099F">
        <w:t>16</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BD099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BD099F">
        <w:t>17</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BD099F">
        <w:t>17</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BD099F">
        <w:t>17</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BD099F">
        <w:t>17</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BD099F">
        <w:t>18</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BD099F">
        <w:t>18</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BD099F">
        <w:t>18</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BD099F">
        <w:t>18</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BD099F">
        <w:t>18</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BD099F">
        <w:t>18</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BD099F">
        <w:t>19</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BD099F">
        <w:t>19</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BD099F">
        <w:t>20</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(e.g.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(i)</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w:t>
            </w:r>
            <w:proofErr w:type="gramStart"/>
            <w:r w:rsidRPr="0061745F">
              <w:rPr>
                <w:bCs/>
                <w:color w:val="000000"/>
                <w:szCs w:val="24"/>
              </w:rPr>
              <w:t>bb</w:t>
            </w:r>
            <w:proofErr w:type="gramEnd"/>
            <w:r w:rsidRPr="0061745F">
              <w:rPr>
                <w:bCs/>
                <w:color w:val="000000"/>
                <w:szCs w:val="24"/>
              </w:rPr>
              <w:t>)</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r w:rsidRPr="0061745F">
              <w:rPr>
                <w:szCs w:val="24"/>
              </w:rPr>
              <w:t>Government-owned enterprises in the Republic of Maldives shall be eligible only if they can establish that they (i) are legally and financially autonomous, (ii) operate under commercial law, and (iii) are not a dependent agency of the Procuring Entity.</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22;</w:t>
            </w:r>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tender;</w:t>
            </w:r>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origin;</w:t>
            </w:r>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Documents;</w:t>
            </w:r>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3DDDDD3F" w:rsidR="00F96083" w:rsidRPr="0061745F" w:rsidRDefault="00F96083" w:rsidP="007731EC">
            <w:pPr>
              <w:numPr>
                <w:ilvl w:val="1"/>
                <w:numId w:val="74"/>
              </w:numPr>
              <w:spacing w:before="60" w:after="60"/>
              <w:jc w:val="both"/>
              <w:rPr>
                <w:szCs w:val="24"/>
              </w:rPr>
            </w:pPr>
            <w:r w:rsidRPr="0061745F">
              <w:rPr>
                <w:szCs w:val="24"/>
              </w:rPr>
              <w:t xml:space="preserve">EXW (ex works, </w:t>
            </w:r>
            <w:r w:rsidR="00C8047D" w:rsidRPr="0061745F">
              <w:rPr>
                <w:szCs w:val="24"/>
              </w:rPr>
              <w:t>ex-factory</w:t>
            </w:r>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custom duties and other import taxes to be paid on the Goods on entry in the Republic of Maldives if not already included in 14(a)(i)b;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any sales and other taxes due within the Republic of Maldives which will be payable on the Goods if not already included in 14(a)(i)b;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surety;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invoked;</w:t>
            </w:r>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accepted;</w:t>
            </w:r>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43;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corresponding modification notice contains a valid authorization to request the </w:t>
            </w:r>
            <w:r w:rsidRPr="005169CE">
              <w:rPr>
                <w:spacing w:val="0"/>
                <w:szCs w:val="24"/>
              </w:rPr>
              <w:lastRenderedPageBreak/>
              <w:t>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rights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prevail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the Tender Price as quoted in accordance with clause 14;</w:t>
            </w:r>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31.3;</w:t>
            </w:r>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14.4;</w:t>
            </w:r>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lastRenderedPageBreak/>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 xml:space="preserve">The Procuring Entity shall publish on its public notice board the results identifying the tender and lot numbers and the following information: (i)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w:t>
            </w:r>
            <w:r w:rsidRPr="0061745F">
              <w:rPr>
                <w:szCs w:val="24"/>
              </w:rPr>
              <w:lastRenderedPageBreak/>
              <w:t>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00282B1C" w14:textId="77777777" w:rsidR="0025710C" w:rsidRPr="008B66E1" w:rsidRDefault="0025710C" w:rsidP="0025710C">
            <w:pPr>
              <w:tabs>
                <w:tab w:val="right" w:pos="7272"/>
              </w:tabs>
              <w:spacing w:before="120"/>
            </w:pPr>
            <w:r w:rsidRPr="008B66E1">
              <w:t xml:space="preserve">The </w:t>
            </w:r>
            <w:r>
              <w:t>Procuring Entity</w:t>
            </w:r>
            <w:r w:rsidRPr="008B66E1">
              <w:t xml:space="preserve"> is: </w:t>
            </w:r>
          </w:p>
          <w:p w14:paraId="200A8F84" w14:textId="77777777" w:rsidR="0025710C" w:rsidRPr="00196CD1" w:rsidRDefault="0025710C" w:rsidP="0025710C">
            <w:pPr>
              <w:tabs>
                <w:tab w:val="right" w:pos="7272"/>
              </w:tabs>
              <w:rPr>
                <w:b/>
                <w:bCs/>
                <w:i/>
                <w:iCs/>
                <w:sz w:val="22"/>
                <w:szCs w:val="22"/>
              </w:rPr>
            </w:pPr>
            <w:r>
              <w:rPr>
                <w:b/>
                <w:bCs/>
                <w:i/>
                <w:iCs/>
                <w:sz w:val="22"/>
                <w:szCs w:val="22"/>
              </w:rPr>
              <w:t>National Tender</w:t>
            </w:r>
            <w:r w:rsidRPr="00196CD1">
              <w:rPr>
                <w:b/>
                <w:bCs/>
                <w:i/>
                <w:iCs/>
                <w:sz w:val="22"/>
                <w:szCs w:val="22"/>
              </w:rPr>
              <w:t xml:space="preserve">, </w:t>
            </w:r>
          </w:p>
          <w:p w14:paraId="5030733A" w14:textId="77777777" w:rsidR="0025710C" w:rsidRPr="00196CD1" w:rsidRDefault="0025710C" w:rsidP="0025710C">
            <w:pPr>
              <w:tabs>
                <w:tab w:val="right" w:pos="7272"/>
              </w:tabs>
              <w:rPr>
                <w:b/>
                <w:bCs/>
                <w:i/>
                <w:iCs/>
                <w:szCs w:val="24"/>
              </w:rPr>
            </w:pPr>
            <w:r w:rsidRPr="00196CD1">
              <w:rPr>
                <w:b/>
                <w:bCs/>
                <w:i/>
                <w:iCs/>
                <w:szCs w:val="24"/>
              </w:rPr>
              <w:t xml:space="preserve">Ministry of </w:t>
            </w:r>
            <w:r>
              <w:rPr>
                <w:b/>
                <w:bCs/>
                <w:i/>
                <w:iCs/>
                <w:szCs w:val="24"/>
              </w:rPr>
              <w:t xml:space="preserve">Finance </w:t>
            </w:r>
          </w:p>
          <w:p w14:paraId="6DC149BD" w14:textId="77777777" w:rsidR="0025710C" w:rsidRPr="00196CD1" w:rsidRDefault="0025710C" w:rsidP="0025710C">
            <w:pPr>
              <w:tabs>
                <w:tab w:val="right" w:pos="7272"/>
              </w:tabs>
              <w:rPr>
                <w:b/>
                <w:bCs/>
                <w:i/>
                <w:iCs/>
                <w:szCs w:val="24"/>
              </w:rPr>
            </w:pPr>
            <w:r w:rsidRPr="00196CD1">
              <w:rPr>
                <w:b/>
                <w:bCs/>
                <w:i/>
                <w:iCs/>
                <w:szCs w:val="24"/>
              </w:rPr>
              <w:t xml:space="preserve">Ameenee Magu, Maafannu, </w:t>
            </w:r>
          </w:p>
          <w:p w14:paraId="2B36D76A" w14:textId="77777777" w:rsidR="0025710C" w:rsidRPr="00196CD1" w:rsidRDefault="0025710C" w:rsidP="0025710C">
            <w:pPr>
              <w:tabs>
                <w:tab w:val="right" w:pos="7272"/>
              </w:tabs>
              <w:rPr>
                <w:b/>
                <w:bCs/>
                <w:i/>
                <w:iCs/>
                <w:szCs w:val="24"/>
              </w:rPr>
            </w:pPr>
            <w:r w:rsidRPr="00196CD1">
              <w:rPr>
                <w:b/>
                <w:bCs/>
                <w:i/>
                <w:iCs/>
                <w:szCs w:val="24"/>
              </w:rPr>
              <w:t>Male', 203</w:t>
            </w:r>
            <w:r>
              <w:rPr>
                <w:b/>
                <w:bCs/>
                <w:i/>
                <w:iCs/>
                <w:szCs w:val="24"/>
              </w:rPr>
              <w:t>79</w:t>
            </w:r>
            <w:r w:rsidRPr="00196CD1">
              <w:rPr>
                <w:b/>
                <w:bCs/>
                <w:i/>
                <w:iCs/>
                <w:szCs w:val="24"/>
              </w:rPr>
              <w:t xml:space="preserve">, </w:t>
            </w:r>
          </w:p>
          <w:p w14:paraId="71F2CBCE" w14:textId="77777777" w:rsidR="0025710C" w:rsidRPr="00196CD1" w:rsidRDefault="0025710C" w:rsidP="0025710C">
            <w:pPr>
              <w:tabs>
                <w:tab w:val="right" w:pos="7272"/>
              </w:tabs>
              <w:rPr>
                <w:b/>
                <w:bCs/>
                <w:i/>
                <w:iCs/>
                <w:szCs w:val="24"/>
              </w:rPr>
            </w:pPr>
            <w:r w:rsidRPr="00196CD1">
              <w:rPr>
                <w:b/>
                <w:bCs/>
                <w:i/>
                <w:iCs/>
                <w:szCs w:val="24"/>
              </w:rPr>
              <w:t xml:space="preserve">Republic of Maldives. </w:t>
            </w:r>
          </w:p>
          <w:p w14:paraId="0A8196EC" w14:textId="2A762EF3" w:rsidR="0025710C" w:rsidRPr="003211EB" w:rsidRDefault="0025710C" w:rsidP="003211EB">
            <w:pPr>
              <w:tabs>
                <w:tab w:val="right" w:pos="7272"/>
              </w:tabs>
              <w:spacing w:before="60" w:after="60"/>
              <w:rPr>
                <w:b/>
                <w:bCs/>
                <w:i/>
                <w:iCs/>
                <w:color w:val="FF0000"/>
                <w:szCs w:val="24"/>
              </w:rPr>
            </w:pPr>
            <w:r>
              <w:t xml:space="preserve">The name of the ICB is: </w:t>
            </w:r>
            <w:r w:rsidR="00782C92" w:rsidRPr="003211EB">
              <w:rPr>
                <w:b/>
                <w:bCs/>
                <w:i/>
                <w:iCs/>
                <w:color w:val="FF0000"/>
              </w:rPr>
              <w:t>TES/2019/G-0</w:t>
            </w:r>
            <w:r w:rsidR="003211EB" w:rsidRPr="003211EB">
              <w:rPr>
                <w:b/>
                <w:bCs/>
                <w:i/>
                <w:iCs/>
                <w:color w:val="FF0000"/>
              </w:rPr>
              <w:t>11</w:t>
            </w:r>
            <w:r w:rsidRPr="003211EB">
              <w:rPr>
                <w:b/>
                <w:bCs/>
                <w:i/>
                <w:iCs/>
                <w:color w:val="FF0000"/>
              </w:rPr>
              <w:t xml:space="preserve"> -  SUPPLY AND DELIVERY OF </w:t>
            </w:r>
            <w:r w:rsidR="003211EB" w:rsidRPr="003211EB">
              <w:rPr>
                <w:b/>
                <w:bCs/>
                <w:i/>
                <w:iCs/>
                <w:color w:val="FF0000"/>
              </w:rPr>
              <w:t xml:space="preserve">11 </w:t>
            </w:r>
            <w:r w:rsidRPr="003211EB">
              <w:rPr>
                <w:b/>
                <w:bCs/>
                <w:i/>
                <w:iCs/>
                <w:color w:val="FF0000"/>
              </w:rPr>
              <w:t>AMBULANCES</w:t>
            </w:r>
          </w:p>
          <w:p w14:paraId="2887A398" w14:textId="305FB5A8" w:rsidR="0025710C" w:rsidRPr="003211EB" w:rsidRDefault="0025710C" w:rsidP="003211EB">
            <w:pPr>
              <w:tabs>
                <w:tab w:val="right" w:pos="7272"/>
              </w:tabs>
              <w:spacing w:before="60" w:after="60"/>
              <w:rPr>
                <w:b/>
                <w:bCs/>
                <w:i/>
                <w:iCs/>
                <w:color w:val="FF0000"/>
              </w:rPr>
            </w:pPr>
            <w:r w:rsidRPr="008B66E1">
              <w:t>The identification number</w:t>
            </w:r>
            <w:r w:rsidRPr="008B66E1">
              <w:rPr>
                <w:i/>
              </w:rPr>
              <w:t xml:space="preserve"> </w:t>
            </w:r>
            <w:r w:rsidRPr="008B66E1">
              <w:t>of the ICB is</w:t>
            </w:r>
            <w:r>
              <w:t>:</w:t>
            </w:r>
            <w:r w:rsidRPr="003A701A">
              <w:rPr>
                <w:b/>
                <w:bCs/>
              </w:rPr>
              <w:t xml:space="preserve"> </w:t>
            </w:r>
            <w:r w:rsidRPr="003211EB">
              <w:rPr>
                <w:b/>
                <w:bCs/>
                <w:color w:val="FF0000"/>
              </w:rPr>
              <w:t>(IUL)13-K/13/2019/</w:t>
            </w:r>
            <w:r w:rsidR="003211EB" w:rsidRPr="003211EB">
              <w:rPr>
                <w:b/>
                <w:bCs/>
                <w:color w:val="FF0000"/>
              </w:rPr>
              <w:t>189</w:t>
            </w:r>
          </w:p>
          <w:p w14:paraId="72E49494" w14:textId="769BB91C" w:rsidR="00552326" w:rsidRPr="008B66E1" w:rsidRDefault="0025710C" w:rsidP="0025710C">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Pr>
                <w:b/>
                <w:bCs/>
                <w:color w:val="FF0000"/>
              </w:rPr>
              <w:t xml:space="preserve"> N/A</w:t>
            </w:r>
          </w:p>
        </w:tc>
      </w:tr>
      <w:tr w:rsidR="00552326" w:rsidRPr="008B66E1" w14:paraId="260FAE21" w14:textId="77777777" w:rsidTr="002305BC">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94FCD0F" w14:textId="77777777" w:rsidR="0025710C" w:rsidRPr="001334B4" w:rsidRDefault="0025710C" w:rsidP="0025710C">
            <w:pPr>
              <w:pStyle w:val="Default"/>
              <w:ind w:left="720"/>
              <w:rPr>
                <w:bCs/>
                <w:color w:val="auto"/>
                <w:szCs w:val="20"/>
                <w:lang w:val="en-GB"/>
              </w:rPr>
            </w:pPr>
            <w:r>
              <w:rPr>
                <w:bCs/>
                <w:color w:val="auto"/>
                <w:szCs w:val="20"/>
                <w:lang w:val="en-GB"/>
              </w:rPr>
              <w:t>Ahmed Ikram</w:t>
            </w:r>
          </w:p>
          <w:p w14:paraId="757A7CA2"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Procurement </w:t>
            </w:r>
            <w:r>
              <w:rPr>
                <w:bCs/>
                <w:color w:val="auto"/>
                <w:szCs w:val="20"/>
                <w:lang w:val="en-GB"/>
              </w:rPr>
              <w:t>Officer</w:t>
            </w:r>
          </w:p>
          <w:p w14:paraId="770C37ED" w14:textId="77777777" w:rsidR="0025710C" w:rsidRPr="001334B4" w:rsidRDefault="0025710C" w:rsidP="0025710C">
            <w:pPr>
              <w:pStyle w:val="Default"/>
              <w:ind w:left="720"/>
              <w:rPr>
                <w:bCs/>
                <w:color w:val="auto"/>
                <w:szCs w:val="20"/>
                <w:lang w:val="en-GB"/>
              </w:rPr>
            </w:pPr>
            <w:r w:rsidRPr="001334B4">
              <w:rPr>
                <w:bCs/>
                <w:color w:val="auto"/>
                <w:szCs w:val="20"/>
                <w:lang w:val="en-GB"/>
              </w:rPr>
              <w:t>National Tender</w:t>
            </w:r>
          </w:p>
          <w:p w14:paraId="2ACA80A6" w14:textId="735F734B" w:rsidR="0025710C" w:rsidRPr="001334B4" w:rsidRDefault="0025710C" w:rsidP="00253D57">
            <w:pPr>
              <w:pStyle w:val="Default"/>
              <w:ind w:left="720"/>
              <w:rPr>
                <w:bCs/>
                <w:color w:val="auto"/>
                <w:szCs w:val="20"/>
                <w:lang w:val="en-GB"/>
              </w:rPr>
            </w:pPr>
            <w:r w:rsidRPr="001334B4">
              <w:rPr>
                <w:bCs/>
                <w:color w:val="auto"/>
                <w:szCs w:val="20"/>
                <w:lang w:val="en-GB"/>
              </w:rPr>
              <w:t xml:space="preserve">Ministry of Finance </w:t>
            </w:r>
          </w:p>
          <w:p w14:paraId="35B63C64" w14:textId="77777777" w:rsidR="0025710C" w:rsidRPr="001334B4" w:rsidRDefault="0025710C" w:rsidP="0025710C">
            <w:pPr>
              <w:pStyle w:val="Default"/>
              <w:ind w:left="720"/>
              <w:rPr>
                <w:bCs/>
                <w:color w:val="auto"/>
                <w:szCs w:val="20"/>
                <w:lang w:val="en-GB"/>
              </w:rPr>
            </w:pPr>
            <w:r w:rsidRPr="001334B4">
              <w:rPr>
                <w:bCs/>
                <w:color w:val="auto"/>
                <w:szCs w:val="20"/>
                <w:lang w:val="en-GB"/>
              </w:rPr>
              <w:t>Ameenee Magu, Male’, 20379</w:t>
            </w:r>
          </w:p>
          <w:p w14:paraId="2B37AB3C"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11B0EDA6" w14:textId="77777777" w:rsidR="0025710C" w:rsidRPr="001334B4" w:rsidRDefault="0025710C" w:rsidP="0025710C">
            <w:pPr>
              <w:pStyle w:val="Default"/>
              <w:ind w:left="720"/>
              <w:rPr>
                <w:bCs/>
                <w:color w:val="auto"/>
                <w:szCs w:val="20"/>
                <w:lang w:val="en-GB"/>
              </w:rPr>
            </w:pPr>
            <w:r w:rsidRPr="001334B4">
              <w:rPr>
                <w:bCs/>
                <w:color w:val="auto"/>
                <w:szCs w:val="20"/>
                <w:lang w:val="en-GB"/>
              </w:rPr>
              <w:t>Tel: (960) 334 9</w:t>
            </w:r>
            <w:r w:rsidRPr="00B32DE2">
              <w:rPr>
                <w:sz w:val="22"/>
                <w:szCs w:val="22"/>
                <w:lang w:bidi="dv-MV"/>
              </w:rPr>
              <w:t>115</w:t>
            </w:r>
            <w:r w:rsidRPr="001334B4">
              <w:rPr>
                <w:bCs/>
                <w:color w:val="auto"/>
                <w:szCs w:val="20"/>
                <w:lang w:val="en-GB"/>
              </w:rPr>
              <w:t xml:space="preserve">, (960) </w:t>
            </w:r>
            <w:r w:rsidRPr="001334B4">
              <w:rPr>
                <w:bCs/>
                <w:szCs w:val="20"/>
                <w:lang w:val="en-GB"/>
              </w:rPr>
              <w:t>334 9106</w:t>
            </w:r>
          </w:p>
          <w:p w14:paraId="4B99AC68" w14:textId="77777777" w:rsidR="0025710C" w:rsidRPr="001334B4" w:rsidRDefault="0025710C" w:rsidP="0025710C">
            <w:pPr>
              <w:pStyle w:val="BodyText"/>
              <w:tabs>
                <w:tab w:val="left" w:pos="3346"/>
                <w:tab w:val="right" w:pos="7306"/>
              </w:tabs>
              <w:rPr>
                <w:bCs/>
                <w:color w:val="FF0000"/>
              </w:rPr>
            </w:pPr>
            <w:r w:rsidRPr="001334B4">
              <w:rPr>
                <w:bCs/>
              </w:rPr>
              <w:t xml:space="preserve">            E-mail: </w:t>
            </w:r>
            <w:r w:rsidRPr="001334B4">
              <w:rPr>
                <w:color w:val="FF0000"/>
                <w:lang w:val="it-IT"/>
              </w:rPr>
              <w:t xml:space="preserve"> </w:t>
            </w:r>
            <w:r w:rsidRPr="001334B4">
              <w:rPr>
                <w:lang w:val="it-IT"/>
              </w:rPr>
              <w:t>tender@finance.gov.mv</w:t>
            </w:r>
          </w:p>
          <w:p w14:paraId="795BE442" w14:textId="6EEC53EF" w:rsidR="003A701A" w:rsidRPr="000A360D" w:rsidRDefault="003A701A" w:rsidP="006F4FB9">
            <w:pPr>
              <w:pStyle w:val="BodyText"/>
              <w:tabs>
                <w:tab w:val="left" w:pos="1521"/>
              </w:tabs>
              <w:rPr>
                <w:color w:val="FF0000"/>
                <w:lang w:val="it-IT"/>
              </w:rPr>
            </w:pPr>
            <w:r w:rsidRPr="001334B4">
              <w:rPr>
                <w:color w:val="FF0000"/>
                <w:lang w:val="it-IT"/>
              </w:rPr>
              <w:lastRenderedPageBreak/>
              <w:t xml:space="preserve">                            </w:t>
            </w:r>
            <w:hyperlink r:id="rId19" w:history="1"/>
          </w:p>
          <w:p w14:paraId="60562E34" w14:textId="19471699" w:rsidR="0025710C" w:rsidRPr="004A50A8" w:rsidRDefault="003A701A" w:rsidP="0025710C">
            <w:pPr>
              <w:pStyle w:val="BodyText"/>
              <w:tabs>
                <w:tab w:val="left" w:pos="1521"/>
              </w:tabs>
              <w:rPr>
                <w:lang w:val="it-IT"/>
              </w:rPr>
            </w:pPr>
            <w:r w:rsidRPr="004A50A8">
              <w:rPr>
                <w:lang w:val="it-IT"/>
              </w:rPr>
              <w:tab/>
            </w:r>
            <w:r w:rsidR="0025710C">
              <w:rPr>
                <w:lang w:val="it-IT"/>
              </w:rPr>
              <w:t xml:space="preserve"> CC:</w:t>
            </w:r>
            <w:r w:rsidR="003211EB">
              <w:fldChar w:fldCharType="begin"/>
            </w:r>
            <w:r w:rsidR="003211EB">
              <w:instrText xml:space="preserve"> HYPERLINK "mailto:ahmed.ikram@finance.gov.mv" </w:instrText>
            </w:r>
            <w:r w:rsidR="003211EB">
              <w:fldChar w:fldCharType="separate"/>
            </w:r>
            <w:r w:rsidR="0025710C" w:rsidRPr="00931F66">
              <w:rPr>
                <w:rStyle w:val="Hyperlink"/>
                <w:lang w:val="it-IT"/>
              </w:rPr>
              <w:t>ahmed.ikram@finance.gov.mv</w:t>
            </w:r>
            <w:r w:rsidR="003211EB">
              <w:rPr>
                <w:rStyle w:val="Hyperlink"/>
                <w:lang w:val="it-IT"/>
              </w:rPr>
              <w:fldChar w:fldCharType="end"/>
            </w:r>
          </w:p>
          <w:p w14:paraId="653765BE" w14:textId="58E33B45" w:rsidR="0025710C" w:rsidRDefault="0025710C" w:rsidP="00CB7E9B">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3211EB">
              <w:rPr>
                <w:b/>
                <w:bCs/>
                <w:color w:val="FF0000"/>
                <w:sz w:val="22"/>
                <w:szCs w:val="22"/>
              </w:rPr>
              <w:t>16</w:t>
            </w:r>
            <w:r w:rsidR="003211EB" w:rsidRPr="003211EB">
              <w:rPr>
                <w:b/>
                <w:bCs/>
                <w:color w:val="FF0000"/>
                <w:sz w:val="22"/>
                <w:szCs w:val="22"/>
                <w:vertAlign w:val="superscript"/>
              </w:rPr>
              <w:t>th</w:t>
            </w:r>
            <w:r w:rsidR="003211EB">
              <w:rPr>
                <w:b/>
                <w:bCs/>
                <w:color w:val="FF0000"/>
                <w:sz w:val="22"/>
                <w:szCs w:val="22"/>
              </w:rPr>
              <w:t xml:space="preserve"> </w:t>
            </w:r>
            <w:r w:rsidR="00055D30">
              <w:rPr>
                <w:b/>
                <w:bCs/>
                <w:color w:val="FF0000"/>
                <w:sz w:val="22"/>
                <w:szCs w:val="22"/>
              </w:rPr>
              <w:t>July 2019</w:t>
            </w:r>
            <w:r>
              <w:rPr>
                <w:b/>
                <w:bCs/>
                <w:color w:val="FF0000"/>
                <w:sz w:val="22"/>
                <w:szCs w:val="22"/>
              </w:rPr>
              <w:t xml:space="preserve"> </w:t>
            </w:r>
            <w:r w:rsidRPr="005169CE">
              <w:rPr>
                <w:b/>
                <w:bCs/>
                <w:color w:val="FF0000"/>
                <w:sz w:val="22"/>
                <w:szCs w:val="22"/>
              </w:rPr>
              <w:t>1</w:t>
            </w:r>
            <w:r>
              <w:rPr>
                <w:b/>
                <w:bCs/>
                <w:color w:val="FF0000"/>
                <w:sz w:val="22"/>
                <w:szCs w:val="22"/>
              </w:rPr>
              <w:t>4</w:t>
            </w:r>
            <w:r w:rsidRPr="005169CE">
              <w:rPr>
                <w:b/>
                <w:bCs/>
                <w:color w:val="FF0000"/>
                <w:sz w:val="22"/>
                <w:szCs w:val="22"/>
              </w:rPr>
              <w:t>:00 hrs.</w:t>
            </w:r>
            <w:r w:rsidRPr="005169CE">
              <w:rPr>
                <w:color w:val="FF0000"/>
                <w:sz w:val="22"/>
                <w:szCs w:val="22"/>
              </w:rPr>
              <w:t xml:space="preserve"> </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5639EC1C"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C564CA">
              <w:rPr>
                <w:rFonts w:ascii="Times New Roman" w:hAnsi="Times New Roman"/>
                <w:b/>
                <w:bCs/>
                <w:color w:val="FF0000"/>
                <w:szCs w:val="24"/>
              </w:rPr>
              <w:t>M</w:t>
            </w:r>
            <w:r w:rsidR="00C564CA">
              <w:rPr>
                <w:rFonts w:ascii="Times New Roman" w:hAnsi="Times New Roman"/>
                <w:b/>
                <w:bCs/>
                <w:color w:val="FF0000"/>
                <w:szCs w:val="24"/>
              </w:rPr>
              <w:t>ale’ City</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t>ITT 14.6(a)i</w:t>
            </w:r>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70F9FA0B" w:rsidR="0056137A" w:rsidRPr="0056137A" w:rsidRDefault="00C338C3" w:rsidP="0056137A">
            <w:pPr>
              <w:pStyle w:val="i"/>
              <w:tabs>
                <w:tab w:val="right" w:pos="7254"/>
              </w:tabs>
              <w:suppressAutoHyphens w:val="0"/>
              <w:spacing w:before="120" w:after="120"/>
              <w:jc w:val="left"/>
              <w:rPr>
                <w:rFonts w:ascii="Times New Roman" w:hAnsi="Times New Roman"/>
                <w:b/>
                <w:bCs/>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w:t>
            </w:r>
            <w:r w:rsidR="00AB2791" w:rsidRPr="00C564CA">
              <w:rPr>
                <w:rFonts w:ascii="Times New Roman" w:hAnsi="Times New Roman"/>
                <w:b/>
                <w:bCs/>
                <w:color w:val="FF0000"/>
                <w:szCs w:val="24"/>
              </w:rPr>
              <w:t xml:space="preserve">Ministry of </w:t>
            </w:r>
            <w:r w:rsidR="0056137A" w:rsidRPr="00C564CA">
              <w:rPr>
                <w:rFonts w:ascii="Times New Roman" w:hAnsi="Times New Roman"/>
                <w:b/>
                <w:bCs/>
                <w:color w:val="FF0000"/>
                <w:szCs w:val="24"/>
              </w:rPr>
              <w:t>Health</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lastRenderedPageBreak/>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77777777" w:rsidR="0025710C" w:rsidRDefault="0025710C" w:rsidP="0025710C">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8B1FAD">
              <w:rPr>
                <w:color w:val="FF0000"/>
                <w:sz w:val="22"/>
                <w:szCs w:val="22"/>
              </w:rPr>
              <w:t xml:space="preserve">MVR </w:t>
            </w:r>
            <w:r>
              <w:rPr>
                <w:color w:val="FF0000"/>
                <w:sz w:val="22"/>
                <w:szCs w:val="22"/>
              </w:rPr>
              <w:t>5</w:t>
            </w:r>
            <w:r w:rsidRPr="008B1FAD">
              <w:rPr>
                <w:color w:val="FF0000"/>
                <w:sz w:val="22"/>
                <w:szCs w:val="22"/>
              </w:rPr>
              <w:t>0,000.00</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A458F9">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7FDEEE87" w14:textId="77777777" w:rsidR="0025710C" w:rsidRDefault="0025710C" w:rsidP="0025710C">
            <w:pPr>
              <w:tabs>
                <w:tab w:val="right" w:pos="7254"/>
              </w:tabs>
              <w:spacing w:before="120" w:after="120"/>
              <w:jc w:val="both"/>
            </w:pPr>
            <w:r w:rsidRPr="00927B9F">
              <w:t>The inner and outer envelopes shal</w:t>
            </w:r>
            <w:r>
              <w:t xml:space="preserve">l bear the following additional </w:t>
            </w:r>
            <w:r w:rsidRPr="00927B9F">
              <w:t>identification marks:</w:t>
            </w:r>
          </w:p>
          <w:p w14:paraId="2671A555" w14:textId="77777777" w:rsidR="0025710C" w:rsidRPr="005169CE" w:rsidRDefault="0025710C" w:rsidP="0025710C">
            <w:pPr>
              <w:tabs>
                <w:tab w:val="right" w:pos="7254"/>
              </w:tabs>
              <w:spacing w:before="120" w:after="120"/>
              <w:jc w:val="both"/>
              <w:rPr>
                <w:sz w:val="16"/>
                <w:szCs w:val="12"/>
              </w:rPr>
            </w:pPr>
          </w:p>
          <w:p w14:paraId="70E0841E" w14:textId="35D1F76E" w:rsidR="0025710C" w:rsidRDefault="003211EB" w:rsidP="003211EB">
            <w:pPr>
              <w:tabs>
                <w:tab w:val="right" w:pos="7272"/>
              </w:tabs>
              <w:spacing w:before="60" w:after="60"/>
              <w:rPr>
                <w:b/>
                <w:bCs/>
                <w:i/>
                <w:iCs/>
                <w:color w:val="FF0000"/>
                <w:szCs w:val="24"/>
              </w:rPr>
            </w:pPr>
            <w:r>
              <w:rPr>
                <w:b/>
                <w:bCs/>
                <w:i/>
                <w:iCs/>
              </w:rPr>
              <w:t>TES/2019/G-011</w:t>
            </w:r>
            <w:r w:rsidR="0025710C">
              <w:rPr>
                <w:b/>
                <w:bCs/>
                <w:i/>
                <w:iCs/>
              </w:rPr>
              <w:t>–</w:t>
            </w:r>
            <w:r w:rsidR="0025710C">
              <w:t xml:space="preserve"> </w:t>
            </w:r>
            <w:r w:rsidR="00CB7E9B">
              <w:t xml:space="preserve"> </w:t>
            </w:r>
            <w:r w:rsidR="0025710C">
              <w:rPr>
                <w:b/>
                <w:bCs/>
                <w:i/>
                <w:iCs/>
              </w:rPr>
              <w:t>SUPPLY AND DELIVERY OF 1</w:t>
            </w:r>
            <w:r>
              <w:rPr>
                <w:b/>
                <w:bCs/>
                <w:i/>
                <w:iCs/>
              </w:rPr>
              <w:t>1</w:t>
            </w:r>
            <w:r w:rsidR="0025710C">
              <w:rPr>
                <w:b/>
                <w:bCs/>
                <w:i/>
                <w:iCs/>
              </w:rPr>
              <w:t xml:space="preserve"> AMBULANCES</w:t>
            </w:r>
          </w:p>
          <w:p w14:paraId="10DA92AD" w14:textId="0D4A8BB9" w:rsidR="00053952" w:rsidRPr="005169CE" w:rsidRDefault="00053952" w:rsidP="007226BE">
            <w:pPr>
              <w:tabs>
                <w:tab w:val="right" w:pos="7254"/>
              </w:tabs>
              <w:spacing w:before="120" w:after="120"/>
              <w:jc w:val="both"/>
              <w:rPr>
                <w:b/>
                <w:bCs/>
                <w:i/>
                <w:iCs/>
              </w:rPr>
            </w:pP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4D7E41E9"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Mr. Ahmed Mujuthaba,</w:t>
            </w:r>
          </w:p>
          <w:p w14:paraId="7FB356FD" w14:textId="77777777" w:rsidR="0025710C" w:rsidRPr="007413A8" w:rsidRDefault="0025710C" w:rsidP="0025710C">
            <w:pPr>
              <w:pStyle w:val="Default"/>
              <w:ind w:left="720"/>
              <w:rPr>
                <w:bCs/>
                <w:i/>
                <w:iCs/>
                <w:color w:val="auto"/>
                <w:szCs w:val="20"/>
                <w:lang w:val="en-GB"/>
              </w:rPr>
            </w:pPr>
            <w:r>
              <w:rPr>
                <w:bCs/>
                <w:i/>
                <w:iCs/>
                <w:color w:val="auto"/>
                <w:szCs w:val="20"/>
                <w:lang w:val="en-GB"/>
              </w:rPr>
              <w:t>Chief Procurement Executive</w:t>
            </w:r>
          </w:p>
          <w:p w14:paraId="1E1D35D4"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National tender</w:t>
            </w:r>
          </w:p>
          <w:p w14:paraId="61A6BAB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Ministry of Finance </w:t>
            </w:r>
          </w:p>
          <w:p w14:paraId="5454E66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Ameenee Magu, Male’, 20379</w:t>
            </w:r>
          </w:p>
          <w:p w14:paraId="5816D50E"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7EF84E4D" w14:textId="0147158E" w:rsidR="0025710C" w:rsidRPr="007413A8" w:rsidRDefault="0025710C" w:rsidP="00253D57">
            <w:pPr>
              <w:pStyle w:val="Default"/>
              <w:ind w:left="720"/>
              <w:rPr>
                <w:bCs/>
                <w:i/>
                <w:iCs/>
                <w:szCs w:val="20"/>
                <w:lang w:val="en-GB"/>
              </w:rPr>
            </w:pPr>
            <w:r w:rsidRPr="007413A8">
              <w:rPr>
                <w:bCs/>
                <w:i/>
                <w:iCs/>
                <w:color w:val="auto"/>
                <w:szCs w:val="20"/>
                <w:lang w:val="en-GB"/>
              </w:rPr>
              <w:t xml:space="preserve">Tel: (960) </w:t>
            </w:r>
            <w:r w:rsidR="00253D57">
              <w:rPr>
                <w:bCs/>
                <w:i/>
                <w:iCs/>
                <w:color w:val="auto"/>
                <w:szCs w:val="20"/>
                <w:lang w:val="en-GB"/>
              </w:rPr>
              <w:t>1617</w:t>
            </w:r>
          </w:p>
          <w:p w14:paraId="16E0E679" w14:textId="77777777" w:rsidR="0025710C" w:rsidRPr="007413A8" w:rsidRDefault="0025710C" w:rsidP="0025710C">
            <w:pPr>
              <w:pStyle w:val="BodyText"/>
              <w:tabs>
                <w:tab w:val="left" w:pos="3346"/>
                <w:tab w:val="right" w:pos="7306"/>
              </w:tabs>
              <w:ind w:firstLine="617"/>
              <w:rPr>
                <w:bCs/>
                <w:i/>
                <w:iCs/>
                <w:color w:val="FF0000"/>
              </w:rPr>
            </w:pPr>
            <w:r w:rsidRPr="007413A8">
              <w:rPr>
                <w:bCs/>
                <w:i/>
                <w:iCs/>
              </w:rPr>
              <w:t xml:space="preserve">  E-mail: </w:t>
            </w:r>
            <w:hyperlink r:id="rId20" w:history="1">
              <w:r w:rsidRPr="00C64059">
                <w:rPr>
                  <w:rStyle w:val="Hyperlink"/>
                  <w:i/>
                  <w:iCs/>
                  <w:lang w:val="it-IT"/>
                </w:rPr>
                <w:t>ahmed.ikram@finance.gov.mv</w:t>
              </w:r>
            </w:hyperlink>
          </w:p>
          <w:p w14:paraId="4CF6653B" w14:textId="77777777" w:rsidR="0025710C" w:rsidRPr="007413A8" w:rsidRDefault="0025710C" w:rsidP="0025710C">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r w:rsidR="00253D57">
              <w:fldChar w:fldCharType="begin"/>
            </w:r>
            <w:r w:rsidR="00253D57">
              <w:instrText xml:space="preserve"> HYPERLINK "mailto:project.officer@finance.gov.mv" </w:instrText>
            </w:r>
            <w:r w:rsidR="00253D57">
              <w:fldChar w:fldCharType="end"/>
            </w:r>
          </w:p>
          <w:p w14:paraId="0AA777DF" w14:textId="342B6145" w:rsidR="007413A8" w:rsidRPr="0025710C" w:rsidRDefault="000F3D42" w:rsidP="0025710C">
            <w:pPr>
              <w:pStyle w:val="BodyText"/>
              <w:tabs>
                <w:tab w:val="left" w:pos="1521"/>
              </w:tabs>
              <w:rPr>
                <w:i/>
                <w:iCs/>
                <w:color w:val="FF0000"/>
                <w:lang w:val="it-IT"/>
              </w:rPr>
            </w:pPr>
            <w:hyperlink r:id="rId21"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5B44B0FD" w14:textId="3645F348" w:rsidR="0025710C" w:rsidRPr="007413A8" w:rsidRDefault="0025710C" w:rsidP="003211EB">
            <w:pPr>
              <w:tabs>
                <w:tab w:val="right" w:pos="7254"/>
              </w:tabs>
              <w:spacing w:before="120" w:after="120"/>
              <w:rPr>
                <w:b/>
                <w:bCs/>
                <w:szCs w:val="24"/>
              </w:rPr>
            </w:pPr>
            <w:r w:rsidRPr="00053952">
              <w:rPr>
                <w:b/>
                <w:bCs/>
                <w:szCs w:val="24"/>
              </w:rPr>
              <w:t>Date:</w:t>
            </w:r>
            <w:r>
              <w:rPr>
                <w:b/>
                <w:bCs/>
                <w:color w:val="FF0000"/>
                <w:szCs w:val="24"/>
              </w:rPr>
              <w:t xml:space="preserve"> </w:t>
            </w:r>
            <w:r w:rsidR="003211EB">
              <w:rPr>
                <w:b/>
                <w:bCs/>
                <w:color w:val="FF0000"/>
                <w:szCs w:val="24"/>
              </w:rPr>
              <w:t>31</w:t>
            </w:r>
            <w:r w:rsidR="003211EB" w:rsidRPr="003211EB">
              <w:rPr>
                <w:b/>
                <w:bCs/>
                <w:color w:val="FF0000"/>
                <w:szCs w:val="24"/>
                <w:vertAlign w:val="superscript"/>
              </w:rPr>
              <w:t>st</w:t>
            </w:r>
            <w:r w:rsidR="003211EB">
              <w:rPr>
                <w:b/>
                <w:bCs/>
                <w:color w:val="FF0000"/>
                <w:szCs w:val="24"/>
              </w:rPr>
              <w:t xml:space="preserve"> July 2019</w:t>
            </w:r>
          </w:p>
          <w:p w14:paraId="10898C2C" w14:textId="7546B219" w:rsidR="00053952" w:rsidRPr="00053952" w:rsidRDefault="0025710C" w:rsidP="0025710C">
            <w:pPr>
              <w:tabs>
                <w:tab w:val="right" w:pos="7254"/>
              </w:tabs>
              <w:spacing w:before="120" w:after="120"/>
              <w:rPr>
                <w:b/>
                <w:bCs/>
                <w:szCs w:val="24"/>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lastRenderedPageBreak/>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r w:rsidRPr="004A50A8">
              <w:rPr>
                <w:bCs/>
                <w:color w:val="auto"/>
                <w:szCs w:val="20"/>
                <w:lang w:val="en-GB"/>
              </w:rPr>
              <w:t>Ameenee Magu,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3C6952F5" w14:textId="0BA65AE7" w:rsidR="00B309D1" w:rsidRPr="007413A8" w:rsidRDefault="00B309D1" w:rsidP="00061BBD">
            <w:pPr>
              <w:tabs>
                <w:tab w:val="right" w:pos="7254"/>
              </w:tabs>
              <w:spacing w:before="120" w:after="120"/>
              <w:rPr>
                <w:b/>
                <w:bCs/>
                <w:szCs w:val="24"/>
              </w:rPr>
            </w:pPr>
            <w:r w:rsidRPr="00053952">
              <w:rPr>
                <w:b/>
                <w:bCs/>
                <w:szCs w:val="24"/>
              </w:rPr>
              <w:t>Date:</w:t>
            </w:r>
            <w:r w:rsidR="0025710C">
              <w:rPr>
                <w:b/>
                <w:bCs/>
                <w:color w:val="FF0000"/>
                <w:szCs w:val="24"/>
              </w:rPr>
              <w:t xml:space="preserve"> </w:t>
            </w:r>
            <w:r w:rsidR="003211EB">
              <w:rPr>
                <w:b/>
                <w:bCs/>
                <w:color w:val="FF0000"/>
                <w:szCs w:val="24"/>
              </w:rPr>
              <w:t>31</w:t>
            </w:r>
            <w:r w:rsidR="003211EB" w:rsidRPr="003211EB">
              <w:rPr>
                <w:b/>
                <w:bCs/>
                <w:color w:val="FF0000"/>
                <w:szCs w:val="24"/>
                <w:vertAlign w:val="superscript"/>
              </w:rPr>
              <w:t>st</w:t>
            </w:r>
            <w:r w:rsidR="003211EB">
              <w:rPr>
                <w:b/>
                <w:bCs/>
                <w:color w:val="FF0000"/>
                <w:szCs w:val="24"/>
              </w:rPr>
              <w:t xml:space="preserve"> July 2019</w:t>
            </w:r>
          </w:p>
          <w:p w14:paraId="63E4D483" w14:textId="2FA062A3" w:rsidR="003E4E20" w:rsidRPr="00053952" w:rsidRDefault="00B309D1" w:rsidP="00B309D1">
            <w:pPr>
              <w:tabs>
                <w:tab w:val="right" w:pos="7254"/>
              </w:tabs>
              <w:spacing w:after="120"/>
              <w:rPr>
                <w:sz w:val="23"/>
                <w:szCs w:val="23"/>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0" w:name="_Toc458816208"/>
      <w:bookmarkStart w:id="321" w:name="_Toc459036701"/>
      <w:r w:rsidRPr="00B95277">
        <w:lastRenderedPageBreak/>
        <w:t>Section III.  Evaluation and Qualification Criteria</w:t>
      </w:r>
      <w:bookmarkEnd w:id="320"/>
      <w:bookmarkEnd w:id="321"/>
    </w:p>
    <w:p w14:paraId="798AB3F8" w14:textId="77777777" w:rsidR="00455149" w:rsidRPr="008B66E1" w:rsidRDefault="00455149"/>
    <w:p w14:paraId="59272F1F" w14:textId="77777777" w:rsidR="00455149" w:rsidRPr="008B66E1" w:rsidRDefault="00455149" w:rsidP="00BB37E1">
      <w:pPr>
        <w:pStyle w:val="BodyText3"/>
        <w:jc w:val="both"/>
      </w:pPr>
      <w:bookmarkStart w:id="322"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2"/>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BD099F">
          <w:rPr>
            <w:webHidden/>
          </w:rPr>
          <w:t>26</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013F28">
      <w:pPr>
        <w:pStyle w:val="Heading1"/>
        <w:tabs>
          <w:tab w:val="left" w:pos="540"/>
        </w:tabs>
        <w:spacing w:line="276" w:lineRule="auto"/>
        <w:ind w:left="540" w:hanging="540"/>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3" w:name="_Toc78774484"/>
      <w:bookmarkStart w:id="324" w:name="_Toc103401412"/>
      <w:bookmarkStart w:id="325" w:name="_Toc235671306"/>
      <w:r w:rsidRPr="004A50A8">
        <w:rPr>
          <w:noProof/>
        </w:rPr>
        <w:t>1.1</w:t>
      </w:r>
      <w:r w:rsidRPr="004A50A8">
        <w:rPr>
          <w:noProof/>
        </w:rPr>
        <w:tab/>
        <w:t>Adequacy of Technical Proposal</w:t>
      </w:r>
      <w:bookmarkEnd w:id="323"/>
      <w:bookmarkEnd w:id="324"/>
      <w:bookmarkEnd w:id="325"/>
    </w:p>
    <w:p w14:paraId="7D05EAEA" w14:textId="77777777" w:rsidR="00013F28" w:rsidRPr="004A50A8" w:rsidRDefault="00013F28" w:rsidP="0088441B">
      <w:pPr>
        <w:pStyle w:val="Heading1"/>
        <w:spacing w:line="276" w:lineRule="auto"/>
        <w:ind w:left="540" w:right="288"/>
        <w:jc w:val="both"/>
        <w:rPr>
          <w:b w:val="0"/>
          <w:noProof/>
          <w:sz w:val="24"/>
        </w:rPr>
      </w:pPr>
      <w:bookmarkStart w:id="326" w:name="_Toc78774485"/>
      <w:bookmarkStart w:id="327" w:name="_Toc101516509"/>
      <w:bookmarkStart w:id="328"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6"/>
      <w:bookmarkEnd w:id="327"/>
      <w:bookmarkEnd w:id="328"/>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29" w:name="_Toc78774488"/>
      <w:bookmarkStart w:id="330" w:name="_Toc103401416"/>
      <w:bookmarkStart w:id="331" w:name="_Toc235671308"/>
      <w:r w:rsidRPr="004A50A8">
        <w:rPr>
          <w:noProof/>
        </w:rPr>
        <w:t>1.3</w:t>
      </w:r>
      <w:r w:rsidRPr="004A50A8">
        <w:rPr>
          <w:noProof/>
        </w:rPr>
        <w:tab/>
        <w:t>Completion Time</w:t>
      </w:r>
      <w:bookmarkEnd w:id="329"/>
      <w:bookmarkEnd w:id="330"/>
      <w:bookmarkEnd w:id="331"/>
    </w:p>
    <w:p w14:paraId="733A04BC" w14:textId="77777777" w:rsidR="00013F28" w:rsidRPr="004A50A8" w:rsidRDefault="00013F28" w:rsidP="00013F28">
      <w:pPr>
        <w:pStyle w:val="Heading1"/>
        <w:spacing w:line="276" w:lineRule="auto"/>
        <w:ind w:left="540" w:right="288"/>
        <w:jc w:val="both"/>
        <w:rPr>
          <w:b w:val="0"/>
          <w:noProof/>
          <w:sz w:val="24"/>
        </w:rPr>
      </w:pPr>
      <w:bookmarkStart w:id="332" w:name="_Toc78774489"/>
      <w:bookmarkStart w:id="333" w:name="_Toc101516513"/>
      <w:bookmarkStart w:id="334" w:name="_Toc103401417"/>
      <w:r w:rsidRPr="004A50A8">
        <w:rPr>
          <w:b w:val="0"/>
          <w:noProof/>
          <w:sz w:val="24"/>
        </w:rPr>
        <w:t>An alternative Completion Time, if permitted under ITB 13.2, will be evaluated as follows:</w:t>
      </w:r>
      <w:bookmarkEnd w:id="332"/>
      <w:bookmarkEnd w:id="333"/>
      <w:bookmarkEnd w:id="334"/>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5" w:name="_Toc78774490"/>
      <w:bookmarkStart w:id="336" w:name="_Toc103401418"/>
      <w:bookmarkStart w:id="337" w:name="_Toc235671309"/>
      <w:r w:rsidRPr="004A50A8">
        <w:rPr>
          <w:noProof/>
        </w:rPr>
        <w:t>1.4</w:t>
      </w:r>
      <w:r w:rsidRPr="004A50A8">
        <w:rPr>
          <w:noProof/>
        </w:rPr>
        <w:tab/>
        <w:t>Technical Alternatives</w:t>
      </w:r>
      <w:bookmarkEnd w:id="335"/>
      <w:bookmarkEnd w:id="336"/>
      <w:bookmarkEnd w:id="337"/>
    </w:p>
    <w:p w14:paraId="68EC83E5" w14:textId="77777777" w:rsidR="00013F28" w:rsidRPr="004A50A8" w:rsidRDefault="00013F28" w:rsidP="00013F28">
      <w:pPr>
        <w:pStyle w:val="Heading1"/>
        <w:spacing w:line="276" w:lineRule="auto"/>
        <w:ind w:left="540" w:right="288"/>
        <w:jc w:val="both"/>
        <w:rPr>
          <w:b w:val="0"/>
          <w:noProof/>
          <w:sz w:val="24"/>
        </w:rPr>
      </w:pPr>
      <w:bookmarkStart w:id="338" w:name="_Toc78774491"/>
      <w:bookmarkStart w:id="339" w:name="_Toc101516515"/>
      <w:bookmarkStart w:id="340" w:name="_Toc103401419"/>
      <w:r w:rsidRPr="004A50A8">
        <w:rPr>
          <w:b w:val="0"/>
          <w:noProof/>
          <w:sz w:val="24"/>
        </w:rPr>
        <w:t>Technical alternatives, if permitted under ITB 13.4, will be evaluated as follows:</w:t>
      </w:r>
      <w:bookmarkEnd w:id="338"/>
      <w:bookmarkEnd w:id="339"/>
      <w:bookmarkEnd w:id="340"/>
    </w:p>
    <w:p w14:paraId="548CCCD2" w14:textId="77777777" w:rsidR="00013F28" w:rsidRPr="005C445F" w:rsidRDefault="00013F28" w:rsidP="00013F28">
      <w:pPr>
        <w:pStyle w:val="Heading1"/>
        <w:spacing w:line="276" w:lineRule="auto"/>
        <w:ind w:left="540" w:right="288"/>
        <w:jc w:val="both"/>
        <w:rPr>
          <w:b w:val="0"/>
          <w:noProof/>
          <w:sz w:val="24"/>
        </w:rPr>
      </w:pPr>
      <w:r w:rsidRPr="005C445F">
        <w:rPr>
          <w:b w:val="0"/>
          <w:sz w:val="24"/>
        </w:rPr>
        <w:t>Not Applicable</w:t>
      </w:r>
    </w:p>
    <w:p w14:paraId="389A6BF5" w14:textId="77777777" w:rsidR="00013F28" w:rsidRPr="004A50A8" w:rsidRDefault="00013F28" w:rsidP="00013F28">
      <w:pPr>
        <w:pStyle w:val="Heading1"/>
        <w:spacing w:line="276" w:lineRule="auto"/>
        <w:ind w:left="540" w:right="288"/>
        <w:jc w:val="both"/>
        <w:rPr>
          <w:b w:val="0"/>
          <w:noProof/>
          <w:sz w:val="24"/>
        </w:rPr>
      </w:pP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51F18F1" w14:textId="77777777" w:rsidR="008E1614" w:rsidRDefault="008E1614" w:rsidP="00670831">
      <w:pPr>
        <w:autoSpaceDE w:val="0"/>
        <w:autoSpaceDN w:val="0"/>
        <w:adjustRightInd w:val="0"/>
        <w:spacing w:after="240"/>
        <w:ind w:left="1080" w:hanging="540"/>
        <w:jc w:val="both"/>
        <w:rPr>
          <w:szCs w:val="24"/>
        </w:rPr>
      </w:pPr>
    </w:p>
    <w:p w14:paraId="350C9145" w14:textId="77777777" w:rsidR="008E1614" w:rsidRDefault="008E1614" w:rsidP="00670831">
      <w:pPr>
        <w:autoSpaceDE w:val="0"/>
        <w:autoSpaceDN w:val="0"/>
        <w:adjustRightInd w:val="0"/>
        <w:spacing w:after="240"/>
        <w:ind w:left="1080" w:hanging="540"/>
        <w:jc w:val="both"/>
        <w:rPr>
          <w:szCs w:val="24"/>
        </w:rPr>
      </w:pPr>
    </w:p>
    <w:p w14:paraId="3E2DD4FD" w14:textId="77777777" w:rsidR="008E1614" w:rsidRDefault="008E1614" w:rsidP="00670831">
      <w:pPr>
        <w:autoSpaceDE w:val="0"/>
        <w:autoSpaceDN w:val="0"/>
        <w:adjustRightInd w:val="0"/>
        <w:spacing w:after="240"/>
        <w:ind w:left="1080" w:hanging="540"/>
        <w:jc w:val="both"/>
        <w:rPr>
          <w:szCs w:val="24"/>
        </w:rPr>
      </w:pPr>
    </w:p>
    <w:p w14:paraId="7F50CE57" w14:textId="77777777" w:rsidR="008E1614" w:rsidRDefault="008E1614" w:rsidP="00670831">
      <w:pPr>
        <w:autoSpaceDE w:val="0"/>
        <w:autoSpaceDN w:val="0"/>
        <w:adjustRightInd w:val="0"/>
        <w:spacing w:after="240"/>
        <w:ind w:left="1080" w:hanging="540"/>
        <w:jc w:val="both"/>
        <w:rPr>
          <w:szCs w:val="24"/>
        </w:rPr>
      </w:pPr>
    </w:p>
    <w:p w14:paraId="5A08D70A"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8E1614">
      <w:pPr>
        <w:pStyle w:val="Heading1"/>
        <w:spacing w:line="276" w:lineRule="auto"/>
        <w:ind w:left="540" w:right="288"/>
        <w:jc w:val="both"/>
        <w:rPr>
          <w:b w:val="0"/>
          <w:noProof/>
          <w:sz w:val="24"/>
        </w:rPr>
        <w:sectPr w:rsidR="008E1614" w:rsidRPr="004A50A8" w:rsidSect="008E1614">
          <w:headerReference w:type="default" r:id="rId25"/>
          <w:type w:val="oddPage"/>
          <w:pgSz w:w="11907" w:h="16840" w:code="9"/>
          <w:pgMar w:top="1474" w:right="1440" w:bottom="1440" w:left="1701" w:header="680" w:footer="680" w:gutter="0"/>
          <w:cols w:space="720"/>
        </w:sectPr>
      </w:pPr>
      <w:bookmarkStart w:id="341" w:name="_Toc103401422"/>
    </w:p>
    <w:p w14:paraId="345073F0" w14:textId="77777777" w:rsidR="008E1614" w:rsidRPr="004A50A8" w:rsidRDefault="008E1614" w:rsidP="008E1614">
      <w:pPr>
        <w:pStyle w:val="S3-Header1"/>
        <w:spacing w:line="276" w:lineRule="auto"/>
        <w:rPr>
          <w:b w:val="0"/>
          <w:color w:val="FF0000"/>
          <w:sz w:val="24"/>
          <w:szCs w:val="24"/>
        </w:rPr>
      </w:pPr>
      <w:bookmarkStart w:id="342" w:name="_Toc235671310"/>
      <w:r w:rsidRPr="004A50A8">
        <w:lastRenderedPageBreak/>
        <w:t>2.</w:t>
      </w:r>
      <w:r w:rsidRPr="004A50A8">
        <w:tab/>
        <w:t>Qualification</w:t>
      </w:r>
      <w:bookmarkEnd w:id="341"/>
      <w:r w:rsidRPr="004A50A8">
        <w:t xml:space="preserve"> </w:t>
      </w:r>
      <w:bookmarkEnd w:id="342"/>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3" w:name="_Toc496006430"/>
            <w:bookmarkStart w:id="344" w:name="_Toc496006831"/>
            <w:bookmarkStart w:id="345" w:name="_Toc496113482"/>
            <w:bookmarkStart w:id="346" w:name="_Toc496359153"/>
            <w:bookmarkStart w:id="347" w:name="_Toc496968116"/>
            <w:bookmarkStart w:id="348" w:name="_Toc498339860"/>
            <w:bookmarkStart w:id="349" w:name="_Toc498848207"/>
            <w:bookmarkStart w:id="350" w:name="_Toc499021785"/>
            <w:bookmarkStart w:id="351" w:name="_Toc499023468"/>
            <w:bookmarkStart w:id="352" w:name="_Toc501529950"/>
            <w:bookmarkStart w:id="353" w:name="_Toc503874228"/>
            <w:bookmarkStart w:id="354" w:name="_Toc23215164"/>
            <w:bookmarkStart w:id="355" w:name="_Toc235671311"/>
            <w:r w:rsidRPr="004A50A8">
              <w:t xml:space="preserve">2.1 </w:t>
            </w:r>
            <w:r w:rsidRPr="004A50A8">
              <w:tab/>
              <w:t>Eligibility</w:t>
            </w:r>
            <w:bookmarkEnd w:id="343"/>
            <w:bookmarkEnd w:id="344"/>
            <w:bookmarkEnd w:id="345"/>
            <w:bookmarkEnd w:id="346"/>
            <w:bookmarkEnd w:id="347"/>
            <w:bookmarkEnd w:id="348"/>
            <w:bookmarkEnd w:id="349"/>
            <w:bookmarkEnd w:id="350"/>
            <w:bookmarkEnd w:id="351"/>
            <w:bookmarkEnd w:id="352"/>
            <w:bookmarkEnd w:id="353"/>
            <w:bookmarkEnd w:id="354"/>
            <w:bookmarkEnd w:id="355"/>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6" w:name="_Toc496968117"/>
            <w:r w:rsidRPr="004A50A8">
              <w:rPr>
                <w:sz w:val="20"/>
              </w:rPr>
              <w:t>2.1.1 Nationality</w:t>
            </w:r>
            <w:bookmarkEnd w:id="356"/>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7" w:name="_Toc498339862"/>
            <w:bookmarkStart w:id="358" w:name="_Toc498848209"/>
            <w:bookmarkStart w:id="359" w:name="_Toc499021787"/>
            <w:bookmarkStart w:id="360" w:name="_Toc499023470"/>
            <w:bookmarkStart w:id="361" w:name="_Toc501529952"/>
            <w:bookmarkStart w:id="362" w:name="_Toc503874230"/>
            <w:bookmarkStart w:id="363" w:name="_Toc23215166"/>
            <w:bookmarkStart w:id="364" w:name="_Toc235671313"/>
            <w:r w:rsidRPr="004A50A8">
              <w:t>2.</w:t>
            </w:r>
            <w:r>
              <w:t>2</w:t>
            </w:r>
            <w:r w:rsidRPr="004A50A8">
              <w:t xml:space="preserve"> </w:t>
            </w:r>
            <w:r w:rsidRPr="004A50A8">
              <w:tab/>
              <w:t>Financial Situation</w:t>
            </w:r>
            <w:bookmarkEnd w:id="357"/>
            <w:bookmarkEnd w:id="358"/>
            <w:bookmarkEnd w:id="359"/>
            <w:bookmarkEnd w:id="360"/>
            <w:bookmarkEnd w:id="361"/>
            <w:bookmarkEnd w:id="362"/>
            <w:bookmarkEnd w:id="363"/>
            <w:bookmarkEnd w:id="364"/>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5" w:name="_Toc496968131"/>
            <w:r w:rsidRPr="004A50A8">
              <w:rPr>
                <w:sz w:val="20"/>
              </w:rPr>
              <w:t>2.3.1 Historical Financial Performance</w:t>
            </w:r>
            <w:bookmarkEnd w:id="365"/>
          </w:p>
        </w:tc>
        <w:tc>
          <w:tcPr>
            <w:tcW w:w="3960" w:type="dxa"/>
          </w:tcPr>
          <w:p w14:paraId="13B5B9BE" w14:textId="77777777" w:rsidR="008E1614" w:rsidRPr="00710418" w:rsidRDefault="008E1614" w:rsidP="008E1614">
            <w:pPr>
              <w:spacing w:line="276" w:lineRule="auto"/>
              <w:rPr>
                <w:sz w:val="20"/>
              </w:rPr>
            </w:pPr>
            <w:r w:rsidRPr="00710418">
              <w:rPr>
                <w:sz w:val="20"/>
              </w:rPr>
              <w:t xml:space="preserve">Submission of audited balance sheets or if not required by the law of the Tenderer’s country, other financial statements acceptable to the Employer, for the last </w:t>
            </w:r>
            <w:r w:rsidRPr="00710418">
              <w:rPr>
                <w:b/>
                <w:bCs/>
                <w:color w:val="0070C0"/>
                <w:sz w:val="20"/>
              </w:rPr>
              <w:t>three (3)</w:t>
            </w:r>
            <w:r w:rsidRPr="00710418">
              <w:rPr>
                <w:color w:val="0070C0"/>
                <w:sz w:val="20"/>
              </w:rPr>
              <w:t xml:space="preserve"> </w:t>
            </w:r>
            <w:r w:rsidRPr="00710418">
              <w:rPr>
                <w:sz w:val="20"/>
              </w:rPr>
              <w:t>years to demonstrate the current soundness of the Tenderers financial position and its prospective long term profitability.</w:t>
            </w:r>
          </w:p>
          <w:p w14:paraId="3DA35F7A" w14:textId="77777777" w:rsidR="008E1614" w:rsidRPr="0071041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25710C" w:rsidRPr="004A50A8" w14:paraId="44637125" w14:textId="77777777" w:rsidTr="008F624F">
        <w:trPr>
          <w:trHeight w:val="746"/>
        </w:trPr>
        <w:tc>
          <w:tcPr>
            <w:tcW w:w="1548" w:type="dxa"/>
          </w:tcPr>
          <w:p w14:paraId="2C12C030" w14:textId="77777777" w:rsidR="0025710C" w:rsidRPr="004A50A8" w:rsidRDefault="0025710C" w:rsidP="0025710C">
            <w:pPr>
              <w:spacing w:line="276" w:lineRule="auto"/>
              <w:rPr>
                <w:sz w:val="20"/>
              </w:rPr>
            </w:pPr>
            <w:r w:rsidRPr="004A50A8">
              <w:rPr>
                <w:sz w:val="20"/>
              </w:rPr>
              <w:t>2.3.2. Average Annual Turnover</w:t>
            </w:r>
          </w:p>
          <w:p w14:paraId="6663B0C0" w14:textId="77777777" w:rsidR="0025710C" w:rsidRPr="004A50A8" w:rsidRDefault="0025710C" w:rsidP="0025710C">
            <w:pPr>
              <w:spacing w:line="276" w:lineRule="auto"/>
              <w:rPr>
                <w:sz w:val="20"/>
              </w:rPr>
            </w:pPr>
          </w:p>
        </w:tc>
        <w:tc>
          <w:tcPr>
            <w:tcW w:w="3960" w:type="dxa"/>
          </w:tcPr>
          <w:p w14:paraId="550CA559" w14:textId="0B4C61BF" w:rsidR="0025710C" w:rsidRPr="00710418" w:rsidRDefault="0025710C" w:rsidP="003211EB">
            <w:pPr>
              <w:spacing w:line="276" w:lineRule="auto"/>
              <w:rPr>
                <w:sz w:val="20"/>
              </w:rPr>
            </w:pPr>
            <w:r w:rsidRPr="00710418">
              <w:rPr>
                <w:sz w:val="20"/>
              </w:rPr>
              <w:t xml:space="preserve">Minimum average annual turnover of </w:t>
            </w:r>
            <w:r w:rsidRPr="00710418">
              <w:rPr>
                <w:b/>
                <w:bCs/>
                <w:color w:val="0070C0"/>
                <w:sz w:val="20"/>
              </w:rPr>
              <w:t xml:space="preserve">MVR </w:t>
            </w:r>
            <w:r w:rsidR="003211EB" w:rsidRPr="00710418">
              <w:rPr>
                <w:b/>
                <w:bCs/>
                <w:color w:val="0070C0"/>
                <w:sz w:val="20"/>
              </w:rPr>
              <w:t xml:space="preserve">3.8 </w:t>
            </w:r>
            <w:r w:rsidRPr="00710418">
              <w:rPr>
                <w:b/>
                <w:bCs/>
                <w:color w:val="0070C0"/>
                <w:sz w:val="20"/>
              </w:rPr>
              <w:t>million</w:t>
            </w:r>
            <w:r w:rsidRPr="00710418">
              <w:rPr>
                <w:sz w:val="20"/>
              </w:rPr>
              <w:t>, within the last three (3) years.</w:t>
            </w:r>
          </w:p>
          <w:p w14:paraId="61301B53" w14:textId="77777777" w:rsidR="0025710C" w:rsidRPr="00710418" w:rsidRDefault="0025710C" w:rsidP="0025710C">
            <w:pPr>
              <w:spacing w:line="276" w:lineRule="auto"/>
              <w:rPr>
                <w:sz w:val="20"/>
              </w:rPr>
            </w:pPr>
          </w:p>
          <w:p w14:paraId="1CEDC436" w14:textId="76A9396B" w:rsidR="0025710C" w:rsidRPr="00710418" w:rsidRDefault="0025710C" w:rsidP="0025710C">
            <w:pPr>
              <w:spacing w:line="276" w:lineRule="auto"/>
              <w:rPr>
                <w:sz w:val="20"/>
              </w:rPr>
            </w:pPr>
          </w:p>
        </w:tc>
        <w:tc>
          <w:tcPr>
            <w:tcW w:w="1440" w:type="dxa"/>
            <w:vAlign w:val="center"/>
          </w:tcPr>
          <w:p w14:paraId="688D0430"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04E6849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1A79AF49" w14:textId="77777777" w:rsidR="0025710C" w:rsidRPr="00A82494" w:rsidRDefault="0025710C" w:rsidP="0025710C">
            <w:pPr>
              <w:spacing w:line="276" w:lineRule="auto"/>
              <w:jc w:val="center"/>
              <w:rPr>
                <w:color w:val="000000"/>
                <w:sz w:val="20"/>
              </w:rPr>
            </w:pPr>
            <w:r w:rsidRPr="00A82494">
              <w:rPr>
                <w:color w:val="000000"/>
                <w:sz w:val="20"/>
              </w:rPr>
              <w:t>Must meet</w:t>
            </w:r>
          </w:p>
          <w:p w14:paraId="494644D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25710C" w:rsidRPr="00A82494" w:rsidRDefault="0025710C" w:rsidP="0025710C">
            <w:pPr>
              <w:spacing w:line="276" w:lineRule="auto"/>
              <w:jc w:val="center"/>
              <w:rPr>
                <w:color w:val="000000"/>
                <w:sz w:val="20"/>
              </w:rPr>
            </w:pPr>
            <w:r w:rsidRPr="00A82494">
              <w:rPr>
                <w:color w:val="000000"/>
                <w:sz w:val="20"/>
              </w:rPr>
              <w:t>Must meet</w:t>
            </w:r>
          </w:p>
          <w:p w14:paraId="68B383DC"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.2</w:t>
            </w:r>
          </w:p>
        </w:tc>
      </w:tr>
      <w:tr w:rsidR="0025710C" w:rsidRPr="004A50A8" w14:paraId="27E792AF" w14:textId="77777777" w:rsidTr="008E1614">
        <w:trPr>
          <w:trHeight w:val="2259"/>
        </w:trPr>
        <w:tc>
          <w:tcPr>
            <w:tcW w:w="1548" w:type="dxa"/>
          </w:tcPr>
          <w:p w14:paraId="35F87CC5" w14:textId="77777777" w:rsidR="0025710C" w:rsidRPr="004A50A8" w:rsidRDefault="0025710C" w:rsidP="0025710C">
            <w:pPr>
              <w:spacing w:line="276" w:lineRule="auto"/>
              <w:rPr>
                <w:sz w:val="20"/>
              </w:rPr>
            </w:pPr>
            <w:r w:rsidRPr="004A50A8">
              <w:rPr>
                <w:sz w:val="20"/>
              </w:rPr>
              <w:t>2.3.3. Financial  Resources</w:t>
            </w:r>
          </w:p>
          <w:p w14:paraId="18D773BA" w14:textId="77777777" w:rsidR="0025710C" w:rsidRPr="004A50A8" w:rsidRDefault="0025710C" w:rsidP="0025710C">
            <w:pPr>
              <w:spacing w:line="276" w:lineRule="auto"/>
              <w:rPr>
                <w:sz w:val="20"/>
              </w:rPr>
            </w:pPr>
          </w:p>
        </w:tc>
        <w:tc>
          <w:tcPr>
            <w:tcW w:w="3960" w:type="dxa"/>
          </w:tcPr>
          <w:p w14:paraId="14A8234F" w14:textId="77777777" w:rsidR="0025710C" w:rsidRPr="00710418" w:rsidRDefault="0025710C" w:rsidP="0025710C">
            <w:pPr>
              <w:spacing w:line="276" w:lineRule="auto"/>
              <w:rPr>
                <w:sz w:val="20"/>
              </w:rPr>
            </w:pPr>
            <w:r w:rsidRPr="0071041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710418" w:rsidRDefault="0025710C" w:rsidP="0025710C">
            <w:pPr>
              <w:spacing w:line="276" w:lineRule="auto"/>
              <w:rPr>
                <w:rFonts w:asciiTheme="majorBidi" w:hAnsiTheme="majorBidi" w:cstheme="majorBidi"/>
                <w:sz w:val="20"/>
              </w:rPr>
            </w:pPr>
            <w:r w:rsidRPr="00710418">
              <w:rPr>
                <w:sz w:val="20"/>
              </w:rPr>
              <w:t>(i</w:t>
            </w:r>
            <w:r w:rsidRPr="00710418">
              <w:rPr>
                <w:rFonts w:asciiTheme="majorBidi" w:hAnsiTheme="majorBidi" w:cstheme="majorBidi"/>
                <w:sz w:val="20"/>
              </w:rPr>
              <w:t>) the following cash-flow requirement:</w:t>
            </w:r>
          </w:p>
          <w:p w14:paraId="12845CC9" w14:textId="11206DD5" w:rsidR="0025710C" w:rsidRPr="00710418" w:rsidRDefault="0025710C" w:rsidP="003211EB">
            <w:pPr>
              <w:spacing w:line="276" w:lineRule="auto"/>
              <w:rPr>
                <w:rFonts w:asciiTheme="majorBidi" w:hAnsiTheme="majorBidi" w:cstheme="majorBidi"/>
                <w:b/>
                <w:bCs/>
                <w:color w:val="0070C0"/>
                <w:sz w:val="20"/>
              </w:rPr>
            </w:pPr>
            <w:r w:rsidRPr="00710418">
              <w:rPr>
                <w:rFonts w:asciiTheme="majorBidi" w:hAnsiTheme="majorBidi" w:cstheme="majorBidi"/>
                <w:b/>
                <w:bCs/>
                <w:color w:val="0070C0"/>
                <w:sz w:val="20"/>
              </w:rPr>
              <w:t>MVR 1</w:t>
            </w:r>
            <w:r w:rsidR="003211EB" w:rsidRPr="00710418">
              <w:rPr>
                <w:rFonts w:asciiTheme="majorBidi" w:hAnsiTheme="majorBidi" w:cstheme="majorBidi"/>
                <w:b/>
                <w:bCs/>
                <w:color w:val="0070C0"/>
                <w:sz w:val="20"/>
              </w:rPr>
              <w:t>,155,000</w:t>
            </w:r>
            <w:r w:rsidRPr="00710418">
              <w:rPr>
                <w:rFonts w:asciiTheme="majorBidi" w:hAnsiTheme="majorBidi" w:cstheme="majorBidi"/>
                <w:b/>
                <w:bCs/>
                <w:color w:val="0070C0"/>
                <w:sz w:val="20"/>
              </w:rPr>
              <w:t xml:space="preserve">.00 </w:t>
            </w:r>
          </w:p>
          <w:p w14:paraId="55273890" w14:textId="77777777" w:rsidR="0025710C" w:rsidRPr="00710418" w:rsidRDefault="0025710C" w:rsidP="0025710C">
            <w:pPr>
              <w:spacing w:line="276" w:lineRule="auto"/>
              <w:rPr>
                <w:sz w:val="20"/>
              </w:rPr>
            </w:pPr>
          </w:p>
        </w:tc>
        <w:tc>
          <w:tcPr>
            <w:tcW w:w="1440" w:type="dxa"/>
            <w:vAlign w:val="center"/>
          </w:tcPr>
          <w:p w14:paraId="5CB1C70D"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B2E164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219E32F" w14:textId="77777777" w:rsidR="0025710C" w:rsidRPr="00A82494" w:rsidRDefault="0025710C" w:rsidP="0025710C">
            <w:pPr>
              <w:spacing w:line="276" w:lineRule="auto"/>
              <w:jc w:val="center"/>
              <w:rPr>
                <w:color w:val="000000"/>
                <w:sz w:val="20"/>
              </w:rPr>
            </w:pPr>
            <w:r w:rsidRPr="00A82494">
              <w:rPr>
                <w:color w:val="000000"/>
                <w:sz w:val="20"/>
              </w:rPr>
              <w:t>Must meet</w:t>
            </w:r>
          </w:p>
          <w:p w14:paraId="562D54C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25710C" w:rsidRPr="00A82494" w:rsidRDefault="0025710C" w:rsidP="0025710C">
            <w:pPr>
              <w:spacing w:line="276" w:lineRule="auto"/>
              <w:jc w:val="center"/>
              <w:rPr>
                <w:color w:val="000000"/>
                <w:sz w:val="20"/>
              </w:rPr>
            </w:pPr>
            <w:r w:rsidRPr="00A82494">
              <w:rPr>
                <w:color w:val="000000"/>
                <w:sz w:val="20"/>
              </w:rPr>
              <w:t>Must meet</w:t>
            </w:r>
          </w:p>
          <w:p w14:paraId="35C22DFD"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6" w:name="_Toc498339863"/>
            <w:bookmarkStart w:id="367" w:name="_Toc498848210"/>
            <w:bookmarkStart w:id="368" w:name="_Toc499021788"/>
            <w:bookmarkStart w:id="369" w:name="_Toc499023471"/>
            <w:bookmarkStart w:id="370" w:name="_Toc501529953"/>
            <w:bookmarkStart w:id="371" w:name="_Toc503874231"/>
            <w:bookmarkStart w:id="372" w:name="_Toc23215167"/>
            <w:bookmarkStart w:id="373" w:name="_Toc235671314"/>
            <w:r w:rsidRPr="004A50A8">
              <w:t>2.</w:t>
            </w:r>
            <w:r>
              <w:t>3</w:t>
            </w:r>
            <w:r w:rsidRPr="004A50A8">
              <w:t xml:space="preserve"> </w:t>
            </w:r>
            <w:r w:rsidRPr="004A50A8">
              <w:tab/>
              <w:t>Experience</w:t>
            </w:r>
            <w:bookmarkEnd w:id="366"/>
            <w:bookmarkEnd w:id="367"/>
            <w:bookmarkEnd w:id="368"/>
            <w:bookmarkEnd w:id="369"/>
            <w:bookmarkEnd w:id="370"/>
            <w:bookmarkEnd w:id="371"/>
            <w:bookmarkEnd w:id="372"/>
            <w:bookmarkEnd w:id="373"/>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4" w:name="_Toc496968138"/>
            <w:r w:rsidRPr="004A50A8">
              <w:rPr>
                <w:sz w:val="20"/>
              </w:rPr>
              <w:t xml:space="preserve">2.4.1 General Experience </w:t>
            </w:r>
            <w:bookmarkEnd w:id="374"/>
          </w:p>
        </w:tc>
        <w:tc>
          <w:tcPr>
            <w:tcW w:w="3085" w:type="dxa"/>
          </w:tcPr>
          <w:p w14:paraId="46501300" w14:textId="66771719" w:rsidR="008E1614" w:rsidRPr="004A50A8" w:rsidRDefault="008E1614" w:rsidP="00061BBD">
            <w:pPr>
              <w:spacing w:line="276" w:lineRule="auto"/>
              <w:rPr>
                <w:sz w:val="20"/>
              </w:rPr>
            </w:pPr>
            <w:r w:rsidRPr="004A50A8">
              <w:rPr>
                <w:sz w:val="20"/>
              </w:rPr>
              <w:t>Experience under con</w:t>
            </w:r>
            <w:r w:rsidR="00944B40">
              <w:rPr>
                <w:sz w:val="20"/>
              </w:rPr>
              <w:t>tracts in the role of supplier</w:t>
            </w:r>
            <w:r w:rsidR="00061BBD">
              <w:rPr>
                <w:sz w:val="20"/>
              </w:rPr>
              <w:t xml:space="preserve">, </w:t>
            </w:r>
            <w:r w:rsidRPr="004A50A8">
              <w:rPr>
                <w:sz w:val="20"/>
              </w:rPr>
              <w:t>for at least the last</w:t>
            </w:r>
            <w:r w:rsidRPr="00CA363C">
              <w:rPr>
                <w:color w:val="0070C0"/>
                <w:sz w:val="20"/>
              </w:rPr>
              <w:t xml:space="preserve"> </w:t>
            </w:r>
            <w:r w:rsidRPr="00CA363C">
              <w:rPr>
                <w:b/>
                <w:bCs/>
                <w:color w:val="0070C0"/>
                <w:sz w:val="20"/>
              </w:rPr>
              <w:t>3</w:t>
            </w:r>
            <w:r w:rsidRPr="00CA363C">
              <w:rPr>
                <w:color w:val="0070C0"/>
                <w:sz w:val="20"/>
              </w:rPr>
              <w:t xml:space="preserve"> </w:t>
            </w:r>
            <w:r w:rsidRPr="004A50A8">
              <w:rPr>
                <w:sz w:val="20"/>
              </w:rPr>
              <w:t>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3E203C12" w:rsidR="008E1614" w:rsidRPr="004A50A8" w:rsidRDefault="0025710C" w:rsidP="003211EB">
            <w:pPr>
              <w:spacing w:line="276" w:lineRule="auto"/>
              <w:rPr>
                <w:b/>
                <w:sz w:val="20"/>
              </w:rPr>
            </w:pPr>
            <w:r w:rsidRPr="009E5D35">
              <w:rPr>
                <w:sz w:val="20"/>
              </w:rPr>
              <w:t xml:space="preserve">(a)   Participation as </w:t>
            </w:r>
            <w:r w:rsidR="00005A64">
              <w:rPr>
                <w:sz w:val="20"/>
              </w:rPr>
              <w:t>a supplier</w:t>
            </w:r>
            <w:r w:rsidRPr="009E5D35">
              <w:rPr>
                <w:sz w:val="20"/>
              </w:rPr>
              <w:t xml:space="preserve">, in </w:t>
            </w:r>
            <w:r w:rsidRPr="00CA363C">
              <w:rPr>
                <w:b/>
                <w:bCs/>
                <w:color w:val="0070C0"/>
                <w:sz w:val="20"/>
              </w:rPr>
              <w:t xml:space="preserve">at least 2 contracts within the last 5 years , each with a value of at least MVR  </w:t>
            </w:r>
            <w:r w:rsidR="003211EB">
              <w:rPr>
                <w:b/>
                <w:bCs/>
                <w:color w:val="0070C0"/>
                <w:sz w:val="20"/>
              </w:rPr>
              <w:t>2,695</w:t>
            </w:r>
            <w:r w:rsidRPr="00CA363C">
              <w:rPr>
                <w:b/>
                <w:bCs/>
                <w:color w:val="0070C0"/>
                <w:sz w:val="20"/>
              </w:rPr>
              <w:t>,000.00</w:t>
            </w:r>
            <w:r w:rsidRPr="004220C1">
              <w:rPr>
                <w:color w:val="FF0000"/>
                <w:sz w:val="20"/>
              </w:rPr>
              <w:t xml:space="preserve">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6"/>
          <w:headerReference w:type="default" r:id="rId27"/>
          <w:headerReference w:type="first" r:id="rId28"/>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09D43FB7"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09496728" w14:textId="0B822573"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60070EE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39B3D3E9" w14:textId="77777777" w:rsidTr="00CA363C">
        <w:trPr>
          <w:trHeight w:val="567"/>
        </w:trPr>
        <w:tc>
          <w:tcPr>
            <w:tcW w:w="1809" w:type="dxa"/>
            <w:tcBorders>
              <w:top w:val="single" w:sz="4" w:space="0" w:color="auto"/>
              <w:bottom w:val="single" w:sz="4" w:space="0" w:color="auto"/>
              <w:right w:val="single" w:sz="4" w:space="0" w:color="auto"/>
            </w:tcBorders>
            <w:vAlign w:val="center"/>
          </w:tcPr>
          <w:p w14:paraId="7EA85990" w14:textId="4E2ABEE7" w:rsidR="00CA363C" w:rsidRPr="004029AF" w:rsidRDefault="00CA363C" w:rsidP="00CA363C">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13/2014</w:t>
            </w:r>
          </w:p>
        </w:tc>
        <w:tc>
          <w:tcPr>
            <w:tcW w:w="7230" w:type="dxa"/>
            <w:tcBorders>
              <w:left w:val="single" w:sz="4" w:space="0" w:color="auto"/>
            </w:tcBorders>
            <w:vAlign w:val="center"/>
          </w:tcPr>
          <w:p w14:paraId="1B80DD3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5D572BB6"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CA363C">
              <w:rPr>
                <w:spacing w:val="-3"/>
              </w:rPr>
              <w:t>12/</w:t>
            </w:r>
            <w:r>
              <w:rPr>
                <w:spacing w:val="-3"/>
              </w:rPr>
              <w:t>201</w:t>
            </w:r>
            <w:r w:rsidR="00CA363C">
              <w:rPr>
                <w:spacing w:val="-3"/>
              </w:rPr>
              <w:t>3</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p w14:paraId="71CA7F0D" w14:textId="77777777" w:rsidR="00CA363C" w:rsidRPr="006752BB" w:rsidRDefault="00CA363C" w:rsidP="00D54760">
      <w:pPr>
        <w:pStyle w:val="BodyText3"/>
        <w:spacing w:before="120"/>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54760" w:rsidRPr="004029AF" w14:paraId="1B7CCBC5" w14:textId="77777777" w:rsidTr="00FB29EF">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FB29EF">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429"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FB29EF">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FB29EF">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FB29EF">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FB29EF">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12C42E3E" w14:textId="77777777" w:rsidR="000F3D42" w:rsidRPr="004A50A8" w:rsidRDefault="000F3D42" w:rsidP="000F3D42">
      <w:pPr>
        <w:spacing w:before="120" w:after="120" w:line="276" w:lineRule="auto"/>
        <w:jc w:val="center"/>
      </w:pPr>
      <w:bookmarkStart w:id="375" w:name="_Toc127160601"/>
      <w:r w:rsidRPr="004A50A8">
        <w:rPr>
          <w:b/>
          <w:sz w:val="28"/>
          <w:szCs w:val="28"/>
        </w:rPr>
        <w:lastRenderedPageBreak/>
        <w:t>Experience</w:t>
      </w:r>
      <w:bookmarkEnd w:id="375"/>
    </w:p>
    <w:p w14:paraId="0B2ECEAD" w14:textId="77777777" w:rsidR="000F3D42" w:rsidRPr="004A50A8" w:rsidRDefault="000F3D42" w:rsidP="000F3D42">
      <w:pPr>
        <w:pStyle w:val="S4-Header2"/>
        <w:spacing w:after="120" w:line="276" w:lineRule="auto"/>
      </w:pPr>
      <w:bookmarkStart w:id="376" w:name="_Toc498847218"/>
      <w:bookmarkStart w:id="377" w:name="_Toc498850124"/>
      <w:bookmarkStart w:id="378" w:name="_Toc498851729"/>
      <w:bookmarkStart w:id="379" w:name="_Toc499021797"/>
      <w:bookmarkStart w:id="380" w:name="_Toc499023480"/>
      <w:bookmarkStart w:id="381" w:name="_Toc501529962"/>
      <w:bookmarkStart w:id="382" w:name="_Toc23302383"/>
      <w:bookmarkStart w:id="383" w:name="_Toc125871316"/>
      <w:bookmarkStart w:id="384" w:name="_Toc127160602"/>
      <w:bookmarkStart w:id="385" w:name="_Toc138144072"/>
      <w:bookmarkStart w:id="386" w:name="_Toc235671336"/>
      <w:r w:rsidRPr="004A50A8">
        <w:t>General Experience</w:t>
      </w:r>
      <w:bookmarkEnd w:id="376"/>
      <w:bookmarkEnd w:id="377"/>
      <w:bookmarkEnd w:id="378"/>
      <w:bookmarkEnd w:id="379"/>
      <w:bookmarkEnd w:id="380"/>
      <w:bookmarkEnd w:id="381"/>
      <w:bookmarkEnd w:id="382"/>
      <w:bookmarkEnd w:id="383"/>
      <w:bookmarkEnd w:id="384"/>
      <w:bookmarkEnd w:id="385"/>
      <w:bookmarkEnd w:id="386"/>
    </w:p>
    <w:p w14:paraId="1DBB87A2" w14:textId="77777777" w:rsidR="000F3D42" w:rsidRPr="004A50A8" w:rsidRDefault="000F3D42" w:rsidP="000F3D42">
      <w:pPr>
        <w:tabs>
          <w:tab w:val="right" w:pos="9000"/>
          <w:tab w:val="right" w:pos="9630"/>
        </w:tabs>
        <w:spacing w:before="120" w:after="120" w:line="276" w:lineRule="auto"/>
        <w:ind w:right="162"/>
      </w:pPr>
      <w:r w:rsidRPr="004A50A8">
        <w:t xml:space="preserve">Tenderer’s Legal Name:  ___________________     </w:t>
      </w:r>
      <w:r w:rsidRPr="004A50A8">
        <w:tab/>
        <w:t>Date:  _____________________</w:t>
      </w:r>
    </w:p>
    <w:p w14:paraId="3E4F21F3" w14:textId="77777777" w:rsidR="000F3D42" w:rsidRPr="004A50A8" w:rsidRDefault="000F3D42" w:rsidP="000F3D42">
      <w:pPr>
        <w:tabs>
          <w:tab w:val="right" w:pos="9000"/>
        </w:tabs>
        <w:spacing w:before="120" w:after="120" w:line="276" w:lineRule="auto"/>
      </w:pPr>
      <w:r w:rsidRPr="004A50A8">
        <w:rPr>
          <w:spacing w:val="-2"/>
        </w:rPr>
        <w:t>JV Partner Legal Name:  _________________________</w:t>
      </w:r>
      <w:r w:rsidRPr="004A50A8">
        <w:tab/>
        <w:t>Tendering No.:  ________________</w:t>
      </w:r>
    </w:p>
    <w:p w14:paraId="7CD647C8" w14:textId="77777777" w:rsidR="000F3D42" w:rsidRPr="004A50A8" w:rsidRDefault="000F3D42" w:rsidP="000F3D42">
      <w:pPr>
        <w:tabs>
          <w:tab w:val="right" w:pos="9180"/>
        </w:tabs>
        <w:spacing w:before="120" w:after="120" w:line="276" w:lineRule="auto"/>
        <w:ind w:right="99"/>
        <w:jc w:val="right"/>
      </w:pPr>
      <w:r w:rsidRPr="004A50A8">
        <w:t>Page _______ of _______ pages</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956"/>
        <w:gridCol w:w="836"/>
        <w:gridCol w:w="5375"/>
        <w:gridCol w:w="1327"/>
      </w:tblGrid>
      <w:tr w:rsidR="000F3D42" w:rsidRPr="004A50A8" w14:paraId="7F15694A" w14:textId="77777777" w:rsidTr="00E83C0D">
        <w:tblPrEx>
          <w:tblCellMar>
            <w:top w:w="0" w:type="dxa"/>
            <w:bottom w:w="0" w:type="dxa"/>
          </w:tblCellMar>
        </w:tblPrEx>
        <w:trPr>
          <w:cantSplit/>
          <w:trHeight w:val="440"/>
          <w:tblHeader/>
        </w:trPr>
        <w:tc>
          <w:tcPr>
            <w:tcW w:w="810" w:type="dxa"/>
            <w:shd w:val="clear" w:color="auto" w:fill="F2F7FC"/>
            <w:vAlign w:val="center"/>
          </w:tcPr>
          <w:p w14:paraId="438CC20F" w14:textId="77777777" w:rsidR="000F3D42" w:rsidRPr="004A50A8" w:rsidRDefault="000F3D42" w:rsidP="00E83C0D">
            <w:pPr>
              <w:suppressAutoHyphens/>
              <w:spacing w:before="60" w:after="60" w:line="276" w:lineRule="auto"/>
              <w:jc w:val="center"/>
              <w:rPr>
                <w:b/>
                <w:spacing w:val="-2"/>
                <w:sz w:val="20"/>
              </w:rPr>
            </w:pPr>
            <w:r w:rsidRPr="004A50A8">
              <w:rPr>
                <w:b/>
                <w:spacing w:val="-2"/>
                <w:sz w:val="20"/>
              </w:rPr>
              <w:t>Starting Month / Year</w:t>
            </w:r>
          </w:p>
        </w:tc>
        <w:tc>
          <w:tcPr>
            <w:tcW w:w="907" w:type="dxa"/>
            <w:shd w:val="clear" w:color="auto" w:fill="F2F7FC"/>
            <w:vAlign w:val="center"/>
          </w:tcPr>
          <w:p w14:paraId="09FDA3C7" w14:textId="77777777" w:rsidR="000F3D42" w:rsidRPr="004A50A8" w:rsidRDefault="000F3D42" w:rsidP="00E83C0D">
            <w:pPr>
              <w:suppressAutoHyphens/>
              <w:spacing w:before="60" w:after="60" w:line="276" w:lineRule="auto"/>
              <w:jc w:val="center"/>
              <w:rPr>
                <w:b/>
                <w:spacing w:val="-2"/>
                <w:sz w:val="20"/>
              </w:rPr>
            </w:pPr>
            <w:r w:rsidRPr="004A50A8">
              <w:rPr>
                <w:b/>
                <w:spacing w:val="-2"/>
                <w:sz w:val="20"/>
              </w:rPr>
              <w:t>Ending Month / Year</w:t>
            </w:r>
          </w:p>
        </w:tc>
        <w:tc>
          <w:tcPr>
            <w:tcW w:w="794" w:type="dxa"/>
            <w:shd w:val="clear" w:color="auto" w:fill="F2F7FC"/>
            <w:vAlign w:val="center"/>
          </w:tcPr>
          <w:p w14:paraId="6280B31A" w14:textId="77777777" w:rsidR="000F3D42" w:rsidRPr="004A50A8" w:rsidRDefault="000F3D42" w:rsidP="00E83C0D">
            <w:pPr>
              <w:suppressAutoHyphens/>
              <w:spacing w:before="60" w:after="60" w:line="276" w:lineRule="auto"/>
              <w:jc w:val="center"/>
              <w:rPr>
                <w:b/>
                <w:spacing w:val="-2"/>
                <w:sz w:val="20"/>
              </w:rPr>
            </w:pPr>
            <w:r w:rsidRPr="004A50A8">
              <w:rPr>
                <w:b/>
                <w:spacing w:val="-2"/>
                <w:sz w:val="20"/>
              </w:rPr>
              <w:t>Years*</w:t>
            </w:r>
          </w:p>
        </w:tc>
        <w:tc>
          <w:tcPr>
            <w:tcW w:w="5103" w:type="dxa"/>
            <w:shd w:val="clear" w:color="auto" w:fill="F2F7FC"/>
            <w:vAlign w:val="center"/>
          </w:tcPr>
          <w:p w14:paraId="7E63D3EB" w14:textId="77777777" w:rsidR="000F3D42" w:rsidRPr="004A50A8" w:rsidRDefault="000F3D42" w:rsidP="00E83C0D">
            <w:pPr>
              <w:suppressAutoHyphens/>
              <w:spacing w:before="60" w:after="60" w:line="276" w:lineRule="auto"/>
              <w:jc w:val="center"/>
              <w:rPr>
                <w:b/>
                <w:spacing w:val="-2"/>
                <w:sz w:val="22"/>
                <w:szCs w:val="22"/>
              </w:rPr>
            </w:pPr>
            <w:r w:rsidRPr="004A50A8">
              <w:rPr>
                <w:b/>
                <w:spacing w:val="-2"/>
                <w:sz w:val="22"/>
                <w:szCs w:val="22"/>
              </w:rPr>
              <w:t xml:space="preserve">Contract Identification </w:t>
            </w:r>
          </w:p>
        </w:tc>
        <w:tc>
          <w:tcPr>
            <w:tcW w:w="1260" w:type="dxa"/>
            <w:shd w:val="clear" w:color="auto" w:fill="F2F7FC"/>
            <w:vAlign w:val="center"/>
          </w:tcPr>
          <w:p w14:paraId="56C5D8A7" w14:textId="77777777" w:rsidR="000F3D42" w:rsidRPr="004A50A8" w:rsidRDefault="000F3D42" w:rsidP="00E83C0D">
            <w:pPr>
              <w:suppressAutoHyphens/>
              <w:spacing w:before="60" w:after="60" w:line="276" w:lineRule="auto"/>
              <w:jc w:val="center"/>
              <w:rPr>
                <w:b/>
                <w:spacing w:val="-2"/>
                <w:sz w:val="22"/>
                <w:szCs w:val="22"/>
              </w:rPr>
            </w:pPr>
            <w:r w:rsidRPr="004A50A8">
              <w:rPr>
                <w:b/>
                <w:spacing w:val="-2"/>
                <w:sz w:val="22"/>
                <w:szCs w:val="22"/>
              </w:rPr>
              <w:t>Role of Tenderer</w:t>
            </w:r>
          </w:p>
        </w:tc>
      </w:tr>
      <w:tr w:rsidR="000F3D42" w:rsidRPr="004A50A8" w14:paraId="49BBDAEC" w14:textId="77777777" w:rsidTr="00E83C0D">
        <w:tblPrEx>
          <w:tblCellMar>
            <w:top w:w="0" w:type="dxa"/>
            <w:bottom w:w="0" w:type="dxa"/>
          </w:tblCellMar>
        </w:tblPrEx>
        <w:trPr>
          <w:cantSplit/>
        </w:trPr>
        <w:tc>
          <w:tcPr>
            <w:tcW w:w="907" w:type="dxa"/>
          </w:tcPr>
          <w:p w14:paraId="737527ED" w14:textId="77777777" w:rsidR="000F3D42" w:rsidRPr="004A50A8" w:rsidRDefault="000F3D42" w:rsidP="00E83C0D">
            <w:pPr>
              <w:suppressAutoHyphens/>
              <w:spacing w:before="60" w:after="60" w:line="276" w:lineRule="auto"/>
              <w:rPr>
                <w:spacing w:val="-2"/>
                <w:sz w:val="22"/>
              </w:rPr>
            </w:pPr>
          </w:p>
        </w:tc>
        <w:tc>
          <w:tcPr>
            <w:tcW w:w="907" w:type="dxa"/>
          </w:tcPr>
          <w:p w14:paraId="7089AC9A" w14:textId="77777777" w:rsidR="000F3D42" w:rsidRPr="004A50A8" w:rsidRDefault="000F3D42" w:rsidP="00E83C0D">
            <w:pPr>
              <w:suppressAutoHyphens/>
              <w:spacing w:before="60" w:after="60" w:line="276" w:lineRule="auto"/>
              <w:rPr>
                <w:spacing w:val="-2"/>
                <w:sz w:val="22"/>
              </w:rPr>
            </w:pPr>
          </w:p>
        </w:tc>
        <w:tc>
          <w:tcPr>
            <w:tcW w:w="794" w:type="dxa"/>
          </w:tcPr>
          <w:p w14:paraId="6CAF735F" w14:textId="77777777" w:rsidR="000F3D42" w:rsidRPr="004A50A8" w:rsidRDefault="000F3D42" w:rsidP="00E83C0D">
            <w:pPr>
              <w:suppressAutoHyphens/>
              <w:spacing w:before="60" w:after="60" w:line="276" w:lineRule="auto"/>
              <w:rPr>
                <w:spacing w:val="-2"/>
                <w:sz w:val="22"/>
              </w:rPr>
            </w:pPr>
          </w:p>
        </w:tc>
        <w:tc>
          <w:tcPr>
            <w:tcW w:w="5103" w:type="dxa"/>
          </w:tcPr>
          <w:p w14:paraId="21EA0537"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29D6D2A4"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315BB83E"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26B7F41F"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7A1D1BAE" w14:textId="77777777" w:rsidR="000F3D42" w:rsidRPr="004A50A8" w:rsidRDefault="000F3D42" w:rsidP="00E83C0D">
            <w:pPr>
              <w:suppressAutoHyphens/>
              <w:spacing w:before="60" w:after="60" w:line="276" w:lineRule="auto"/>
              <w:rPr>
                <w:spacing w:val="-2"/>
                <w:sz w:val="22"/>
              </w:rPr>
            </w:pPr>
          </w:p>
        </w:tc>
      </w:tr>
      <w:tr w:rsidR="000F3D42" w:rsidRPr="004A50A8" w14:paraId="77D9D8B0" w14:textId="77777777" w:rsidTr="00E83C0D">
        <w:tblPrEx>
          <w:tblCellMar>
            <w:top w:w="0" w:type="dxa"/>
            <w:bottom w:w="0" w:type="dxa"/>
          </w:tblCellMar>
        </w:tblPrEx>
        <w:trPr>
          <w:cantSplit/>
        </w:trPr>
        <w:tc>
          <w:tcPr>
            <w:tcW w:w="907" w:type="dxa"/>
          </w:tcPr>
          <w:p w14:paraId="46CA5B30" w14:textId="77777777" w:rsidR="000F3D42" w:rsidRPr="004A50A8" w:rsidRDefault="000F3D42" w:rsidP="00E83C0D">
            <w:pPr>
              <w:suppressAutoHyphens/>
              <w:spacing w:before="60" w:after="60" w:line="276" w:lineRule="auto"/>
              <w:rPr>
                <w:spacing w:val="-2"/>
                <w:sz w:val="22"/>
              </w:rPr>
            </w:pPr>
          </w:p>
        </w:tc>
        <w:tc>
          <w:tcPr>
            <w:tcW w:w="907" w:type="dxa"/>
          </w:tcPr>
          <w:p w14:paraId="5C1916E7" w14:textId="77777777" w:rsidR="000F3D42" w:rsidRPr="004A50A8" w:rsidRDefault="000F3D42" w:rsidP="00E83C0D">
            <w:pPr>
              <w:suppressAutoHyphens/>
              <w:spacing w:before="60" w:after="60" w:line="276" w:lineRule="auto"/>
              <w:rPr>
                <w:spacing w:val="-2"/>
                <w:sz w:val="22"/>
              </w:rPr>
            </w:pPr>
          </w:p>
        </w:tc>
        <w:tc>
          <w:tcPr>
            <w:tcW w:w="794" w:type="dxa"/>
          </w:tcPr>
          <w:p w14:paraId="49908D49" w14:textId="77777777" w:rsidR="000F3D42" w:rsidRPr="004A50A8" w:rsidRDefault="000F3D42" w:rsidP="00E83C0D">
            <w:pPr>
              <w:suppressAutoHyphens/>
              <w:spacing w:before="60" w:after="60" w:line="276" w:lineRule="auto"/>
              <w:rPr>
                <w:spacing w:val="-2"/>
                <w:sz w:val="22"/>
              </w:rPr>
            </w:pPr>
          </w:p>
        </w:tc>
        <w:tc>
          <w:tcPr>
            <w:tcW w:w="5103" w:type="dxa"/>
          </w:tcPr>
          <w:p w14:paraId="4988FC8A"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274D1DDD"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547F780F"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392DA9F2"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27DD823B" w14:textId="77777777" w:rsidR="000F3D42" w:rsidRPr="004A50A8" w:rsidRDefault="000F3D42" w:rsidP="00E83C0D">
            <w:pPr>
              <w:suppressAutoHyphens/>
              <w:spacing w:before="60" w:after="60" w:line="276" w:lineRule="auto"/>
              <w:rPr>
                <w:spacing w:val="-2"/>
                <w:sz w:val="22"/>
              </w:rPr>
            </w:pPr>
          </w:p>
        </w:tc>
      </w:tr>
      <w:tr w:rsidR="000F3D42" w:rsidRPr="004A50A8" w14:paraId="1F4178B2" w14:textId="77777777" w:rsidTr="00E83C0D">
        <w:tblPrEx>
          <w:tblCellMar>
            <w:top w:w="0" w:type="dxa"/>
            <w:bottom w:w="0" w:type="dxa"/>
          </w:tblCellMar>
        </w:tblPrEx>
        <w:trPr>
          <w:cantSplit/>
        </w:trPr>
        <w:tc>
          <w:tcPr>
            <w:tcW w:w="907" w:type="dxa"/>
          </w:tcPr>
          <w:p w14:paraId="7B5ACE2C" w14:textId="77777777" w:rsidR="000F3D42" w:rsidRPr="004A50A8" w:rsidRDefault="000F3D42" w:rsidP="00E83C0D">
            <w:pPr>
              <w:suppressAutoHyphens/>
              <w:spacing w:before="60" w:after="60" w:line="276" w:lineRule="auto"/>
              <w:rPr>
                <w:spacing w:val="-2"/>
                <w:sz w:val="22"/>
              </w:rPr>
            </w:pPr>
          </w:p>
        </w:tc>
        <w:tc>
          <w:tcPr>
            <w:tcW w:w="907" w:type="dxa"/>
          </w:tcPr>
          <w:p w14:paraId="65A46019" w14:textId="77777777" w:rsidR="000F3D42" w:rsidRPr="004A50A8" w:rsidRDefault="000F3D42" w:rsidP="00E83C0D">
            <w:pPr>
              <w:suppressAutoHyphens/>
              <w:spacing w:before="60" w:after="60" w:line="276" w:lineRule="auto"/>
              <w:rPr>
                <w:spacing w:val="-2"/>
                <w:sz w:val="22"/>
              </w:rPr>
            </w:pPr>
          </w:p>
        </w:tc>
        <w:tc>
          <w:tcPr>
            <w:tcW w:w="794" w:type="dxa"/>
          </w:tcPr>
          <w:p w14:paraId="6E07917F" w14:textId="77777777" w:rsidR="000F3D42" w:rsidRPr="004A50A8" w:rsidRDefault="000F3D42" w:rsidP="00E83C0D">
            <w:pPr>
              <w:suppressAutoHyphens/>
              <w:spacing w:before="60" w:after="60" w:line="276" w:lineRule="auto"/>
              <w:rPr>
                <w:spacing w:val="-2"/>
                <w:sz w:val="22"/>
              </w:rPr>
            </w:pPr>
          </w:p>
        </w:tc>
        <w:tc>
          <w:tcPr>
            <w:tcW w:w="5103" w:type="dxa"/>
          </w:tcPr>
          <w:p w14:paraId="33659CFD"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5C446675"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471B7A75"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0435C030"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1D1A9136" w14:textId="77777777" w:rsidR="000F3D42" w:rsidRPr="004A50A8" w:rsidRDefault="000F3D42" w:rsidP="00E83C0D">
            <w:pPr>
              <w:suppressAutoHyphens/>
              <w:spacing w:before="60" w:after="60" w:line="276" w:lineRule="auto"/>
              <w:rPr>
                <w:spacing w:val="-2"/>
                <w:sz w:val="22"/>
              </w:rPr>
            </w:pPr>
          </w:p>
        </w:tc>
      </w:tr>
      <w:tr w:rsidR="000F3D42" w:rsidRPr="004A50A8" w14:paraId="371A0735" w14:textId="77777777" w:rsidTr="00E83C0D">
        <w:tblPrEx>
          <w:tblCellMar>
            <w:top w:w="0" w:type="dxa"/>
            <w:bottom w:w="0" w:type="dxa"/>
          </w:tblCellMar>
        </w:tblPrEx>
        <w:trPr>
          <w:cantSplit/>
        </w:trPr>
        <w:tc>
          <w:tcPr>
            <w:tcW w:w="907" w:type="dxa"/>
          </w:tcPr>
          <w:p w14:paraId="2DC0015B" w14:textId="77777777" w:rsidR="000F3D42" w:rsidRPr="004A50A8" w:rsidRDefault="000F3D42" w:rsidP="00E83C0D">
            <w:pPr>
              <w:suppressAutoHyphens/>
              <w:spacing w:before="60" w:after="60" w:line="276" w:lineRule="auto"/>
              <w:rPr>
                <w:spacing w:val="-2"/>
                <w:sz w:val="22"/>
              </w:rPr>
            </w:pPr>
          </w:p>
        </w:tc>
        <w:tc>
          <w:tcPr>
            <w:tcW w:w="907" w:type="dxa"/>
          </w:tcPr>
          <w:p w14:paraId="3A00DED8" w14:textId="77777777" w:rsidR="000F3D42" w:rsidRPr="004A50A8" w:rsidRDefault="000F3D42" w:rsidP="00E83C0D">
            <w:pPr>
              <w:suppressAutoHyphens/>
              <w:spacing w:before="60" w:after="60" w:line="276" w:lineRule="auto"/>
              <w:rPr>
                <w:spacing w:val="-2"/>
                <w:sz w:val="22"/>
              </w:rPr>
            </w:pPr>
          </w:p>
        </w:tc>
        <w:tc>
          <w:tcPr>
            <w:tcW w:w="794" w:type="dxa"/>
          </w:tcPr>
          <w:p w14:paraId="4E71D5B1" w14:textId="77777777" w:rsidR="000F3D42" w:rsidRPr="004A50A8" w:rsidRDefault="000F3D42" w:rsidP="00E83C0D">
            <w:pPr>
              <w:suppressAutoHyphens/>
              <w:spacing w:before="60" w:after="60" w:line="276" w:lineRule="auto"/>
              <w:rPr>
                <w:spacing w:val="-2"/>
                <w:sz w:val="22"/>
              </w:rPr>
            </w:pPr>
          </w:p>
        </w:tc>
        <w:tc>
          <w:tcPr>
            <w:tcW w:w="5103" w:type="dxa"/>
          </w:tcPr>
          <w:p w14:paraId="001FBD3F"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5CABDA79"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47E943D4"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5ADBE525"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40F2A112" w14:textId="77777777" w:rsidR="000F3D42" w:rsidRPr="004A50A8" w:rsidRDefault="000F3D42" w:rsidP="00E83C0D">
            <w:pPr>
              <w:suppressAutoHyphens/>
              <w:spacing w:before="60" w:after="60" w:line="276" w:lineRule="auto"/>
              <w:rPr>
                <w:spacing w:val="-2"/>
                <w:sz w:val="22"/>
              </w:rPr>
            </w:pPr>
          </w:p>
        </w:tc>
      </w:tr>
      <w:tr w:rsidR="000F3D42" w:rsidRPr="004A50A8" w14:paraId="046E3720" w14:textId="77777777" w:rsidTr="00E83C0D">
        <w:tblPrEx>
          <w:tblCellMar>
            <w:top w:w="0" w:type="dxa"/>
            <w:bottom w:w="0" w:type="dxa"/>
          </w:tblCellMar>
        </w:tblPrEx>
        <w:trPr>
          <w:cantSplit/>
        </w:trPr>
        <w:tc>
          <w:tcPr>
            <w:tcW w:w="907" w:type="dxa"/>
          </w:tcPr>
          <w:p w14:paraId="7C9343A8" w14:textId="77777777" w:rsidR="000F3D42" w:rsidRPr="004A50A8" w:rsidRDefault="000F3D42" w:rsidP="00E83C0D">
            <w:pPr>
              <w:suppressAutoHyphens/>
              <w:spacing w:before="60" w:after="60" w:line="276" w:lineRule="auto"/>
              <w:rPr>
                <w:spacing w:val="-2"/>
                <w:sz w:val="22"/>
              </w:rPr>
            </w:pPr>
          </w:p>
        </w:tc>
        <w:tc>
          <w:tcPr>
            <w:tcW w:w="907" w:type="dxa"/>
          </w:tcPr>
          <w:p w14:paraId="38978835" w14:textId="77777777" w:rsidR="000F3D42" w:rsidRPr="004A50A8" w:rsidRDefault="000F3D42" w:rsidP="00E83C0D">
            <w:pPr>
              <w:suppressAutoHyphens/>
              <w:spacing w:before="60" w:after="60" w:line="276" w:lineRule="auto"/>
              <w:rPr>
                <w:spacing w:val="-2"/>
                <w:sz w:val="22"/>
              </w:rPr>
            </w:pPr>
          </w:p>
        </w:tc>
        <w:tc>
          <w:tcPr>
            <w:tcW w:w="794" w:type="dxa"/>
          </w:tcPr>
          <w:p w14:paraId="28511C9E" w14:textId="77777777" w:rsidR="000F3D42" w:rsidRPr="004A50A8" w:rsidRDefault="000F3D42" w:rsidP="00E83C0D">
            <w:pPr>
              <w:suppressAutoHyphens/>
              <w:spacing w:before="60" w:after="60" w:line="276" w:lineRule="auto"/>
              <w:rPr>
                <w:spacing w:val="-2"/>
                <w:sz w:val="22"/>
              </w:rPr>
            </w:pPr>
          </w:p>
        </w:tc>
        <w:tc>
          <w:tcPr>
            <w:tcW w:w="5103" w:type="dxa"/>
          </w:tcPr>
          <w:p w14:paraId="4AC39830"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4CB24B85"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6F07FE3D"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20B14A98"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4C877A5E" w14:textId="77777777" w:rsidR="000F3D42" w:rsidRPr="004A50A8" w:rsidRDefault="000F3D42" w:rsidP="00E83C0D">
            <w:pPr>
              <w:suppressAutoHyphens/>
              <w:spacing w:before="60" w:after="60" w:line="276" w:lineRule="auto"/>
              <w:rPr>
                <w:spacing w:val="-2"/>
                <w:sz w:val="22"/>
              </w:rPr>
            </w:pPr>
          </w:p>
        </w:tc>
      </w:tr>
      <w:tr w:rsidR="000F3D42" w:rsidRPr="004A50A8" w14:paraId="774A0E8D" w14:textId="77777777" w:rsidTr="00E83C0D">
        <w:tblPrEx>
          <w:tblCellMar>
            <w:top w:w="0" w:type="dxa"/>
            <w:bottom w:w="0" w:type="dxa"/>
          </w:tblCellMar>
        </w:tblPrEx>
        <w:trPr>
          <w:cantSplit/>
        </w:trPr>
        <w:tc>
          <w:tcPr>
            <w:tcW w:w="907" w:type="dxa"/>
          </w:tcPr>
          <w:p w14:paraId="13458B56" w14:textId="77777777" w:rsidR="000F3D42" w:rsidRPr="004A50A8" w:rsidRDefault="000F3D42" w:rsidP="00E83C0D">
            <w:pPr>
              <w:suppressAutoHyphens/>
              <w:spacing w:before="60" w:after="60" w:line="276" w:lineRule="auto"/>
              <w:rPr>
                <w:spacing w:val="-2"/>
                <w:sz w:val="22"/>
              </w:rPr>
            </w:pPr>
          </w:p>
        </w:tc>
        <w:tc>
          <w:tcPr>
            <w:tcW w:w="907" w:type="dxa"/>
          </w:tcPr>
          <w:p w14:paraId="6DFF2B5F" w14:textId="77777777" w:rsidR="000F3D42" w:rsidRPr="004A50A8" w:rsidRDefault="000F3D42" w:rsidP="00E83C0D">
            <w:pPr>
              <w:suppressAutoHyphens/>
              <w:spacing w:before="60" w:after="60" w:line="276" w:lineRule="auto"/>
              <w:rPr>
                <w:spacing w:val="-2"/>
                <w:sz w:val="22"/>
              </w:rPr>
            </w:pPr>
          </w:p>
        </w:tc>
        <w:tc>
          <w:tcPr>
            <w:tcW w:w="794" w:type="dxa"/>
          </w:tcPr>
          <w:p w14:paraId="712FC023" w14:textId="77777777" w:rsidR="000F3D42" w:rsidRPr="004A50A8" w:rsidRDefault="000F3D42" w:rsidP="00E83C0D">
            <w:pPr>
              <w:suppressAutoHyphens/>
              <w:spacing w:before="60" w:after="60" w:line="276" w:lineRule="auto"/>
              <w:rPr>
                <w:spacing w:val="-2"/>
                <w:sz w:val="22"/>
              </w:rPr>
            </w:pPr>
          </w:p>
        </w:tc>
        <w:tc>
          <w:tcPr>
            <w:tcW w:w="5103" w:type="dxa"/>
          </w:tcPr>
          <w:p w14:paraId="4FEAFCD2" w14:textId="77777777" w:rsidR="000F3D42" w:rsidRPr="004A50A8" w:rsidRDefault="000F3D42" w:rsidP="00E83C0D">
            <w:pPr>
              <w:suppressAutoHyphens/>
              <w:spacing w:before="60" w:after="60" w:line="276" w:lineRule="auto"/>
              <w:rPr>
                <w:spacing w:val="-2"/>
                <w:sz w:val="22"/>
              </w:rPr>
            </w:pPr>
            <w:r w:rsidRPr="004A50A8">
              <w:rPr>
                <w:spacing w:val="-2"/>
                <w:sz w:val="22"/>
              </w:rPr>
              <w:t>Contract name:</w:t>
            </w:r>
          </w:p>
          <w:p w14:paraId="04F1D2BE" w14:textId="77777777" w:rsidR="000F3D42" w:rsidRPr="004A50A8" w:rsidRDefault="000F3D42" w:rsidP="00E83C0D">
            <w:pPr>
              <w:suppressAutoHyphens/>
              <w:spacing w:before="60" w:after="60" w:line="276" w:lineRule="auto"/>
              <w:rPr>
                <w:spacing w:val="-2"/>
                <w:sz w:val="22"/>
              </w:rPr>
            </w:pPr>
            <w:r w:rsidRPr="004A50A8">
              <w:rPr>
                <w:spacing w:val="-2"/>
                <w:sz w:val="22"/>
              </w:rPr>
              <w:t>Brief Description of the Works performed by the Tenderer:</w:t>
            </w:r>
          </w:p>
          <w:p w14:paraId="4C2E7D51" w14:textId="77777777" w:rsidR="000F3D42" w:rsidRPr="004A50A8" w:rsidRDefault="000F3D42" w:rsidP="00E83C0D">
            <w:pPr>
              <w:suppressAutoHyphens/>
              <w:spacing w:before="60" w:after="60" w:line="276" w:lineRule="auto"/>
              <w:rPr>
                <w:spacing w:val="-2"/>
                <w:sz w:val="22"/>
              </w:rPr>
            </w:pPr>
            <w:r w:rsidRPr="004A50A8">
              <w:rPr>
                <w:spacing w:val="-2"/>
                <w:sz w:val="22"/>
              </w:rPr>
              <w:t>Name of Employer:</w:t>
            </w:r>
          </w:p>
          <w:p w14:paraId="2E8A7268" w14:textId="77777777" w:rsidR="000F3D42" w:rsidRPr="004A50A8" w:rsidRDefault="000F3D42" w:rsidP="00E83C0D">
            <w:pPr>
              <w:suppressAutoHyphens/>
              <w:spacing w:before="60" w:after="60" w:line="276" w:lineRule="auto"/>
              <w:rPr>
                <w:spacing w:val="-2"/>
                <w:sz w:val="22"/>
              </w:rPr>
            </w:pPr>
            <w:r w:rsidRPr="004A50A8">
              <w:rPr>
                <w:spacing w:val="-2"/>
                <w:sz w:val="22"/>
              </w:rPr>
              <w:t>Address:</w:t>
            </w:r>
          </w:p>
        </w:tc>
        <w:tc>
          <w:tcPr>
            <w:tcW w:w="1260" w:type="dxa"/>
          </w:tcPr>
          <w:p w14:paraId="1053BB6D" w14:textId="77777777" w:rsidR="000F3D42" w:rsidRPr="004A50A8" w:rsidRDefault="000F3D42" w:rsidP="00E83C0D">
            <w:pPr>
              <w:suppressAutoHyphens/>
              <w:spacing w:before="60" w:after="60" w:line="276" w:lineRule="auto"/>
              <w:rPr>
                <w:spacing w:val="-2"/>
                <w:sz w:val="22"/>
              </w:rPr>
            </w:pPr>
          </w:p>
        </w:tc>
      </w:tr>
    </w:tbl>
    <w:p w14:paraId="4ABF7224" w14:textId="77777777" w:rsidR="000F3D42" w:rsidRPr="004A50A8" w:rsidRDefault="000F3D42" w:rsidP="000F3D42">
      <w:pPr>
        <w:pStyle w:val="Outline"/>
        <w:suppressAutoHyphens/>
        <w:spacing w:before="0" w:line="276" w:lineRule="auto"/>
      </w:pPr>
      <w:bookmarkStart w:id="387" w:name="_GoBack"/>
      <w:bookmarkEnd w:id="387"/>
      <w:r w:rsidRPr="004A50A8">
        <w:rPr>
          <w:kern w:val="0"/>
        </w:rPr>
        <w:t>*</w:t>
      </w:r>
      <w:r w:rsidRPr="004A50A8">
        <w:t>List calendar year for years with contracts with at least nine (9) months activity per year starting with the earliest year</w:t>
      </w: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BD099F">
        <w:t>30</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BD099F">
        <w:t>31</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BD099F">
        <w:t>32</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BD099F">
        <w:t>35</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BD099F">
        <w:t>36</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BD099F">
        <w:t>37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BD099F">
        <w:t>38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88" w:name="_Toc459032494"/>
      <w:r>
        <w:lastRenderedPageBreak/>
        <w:t xml:space="preserve">Tenderer </w:t>
      </w:r>
      <w:r w:rsidR="00455149" w:rsidRPr="008B66E1">
        <w:t>Information Form</w:t>
      </w:r>
      <w:bookmarkEnd w:id="388"/>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89"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89"/>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390"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390"/>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391" w:name="_Toc108949930"/>
            <w:bookmarkStart w:id="392"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91"/>
    <w:bookmarkEnd w:id="392"/>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379CE0EE" w14:textId="19C49255" w:rsidR="00F91E43" w:rsidRPr="00F91E43" w:rsidRDefault="00B473EF" w:rsidP="003211EB">
      <w:pPr>
        <w:pStyle w:val="ListParagraph"/>
        <w:spacing w:line="276" w:lineRule="auto"/>
        <w:ind w:left="270" w:firstLine="1080"/>
        <w:jc w:val="both"/>
        <w:rPr>
          <w:color w:val="FF0000"/>
          <w:sz w:val="14"/>
          <w:szCs w:val="14"/>
        </w:rPr>
      </w:pPr>
      <w:r>
        <w:rPr>
          <w:b/>
          <w:bCs/>
          <w:i/>
          <w:iCs/>
        </w:rPr>
        <w:t>TES/201</w:t>
      </w:r>
      <w:r w:rsidR="007226BE">
        <w:rPr>
          <w:b/>
          <w:bCs/>
          <w:i/>
          <w:iCs/>
        </w:rPr>
        <w:t>9</w:t>
      </w:r>
      <w:r>
        <w:rPr>
          <w:b/>
          <w:bCs/>
          <w:i/>
          <w:iCs/>
        </w:rPr>
        <w:t>/G-</w:t>
      </w:r>
      <w:r w:rsidR="007226BE">
        <w:rPr>
          <w:b/>
          <w:bCs/>
          <w:i/>
          <w:iCs/>
        </w:rPr>
        <w:t>0</w:t>
      </w:r>
      <w:r w:rsidR="003211EB">
        <w:rPr>
          <w:b/>
          <w:bCs/>
          <w:i/>
          <w:iCs/>
        </w:rPr>
        <w:t>11</w:t>
      </w:r>
      <w:r>
        <w:rPr>
          <w:b/>
          <w:bCs/>
          <w:i/>
          <w:iCs/>
        </w:rPr>
        <w:t>-</w:t>
      </w:r>
      <w:r>
        <w:t xml:space="preserve"> </w:t>
      </w:r>
      <w:r w:rsidR="003B1B06">
        <w:t xml:space="preserve">   </w:t>
      </w:r>
      <w:r w:rsidRPr="00AB2CC0">
        <w:rPr>
          <w:b/>
          <w:bCs/>
          <w:i/>
          <w:iCs/>
        </w:rPr>
        <w:t xml:space="preserve">SUPPLY </w:t>
      </w:r>
      <w:r w:rsidR="007226BE">
        <w:rPr>
          <w:b/>
          <w:bCs/>
          <w:i/>
          <w:iCs/>
        </w:rPr>
        <w:t xml:space="preserve">AND DELIVERY </w:t>
      </w:r>
      <w:r w:rsidRPr="00AB2CC0">
        <w:rPr>
          <w:b/>
          <w:bCs/>
          <w:i/>
          <w:iCs/>
        </w:rPr>
        <w:t xml:space="preserve">OF </w:t>
      </w:r>
      <w:r w:rsidR="007226BE">
        <w:rPr>
          <w:b/>
          <w:bCs/>
          <w:i/>
          <w:iCs/>
        </w:rPr>
        <w:t>1</w:t>
      </w:r>
      <w:r w:rsidR="003211EB">
        <w:rPr>
          <w:b/>
          <w:bCs/>
          <w:i/>
          <w:iCs/>
        </w:rPr>
        <w:t>1 AMBULANCE</w:t>
      </w:r>
      <w:r w:rsidR="00710418">
        <w:rPr>
          <w:b/>
          <w:bCs/>
          <w:i/>
          <w:iCs/>
        </w:rPr>
        <w:t>S</w:t>
      </w:r>
    </w:p>
    <w:p w14:paraId="186DD59E" w14:textId="77777777" w:rsidR="00F91E43" w:rsidRPr="00E57878" w:rsidRDefault="00F91E43" w:rsidP="00F91E43">
      <w:pPr>
        <w:spacing w:before="120" w:after="120" w:line="276" w:lineRule="auto"/>
        <w:ind w:left="720"/>
        <w:rPr>
          <w:sz w:val="22"/>
          <w:szCs w:val="22"/>
        </w:rPr>
      </w:pP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131D4AA4" w14:textId="2DB0F224" w:rsidR="00F427BF" w:rsidRPr="003B1B06" w:rsidRDefault="00F91E43" w:rsidP="003B1B06">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w:t>
      </w:r>
      <w:proofErr w:type="gramStart"/>
      <w:r w:rsidR="00F427BF" w:rsidRPr="004958EB">
        <w:rPr>
          <w:i/>
          <w:color w:val="FF0000"/>
          <w:spacing w:val="8"/>
        </w:rPr>
        <w:t>amount</w:t>
      </w:r>
      <w:proofErr w:type="gramEnd"/>
      <w:r w:rsidR="00F427BF" w:rsidRPr="004958EB">
        <w:rPr>
          <w:i/>
          <w:color w:val="FF0000"/>
          <w:spacing w:val="8"/>
        </w:rPr>
        <w:t xml:space="preserve"> in numbers &amp; words]</w:t>
      </w:r>
      <w:r w:rsidR="00F427BF" w:rsidRPr="004958EB">
        <w:rPr>
          <w:spacing w:val="8"/>
          <w:sz w:val="22"/>
        </w:rPr>
        <w:t xml:space="preserve"> </w:t>
      </w: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w:t>
      </w:r>
      <w:proofErr w:type="gramStart"/>
      <w:r w:rsidRPr="00E57878">
        <w:rPr>
          <w:i/>
          <w:iCs/>
          <w:color w:val="FF0000"/>
          <w:sz w:val="22"/>
          <w:szCs w:val="22"/>
        </w:rPr>
        <w:t>days</w:t>
      </w:r>
      <w:proofErr w:type="gramEnd"/>
      <w:r w:rsidRPr="00E57878">
        <w:rPr>
          <w:i/>
          <w:iCs/>
          <w:color w:val="FF0000"/>
          <w:sz w:val="22"/>
          <w:szCs w:val="22"/>
        </w:rPr>
        <w:t>).</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571F3CAB" w14:textId="77777777" w:rsidR="00455149" w:rsidRPr="00BC1AB8" w:rsidRDefault="00FB29EF" w:rsidP="003B1B06">
      <w:pPr>
        <w:pStyle w:val="Title"/>
      </w:pPr>
      <w:r>
        <w:lastRenderedPageBreak/>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29"/>
          <w:headerReference w:type="default" r:id="rId30"/>
          <w:headerReference w:type="first" r:id="rId31"/>
          <w:type w:val="oddPage"/>
          <w:pgSz w:w="12240" w:h="15840" w:code="1"/>
          <w:pgMar w:top="1440" w:right="1080" w:bottom="1440" w:left="864" w:header="432" w:footer="288" w:gutter="0"/>
          <w:cols w:space="720"/>
          <w:titlePg/>
          <w:docGrid w:linePitch="326"/>
        </w:sectPr>
      </w:pPr>
    </w:p>
    <w:tbl>
      <w:tblPr>
        <w:tblW w:w="1504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188"/>
        <w:gridCol w:w="1065"/>
        <w:gridCol w:w="1065"/>
        <w:gridCol w:w="1440"/>
        <w:gridCol w:w="1095"/>
        <w:gridCol w:w="1680"/>
        <w:gridCol w:w="975"/>
        <w:gridCol w:w="1695"/>
        <w:gridCol w:w="208"/>
        <w:gridCol w:w="2657"/>
      </w:tblGrid>
      <w:tr w:rsidR="00F427BF" w:rsidRPr="008B66E1" w14:paraId="6B5672A2" w14:textId="77777777" w:rsidTr="003B1B0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393" w:name="_Toc234131430"/>
            <w:bookmarkStart w:id="394" w:name="_Toc488411755"/>
            <w:bookmarkStart w:id="395" w:name="_Toc438266926"/>
            <w:bookmarkStart w:id="396" w:name="_Toc438267900"/>
            <w:bookmarkStart w:id="397" w:name="_Toc438366668"/>
            <w:bookmarkStart w:id="398"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FB29EF">
            <w:pPr>
              <w:pStyle w:val="SectionVIHeader"/>
              <w:jc w:val="left"/>
            </w:pPr>
            <w:bookmarkStart w:id="399" w:name="_Toc458817149"/>
            <w:r w:rsidRPr="008B66E1">
              <w:t>1.  List of Goods and Delivery Schedule</w:t>
            </w:r>
            <w:bookmarkEnd w:id="399"/>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with the exception of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3B1B0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022"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1065"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r w:rsidRPr="00F427BF">
              <w:rPr>
                <w:b/>
                <w:bCs/>
                <w:sz w:val="20"/>
              </w:rPr>
              <w:t>Delivery  (as per Incoterms) Date</w:t>
            </w:r>
          </w:p>
        </w:tc>
      </w:tr>
      <w:tr w:rsidR="00DF68F8" w:rsidRPr="008B66E1" w14:paraId="4649E5C3" w14:textId="77777777" w:rsidTr="003B1B0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022"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975"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DF68F8">
            <w:pPr>
              <w:spacing w:before="60" w:after="60"/>
              <w:jc w:val="center"/>
              <w:rPr>
                <w:b/>
                <w:bCs/>
                <w:sz w:val="20"/>
              </w:rPr>
            </w:pPr>
            <w:r w:rsidRPr="00F427BF">
              <w:rPr>
                <w:b/>
                <w:bCs/>
                <w:sz w:val="20"/>
              </w:rPr>
              <w:t>Earliest Delivery Date</w:t>
            </w:r>
          </w:p>
        </w:tc>
        <w:tc>
          <w:tcPr>
            <w:tcW w:w="1695"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DF68F8">
            <w:pPr>
              <w:spacing w:before="60" w:after="60"/>
              <w:jc w:val="center"/>
              <w:rPr>
                <w:b/>
                <w:bCs/>
                <w:sz w:val="20"/>
              </w:rPr>
            </w:pPr>
            <w:r w:rsidRPr="00F427BF">
              <w:rPr>
                <w:b/>
                <w:bCs/>
                <w:sz w:val="20"/>
              </w:rPr>
              <w:t>Latest Delivery Date</w:t>
            </w:r>
          </w:p>
          <w:p w14:paraId="41F53C68" w14:textId="77777777" w:rsidR="00DF68F8" w:rsidRPr="00F427BF" w:rsidRDefault="00DF68F8" w:rsidP="00DF68F8">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03EE153B" w14:textId="77777777" w:rsidTr="003B1B0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77777777" w:rsidR="00DF68F8" w:rsidRPr="008B66E1" w:rsidRDefault="00DF68F8" w:rsidP="00DF68F8">
            <w:pPr>
              <w:jc w:val="center"/>
            </w:pPr>
            <w:r w:rsidRPr="008B66E1">
              <w:t>1</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364A289" w14:textId="3CBB4937" w:rsidR="00DF68F8" w:rsidRPr="009C01F4" w:rsidRDefault="00DF68F8" w:rsidP="00A95E2F">
            <w:r w:rsidRPr="00DF68F8">
              <w:rPr>
                <w:sz w:val="22"/>
                <w:szCs w:val="18"/>
              </w:rPr>
              <w:t xml:space="preserve">Supply and Delivery of </w:t>
            </w:r>
            <w:r w:rsidR="00A95E2F">
              <w:rPr>
                <w:sz w:val="22"/>
                <w:szCs w:val="18"/>
              </w:rPr>
              <w:t>Ambulances</w:t>
            </w:r>
          </w:p>
        </w:tc>
        <w:tc>
          <w:tcPr>
            <w:tcW w:w="1065" w:type="dxa"/>
            <w:tcBorders>
              <w:top w:val="single" w:sz="4" w:space="0" w:color="auto"/>
              <w:left w:val="single" w:sz="4" w:space="0" w:color="auto"/>
              <w:bottom w:val="single" w:sz="4" w:space="0" w:color="auto"/>
              <w:right w:val="single" w:sz="4" w:space="0" w:color="auto"/>
            </w:tcBorders>
            <w:vAlign w:val="center"/>
          </w:tcPr>
          <w:p w14:paraId="56BC390F" w14:textId="677ADFA3" w:rsidR="00DF68F8" w:rsidRPr="00D5017C" w:rsidRDefault="00DF68F8" w:rsidP="00DF68F8">
            <w:pPr>
              <w:jc w:val="center"/>
            </w:pPr>
            <w:r>
              <w:rPr>
                <w:sz w:val="22"/>
                <w:szCs w:val="22"/>
              </w:rP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49570CF7" w:rsidR="00DF68F8" w:rsidRPr="008B66E1" w:rsidRDefault="00DF68F8" w:rsidP="00710418">
            <w:pPr>
              <w:jc w:val="center"/>
              <w:rPr>
                <w:sz w:val="20"/>
              </w:rPr>
            </w:pPr>
            <w:r>
              <w:t>1</w:t>
            </w:r>
            <w:r w:rsidR="00710418">
              <w:t>1</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D1AC9CD" w:rsidR="00DF68F8" w:rsidRPr="008B66E1" w:rsidRDefault="00DF68F8" w:rsidP="00DF68F8">
            <w:pPr>
              <w:jc w:val="center"/>
            </w:pPr>
            <w:r w:rsidRPr="005909A2">
              <w:rPr>
                <w:sz w:val="20"/>
                <w:szCs w:val="16"/>
              </w:rPr>
              <w:t>Refer delivery schedule</w:t>
            </w:r>
          </w:p>
        </w:tc>
        <w:tc>
          <w:tcPr>
            <w:tcW w:w="975" w:type="dxa"/>
            <w:tcBorders>
              <w:left w:val="single" w:sz="4" w:space="0" w:color="auto"/>
              <w:right w:val="single" w:sz="4" w:space="0" w:color="auto"/>
            </w:tcBorders>
            <w:vAlign w:val="center"/>
          </w:tcPr>
          <w:p w14:paraId="17DD9EC1" w14:textId="52A40285" w:rsidR="00DF68F8" w:rsidRPr="008B66E1" w:rsidRDefault="00DF68F8" w:rsidP="00DF68F8">
            <w:pPr>
              <w:jc w:val="center"/>
            </w:pPr>
            <w:r w:rsidRPr="008B66E1">
              <w:t>-</w:t>
            </w:r>
          </w:p>
        </w:tc>
        <w:tc>
          <w:tcPr>
            <w:tcW w:w="1695" w:type="dxa"/>
            <w:tcBorders>
              <w:left w:val="single" w:sz="4" w:space="0" w:color="auto"/>
              <w:right w:val="single" w:sz="4" w:space="0" w:color="auto"/>
            </w:tcBorders>
            <w:vAlign w:val="center"/>
          </w:tcPr>
          <w:p w14:paraId="2C202283" w14:textId="273204D3" w:rsidR="00DF68F8" w:rsidRPr="005909A2" w:rsidRDefault="00DF68F8" w:rsidP="00DF68F8">
            <w:pPr>
              <w:jc w:val="center"/>
              <w:rPr>
                <w:sz w:val="20"/>
                <w:szCs w:val="16"/>
              </w:rPr>
            </w:pPr>
            <w:r w:rsidRPr="005909A2">
              <w:rPr>
                <w:sz w:val="20"/>
                <w:szCs w:val="16"/>
              </w:rPr>
              <w:t>Refer delivery schedule</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DF68F8">
            <w:pPr>
              <w:jc w:val="center"/>
            </w:pPr>
          </w:p>
        </w:tc>
      </w:tr>
    </w:tbl>
    <w:p w14:paraId="5DA8C469" w14:textId="77777777" w:rsidR="00FB29EF" w:rsidRDefault="00FB29EF" w:rsidP="00FB29EF">
      <w:pPr>
        <w:ind w:left="2880" w:hanging="2880"/>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t xml:space="preserve">Delivery Schedule  </w:t>
      </w:r>
    </w:p>
    <w:p w14:paraId="05291CC3" w14:textId="77777777" w:rsidR="00FB29EF" w:rsidRPr="00E267F1" w:rsidRDefault="00FB29EF" w:rsidP="00FB29EF">
      <w:pPr>
        <w:pStyle w:val="ListParagraph"/>
        <w:ind w:left="1080"/>
        <w:rPr>
          <w:spacing w:val="8"/>
        </w:rPr>
      </w:pPr>
    </w:p>
    <w:p w14:paraId="1541086F" w14:textId="77777777" w:rsidR="00FB29EF" w:rsidRPr="00E267F1" w:rsidRDefault="00FB29EF" w:rsidP="00FB29EF">
      <w:pPr>
        <w:ind w:left="2880" w:hanging="2880"/>
        <w:rPr>
          <w:b/>
          <w:bCs/>
          <w:sz w:val="28"/>
          <w:szCs w:val="28"/>
          <w:u w:val="single"/>
        </w:rPr>
      </w:pPr>
    </w:p>
    <w:p w14:paraId="7AED4883" w14:textId="0FEA58F8" w:rsidR="00FB29EF" w:rsidRPr="00E267F1" w:rsidRDefault="00FB29EF" w:rsidP="008E49F1">
      <w:pPr>
        <w:ind w:left="2790" w:hanging="2880"/>
        <w:rPr>
          <w:b/>
          <w:bCs/>
          <w:szCs w:val="24"/>
        </w:rPr>
      </w:pPr>
      <w:r w:rsidRPr="00E267F1">
        <w:rPr>
          <w:b/>
          <w:bCs/>
          <w:szCs w:val="24"/>
        </w:rPr>
        <w:t xml:space="preserve">First delivery date: Materials for the following sites to be delivered within </w:t>
      </w:r>
      <w:r w:rsidR="008E49F1">
        <w:rPr>
          <w:b/>
          <w:bCs/>
          <w:szCs w:val="24"/>
        </w:rPr>
        <w:t>4-6 months</w:t>
      </w:r>
      <w:r w:rsidRPr="00E267F1">
        <w:rPr>
          <w:b/>
          <w:bCs/>
          <w:szCs w:val="24"/>
        </w:rPr>
        <w:t xml:space="preserve"> from award of contract</w:t>
      </w:r>
      <w:r w:rsidR="008E49F1">
        <w:rPr>
          <w:b/>
          <w:bCs/>
          <w:szCs w:val="24"/>
        </w:rPr>
        <w:t>.</w:t>
      </w:r>
    </w:p>
    <w:p w14:paraId="7C03C0A6" w14:textId="77777777" w:rsidR="00FB29EF" w:rsidRPr="00E267F1" w:rsidRDefault="00FB29EF" w:rsidP="00FB29EF">
      <w:pPr>
        <w:ind w:left="2880" w:hanging="2880"/>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3B1B06">
        <w:trPr>
          <w:trHeight w:val="352"/>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3B1B06">
            <w:pPr>
              <w:jc w:val="center"/>
              <w:rPr>
                <w:spacing w:val="8"/>
              </w:rPr>
            </w:pPr>
            <w:r w:rsidRPr="00E267F1">
              <w:rPr>
                <w:spacing w:val="8"/>
              </w:rPr>
              <w:t>Item</w:t>
            </w:r>
          </w:p>
          <w:p w14:paraId="6A22D596" w14:textId="77777777" w:rsidR="00FB29EF" w:rsidRPr="00E267F1" w:rsidRDefault="00FB29EF" w:rsidP="003B1B06">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3B1B06">
        <w:trPr>
          <w:cantSplit/>
          <w:trHeight w:val="613"/>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3B1B06">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2EE44D19" w:rsidR="003B1B06" w:rsidRDefault="003B1B06" w:rsidP="003B1B06">
            <w:pPr>
              <w:jc w:val="center"/>
              <w:rPr>
                <w:b/>
                <w:bCs/>
                <w:sz w:val="20"/>
                <w:szCs w:val="16"/>
              </w:rPr>
            </w:pPr>
          </w:p>
          <w:p w14:paraId="076E8C88" w14:textId="44A6930B" w:rsidR="00FB29EF" w:rsidRPr="003B1B06" w:rsidRDefault="003B1B06" w:rsidP="003B1B06">
            <w:pPr>
              <w:jc w:val="center"/>
              <w:rPr>
                <w:sz w:val="20"/>
                <w:szCs w:val="16"/>
              </w:rPr>
            </w:pPr>
            <w:r w:rsidRPr="003B1B06">
              <w:rPr>
                <w:b/>
                <w:bCs/>
                <w:sz w:val="20"/>
                <w:szCs w:val="16"/>
              </w:rPr>
              <w:t>Ministry of Health, Male’</w:t>
            </w:r>
            <w:r>
              <w:rPr>
                <w:b/>
                <w:bCs/>
                <w:sz w:val="20"/>
                <w:szCs w:val="16"/>
              </w:rPr>
              <w:t xml:space="preserve"> City</w:t>
            </w:r>
          </w:p>
        </w:tc>
      </w:tr>
      <w:tr w:rsidR="00FB29EF" w:rsidRPr="00675776" w14:paraId="2DDF45D6" w14:textId="77777777" w:rsidTr="003B1B06">
        <w:trPr>
          <w:trHeight w:val="808"/>
        </w:trPr>
        <w:tc>
          <w:tcPr>
            <w:tcW w:w="344" w:type="dxa"/>
            <w:vAlign w:val="center"/>
          </w:tcPr>
          <w:p w14:paraId="5E6B13D3" w14:textId="77777777" w:rsidR="00FB29EF" w:rsidRPr="00E267F1" w:rsidRDefault="00FB29EF" w:rsidP="00FB29EF">
            <w:pPr>
              <w:jc w:val="center"/>
            </w:pPr>
            <w:r w:rsidRPr="00E267F1">
              <w:t>1</w:t>
            </w:r>
          </w:p>
        </w:tc>
        <w:tc>
          <w:tcPr>
            <w:tcW w:w="3166" w:type="dxa"/>
            <w:vAlign w:val="center"/>
          </w:tcPr>
          <w:p w14:paraId="4CE46436" w14:textId="3E531DFE" w:rsidR="00FB29EF" w:rsidRPr="003B1B06" w:rsidRDefault="00A95E2F" w:rsidP="003B1B06">
            <w:pPr>
              <w:rPr>
                <w:b/>
                <w:bCs/>
              </w:rPr>
            </w:pPr>
            <w:r w:rsidRPr="003B1B06">
              <w:rPr>
                <w:b/>
                <w:bCs/>
                <w:sz w:val="22"/>
                <w:szCs w:val="18"/>
              </w:rPr>
              <w:t>Supply and Delivery of Ambulances</w:t>
            </w:r>
          </w:p>
        </w:tc>
        <w:tc>
          <w:tcPr>
            <w:tcW w:w="1134" w:type="dxa"/>
            <w:vAlign w:val="center"/>
          </w:tcPr>
          <w:p w14:paraId="70E54E4C" w14:textId="77777777" w:rsidR="00FB29EF" w:rsidRPr="003B1B06" w:rsidRDefault="00FB29EF" w:rsidP="003B1B06">
            <w:pPr>
              <w:jc w:val="center"/>
              <w:rPr>
                <w:b/>
                <w:bCs/>
              </w:rPr>
            </w:pPr>
            <w:r w:rsidRPr="003B1B06">
              <w:rPr>
                <w:b/>
                <w:bCs/>
              </w:rPr>
              <w:t>Nos</w:t>
            </w:r>
          </w:p>
        </w:tc>
        <w:tc>
          <w:tcPr>
            <w:tcW w:w="3969" w:type="dxa"/>
            <w:vAlign w:val="center"/>
          </w:tcPr>
          <w:p w14:paraId="27F99BEB" w14:textId="32F7288B" w:rsidR="00FB29EF" w:rsidRPr="003B1B06" w:rsidRDefault="007226BE" w:rsidP="00710418">
            <w:pPr>
              <w:jc w:val="center"/>
              <w:rPr>
                <w:b/>
                <w:bCs/>
                <w:sz w:val="20"/>
              </w:rPr>
            </w:pPr>
            <w:r w:rsidRPr="003B1B06">
              <w:rPr>
                <w:b/>
                <w:bCs/>
                <w:sz w:val="22"/>
                <w:szCs w:val="22"/>
              </w:rPr>
              <w:t>1</w:t>
            </w:r>
            <w:r w:rsidR="00710418">
              <w:rPr>
                <w:b/>
                <w:bCs/>
                <w:sz w:val="22"/>
                <w:szCs w:val="22"/>
              </w:rPr>
              <w:t>1</w:t>
            </w:r>
          </w:p>
        </w:tc>
      </w:tr>
    </w:tbl>
    <w:p w14:paraId="6C551726" w14:textId="77777777" w:rsidR="00FB29EF" w:rsidRDefault="00FB29EF" w:rsidP="00FB29EF">
      <w:pPr>
        <w:rPr>
          <w:spacing w:val="8"/>
          <w:sz w:val="20"/>
        </w:rPr>
      </w:pPr>
      <w:r>
        <w:rPr>
          <w:spacing w:val="8"/>
          <w:sz w:val="20"/>
        </w:rPr>
        <w:br w:type="textWrapping" w:clear="all"/>
      </w: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2FD4109D" w14:textId="77777777" w:rsidR="008E49F1" w:rsidRDefault="008E49F1" w:rsidP="00FB29EF"/>
    <w:p w14:paraId="758E30CC" w14:textId="77777777" w:rsidR="008E49F1" w:rsidRDefault="008E49F1"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499D67C1" w:rsidR="00FB29EF" w:rsidRPr="002351D0" w:rsidRDefault="00FB29EF" w:rsidP="006D35BD">
            <w:pPr>
              <w:pStyle w:val="SectionVIHeader"/>
              <w:jc w:val="left"/>
            </w:pPr>
            <w:bookmarkStart w:id="400" w:name="_Toc234132717"/>
            <w:bookmarkStart w:id="401" w:name="_Toc458817150"/>
            <w:r w:rsidRPr="002351D0">
              <w:t>2.</w:t>
            </w:r>
            <w:r w:rsidRPr="002351D0">
              <w:tab/>
              <w:t>List of Related Services and Completion Schedule</w:t>
            </w:r>
            <w:bookmarkEnd w:id="400"/>
            <w:bookmarkEnd w:id="401"/>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402" w:name="_Toc459032499"/>
      <w:r>
        <w:lastRenderedPageBreak/>
        <w:t>Security (Tender Bond)</w:t>
      </w:r>
      <w:bookmarkEnd w:id="393"/>
      <w:bookmarkEnd w:id="402"/>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 xml:space="preserve">having been notified of the acceptance of its Tender by the Procuring Entity during the period of Tender validity; (i)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w:t>
      </w:r>
      <w:proofErr w:type="gramStart"/>
      <w:r>
        <w:t>_</w:t>
      </w:r>
      <w:proofErr w:type="gramEnd"/>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403" w:name="_Toc234131431"/>
      <w:bookmarkStart w:id="404" w:name="_Toc459032500"/>
      <w:r>
        <w:lastRenderedPageBreak/>
        <w:t>Tender-Securing Declaration</w:t>
      </w:r>
      <w:bookmarkEnd w:id="403"/>
      <w:bookmarkEnd w:id="404"/>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(i)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(i)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Signed</w:t>
      </w:r>
      <w:proofErr w:type="gramStart"/>
      <w:r>
        <w:t>:……………..</w:t>
      </w:r>
      <w:proofErr w:type="gramEnd"/>
      <w:r>
        <w:t xml:space="preserve"> </w:t>
      </w:r>
      <w:r>
        <w:rPr>
          <w:i/>
        </w:rPr>
        <w:t>[</w:t>
      </w:r>
      <w:proofErr w:type="gramStart"/>
      <w:r>
        <w:rPr>
          <w:i/>
        </w:rPr>
        <w:t>signature</w:t>
      </w:r>
      <w:proofErr w:type="gramEnd"/>
      <w:r>
        <w:rPr>
          <w:i/>
        </w:rPr>
        <w:t xml:space="preserv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w:t>
      </w:r>
      <w:proofErr w:type="gramStart"/>
      <w:r>
        <w:rPr>
          <w:i/>
        </w:rPr>
        <w:t>legal</w:t>
      </w:r>
      <w:proofErr w:type="gramEnd"/>
      <w:r>
        <w:rPr>
          <w:i/>
        </w:rPr>
        <w:t xml:space="preserve"> capacity of person signing the Tender Securing Declaration]</w:t>
      </w:r>
      <w:r>
        <w:t xml:space="preserve"> </w:t>
      </w:r>
    </w:p>
    <w:p w14:paraId="23BCB6B9" w14:textId="77777777" w:rsidR="00A758A1" w:rsidRDefault="00A758A1" w:rsidP="00A758A1">
      <w:pPr>
        <w:tabs>
          <w:tab w:val="left" w:pos="6120"/>
        </w:tabs>
        <w:spacing w:after="200"/>
      </w:pPr>
      <w:r>
        <w:t>Name</w:t>
      </w:r>
      <w:proofErr w:type="gramStart"/>
      <w:r>
        <w:t>:……………</w:t>
      </w:r>
      <w:proofErr w:type="gramEnd"/>
      <w:r>
        <w:t xml:space="preserve"> </w:t>
      </w:r>
      <w:r>
        <w:rPr>
          <w:i/>
        </w:rPr>
        <w:t>[</w:t>
      </w:r>
      <w:proofErr w:type="gramStart"/>
      <w:r>
        <w:rPr>
          <w:i/>
        </w:rPr>
        <w:t>complete</w:t>
      </w:r>
      <w:proofErr w:type="gramEnd"/>
      <w:r>
        <w:rPr>
          <w:i/>
        </w:rPr>
        <w:t xml:space="preserv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r>
        <w:rPr>
          <w:i/>
        </w:rP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94"/>
    </w:p>
    <w:p w14:paraId="15379FCE" w14:textId="77777777" w:rsidR="00A758A1" w:rsidRDefault="00A758A1">
      <w:pPr>
        <w:rPr>
          <w:b/>
          <w:sz w:val="44"/>
        </w:rPr>
      </w:pPr>
      <w:bookmarkStart w:id="405" w:name="_Toc234130386"/>
      <w:r>
        <w:br w:type="page"/>
      </w:r>
    </w:p>
    <w:p w14:paraId="11FA510B" w14:textId="77777777" w:rsidR="00B02AD9" w:rsidRPr="00B95277" w:rsidRDefault="00B02AD9" w:rsidP="00B95277">
      <w:pPr>
        <w:pStyle w:val="Subtitle"/>
      </w:pPr>
      <w:bookmarkStart w:id="406" w:name="_Toc459036703"/>
      <w:r w:rsidRPr="00B95277">
        <w:lastRenderedPageBreak/>
        <w:t>Section V.  Eligible Countries</w:t>
      </w:r>
      <w:bookmarkEnd w:id="405"/>
      <w:bookmarkEnd w:id="406"/>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r>
        <w:t>i)</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2"/>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95"/>
    <w:bookmarkEnd w:id="396"/>
    <w:bookmarkEnd w:id="397"/>
    <w:bookmarkEnd w:id="398"/>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407" w:name="_Toc438529602"/>
      <w:bookmarkStart w:id="408" w:name="_Toc438725758"/>
      <w:bookmarkStart w:id="409" w:name="_Toc438817753"/>
      <w:bookmarkStart w:id="410" w:name="_Toc438954447"/>
      <w:bookmarkStart w:id="411" w:name="_Toc461939622"/>
      <w:bookmarkStart w:id="412" w:name="_Toc458816211"/>
      <w:bookmarkStart w:id="413" w:name="_Toc459036704"/>
      <w:r w:rsidRPr="008B66E1">
        <w:t xml:space="preserve">PART </w:t>
      </w:r>
      <w:r w:rsidR="00FB29EF">
        <w:t>3</w:t>
      </w:r>
      <w:r w:rsidRPr="008B66E1">
        <w:t xml:space="preserve"> – Supply Requirement</w:t>
      </w:r>
      <w:bookmarkEnd w:id="407"/>
      <w:bookmarkEnd w:id="408"/>
      <w:bookmarkEnd w:id="409"/>
      <w:bookmarkEnd w:id="410"/>
      <w:bookmarkEnd w:id="411"/>
      <w:r w:rsidRPr="008B66E1">
        <w:t>s</w:t>
      </w:r>
      <w:bookmarkEnd w:id="412"/>
      <w:bookmarkEnd w:id="413"/>
    </w:p>
    <w:p w14:paraId="0B3D3442" w14:textId="77777777" w:rsidR="0056452D" w:rsidRPr="0056452D" w:rsidRDefault="0056452D" w:rsidP="0056452D">
      <w:pPr>
        <w:jc w:val="center"/>
        <w:rPr>
          <w:b/>
          <w:kern w:val="28"/>
          <w:sz w:val="44"/>
        </w:rPr>
      </w:pPr>
      <w:r w:rsidRPr="0056452D">
        <w:rPr>
          <w:b/>
          <w:kern w:val="28"/>
          <w:sz w:val="44"/>
        </w:rPr>
        <w:t>Section VII.  Schedule of Requirements</w:t>
      </w:r>
    </w:p>
    <w:p w14:paraId="460A8DCF" w14:textId="77777777" w:rsidR="00455149" w:rsidRDefault="00455149">
      <w:pPr>
        <w:pStyle w:val="Outline"/>
        <w:spacing w:before="0"/>
        <w:rPr>
          <w:kern w:val="0"/>
        </w:rPr>
      </w:pPr>
    </w:p>
    <w:p w14:paraId="1DEF2321" w14:textId="787EF136" w:rsidR="00EA6C76" w:rsidRDefault="00EA6C76">
      <w:pPr>
        <w:pStyle w:val="Outline"/>
        <w:spacing w:before="0"/>
        <w:rPr>
          <w:kern w:val="0"/>
        </w:rPr>
      </w:pPr>
    </w:p>
    <w:p w14:paraId="38F8AB7D" w14:textId="77777777" w:rsidR="00EA6C76" w:rsidRDefault="00EA6C76">
      <w:r>
        <w:br w:type="page"/>
      </w:r>
    </w:p>
    <w:p w14:paraId="49F90E8B" w14:textId="77777777" w:rsidR="00301245" w:rsidRPr="00421366" w:rsidRDefault="00301245" w:rsidP="00301245">
      <w:pPr>
        <w:pStyle w:val="ListParagraph"/>
        <w:numPr>
          <w:ilvl w:val="0"/>
          <w:numId w:val="118"/>
        </w:numPr>
        <w:spacing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lastRenderedPageBreak/>
        <w:t>Color</w:t>
      </w:r>
    </w:p>
    <w:p w14:paraId="72AFC11C" w14:textId="77777777" w:rsidR="00301245" w:rsidRPr="00421366" w:rsidRDefault="00301245" w:rsidP="00301245">
      <w:pPr>
        <w:ind w:left="360"/>
        <w:rPr>
          <w:rFonts w:ascii="Calibri Light" w:hAnsi="Calibri Light" w:cs="Calibri Light"/>
          <w:sz w:val="26"/>
          <w:szCs w:val="26"/>
        </w:rPr>
      </w:pPr>
      <w:r w:rsidRPr="00421366">
        <w:rPr>
          <w:rFonts w:ascii="Calibri Light" w:hAnsi="Calibri Light" w:cs="Calibri Light"/>
          <w:sz w:val="26"/>
          <w:szCs w:val="26"/>
        </w:rPr>
        <w:t xml:space="preserve">White </w:t>
      </w:r>
    </w:p>
    <w:p w14:paraId="5B904E79" w14:textId="77777777" w:rsidR="00301245" w:rsidRPr="00421366" w:rsidRDefault="00301245" w:rsidP="00301245">
      <w:pPr>
        <w:rPr>
          <w:rFonts w:ascii="Calibri Light" w:hAnsi="Calibri Light" w:cs="Calibri Light"/>
          <w:sz w:val="26"/>
          <w:szCs w:val="26"/>
        </w:rPr>
      </w:pPr>
    </w:p>
    <w:p w14:paraId="4A1F692C"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 xml:space="preserve">Emblems and Markings: </w:t>
      </w:r>
    </w:p>
    <w:p w14:paraId="3212A86F" w14:textId="77777777" w:rsidR="00301245" w:rsidRPr="00421366" w:rsidRDefault="00301245" w:rsidP="00301245">
      <w:pPr>
        <w:pStyle w:val="ListParagraph"/>
        <w:numPr>
          <w:ilvl w:val="0"/>
          <w:numId w:val="114"/>
        </w:numPr>
        <w:spacing w:after="200" w:line="276" w:lineRule="auto"/>
        <w:ind w:left="720"/>
        <w:rPr>
          <w:rFonts w:ascii="Calibri Light" w:hAnsi="Calibri Light" w:cs="Calibri Light"/>
          <w:sz w:val="26"/>
          <w:szCs w:val="26"/>
        </w:rPr>
      </w:pPr>
      <w:r w:rsidRPr="00421366">
        <w:rPr>
          <w:rFonts w:ascii="Calibri Light" w:hAnsi="Calibri Light" w:cs="Calibri Light"/>
          <w:sz w:val="26"/>
          <w:szCs w:val="26"/>
        </w:rPr>
        <w:t>Emblems and markings shall be of the type, size and location as follows:</w:t>
      </w:r>
    </w:p>
    <w:p w14:paraId="10D46FF0" w14:textId="77777777" w:rsidR="00301245" w:rsidRPr="008362B4" w:rsidRDefault="00301245" w:rsidP="00301245">
      <w:pPr>
        <w:pStyle w:val="ListParagraph"/>
        <w:numPr>
          <w:ilvl w:val="1"/>
          <w:numId w:val="114"/>
        </w:numPr>
        <w:spacing w:after="200" w:line="276" w:lineRule="auto"/>
        <w:rPr>
          <w:rFonts w:ascii="Calibri Light" w:hAnsi="Calibri Light" w:cs="Calibri Light"/>
          <w:sz w:val="26"/>
          <w:szCs w:val="26"/>
        </w:rPr>
      </w:pPr>
      <w:r w:rsidRPr="008362B4">
        <w:rPr>
          <w:rFonts w:ascii="Calibri Light" w:hAnsi="Calibri Light" w:cs="Calibri Light"/>
          <w:sz w:val="26"/>
          <w:szCs w:val="26"/>
        </w:rPr>
        <w:t xml:space="preserve">Front and back: The word "AMBULANCE", minimum of 10 cm in height, shall be in mirror image (reverse reading) for mirror identification by drivers ahead. The font should be </w:t>
      </w:r>
      <w:r w:rsidRPr="008362B4">
        <w:rPr>
          <w:rFonts w:ascii="Calibri Light" w:hAnsi="Calibri Light" w:cs="Calibri Light"/>
          <w:color w:val="000000"/>
          <w:sz w:val="26"/>
          <w:szCs w:val="26"/>
        </w:rPr>
        <w:t>“Arial”.</w:t>
      </w:r>
    </w:p>
    <w:p w14:paraId="40D6F3D9" w14:textId="77777777" w:rsidR="00301245" w:rsidRDefault="00301245" w:rsidP="00301245">
      <w:pPr>
        <w:pStyle w:val="ListParagraph"/>
        <w:numPr>
          <w:ilvl w:val="1"/>
          <w:numId w:val="114"/>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Side: Each side of the patient compartment shall have the Red Crescent.  </w:t>
      </w:r>
    </w:p>
    <w:p w14:paraId="1155A560" w14:textId="77777777" w:rsidR="00301245" w:rsidRPr="00421366" w:rsidRDefault="00301245" w:rsidP="00301245">
      <w:pPr>
        <w:pStyle w:val="ListParagraph"/>
        <w:ind w:left="1080"/>
        <w:rPr>
          <w:rFonts w:ascii="Calibri Light" w:hAnsi="Calibri Light" w:cs="Calibri Light"/>
          <w:sz w:val="26"/>
          <w:szCs w:val="26"/>
        </w:rPr>
      </w:pPr>
    </w:p>
    <w:p w14:paraId="1DB609AD"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Inner Dimensions of the ambulance:</w:t>
      </w:r>
    </w:p>
    <w:p w14:paraId="6B9DF55B" w14:textId="77777777" w:rsidR="00301245" w:rsidRPr="00BC3202"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Minimum Length: 4200 mm.</w:t>
      </w:r>
    </w:p>
    <w:p w14:paraId="25DA9726" w14:textId="77777777" w:rsidR="00301245" w:rsidRPr="00BC3202"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Minimum Width: 1600 mm.</w:t>
      </w:r>
    </w:p>
    <w:p w14:paraId="4DE566A5" w14:textId="77777777" w:rsidR="00301245"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 xml:space="preserve">Minimum Height: 1600 mm </w:t>
      </w:r>
    </w:p>
    <w:p w14:paraId="749F999C" w14:textId="77777777" w:rsidR="00301245" w:rsidRPr="00BC3202" w:rsidRDefault="00301245" w:rsidP="00301245">
      <w:pPr>
        <w:pStyle w:val="ListParagraph"/>
        <w:rPr>
          <w:rFonts w:ascii="Calibri Light" w:hAnsi="Calibri Light" w:cs="Calibri Light"/>
          <w:sz w:val="26"/>
          <w:szCs w:val="26"/>
        </w:rPr>
      </w:pPr>
    </w:p>
    <w:p w14:paraId="29D4F56D"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 xml:space="preserve">Patient cabin </w:t>
      </w:r>
    </w:p>
    <w:p w14:paraId="69D824E5"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Properly ventilated patient cabin whether vehicle has reinforced suspension system for providing to patient a comfortable ride, free from external noise. </w:t>
      </w:r>
    </w:p>
    <w:p w14:paraId="240C5E47"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Adequate power supply arrangements including power backup for support power requirements of the Head lights, Tail lights and the power requirements of Medical equipment etc.</w:t>
      </w:r>
    </w:p>
    <w:p w14:paraId="098991A7"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Adequate Patient Cabin space for patient (in comfortable position), at-least one attendant and two paramedics</w:t>
      </w:r>
    </w:p>
    <w:p w14:paraId="7DA56E8F"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Complete flooring free of joints suitable for easy cleaning / scientific fumigation and treatment with disinfectants.</w:t>
      </w:r>
    </w:p>
    <w:p w14:paraId="4E8F5B4F"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Fully air conditioned </w:t>
      </w:r>
    </w:p>
    <w:p w14:paraId="6CAECD2C"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Storage space for keeping Medical equipment’s and consumables required.</w:t>
      </w:r>
    </w:p>
    <w:p w14:paraId="09020B45"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Siren and beacon as per international standards with at least 3 flashers on both sides of ambulance.</w:t>
      </w:r>
    </w:p>
    <w:p w14:paraId="2E771A54" w14:textId="77777777" w:rsidR="00301245" w:rsidRDefault="00301245" w:rsidP="00301245">
      <w:pPr>
        <w:rPr>
          <w:rFonts w:ascii="Calibri Light" w:hAnsi="Calibri Light" w:cs="Calibri Light"/>
          <w:b/>
          <w:bCs/>
          <w:sz w:val="26"/>
          <w:szCs w:val="26"/>
          <w:u w:val="single"/>
        </w:rPr>
      </w:pPr>
    </w:p>
    <w:p w14:paraId="2A39CE33"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Equipment to be placed on BLS Ambulance:</w:t>
      </w:r>
    </w:p>
    <w:p w14:paraId="06A85186"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Stretcher</w:t>
      </w:r>
    </w:p>
    <w:p w14:paraId="024C30BD" w14:textId="77777777" w:rsidR="00301245" w:rsidRPr="00421366"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 xml:space="preserve">One multilevel, elevating, wheeled stretcher with elevating back. </w:t>
      </w:r>
    </w:p>
    <w:p w14:paraId="3FF678D5" w14:textId="77777777" w:rsidR="00301245" w:rsidRPr="00421366"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Patient restraining straps (chest and thigh), at least two inches wide shall be provided.</w:t>
      </w:r>
    </w:p>
    <w:p w14:paraId="6D8669BB"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lastRenderedPageBreak/>
        <w:t xml:space="preserve">Ventilation and airway equipment </w:t>
      </w:r>
    </w:p>
    <w:p w14:paraId="5893206C"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Suction Devices.</w:t>
      </w:r>
    </w:p>
    <w:p w14:paraId="1F4FA1E2" w14:textId="77777777"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Portable suction machine.</w:t>
      </w:r>
    </w:p>
    <w:p w14:paraId="4D021BFD" w14:textId="77777777" w:rsidR="00301245" w:rsidRPr="00421366" w:rsidRDefault="00301245" w:rsidP="00301245">
      <w:pPr>
        <w:pStyle w:val="ListParagraph"/>
        <w:rPr>
          <w:rFonts w:ascii="Calibri Light" w:hAnsi="Calibri Light" w:cs="Calibri Light"/>
          <w:sz w:val="26"/>
          <w:szCs w:val="26"/>
        </w:rPr>
      </w:pPr>
    </w:p>
    <w:p w14:paraId="64F89E49"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 xml:space="preserve">Ambu Bag with mask.  </w:t>
      </w:r>
    </w:p>
    <w:p w14:paraId="30DD4D82" w14:textId="4B52EC51"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 xml:space="preserve">One adult and </w:t>
      </w:r>
      <w:r w:rsidR="00710418" w:rsidRPr="00421366">
        <w:rPr>
          <w:rFonts w:ascii="Calibri Light" w:hAnsi="Calibri Light" w:cs="Calibri Light"/>
          <w:sz w:val="26"/>
          <w:szCs w:val="26"/>
        </w:rPr>
        <w:t>pediatric</w:t>
      </w:r>
      <w:r w:rsidRPr="00421366">
        <w:rPr>
          <w:rFonts w:ascii="Calibri Light" w:hAnsi="Calibri Light" w:cs="Calibri Light"/>
          <w:sz w:val="26"/>
          <w:szCs w:val="26"/>
        </w:rPr>
        <w:t xml:space="preserve"> hand-operated unit with masks either disposable or non-disposable. </w:t>
      </w:r>
    </w:p>
    <w:p w14:paraId="34F338C9" w14:textId="77777777" w:rsidR="00301245" w:rsidRPr="00421366" w:rsidRDefault="00301245" w:rsidP="00301245">
      <w:pPr>
        <w:pStyle w:val="ListParagraph"/>
        <w:rPr>
          <w:rFonts w:ascii="Calibri Light" w:hAnsi="Calibri Light" w:cs="Calibri Light"/>
          <w:sz w:val="26"/>
          <w:szCs w:val="26"/>
        </w:rPr>
      </w:pPr>
    </w:p>
    <w:p w14:paraId="71D65893"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Oxygen Equipment.</w:t>
      </w:r>
    </w:p>
    <w:p w14:paraId="4710EC46" w14:textId="77777777"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Portable oxygen equipment: Minimum one 360 Liter capacity oxygen cylinder. Liter flow gauges shall be non-gravity, dependent (Bourdon Gauge) type. Additionally, when the vehicle is in motion, all oxygen cylinders shall be readily accessible and securely stored.</w:t>
      </w:r>
    </w:p>
    <w:p w14:paraId="6F45106B" w14:textId="77777777" w:rsidR="00301245" w:rsidRPr="00421366" w:rsidRDefault="00301245" w:rsidP="00301245">
      <w:pPr>
        <w:ind w:left="720"/>
        <w:rPr>
          <w:rFonts w:ascii="Calibri Light" w:hAnsi="Calibri Light" w:cs="Calibri Light"/>
          <w:sz w:val="26"/>
          <w:szCs w:val="26"/>
        </w:rPr>
      </w:pPr>
      <w:r w:rsidRPr="00421366">
        <w:rPr>
          <w:rFonts w:ascii="Calibri Light" w:hAnsi="Calibri Light" w:cs="Calibri Light"/>
          <w:sz w:val="26"/>
          <w:szCs w:val="26"/>
        </w:rPr>
        <w:t>Single use, individually wrapped, non-rebreathe masks and cannulas in adult and pediatric sizes shall be provided (3 each).</w:t>
      </w:r>
    </w:p>
    <w:p w14:paraId="4793D4A7"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 xml:space="preserve">Monitoring and defibrillation </w:t>
      </w:r>
    </w:p>
    <w:p w14:paraId="0D51E735" w14:textId="77777777" w:rsidR="00301245"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 xml:space="preserve">Automatic External Defibrillator should have pediatric capabilities including child and infant size. </w:t>
      </w:r>
    </w:p>
    <w:p w14:paraId="1A1F9C3F" w14:textId="77777777" w:rsidR="00301245" w:rsidRDefault="00301245" w:rsidP="00301245">
      <w:pPr>
        <w:pStyle w:val="ListParagraph"/>
        <w:ind w:left="450"/>
        <w:rPr>
          <w:rFonts w:ascii="Calibri Light" w:hAnsi="Calibri Light" w:cs="Calibri Light"/>
          <w:sz w:val="26"/>
          <w:szCs w:val="26"/>
        </w:rPr>
      </w:pPr>
    </w:p>
    <w:p w14:paraId="49B9D502" w14:textId="77777777" w:rsidR="00301245" w:rsidRDefault="00301245" w:rsidP="00301245">
      <w:pPr>
        <w:pStyle w:val="ListParagraph"/>
        <w:ind w:left="450"/>
        <w:rPr>
          <w:rFonts w:ascii="Calibri Light" w:hAnsi="Calibri Light" w:cs="Calibri Light"/>
          <w:sz w:val="26"/>
          <w:szCs w:val="26"/>
        </w:rPr>
      </w:pPr>
    </w:p>
    <w:p w14:paraId="792D8970" w14:textId="77777777" w:rsidR="00301245" w:rsidRPr="00421366" w:rsidRDefault="00301245" w:rsidP="00301245">
      <w:pPr>
        <w:pStyle w:val="ListParagraph"/>
        <w:ind w:left="450"/>
        <w:rPr>
          <w:rFonts w:ascii="Calibri Light" w:hAnsi="Calibri Light" w:cs="Calibri Light"/>
          <w:sz w:val="26"/>
          <w:szCs w:val="26"/>
        </w:rPr>
      </w:pPr>
    </w:p>
    <w:p w14:paraId="62FE741D"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Immobilization devices</w:t>
      </w:r>
    </w:p>
    <w:p w14:paraId="56B96210" w14:textId="609CB8E6"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Spine board, at least 16 inches by 72 inches constructed of three-quarter inch </w:t>
      </w:r>
      <w:r w:rsidR="00061BBD" w:rsidRPr="00421366">
        <w:rPr>
          <w:rFonts w:ascii="Calibri Light" w:hAnsi="Calibri Light" w:cs="Calibri Light"/>
          <w:sz w:val="26"/>
          <w:szCs w:val="26"/>
        </w:rPr>
        <w:t>ply board</w:t>
      </w:r>
      <w:r w:rsidRPr="00421366">
        <w:rPr>
          <w:rFonts w:ascii="Calibri Light" w:hAnsi="Calibri Light" w:cs="Calibri Light"/>
          <w:sz w:val="26"/>
          <w:szCs w:val="26"/>
        </w:rPr>
        <w:t xml:space="preserve"> or equivalent material and having at least three quarter inch runners on each side for lifting with appropriate straps. If not equipped with runners, board must be designed so handholds are accessible even with gloves on.</w:t>
      </w:r>
    </w:p>
    <w:p w14:paraId="20F3DE60"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Cervical collars to accommodate the infant, child, medium adult and large adult sizes. Collars must be manufactured of semi-rigid or rigid material.</w:t>
      </w:r>
    </w:p>
    <w:p w14:paraId="46A6C531"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Three, two inches by nine foot patient restraint straps.</w:t>
      </w:r>
    </w:p>
    <w:p w14:paraId="06E7CB1C"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Head immobilization device, commercially available or towel/blanket rolls.</w:t>
      </w:r>
    </w:p>
    <w:p w14:paraId="0567B0A4"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Splints: Pneumatic splints set of six with carrying case, Wooden splints</w:t>
      </w:r>
    </w:p>
    <w:p w14:paraId="75F03148"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 xml:space="preserve">Miscellaneous </w:t>
      </w:r>
    </w:p>
    <w:p w14:paraId="1A9F8FB8"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Emesis basin or commercially available emesis container.</w:t>
      </w:r>
    </w:p>
    <w:p w14:paraId="7659435B"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Blanket and linen sheet.</w:t>
      </w:r>
    </w:p>
    <w:p w14:paraId="5979FF21"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Cold packs</w:t>
      </w:r>
    </w:p>
    <w:p w14:paraId="383D859B" w14:textId="77777777" w:rsidR="00301245" w:rsidRPr="00421366" w:rsidRDefault="00301245" w:rsidP="00301245">
      <w:pPr>
        <w:rPr>
          <w:rFonts w:ascii="Calibri Light" w:hAnsi="Calibri Light" w:cs="Calibri Light"/>
          <w:sz w:val="26"/>
          <w:szCs w:val="26"/>
        </w:rPr>
      </w:pPr>
    </w:p>
    <w:p w14:paraId="2B3B6560" w14:textId="77777777" w:rsidR="00301245" w:rsidRPr="00421366" w:rsidRDefault="00301245" w:rsidP="00301245">
      <w:pPr>
        <w:rPr>
          <w:rFonts w:ascii="Calibri Light" w:hAnsi="Calibri Light" w:cs="Calibri Light"/>
          <w:sz w:val="26"/>
          <w:szCs w:val="26"/>
        </w:rPr>
      </w:pPr>
    </w:p>
    <w:p w14:paraId="20ACD417" w14:textId="77777777" w:rsidR="00301245" w:rsidRPr="00BC3202" w:rsidRDefault="00301245" w:rsidP="00301245">
      <w:pPr>
        <w:rPr>
          <w:rFonts w:ascii="Calibri Light" w:hAnsi="Calibri Light" w:cs="Calibri Light"/>
          <w:b/>
          <w:bCs/>
          <w:sz w:val="26"/>
          <w:szCs w:val="26"/>
          <w:u w:val="single"/>
        </w:rPr>
      </w:pPr>
      <w:r>
        <w:rPr>
          <w:rFonts w:ascii="Calibri Light" w:hAnsi="Calibri Light" w:cs="Calibri Light"/>
          <w:b/>
          <w:bCs/>
          <w:sz w:val="26"/>
          <w:szCs w:val="26"/>
          <w:u w:val="single"/>
        </w:rPr>
        <w:t>Other Information</w:t>
      </w:r>
    </w:p>
    <w:p w14:paraId="21514362"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The Ambulances should be delivered to Male' city. </w:t>
      </w:r>
    </w:p>
    <w:p w14:paraId="4592D5F3"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Duty for customs clearance will be exempted as per the regulations</w:t>
      </w:r>
      <w:r>
        <w:rPr>
          <w:rFonts w:ascii="Calibri Light" w:hAnsi="Calibri Light" w:cs="Calibri Light"/>
          <w:color w:val="000000"/>
          <w:sz w:val="26"/>
          <w:szCs w:val="26"/>
        </w:rPr>
        <w:t>.</w:t>
      </w:r>
    </w:p>
    <w:p w14:paraId="2D26B2D4"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Local Registration, Roadworthiness and Insurance should be done by the awarded party</w:t>
      </w:r>
      <w:r>
        <w:rPr>
          <w:rFonts w:ascii="Calibri Light" w:hAnsi="Calibri Light" w:cs="Calibri Light"/>
          <w:color w:val="000000"/>
          <w:sz w:val="26"/>
          <w:szCs w:val="26"/>
        </w:rPr>
        <w:t>.</w:t>
      </w:r>
    </w:p>
    <w:p w14:paraId="40A749E7" w14:textId="77777777" w:rsidR="00301245" w:rsidRPr="00FF048F" w:rsidRDefault="00301245" w:rsidP="00301245">
      <w:pPr>
        <w:numPr>
          <w:ilvl w:val="0"/>
          <w:numId w:val="117"/>
        </w:numPr>
        <w:spacing w:before="100" w:beforeAutospacing="1" w:after="100" w:afterAutospacing="1"/>
        <w:rPr>
          <w:rFonts w:ascii="Calibri Light" w:hAnsi="Calibri Light" w:cs="Calibri Light"/>
          <w:b/>
          <w:bCs/>
          <w:color w:val="000000"/>
          <w:sz w:val="26"/>
          <w:szCs w:val="26"/>
        </w:rPr>
      </w:pPr>
      <w:r w:rsidRPr="00BC3202">
        <w:rPr>
          <w:rFonts w:ascii="Calibri Light" w:hAnsi="Calibri Light" w:cs="Calibri Light"/>
          <w:b/>
          <w:bCs/>
          <w:color w:val="000000"/>
          <w:sz w:val="26"/>
          <w:szCs w:val="26"/>
        </w:rPr>
        <w:t>The vehicles should be Brand New.</w:t>
      </w:r>
    </w:p>
    <w:p w14:paraId="21FB3B0C" w14:textId="77777777" w:rsidR="00301245" w:rsidRDefault="00301245"/>
    <w:p w14:paraId="6CCB096B" w14:textId="77777777" w:rsidR="00301245" w:rsidRDefault="00301245"/>
    <w:p w14:paraId="44353A4B" w14:textId="77777777" w:rsidR="00301245" w:rsidRDefault="00301245"/>
    <w:p w14:paraId="490A22CA" w14:textId="77777777" w:rsidR="00301245" w:rsidRDefault="00301245"/>
    <w:p w14:paraId="24E58D88" w14:textId="77777777" w:rsidR="00301245" w:rsidRDefault="00301245"/>
    <w:p w14:paraId="15734E56" w14:textId="77777777" w:rsidR="00301245" w:rsidRDefault="00301245"/>
    <w:p w14:paraId="0390E800" w14:textId="77777777" w:rsidR="00301245" w:rsidRDefault="00301245"/>
    <w:p w14:paraId="692108A9" w14:textId="77777777" w:rsidR="00301245" w:rsidRDefault="00301245"/>
    <w:p w14:paraId="3356323B" w14:textId="77777777" w:rsidR="00301245" w:rsidRDefault="00301245"/>
    <w:p w14:paraId="0CD1DE6C" w14:textId="77777777" w:rsidR="00301245" w:rsidRDefault="00301245"/>
    <w:p w14:paraId="6A4E98AB" w14:textId="77777777" w:rsidR="00301245" w:rsidRDefault="00301245"/>
    <w:p w14:paraId="6443C43E" w14:textId="77777777" w:rsidR="00301245" w:rsidRDefault="00301245"/>
    <w:p w14:paraId="16CC5C7D" w14:textId="77777777" w:rsidR="00301245" w:rsidRDefault="00301245"/>
    <w:p w14:paraId="3904D258" w14:textId="77777777" w:rsidR="00301245" w:rsidRDefault="00301245"/>
    <w:p w14:paraId="090656E2" w14:textId="77777777" w:rsidR="00301245" w:rsidRDefault="00301245"/>
    <w:p w14:paraId="533FD891" w14:textId="77777777" w:rsidR="00301245" w:rsidRDefault="00301245"/>
    <w:p w14:paraId="536422EB" w14:textId="77777777" w:rsidR="00301245" w:rsidRDefault="00301245"/>
    <w:p w14:paraId="439C6EF5" w14:textId="77777777" w:rsidR="00301245" w:rsidRDefault="00301245"/>
    <w:p w14:paraId="635981D2" w14:textId="77777777" w:rsidR="00301245" w:rsidRDefault="00301245"/>
    <w:p w14:paraId="7BD646CD" w14:textId="77777777" w:rsidR="00301245" w:rsidRDefault="00301245"/>
    <w:p w14:paraId="66672DCB" w14:textId="77777777" w:rsidR="00301245" w:rsidRDefault="00301245"/>
    <w:p w14:paraId="1F54A063" w14:textId="77777777" w:rsidR="00301245" w:rsidRDefault="00301245"/>
    <w:p w14:paraId="0C99AF10" w14:textId="77777777" w:rsidR="00301245" w:rsidRDefault="00301245"/>
    <w:p w14:paraId="7EDDBC05" w14:textId="77777777" w:rsidR="00301245" w:rsidRDefault="00301245"/>
    <w:p w14:paraId="1B830966" w14:textId="77777777" w:rsidR="00301245" w:rsidRDefault="00301245"/>
    <w:p w14:paraId="0D0C5205" w14:textId="77777777" w:rsidR="00301245" w:rsidRDefault="00301245"/>
    <w:p w14:paraId="2CB333A1" w14:textId="77777777" w:rsidR="00301245" w:rsidRDefault="00301245"/>
    <w:p w14:paraId="1CEC9BE9" w14:textId="77777777" w:rsidR="00301245" w:rsidRDefault="00301245"/>
    <w:p w14:paraId="3C25FF54" w14:textId="77777777" w:rsidR="00301245" w:rsidRDefault="00301245"/>
    <w:p w14:paraId="18C11083" w14:textId="77777777" w:rsidR="00301245" w:rsidRDefault="00301245"/>
    <w:p w14:paraId="41A320A5" w14:textId="77777777" w:rsidR="00301245" w:rsidRDefault="00301245"/>
    <w:p w14:paraId="2A28367B" w14:textId="77777777" w:rsidR="00301245" w:rsidRDefault="00301245"/>
    <w:p w14:paraId="63BECCAC" w14:textId="77777777" w:rsidR="00301245" w:rsidRDefault="00301245"/>
    <w:p w14:paraId="29BEC0F8" w14:textId="77777777" w:rsidR="00301245" w:rsidRDefault="00301245"/>
    <w:p w14:paraId="15FDC5CF" w14:textId="77777777" w:rsidR="00301245" w:rsidRDefault="00301245"/>
    <w:p w14:paraId="439A5643" w14:textId="77777777" w:rsidR="00301245" w:rsidRDefault="00301245"/>
    <w:p w14:paraId="1290085C" w14:textId="389B6D5E" w:rsidR="001B19A2" w:rsidRDefault="00FB29EF" w:rsidP="006D35BD">
      <w:pPr>
        <w:pStyle w:val="SectionVIHeader"/>
        <w:jc w:val="left"/>
      </w:pPr>
      <w:bookmarkStart w:id="414" w:name="_Toc458817153"/>
      <w:r>
        <w:lastRenderedPageBreak/>
        <w:tab/>
      </w:r>
      <w:r>
        <w:tab/>
        <w:t xml:space="preserve">Tender </w:t>
      </w:r>
      <w:r w:rsidR="00455149" w:rsidRPr="008B66E1">
        <w:t>5. Inspections and Tests</w:t>
      </w:r>
      <w:bookmarkEnd w:id="414"/>
      <w:r w:rsidR="00F63963" w:rsidRPr="008B66E1">
        <w:t xml:space="preserve"> </w:t>
      </w:r>
    </w:p>
    <w:p w14:paraId="3A9D60B4" w14:textId="77777777" w:rsidR="00196CD1" w:rsidRDefault="00196CD1" w:rsidP="000F2872"/>
    <w:p w14:paraId="4293A478" w14:textId="77777777" w:rsidR="00455149" w:rsidRPr="00196CD1" w:rsidRDefault="00196CD1" w:rsidP="00196CD1">
      <w:r w:rsidRPr="00196CD1">
        <w:t xml:space="preserve">The Supplier shall submit third party certified test reports, confirming that the materials meet </w:t>
      </w:r>
      <w:r>
        <w:t>all</w:t>
      </w:r>
      <w:r w:rsidRPr="00196CD1">
        <w:t xml:space="preserve"> requirements as mentions in Technical Specification and Quantities. </w:t>
      </w:r>
    </w:p>
    <w:p w14:paraId="35196995" w14:textId="77777777" w:rsidR="00455149" w:rsidRPr="008B66E1" w:rsidRDefault="00455149">
      <w:bookmarkStart w:id="415" w:name="_Toc438266930"/>
      <w:bookmarkStart w:id="416" w:name="_Toc438267904"/>
      <w:bookmarkStart w:id="417" w:name="_Toc438366671"/>
    </w:p>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33"/>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18" w:name="_Toc438529605"/>
      <w:bookmarkStart w:id="419" w:name="_Toc438725761"/>
      <w:bookmarkStart w:id="420" w:name="_Toc438817756"/>
      <w:bookmarkStart w:id="421" w:name="_Toc438954450"/>
      <w:bookmarkStart w:id="422" w:name="_Toc461939623"/>
      <w:bookmarkStart w:id="423" w:name="_Toc488411759"/>
      <w:bookmarkStart w:id="424" w:name="_Toc458816213"/>
      <w:bookmarkStart w:id="425" w:name="_Toc459036706"/>
      <w:r w:rsidRPr="008B66E1">
        <w:t xml:space="preserve">PART </w:t>
      </w:r>
      <w:r w:rsidR="008B1FAD">
        <w:t>4</w:t>
      </w:r>
      <w:r w:rsidRPr="008B66E1">
        <w:t xml:space="preserve"> - Contract</w:t>
      </w:r>
      <w:bookmarkEnd w:id="418"/>
      <w:bookmarkEnd w:id="419"/>
      <w:bookmarkEnd w:id="420"/>
      <w:bookmarkEnd w:id="421"/>
      <w:bookmarkEnd w:id="422"/>
      <w:bookmarkEnd w:id="423"/>
      <w:bookmarkEnd w:id="424"/>
      <w:bookmarkEnd w:id="425"/>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4"/>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26" w:name="_Toc471555340"/>
            <w:bookmarkStart w:id="427" w:name="_Toc471555883"/>
            <w:bookmarkStart w:id="428" w:name="_Toc488411760"/>
            <w:bookmarkStart w:id="429" w:name="_Toc458816214"/>
            <w:bookmarkStart w:id="430" w:name="_Toc459036707"/>
            <w:r w:rsidRPr="00B95277">
              <w:t>Section VII</w:t>
            </w:r>
            <w:r w:rsidR="00193CA6" w:rsidRPr="00B95277">
              <w:t>I</w:t>
            </w:r>
            <w:r w:rsidRPr="00B95277">
              <w:t>.  General Conditions of Contract</w:t>
            </w:r>
            <w:bookmarkEnd w:id="426"/>
            <w:bookmarkEnd w:id="427"/>
            <w:bookmarkEnd w:id="428"/>
            <w:bookmarkEnd w:id="429"/>
            <w:bookmarkEnd w:id="430"/>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BD099F">
        <w:rPr>
          <w:b w:val="0"/>
          <w:bCs/>
        </w:rPr>
        <w:t>77</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BD099F">
        <w:rPr>
          <w:b w:val="0"/>
          <w:bCs/>
        </w:rPr>
        <w:t>77</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BD099F">
        <w:rPr>
          <w:b w:val="0"/>
          <w:bCs/>
        </w:rPr>
        <w:t>86</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BD099F">
        <w:rPr>
          <w:b w:val="0"/>
          <w:bCs/>
        </w:rPr>
        <w:t>89</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BD099F">
        <w:t>89</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31" w:name="_Toc458817185"/>
            <w:r w:rsidRPr="00982ACF">
              <w:rPr>
                <w:sz w:val="22"/>
                <w:szCs w:val="22"/>
              </w:rPr>
              <w:t>Definitions</w:t>
            </w:r>
            <w:bookmarkEnd w:id="431"/>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t>
            </w:r>
            <w:proofErr w:type="gramStart"/>
            <w:r w:rsidRPr="00982ACF">
              <w:rPr>
                <w:spacing w:val="-4"/>
                <w:sz w:val="22"/>
                <w:szCs w:val="22"/>
              </w:rPr>
              <w:t>whose</w:t>
            </w:r>
            <w:proofErr w:type="gramEnd"/>
            <w:r w:rsidRPr="00982ACF">
              <w:rPr>
                <w:spacing w:val="-4"/>
                <w:sz w:val="22"/>
                <w:szCs w:val="22"/>
              </w:rPr>
              <w:t xml:space="preserv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32" w:name="_Toc458817186"/>
            <w:r w:rsidRPr="009C0472">
              <w:rPr>
                <w:sz w:val="22"/>
                <w:szCs w:val="22"/>
              </w:rPr>
              <w:t>Contract Documents</w:t>
            </w:r>
            <w:bookmarkEnd w:id="432"/>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33" w:name="_Toc458817187"/>
            <w:r w:rsidRPr="00B834AC">
              <w:rPr>
                <w:sz w:val="22"/>
                <w:szCs w:val="22"/>
              </w:rPr>
              <w:lastRenderedPageBreak/>
              <w:t>Fraud and Corruption</w:t>
            </w:r>
            <w:bookmarkEnd w:id="433"/>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 xml:space="preserve">(i)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w:t>
            </w:r>
            <w:proofErr w:type="gramStart"/>
            <w:r w:rsidRPr="00B834AC">
              <w:rPr>
                <w:bCs/>
                <w:color w:val="000000"/>
                <w:sz w:val="22"/>
                <w:szCs w:val="22"/>
              </w:rPr>
              <w:t>bb</w:t>
            </w:r>
            <w:proofErr w:type="gramEnd"/>
            <w:r w:rsidRPr="00B834AC">
              <w:rPr>
                <w:bCs/>
                <w:color w:val="000000"/>
                <w:sz w:val="22"/>
                <w:szCs w:val="22"/>
              </w:rPr>
              <w:t>)</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34" w:name="_Toc458817188"/>
            <w:r w:rsidRPr="006209CE">
              <w:rPr>
                <w:sz w:val="22"/>
                <w:szCs w:val="22"/>
              </w:rPr>
              <w:t>Interpretation</w:t>
            </w:r>
            <w:bookmarkEnd w:id="434"/>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35" w:name="_Toc458817189"/>
            <w:r w:rsidRPr="007049F6">
              <w:rPr>
                <w:sz w:val="22"/>
                <w:szCs w:val="22"/>
              </w:rPr>
              <w:lastRenderedPageBreak/>
              <w:t>Language</w:t>
            </w:r>
            <w:bookmarkEnd w:id="435"/>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36" w:name="_Toc458817190"/>
            <w:r w:rsidRPr="007049F6">
              <w:rPr>
                <w:sz w:val="22"/>
                <w:szCs w:val="22"/>
              </w:rPr>
              <w:t>Joint Venture, Consortium or Association</w:t>
            </w:r>
            <w:bookmarkEnd w:id="436"/>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37" w:name="_Toc458817191"/>
            <w:r w:rsidRPr="007049F6">
              <w:rPr>
                <w:sz w:val="22"/>
                <w:szCs w:val="22"/>
              </w:rPr>
              <w:lastRenderedPageBreak/>
              <w:t>Eligibility</w:t>
            </w:r>
            <w:bookmarkEnd w:id="437"/>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38" w:name="_Toc458817192"/>
            <w:r w:rsidRPr="00092B04">
              <w:rPr>
                <w:sz w:val="22"/>
                <w:szCs w:val="22"/>
              </w:rPr>
              <w:t>Notices</w:t>
            </w:r>
            <w:bookmarkEnd w:id="438"/>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39" w:name="_Toc458817193"/>
            <w:r w:rsidRPr="00092B04">
              <w:rPr>
                <w:sz w:val="22"/>
                <w:szCs w:val="22"/>
              </w:rPr>
              <w:t>Governing Law</w:t>
            </w:r>
            <w:bookmarkEnd w:id="439"/>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40" w:name="_Toc458817194"/>
            <w:r w:rsidRPr="00092B04">
              <w:rPr>
                <w:sz w:val="22"/>
                <w:szCs w:val="22"/>
              </w:rPr>
              <w:t>Settlement of Disputes</w:t>
            </w:r>
            <w:bookmarkEnd w:id="440"/>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41" w:name="_Toc458817195"/>
            <w:r w:rsidRPr="00865490">
              <w:rPr>
                <w:sz w:val="22"/>
                <w:szCs w:val="22"/>
              </w:rPr>
              <w:lastRenderedPageBreak/>
              <w:t xml:space="preserve">Inspections and Audit by the </w:t>
            </w:r>
            <w:r>
              <w:rPr>
                <w:sz w:val="22"/>
                <w:szCs w:val="22"/>
              </w:rPr>
              <w:t>Government</w:t>
            </w:r>
            <w:bookmarkEnd w:id="441"/>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42" w:name="OLE_LINK1"/>
            <w:bookmarkStart w:id="443"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42"/>
            <w:bookmarkEnd w:id="443"/>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44" w:name="_Toc458817196"/>
            <w:r w:rsidRPr="002B6CCD">
              <w:rPr>
                <w:sz w:val="22"/>
                <w:szCs w:val="22"/>
              </w:rPr>
              <w:t>Scope of Supply</w:t>
            </w:r>
            <w:bookmarkEnd w:id="444"/>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45" w:name="_Toc458817197"/>
            <w:r w:rsidRPr="002B6CCD">
              <w:rPr>
                <w:sz w:val="22"/>
                <w:szCs w:val="22"/>
              </w:rPr>
              <w:t>Delivery and Documents</w:t>
            </w:r>
            <w:bookmarkEnd w:id="445"/>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46" w:name="_Toc458817198"/>
            <w:r w:rsidRPr="00BD5FC7">
              <w:rPr>
                <w:sz w:val="22"/>
                <w:szCs w:val="22"/>
              </w:rPr>
              <w:t>Supplier’s Responsibilities</w:t>
            </w:r>
            <w:bookmarkEnd w:id="446"/>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47" w:name="_Toc458817199"/>
            <w:r w:rsidRPr="00BD5FC7">
              <w:rPr>
                <w:sz w:val="22"/>
                <w:szCs w:val="22"/>
              </w:rPr>
              <w:t>Contract Price</w:t>
            </w:r>
            <w:bookmarkEnd w:id="447"/>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48" w:name="_Toc458817200"/>
            <w:r w:rsidRPr="00BD5FC7">
              <w:rPr>
                <w:sz w:val="22"/>
                <w:szCs w:val="22"/>
              </w:rPr>
              <w:t>Terms of Payment</w:t>
            </w:r>
            <w:bookmarkEnd w:id="448"/>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49" w:name="_Toc458817201"/>
            <w:r w:rsidRPr="00BD5FC7">
              <w:rPr>
                <w:sz w:val="22"/>
                <w:szCs w:val="22"/>
              </w:rPr>
              <w:lastRenderedPageBreak/>
              <w:t>Taxes and Duties</w:t>
            </w:r>
            <w:bookmarkEnd w:id="449"/>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50" w:name="_Toc458817202"/>
            <w:r w:rsidRPr="00DD3A65">
              <w:rPr>
                <w:sz w:val="22"/>
                <w:szCs w:val="22"/>
              </w:rPr>
              <w:t>Performance Security</w:t>
            </w:r>
            <w:bookmarkEnd w:id="450"/>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r w:rsidRPr="00DD3A65">
              <w:rPr>
                <w:spacing w:val="0"/>
                <w:sz w:val="22"/>
                <w:szCs w:val="22"/>
              </w:rPr>
              <w:t xml:space="preserve">ies)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51" w:name="_Toc458817203"/>
            <w:r w:rsidRPr="00DD3A65">
              <w:rPr>
                <w:sz w:val="22"/>
                <w:szCs w:val="22"/>
              </w:rPr>
              <w:t>Copyright</w:t>
            </w:r>
            <w:bookmarkEnd w:id="451"/>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52" w:name="_Toc458817204"/>
            <w:r w:rsidRPr="00923912">
              <w:rPr>
                <w:sz w:val="22"/>
                <w:szCs w:val="22"/>
              </w:rPr>
              <w:t>Confidential Information</w:t>
            </w:r>
            <w:bookmarkEnd w:id="452"/>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Contract;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party;</w:t>
            </w:r>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53" w:name="_Toc458817205"/>
            <w:r w:rsidRPr="00FC269C">
              <w:rPr>
                <w:sz w:val="22"/>
                <w:szCs w:val="22"/>
              </w:rPr>
              <w:t>Subcontracting</w:t>
            </w:r>
            <w:bookmarkEnd w:id="453"/>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54" w:name="_Toc458817206"/>
            <w:r w:rsidRPr="00FC269C">
              <w:rPr>
                <w:sz w:val="22"/>
                <w:szCs w:val="22"/>
              </w:rPr>
              <w:t>Specifications and Standards</w:t>
            </w:r>
            <w:bookmarkEnd w:id="454"/>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55" w:name="_Toc458817207"/>
            <w:r w:rsidRPr="003B18EB">
              <w:rPr>
                <w:sz w:val="22"/>
                <w:szCs w:val="22"/>
              </w:rPr>
              <w:lastRenderedPageBreak/>
              <w:t>Packing and Documents</w:t>
            </w:r>
            <w:bookmarkEnd w:id="455"/>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56" w:name="_Toc458817208"/>
            <w:r w:rsidRPr="003B18EB">
              <w:rPr>
                <w:sz w:val="22"/>
                <w:szCs w:val="22"/>
              </w:rPr>
              <w:t>Insurance</w:t>
            </w:r>
            <w:bookmarkEnd w:id="456"/>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57" w:name="_Toc458817209"/>
            <w:r w:rsidRPr="003B18EB">
              <w:rPr>
                <w:sz w:val="22"/>
                <w:szCs w:val="22"/>
              </w:rPr>
              <w:t>Transportation</w:t>
            </w:r>
            <w:bookmarkEnd w:id="457"/>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58" w:name="_Toc458817210"/>
            <w:r w:rsidRPr="003B18EB">
              <w:rPr>
                <w:sz w:val="22"/>
                <w:szCs w:val="22"/>
              </w:rPr>
              <w:t>Inspections and Tests</w:t>
            </w:r>
            <w:bookmarkEnd w:id="458"/>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59" w:name="_Toc458817211"/>
            <w:r w:rsidRPr="008256A6">
              <w:rPr>
                <w:sz w:val="22"/>
                <w:szCs w:val="22"/>
              </w:rPr>
              <w:lastRenderedPageBreak/>
              <w:t>Liquidated Damages</w:t>
            </w:r>
            <w:bookmarkEnd w:id="459"/>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60" w:name="_Toc458817212"/>
            <w:r w:rsidRPr="008256A6">
              <w:rPr>
                <w:sz w:val="22"/>
                <w:szCs w:val="22"/>
              </w:rPr>
              <w:t>Warranty</w:t>
            </w:r>
            <w:bookmarkEnd w:id="460"/>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61" w:name="_Toc458817213"/>
            <w:r w:rsidRPr="008256A6">
              <w:rPr>
                <w:sz w:val="22"/>
                <w:szCs w:val="22"/>
              </w:rPr>
              <w:lastRenderedPageBreak/>
              <w:t>Patent Indemnity</w:t>
            </w:r>
            <w:bookmarkEnd w:id="461"/>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62" w:name="_Toc458817214"/>
            <w:r w:rsidRPr="006B236C">
              <w:rPr>
                <w:sz w:val="22"/>
                <w:szCs w:val="22"/>
              </w:rPr>
              <w:lastRenderedPageBreak/>
              <w:t>Limitation of Liability</w:t>
            </w:r>
            <w:bookmarkEnd w:id="462"/>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63" w:name="_Toc458817215"/>
            <w:r w:rsidRPr="006B236C">
              <w:rPr>
                <w:sz w:val="22"/>
                <w:szCs w:val="22"/>
              </w:rPr>
              <w:t>Change in Laws and Regulations</w:t>
            </w:r>
            <w:bookmarkEnd w:id="463"/>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64" w:name="_Toc458817216"/>
            <w:r w:rsidRPr="00755860">
              <w:rPr>
                <w:sz w:val="22"/>
                <w:szCs w:val="22"/>
              </w:rPr>
              <w:t>Force Majeure</w:t>
            </w:r>
            <w:bookmarkEnd w:id="464"/>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65" w:name="_Toc458817217"/>
            <w:r w:rsidRPr="00D02317">
              <w:rPr>
                <w:sz w:val="22"/>
                <w:szCs w:val="22"/>
              </w:rPr>
              <w:t>Change Orders and Contract Amendments</w:t>
            </w:r>
            <w:bookmarkEnd w:id="465"/>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designs, or specifications, where Goods to be furnished under the Contract are to be specifically manufactured for the Procuring Entity;</w:t>
            </w:r>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packing;</w:t>
            </w:r>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66" w:name="_Toc458817218"/>
            <w:r w:rsidRPr="00D02317">
              <w:rPr>
                <w:sz w:val="22"/>
                <w:szCs w:val="22"/>
              </w:rPr>
              <w:lastRenderedPageBreak/>
              <w:t>Extensions of Time</w:t>
            </w:r>
            <w:bookmarkEnd w:id="466"/>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67" w:name="_Toc458817219"/>
            <w:r w:rsidRPr="00D02317">
              <w:rPr>
                <w:sz w:val="22"/>
                <w:szCs w:val="22"/>
              </w:rPr>
              <w:t>Termination</w:t>
            </w:r>
            <w:bookmarkEnd w:id="467"/>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68" w:name="_Toc458817220"/>
            <w:r w:rsidRPr="00001183">
              <w:rPr>
                <w:sz w:val="22"/>
                <w:szCs w:val="22"/>
              </w:rPr>
              <w:lastRenderedPageBreak/>
              <w:t>Assignment</w:t>
            </w:r>
            <w:bookmarkEnd w:id="468"/>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69" w:name="_Toc458817221"/>
            <w:r w:rsidRPr="00001183">
              <w:rPr>
                <w:bCs/>
                <w:sz w:val="22"/>
                <w:szCs w:val="22"/>
              </w:rPr>
              <w:t>Export Restriction</w:t>
            </w:r>
            <w:bookmarkEnd w:id="469"/>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70" w:name="_Toc438954452"/>
            <w:bookmarkStart w:id="471" w:name="_Toc488411761"/>
            <w:bookmarkStart w:id="472" w:name="_Toc458816215"/>
            <w:bookmarkStart w:id="473" w:name="_Toc459036708"/>
            <w:bookmarkEnd w:id="415"/>
            <w:bookmarkEnd w:id="416"/>
            <w:bookmarkEnd w:id="417"/>
            <w:r w:rsidRPr="00B95277">
              <w:lastRenderedPageBreak/>
              <w:t>Section I</w:t>
            </w:r>
            <w:r w:rsidR="00193CA6" w:rsidRPr="00B95277">
              <w:t>X</w:t>
            </w:r>
            <w:r w:rsidRPr="00B95277">
              <w:t>.  Special Conditions of Contract</w:t>
            </w:r>
            <w:bookmarkEnd w:id="470"/>
            <w:bookmarkEnd w:id="471"/>
            <w:bookmarkEnd w:id="472"/>
            <w:bookmarkEnd w:id="473"/>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59A3E8F0" w:rsidR="00071A87" w:rsidRPr="008B7B50" w:rsidRDefault="00005A64" w:rsidP="00AB6459">
            <w:pPr>
              <w:tabs>
                <w:tab w:val="right" w:pos="7164"/>
              </w:tabs>
              <w:spacing w:after="200"/>
              <w:rPr>
                <w:sz w:val="22"/>
                <w:szCs w:val="22"/>
                <w:highlight w:val="yellow"/>
              </w:rPr>
            </w:pPr>
            <w:r>
              <w:rPr>
                <w:sz w:val="22"/>
                <w:szCs w:val="22"/>
              </w:rPr>
              <w:t>Ministry of Health</w:t>
            </w:r>
            <w:r w:rsidR="00032A90" w:rsidRPr="00EB2847">
              <w:rPr>
                <w:sz w:val="22"/>
                <w:szCs w:val="22"/>
              </w:rPr>
              <w:t xml:space="preserve"> </w:t>
            </w: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2A3608B7" w:rsidR="00071A87" w:rsidRPr="00061BBD" w:rsidRDefault="00071A87" w:rsidP="00005A64">
            <w:pPr>
              <w:tabs>
                <w:tab w:val="right" w:pos="7164"/>
              </w:tabs>
              <w:spacing w:line="276" w:lineRule="auto"/>
              <w:rPr>
                <w:sz w:val="22"/>
                <w:szCs w:val="22"/>
              </w:rPr>
            </w:pPr>
            <w:r w:rsidRPr="00061BBD">
              <w:rPr>
                <w:i/>
                <w:iCs/>
                <w:sz w:val="22"/>
                <w:szCs w:val="22"/>
              </w:rPr>
              <w:t xml:space="preserve">Ministry of </w:t>
            </w:r>
            <w:r w:rsidR="00005A64" w:rsidRPr="00061BBD">
              <w:rPr>
                <w:i/>
                <w:iCs/>
                <w:sz w:val="22"/>
                <w:szCs w:val="22"/>
              </w:rPr>
              <w:t>Health</w:t>
            </w:r>
          </w:p>
        </w:tc>
      </w:tr>
      <w:tr w:rsidR="00071A87" w:rsidRPr="00927B9F" w14:paraId="614E9D56" w14:textId="77777777" w:rsidTr="00BE1915">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061BBD" w:rsidRDefault="00071A87" w:rsidP="00B43ED8">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77C9CA50" w:rsidR="00071A87" w:rsidRPr="00061BBD" w:rsidRDefault="00061BBD" w:rsidP="00B43ED8">
            <w:pPr>
              <w:tabs>
                <w:tab w:val="right" w:pos="7164"/>
              </w:tabs>
              <w:spacing w:line="276" w:lineRule="auto"/>
              <w:rPr>
                <w:sz w:val="22"/>
                <w:szCs w:val="22"/>
              </w:rPr>
            </w:pPr>
            <w:r w:rsidRPr="00061BBD">
              <w:rPr>
                <w:sz w:val="22"/>
                <w:szCs w:val="22"/>
              </w:rPr>
              <w:t xml:space="preserve">H. </w:t>
            </w:r>
            <w:proofErr w:type="spellStart"/>
            <w:r w:rsidRPr="00061BBD">
              <w:rPr>
                <w:sz w:val="22"/>
                <w:szCs w:val="22"/>
              </w:rPr>
              <w:t>Roshani</w:t>
            </w:r>
            <w:proofErr w:type="spellEnd"/>
            <w:r w:rsidRPr="00061BBD">
              <w:rPr>
                <w:sz w:val="22"/>
                <w:szCs w:val="22"/>
              </w:rPr>
              <w:t xml:space="preserve"> Building / </w:t>
            </w:r>
            <w:proofErr w:type="spellStart"/>
            <w:r w:rsidRPr="00061BBD">
              <w:rPr>
                <w:sz w:val="22"/>
                <w:szCs w:val="22"/>
              </w:rPr>
              <w:t>Sosunmagu</w:t>
            </w:r>
            <w:proofErr w:type="spellEnd"/>
          </w:p>
        </w:tc>
      </w:tr>
      <w:tr w:rsidR="00071A87" w:rsidRPr="00927B9F" w14:paraId="64B55727" w14:textId="77777777" w:rsidTr="00BE1915">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061BBD" w:rsidRDefault="00071A87" w:rsidP="00B43ED8">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061BBD" w:rsidRDefault="00071A87" w:rsidP="00B43ED8">
            <w:pPr>
              <w:tabs>
                <w:tab w:val="right" w:pos="7164"/>
              </w:tabs>
              <w:spacing w:line="276" w:lineRule="auto"/>
              <w:rPr>
                <w:sz w:val="22"/>
                <w:szCs w:val="22"/>
              </w:rPr>
            </w:pPr>
          </w:p>
        </w:tc>
      </w:tr>
      <w:tr w:rsidR="00071A87" w:rsidRPr="00927B9F" w14:paraId="03B03EE9" w14:textId="77777777" w:rsidTr="00BE1915">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061BBD" w:rsidRDefault="00071A87" w:rsidP="00B43ED8">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0791A2B9" w:rsidR="00071A87" w:rsidRPr="00061BBD" w:rsidRDefault="00061BBD" w:rsidP="00B43ED8">
            <w:pPr>
              <w:tabs>
                <w:tab w:val="right" w:pos="7164"/>
              </w:tabs>
              <w:spacing w:line="276" w:lineRule="auto"/>
              <w:rPr>
                <w:sz w:val="22"/>
                <w:szCs w:val="22"/>
              </w:rPr>
            </w:pPr>
            <w:r w:rsidRPr="00061BBD">
              <w:rPr>
                <w:sz w:val="22"/>
                <w:szCs w:val="22"/>
              </w:rPr>
              <w:t>Male’</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061BBD" w:rsidRDefault="00071A87" w:rsidP="00B43ED8">
            <w:pPr>
              <w:tabs>
                <w:tab w:val="right" w:pos="7164"/>
              </w:tabs>
              <w:spacing w:line="276" w:lineRule="auto"/>
              <w:rPr>
                <w:i/>
                <w:iCs/>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791C525E" w:rsidR="00071A87" w:rsidRPr="00061BBD" w:rsidRDefault="00061BBD" w:rsidP="00B43ED8">
            <w:pPr>
              <w:tabs>
                <w:tab w:val="right" w:pos="7164"/>
              </w:tabs>
              <w:spacing w:line="276" w:lineRule="auto"/>
              <w:rPr>
                <w:i/>
                <w:iCs/>
                <w:sz w:val="22"/>
                <w:szCs w:val="22"/>
              </w:rPr>
            </w:pPr>
            <w:r w:rsidRPr="00061BBD">
              <w:rPr>
                <w:i/>
                <w:iCs/>
                <w:sz w:val="22"/>
                <w:szCs w:val="22"/>
              </w:rPr>
              <w:t>Maldives</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67E885E4" w:rsidR="00071A87" w:rsidRPr="00061BBD" w:rsidRDefault="00061BBD" w:rsidP="00B43ED8">
            <w:pPr>
              <w:tabs>
                <w:tab w:val="right" w:pos="7164"/>
              </w:tabs>
              <w:spacing w:line="276" w:lineRule="auto"/>
              <w:rPr>
                <w:i/>
                <w:iCs/>
                <w:sz w:val="22"/>
                <w:szCs w:val="22"/>
              </w:rPr>
            </w:pPr>
            <w:r w:rsidRPr="00061BBD">
              <w:rPr>
                <w:i/>
                <w:iCs/>
                <w:sz w:val="22"/>
                <w:szCs w:val="22"/>
              </w:rPr>
              <w:t>+9603328887</w:t>
            </w: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04DCDB8" w:rsidR="00071A87" w:rsidRPr="00061BBD" w:rsidRDefault="00061BBD" w:rsidP="00B43ED8">
            <w:pPr>
              <w:tabs>
                <w:tab w:val="right" w:pos="7164"/>
              </w:tabs>
              <w:spacing w:line="276" w:lineRule="auto"/>
              <w:rPr>
                <w:sz w:val="22"/>
                <w:szCs w:val="22"/>
              </w:rPr>
            </w:pPr>
            <w:r w:rsidRPr="00061BBD">
              <w:rPr>
                <w:sz w:val="22"/>
                <w:szCs w:val="22"/>
              </w:rPr>
              <w:t>moh@health.gov.mv</w:t>
            </w: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t>In the absence of such an act, this will be ruled by court of Law of the Republic of Maldives.</w:t>
            </w:r>
          </w:p>
        </w:tc>
      </w:tr>
      <w:tr w:rsidR="00071A87" w14:paraId="13AE6EC5" w14:textId="77777777" w:rsidTr="00BE1915">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(i)</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w:t>
            </w:r>
            <w:proofErr w:type="gramStart"/>
            <w:r w:rsidRPr="002060FC">
              <w:rPr>
                <w:i/>
                <w:sz w:val="22"/>
                <w:szCs w:val="22"/>
              </w:rPr>
              <w:t>any</w:t>
            </w:r>
            <w:proofErr w:type="gramEnd"/>
            <w:r w:rsidRPr="002060FC">
              <w:rPr>
                <w:i/>
                <w:sz w:val="22"/>
                <w:szCs w:val="22"/>
              </w:rPr>
              <w:t xml:space="preserve">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(i)</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77777777" w:rsidR="00005A64" w:rsidRPr="009F615E"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015377D4" w14:textId="131A2B8C" w:rsidR="00005A64" w:rsidRPr="009F615E" w:rsidRDefault="00005A64" w:rsidP="00005A64">
            <w:pPr>
              <w:tabs>
                <w:tab w:val="left" w:pos="1080"/>
                <w:tab w:val="left" w:pos="7200"/>
              </w:tabs>
              <w:suppressAutoHyphens/>
              <w:spacing w:after="220"/>
              <w:jc w:val="both"/>
              <w:rPr>
                <w:sz w:val="22"/>
                <w:szCs w:val="22"/>
                <w:lang w:val="en-GB"/>
              </w:rPr>
            </w:pPr>
            <w:r w:rsidRPr="009F615E">
              <w:rPr>
                <w:sz w:val="22"/>
                <w:szCs w:val="22"/>
                <w:lang w:val="en-GB"/>
              </w:rPr>
              <w:t xml:space="preserve">Payment shall be made in </w:t>
            </w:r>
            <w:r>
              <w:rPr>
                <w:sz w:val="22"/>
                <w:szCs w:val="22"/>
                <w:lang w:val="en-GB"/>
              </w:rPr>
              <w:t xml:space="preserve">Maldivian </w:t>
            </w:r>
            <w:proofErr w:type="spellStart"/>
            <w:r>
              <w:rPr>
                <w:sz w:val="22"/>
                <w:szCs w:val="22"/>
                <w:lang w:val="en-GB"/>
              </w:rPr>
              <w:t>Rufiya</w:t>
            </w:r>
            <w:proofErr w:type="spellEnd"/>
            <w:r w:rsidRPr="009F615E">
              <w:rPr>
                <w:sz w:val="22"/>
                <w:szCs w:val="22"/>
                <w:lang w:val="en-GB"/>
              </w:rPr>
              <w:t xml:space="preserve"> in the following manner:</w:t>
            </w:r>
          </w:p>
          <w:p w14:paraId="60573077" w14:textId="77777777" w:rsidR="00005A64" w:rsidRPr="009F615E" w:rsidRDefault="00005A64" w:rsidP="00005A64">
            <w:pPr>
              <w:tabs>
                <w:tab w:val="left" w:pos="1080"/>
              </w:tabs>
              <w:suppressAutoHyphens/>
              <w:spacing w:after="220"/>
              <w:ind w:left="1181"/>
              <w:jc w:val="both"/>
              <w:rPr>
                <w:sz w:val="22"/>
                <w:szCs w:val="22"/>
                <w:lang w:val="en-GB"/>
              </w:rPr>
            </w:pPr>
          </w:p>
          <w:p w14:paraId="6C36B60C" w14:textId="77777777" w:rsidR="00184A47" w:rsidRPr="00061BBD" w:rsidRDefault="00184A47" w:rsidP="00061BBD">
            <w:pPr>
              <w:tabs>
                <w:tab w:val="left" w:pos="1080"/>
              </w:tabs>
              <w:suppressAutoHyphens/>
              <w:spacing w:after="220"/>
              <w:ind w:left="540" w:hanging="540"/>
              <w:jc w:val="both"/>
              <w:rPr>
                <w:b/>
                <w:bCs/>
              </w:rPr>
            </w:pPr>
            <w:r w:rsidRPr="00061BBD">
              <w:rPr>
                <w:b/>
                <w:bCs/>
              </w:rPr>
              <w:t xml:space="preserve">Advance Payment:  </w:t>
            </w:r>
          </w:p>
          <w:p w14:paraId="524B8C90" w14:textId="09F2E52C" w:rsidR="00184A47" w:rsidRPr="000067D0" w:rsidRDefault="00184A47" w:rsidP="00061BBD">
            <w:pPr>
              <w:tabs>
                <w:tab w:val="left" w:pos="1080"/>
              </w:tabs>
              <w:suppressAutoHyphens/>
              <w:spacing w:after="220"/>
              <w:jc w:val="both"/>
            </w:pPr>
            <w:r w:rsidRPr="000067D0">
              <w:t xml:space="preserve">Ten (10) percent of the Contract Price shall be paid within thirty (30) days of signing of the Contract against a simple receipt and a bank guarantee for the equivalent amount and in the form provided in the </w:t>
            </w:r>
            <w:r w:rsidRPr="000067D0">
              <w:lastRenderedPageBreak/>
              <w:t>bidding documents or another form acceptable to the Purchaser.</w:t>
            </w:r>
          </w:p>
          <w:p w14:paraId="464E715F" w14:textId="77777777" w:rsidR="00184A47" w:rsidRPr="00061BBD" w:rsidRDefault="00184A47" w:rsidP="00061BBD">
            <w:pPr>
              <w:tabs>
                <w:tab w:val="left" w:pos="1080"/>
              </w:tabs>
              <w:suppressAutoHyphens/>
              <w:spacing w:after="220"/>
              <w:jc w:val="both"/>
              <w:rPr>
                <w:b/>
                <w:bCs/>
              </w:rPr>
            </w:pPr>
            <w:r w:rsidRPr="00061BBD">
              <w:rPr>
                <w:b/>
                <w:bCs/>
              </w:rPr>
              <w:t xml:space="preserve">On Delivery:  </w:t>
            </w:r>
          </w:p>
          <w:p w14:paraId="375C5DDC" w14:textId="4A601FAE" w:rsidR="00184A47" w:rsidRPr="000067D0" w:rsidRDefault="00184A47" w:rsidP="00061BBD">
            <w:pPr>
              <w:tabs>
                <w:tab w:val="left" w:pos="1080"/>
              </w:tabs>
              <w:suppressAutoHyphens/>
              <w:spacing w:after="220"/>
              <w:jc w:val="both"/>
            </w:pPr>
            <w:r>
              <w:t>Eighty (7</w:t>
            </w:r>
            <w:r w:rsidRPr="000067D0">
              <w:t>0) percent of the Contract Price shall be paid on receipt of the Goods and upon submission of the documents specified in GCC Clause 12.</w:t>
            </w:r>
          </w:p>
          <w:p w14:paraId="64AC2BB4" w14:textId="77777777" w:rsidR="00184A47" w:rsidRPr="00061BBD" w:rsidRDefault="00184A47" w:rsidP="00061BBD">
            <w:pPr>
              <w:tabs>
                <w:tab w:val="left" w:pos="1080"/>
              </w:tabs>
              <w:suppressAutoHyphens/>
              <w:spacing w:after="220"/>
              <w:jc w:val="both"/>
              <w:rPr>
                <w:b/>
                <w:bCs/>
              </w:rPr>
            </w:pPr>
            <w:r w:rsidRPr="00061BBD">
              <w:rPr>
                <w:b/>
                <w:bCs/>
              </w:rPr>
              <w:t xml:space="preserve">On Acceptance:  </w:t>
            </w:r>
          </w:p>
          <w:p w14:paraId="6D8989D3" w14:textId="3C157BE5" w:rsidR="00184A47" w:rsidRDefault="00184A47" w:rsidP="00061BBD">
            <w:pPr>
              <w:tabs>
                <w:tab w:val="left" w:pos="1080"/>
              </w:tabs>
              <w:suppressAutoHyphens/>
              <w:spacing w:after="220"/>
              <w:jc w:val="both"/>
            </w:pPr>
            <w:r w:rsidRPr="00E70FA6">
              <w:t xml:space="preserve">The remaining ten (20) percent of the Contract Price shall be paid to the Supplier within </w:t>
            </w:r>
            <w:r>
              <w:t>thirty (30)</w:t>
            </w:r>
            <w:r w:rsidRPr="00E70FA6">
              <w:t xml:space="preserve"> days after the date of the acceptance certificate for the respective delivery issued by the Purchaser.</w:t>
            </w:r>
          </w:p>
          <w:p w14:paraId="1B7B4736" w14:textId="6BCE9164" w:rsidR="00184A47" w:rsidRPr="00061BBD" w:rsidRDefault="00184A47" w:rsidP="00061BBD">
            <w:pPr>
              <w:tabs>
                <w:tab w:val="left" w:pos="1080"/>
              </w:tabs>
              <w:suppressAutoHyphens/>
              <w:spacing w:after="220"/>
              <w:jc w:val="both"/>
              <w:rPr>
                <w:sz w:val="22"/>
                <w:szCs w:val="22"/>
                <w:lang w:val="en-GB"/>
              </w:rPr>
            </w:pPr>
            <w:r w:rsidRPr="009F615E">
              <w:rPr>
                <w:b/>
                <w:bCs/>
                <w:sz w:val="22"/>
                <w:szCs w:val="22"/>
                <w:lang w:val="en-GB"/>
              </w:rPr>
              <w:t>Retention Money</w:t>
            </w:r>
            <w:r w:rsidRPr="009F615E">
              <w:rPr>
                <w:sz w:val="22"/>
                <w:szCs w:val="22"/>
                <w:lang w:val="en-GB"/>
              </w:rPr>
              <w:t>: From each invoice or request for payment that is submitted, 5% (five percent) shall be deducted from the total bill amount. Retention Money shall be returned after 12 (twelve) months from date of Completion (“Retention Period”). The Supplier shall rectify any issues that might arise during the Retention Period following Completion When the Retention Period expires, the Retention Money shall be issued if all pending rectification works had been completed by that time.</w:t>
            </w: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655F17D1" w14:textId="7E3A9E3F" w:rsidR="00184A47" w:rsidRPr="00184A47" w:rsidRDefault="00184A47" w:rsidP="00184A47">
            <w:pPr>
              <w:tabs>
                <w:tab w:val="right" w:pos="7164"/>
              </w:tabs>
              <w:spacing w:after="200"/>
              <w:rPr>
                <w:sz w:val="22"/>
                <w:szCs w:val="22"/>
              </w:rPr>
            </w:pPr>
            <w:r w:rsidRPr="00184A47">
              <w:rPr>
                <w:sz w:val="22"/>
                <w:szCs w:val="22"/>
              </w:rPr>
              <w:t>The payment-delay period after which the Purchaser shall pay in</w:t>
            </w:r>
            <w:r>
              <w:rPr>
                <w:sz w:val="22"/>
                <w:szCs w:val="22"/>
              </w:rPr>
              <w:t>terest to the supplier shall be sixty</w:t>
            </w:r>
            <w:r w:rsidRPr="00184A47">
              <w:rPr>
                <w:sz w:val="22"/>
                <w:szCs w:val="22"/>
              </w:rPr>
              <w:t xml:space="preserve"> (</w:t>
            </w:r>
            <w:r>
              <w:rPr>
                <w:sz w:val="22"/>
                <w:szCs w:val="22"/>
              </w:rPr>
              <w:t>60</w:t>
            </w:r>
            <w:r w:rsidRPr="00184A47">
              <w:rPr>
                <w:sz w:val="22"/>
                <w:szCs w:val="22"/>
              </w:rPr>
              <w:t>) days.</w:t>
            </w:r>
          </w:p>
          <w:p w14:paraId="274C83FD" w14:textId="0C21AC02" w:rsidR="00071A87" w:rsidRPr="00755860" w:rsidRDefault="00184A47" w:rsidP="00184A47">
            <w:pPr>
              <w:tabs>
                <w:tab w:val="right" w:pos="7164"/>
              </w:tabs>
              <w:spacing w:after="200"/>
              <w:rPr>
                <w:sz w:val="22"/>
                <w:szCs w:val="22"/>
              </w:rPr>
            </w:pPr>
            <w:r w:rsidRPr="00184A47">
              <w:rPr>
                <w:sz w:val="22"/>
                <w:szCs w:val="22"/>
              </w:rPr>
              <w:t>The interest rate that shall be applied is two percent (2 %) per annum.</w:t>
            </w: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lastRenderedPageBreak/>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38830AF6" w:rsidR="00071A87" w:rsidRPr="008B7B50" w:rsidRDefault="00184A47" w:rsidP="00032A90">
            <w:pPr>
              <w:tabs>
                <w:tab w:val="right" w:pos="7164"/>
              </w:tabs>
              <w:spacing w:after="200"/>
              <w:rPr>
                <w:sz w:val="22"/>
                <w:szCs w:val="22"/>
                <w:highlight w:val="yellow"/>
              </w:rPr>
            </w:pPr>
            <w:r>
              <w:rPr>
                <w:i/>
                <w:iCs/>
                <w:color w:val="FF0000"/>
                <w:sz w:val="22"/>
                <w:szCs w:val="22"/>
              </w:rPr>
              <w:t>10% of the Contract Price</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0BCFDD09" w:rsidR="00071A87" w:rsidRPr="00BE1915" w:rsidRDefault="00071A87" w:rsidP="00BE1915">
            <w:pPr>
              <w:tabs>
                <w:tab w:val="right" w:pos="7164"/>
              </w:tabs>
              <w:spacing w:after="200"/>
              <w:rPr>
                <w:sz w:val="22"/>
                <w:szCs w:val="22"/>
              </w:rPr>
            </w:pPr>
            <w:r w:rsidRPr="00BE1915">
              <w:rPr>
                <w:i/>
                <w:iCs/>
                <w:color w:val="FF0000"/>
                <w:sz w:val="22"/>
                <w:szCs w:val="22"/>
              </w:rPr>
              <w:t xml:space="preserve">Maximum </w:t>
            </w:r>
            <w:r w:rsidR="00BE1915" w:rsidRPr="00BE1915">
              <w:rPr>
                <w:i/>
                <w:iCs/>
                <w:color w:val="FF0000"/>
                <w:sz w:val="22"/>
                <w:szCs w:val="22"/>
              </w:rPr>
              <w:t>1 Month</w:t>
            </w:r>
            <w:r w:rsidRPr="00BE1915">
              <w:rPr>
                <w:color w:val="FF0000"/>
                <w:sz w:val="22"/>
                <w:szCs w:val="22"/>
              </w:rPr>
              <w:t>.</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74" w:name="_Toc438954453"/>
            <w:bookmarkStart w:id="475" w:name="_Toc488411762"/>
            <w:bookmarkStart w:id="476" w:name="_Toc458816216"/>
            <w:bookmarkStart w:id="477" w:name="_Toc459036709"/>
            <w:r w:rsidRPr="00B95277">
              <w:t>Section X.  Contract Forms</w:t>
            </w:r>
            <w:bookmarkEnd w:id="474"/>
            <w:bookmarkEnd w:id="475"/>
            <w:bookmarkEnd w:id="476"/>
            <w:bookmarkEnd w:id="477"/>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78" w:name="_Toc139863297"/>
      <w:r w:rsidRPr="008B66E1">
        <w:rPr>
          <w:b/>
          <w:sz w:val="28"/>
          <w:szCs w:val="28"/>
        </w:rPr>
        <w:t>Table of Forms</w:t>
      </w:r>
      <w:bookmarkEnd w:id="478"/>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BD099F">
          <w:rPr>
            <w:webHidden/>
          </w:rPr>
          <w:t>98</w:t>
        </w:r>
        <w:r w:rsidR="00EB4FFE">
          <w:rPr>
            <w:webHidden/>
          </w:rPr>
          <w:fldChar w:fldCharType="end"/>
        </w:r>
      </w:hyperlink>
    </w:p>
    <w:p w14:paraId="727177F2" w14:textId="77777777" w:rsidR="00EB4FFE" w:rsidRDefault="000F3D42">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BD099F">
          <w:rPr>
            <w:webHidden/>
          </w:rPr>
          <w:t>99</w:t>
        </w:r>
        <w:r w:rsidR="00EB4FFE">
          <w:rPr>
            <w:webHidden/>
          </w:rPr>
          <w:fldChar w:fldCharType="end"/>
        </w:r>
      </w:hyperlink>
    </w:p>
    <w:p w14:paraId="061363FF" w14:textId="77777777" w:rsidR="00EB4FFE" w:rsidRDefault="000F3D42">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BD099F">
          <w:rPr>
            <w:webHidden/>
          </w:rPr>
          <w:t>101</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79" w:name="_Toc458817302"/>
      <w:r w:rsidRPr="008B66E1">
        <w:lastRenderedPageBreak/>
        <w:t>Letter of Acceptance</w:t>
      </w:r>
      <w:bookmarkEnd w:id="479"/>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w:t>
      </w:r>
      <w:proofErr w:type="gramStart"/>
      <w:r w:rsidRPr="008B66E1">
        <w:rPr>
          <w:b/>
          <w:bCs/>
          <w:i/>
        </w:rPr>
        <w:t>insert</w:t>
      </w:r>
      <w:proofErr w:type="gramEnd"/>
      <w:r w:rsidRPr="008B66E1">
        <w:rPr>
          <w:b/>
          <w:bCs/>
          <w:i/>
        </w:rPr>
        <w:t xml:space="preserve"> date] . .</w:t>
      </w:r>
      <w:r w:rsidRPr="008B66E1">
        <w:rPr>
          <w:iCs/>
        </w:rPr>
        <w:t xml:space="preserve"> . .  </w:t>
      </w:r>
      <w:proofErr w:type="gramStart"/>
      <w:r w:rsidRPr="008B66E1">
        <w:rPr>
          <w:iCs/>
        </w:rPr>
        <w:t>for</w:t>
      </w:r>
      <w:proofErr w:type="gramEnd"/>
      <w:r w:rsidRPr="008B66E1">
        <w:rPr>
          <w:iCs/>
        </w:rPr>
        <w:t xml:space="preserve">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proofErr w:type="gramStart"/>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80" w:name="_Toc438907197"/>
      <w:bookmarkStart w:id="481" w:name="_Toc438907297"/>
      <w:bookmarkStart w:id="482" w:name="_Toc471555884"/>
      <w:bookmarkStart w:id="483" w:name="_Toc73333192"/>
      <w:bookmarkStart w:id="484" w:name="_Toc458817303"/>
      <w:r w:rsidRPr="008B66E1">
        <w:lastRenderedPageBreak/>
        <w:t>Contract Agreement</w:t>
      </w:r>
      <w:bookmarkEnd w:id="480"/>
      <w:bookmarkEnd w:id="481"/>
      <w:bookmarkEnd w:id="482"/>
      <w:bookmarkEnd w:id="483"/>
      <w:bookmarkEnd w:id="484"/>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proofErr w:type="gramStart"/>
      <w:r w:rsidRPr="008B66E1">
        <w:rPr>
          <w:i/>
        </w:rPr>
        <w:t>[ insert</w:t>
      </w:r>
      <w:proofErr w:type="gramEnd"/>
      <w:r w:rsidRPr="008B66E1">
        <w:rPr>
          <w:i/>
        </w:rPr>
        <w:t xml:space="preserve">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85" w:name="_Toc428352207"/>
      <w:bookmarkStart w:id="486" w:name="_Toc438907198"/>
      <w:bookmarkStart w:id="487" w:name="_Toc438907298"/>
      <w:bookmarkStart w:id="488" w:name="_Toc471555885"/>
      <w:bookmarkStart w:id="489" w:name="_Toc73333193"/>
      <w:bookmarkStart w:id="490" w:name="_Toc458817304"/>
      <w:r w:rsidRPr="008B66E1">
        <w:lastRenderedPageBreak/>
        <w:t>Performance Security</w:t>
      </w:r>
      <w:bookmarkEnd w:id="485"/>
      <w:bookmarkEnd w:id="486"/>
      <w:bookmarkEnd w:id="487"/>
      <w:bookmarkEnd w:id="488"/>
      <w:bookmarkEnd w:id="489"/>
      <w:bookmarkEnd w:id="490"/>
      <w:r w:rsidRPr="008B66E1">
        <w:t xml:space="preserve"> </w:t>
      </w:r>
    </w:p>
    <w:p w14:paraId="0A35DC3A" w14:textId="77777777" w:rsidR="00046259" w:rsidRPr="008B66E1" w:rsidRDefault="00046259" w:rsidP="005843E2">
      <w:pPr>
        <w:jc w:val="center"/>
        <w:rPr>
          <w:b/>
          <w:sz w:val="28"/>
          <w:szCs w:val="28"/>
        </w:rPr>
      </w:pPr>
      <w:bookmarkStart w:id="491"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91"/>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This guarantee shall expire, no later than the …. Day of ……, 2</w:t>
      </w:r>
      <w:proofErr w:type="gramStart"/>
      <w:r w:rsidRPr="008B66E1">
        <w:rPr>
          <w:rFonts w:ascii="Times New Roman" w:hAnsi="Times New Roman"/>
        </w:rPr>
        <w:t xml:space="preserve">… </w:t>
      </w:r>
      <w:proofErr w:type="gramEnd"/>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1"/>
      <w:headerReference w:type="first" r:id="rId42"/>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3211EB" w:rsidRDefault="003211EB">
      <w:r>
        <w:separator/>
      </w:r>
    </w:p>
  </w:endnote>
  <w:endnote w:type="continuationSeparator" w:id="0">
    <w:p w14:paraId="669DD7C2" w14:textId="77777777" w:rsidR="003211EB" w:rsidRDefault="0032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3211EB" w:rsidRDefault="00321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3211EB" w:rsidRDefault="0032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3211EB" w:rsidRDefault="003211EB">
      <w:r>
        <w:separator/>
      </w:r>
    </w:p>
  </w:footnote>
  <w:footnote w:type="continuationSeparator" w:id="0">
    <w:p w14:paraId="0A47BC28" w14:textId="77777777" w:rsidR="003211EB" w:rsidRDefault="003211EB">
      <w:r>
        <w:continuationSeparator/>
      </w:r>
    </w:p>
  </w:footnote>
  <w:footnote w:id="1">
    <w:p w14:paraId="47B2306C" w14:textId="77777777" w:rsidR="003211EB" w:rsidRPr="0049153D" w:rsidRDefault="003211EB"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3211EB" w:rsidRDefault="003211EB"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3211EB" w:rsidRDefault="003211EB"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3211EB" w:rsidRDefault="003211EB"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3211EB" w:rsidRPr="00BC09A2" w:rsidRDefault="003211EB"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3211EB" w:rsidRPr="00BC09A2" w:rsidRDefault="003211EB"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ii</w:t>
    </w:r>
    <w:r>
      <w:rPr>
        <w:rStyle w:val="PageNumber"/>
      </w:rPr>
      <w:fldChar w:fldCharType="end"/>
    </w:r>
  </w:p>
  <w:p w14:paraId="34B0C229" w14:textId="77777777" w:rsidR="003211EB" w:rsidRDefault="003211EB" w:rsidP="001D25F8">
    <w:pPr>
      <w:pStyle w:val="Header"/>
      <w:ind w:right="54" w:firstLine="360"/>
      <w:jc w:val="right"/>
    </w:pPr>
    <w:r>
      <w:t>Section I. Instructions to Tenderers</w:t>
    </w:r>
  </w:p>
  <w:p w14:paraId="7C157FC6" w14:textId="77777777" w:rsidR="003211EB" w:rsidRDefault="003211E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3211EB" w:rsidRDefault="003211EB">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23</w:t>
    </w:r>
    <w:r>
      <w:rPr>
        <w:rStyle w:val="PageNumber"/>
      </w:rPr>
      <w:fldChar w:fldCharType="end"/>
    </w:r>
  </w:p>
  <w:p w14:paraId="01C516C0" w14:textId="77777777" w:rsidR="003211EB" w:rsidRDefault="003211E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3211EB" w:rsidRPr="008576AF" w:rsidRDefault="003211EB"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3211EB" w:rsidRDefault="003211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36</w:t>
    </w:r>
    <w:r>
      <w:rPr>
        <w:rStyle w:val="PageNumber"/>
      </w:rPr>
      <w:fldChar w:fldCharType="end"/>
    </w:r>
    <w:r>
      <w:rPr>
        <w:rStyle w:val="PageNumber"/>
      </w:rPr>
      <w:tab/>
    </w:r>
    <w:r>
      <w:t>Section III. Evaluation and Qualification Criteria</w:t>
    </w:r>
  </w:p>
  <w:p w14:paraId="695DD482" w14:textId="77777777" w:rsidR="003211EB" w:rsidRDefault="003211E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35</w:t>
    </w:r>
    <w:r>
      <w:rPr>
        <w:rStyle w:val="PageNumber"/>
      </w:rPr>
      <w:fldChar w:fldCharType="end"/>
    </w:r>
  </w:p>
  <w:p w14:paraId="47AFD98E" w14:textId="77777777" w:rsidR="003211EB" w:rsidRDefault="003211EB">
    <w:pPr>
      <w:pStyle w:val="Header"/>
      <w:ind w:right="-36"/>
    </w:pPr>
    <w:r>
      <w:t>Section III. Evaluation and Qualification Criteria</w:t>
    </w:r>
  </w:p>
  <w:p w14:paraId="4039E664" w14:textId="77777777" w:rsidR="003211EB" w:rsidRDefault="003211E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31</w:t>
    </w:r>
    <w:r>
      <w:rPr>
        <w:rStyle w:val="PageNumber"/>
      </w:rPr>
      <w:fldChar w:fldCharType="end"/>
    </w:r>
  </w:p>
  <w:p w14:paraId="55E02856" w14:textId="77777777" w:rsidR="003211EB" w:rsidRDefault="003211E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3211EB" w:rsidRDefault="003211EB"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38</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3211EB" w:rsidRDefault="003211E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47</w:t>
    </w:r>
    <w:r>
      <w:rPr>
        <w:rStyle w:val="PageNumber"/>
      </w:rPr>
      <w:fldChar w:fldCharType="end"/>
    </w:r>
  </w:p>
  <w:p w14:paraId="286E723D" w14:textId="77777777" w:rsidR="003211EB" w:rsidRDefault="003211EB"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47</w:t>
    </w:r>
    <w:r>
      <w:rPr>
        <w:rStyle w:val="PageNumber"/>
      </w:rPr>
      <w:fldChar w:fldCharType="end"/>
    </w:r>
  </w:p>
  <w:p w14:paraId="30214D1A" w14:textId="77777777" w:rsidR="003211EB" w:rsidRDefault="003211E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3211EB" w:rsidRDefault="003211EB"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37</w:t>
    </w:r>
    <w:r>
      <w:rPr>
        <w:rStyle w:val="PageNumber"/>
      </w:rPr>
      <w:fldChar w:fldCharType="end"/>
    </w:r>
  </w:p>
  <w:p w14:paraId="780FCACE" w14:textId="77777777" w:rsidR="003211EB" w:rsidRDefault="003211E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3211EB" w:rsidRDefault="003211EB"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48</w:t>
    </w:r>
    <w:r>
      <w:rPr>
        <w:rStyle w:val="PageNumber"/>
      </w:rPr>
      <w:fldChar w:fldCharType="end"/>
    </w:r>
  </w:p>
  <w:p w14:paraId="717CB8CB" w14:textId="77777777" w:rsidR="003211EB" w:rsidRDefault="003211E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3211EB" w:rsidRDefault="003211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51</w:t>
    </w:r>
    <w:r>
      <w:rPr>
        <w:rStyle w:val="PageNumber"/>
      </w:rPr>
      <w:fldChar w:fldCharType="end"/>
    </w:r>
    <w:r>
      <w:rPr>
        <w:rStyle w:val="PageNumber"/>
      </w:rPr>
      <w:tab/>
    </w:r>
    <w:r>
      <w:t>Section VII. Schedule of Requirements</w:t>
    </w:r>
  </w:p>
  <w:p w14:paraId="3B1690E0" w14:textId="77777777" w:rsidR="003211EB" w:rsidRDefault="003211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3211EB" w:rsidRDefault="003211EB">
    <w:pPr>
      <w:pStyle w:val="Header"/>
      <w:ind w:right="-36"/>
    </w:pPr>
    <w:r>
      <w:t>Section I. Instructions to Bidders</w:t>
    </w:r>
  </w:p>
  <w:p w14:paraId="15FE98DF" w14:textId="77777777" w:rsidR="003211EB" w:rsidRDefault="003211E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3211EB" w:rsidRDefault="003211EB">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57</w:t>
    </w:r>
    <w:r>
      <w:rPr>
        <w:rStyle w:val="PageNumber"/>
      </w:rPr>
      <w:fldChar w:fldCharType="end"/>
    </w:r>
  </w:p>
  <w:p w14:paraId="793410ED" w14:textId="77777777" w:rsidR="003211EB" w:rsidRDefault="003211E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3211EB" w:rsidRDefault="003211EB">
    <w:pPr>
      <w:pStyle w:val="Header"/>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74</w:t>
    </w:r>
    <w:r>
      <w:rPr>
        <w:rStyle w:val="PageNumber"/>
      </w:rPr>
      <w:fldChar w:fldCharType="end"/>
    </w:r>
    <w:r>
      <w:tab/>
      <w:t>Section VIII.  General Conditions of Contract</w:t>
    </w:r>
    <w:r>
      <w:tab/>
    </w:r>
  </w:p>
  <w:p w14:paraId="18B82D51" w14:textId="77777777" w:rsidR="003211EB" w:rsidRDefault="003211E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3211EB" w:rsidRDefault="003211EB">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73</w:t>
    </w:r>
    <w:r>
      <w:rPr>
        <w:rStyle w:val="PageNumber"/>
      </w:rPr>
      <w:fldChar w:fldCharType="end"/>
    </w:r>
  </w:p>
  <w:p w14:paraId="52098366" w14:textId="77777777" w:rsidR="003211EB" w:rsidRDefault="003211E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3211EB" w:rsidRDefault="003211EB">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59</w:t>
    </w:r>
    <w:r>
      <w:rPr>
        <w:rStyle w:val="PageNumber"/>
      </w:rPr>
      <w:fldChar w:fldCharType="end"/>
    </w:r>
  </w:p>
  <w:p w14:paraId="7FFC4966" w14:textId="77777777" w:rsidR="003211EB" w:rsidRDefault="003211E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3211EB" w:rsidRDefault="003211EB">
    <w:pPr>
      <w:pStyle w:val="Header"/>
      <w:framePr w:wrap="around" w:vAnchor="text" w:hAnchor="page" w:x="1297" w:y="-2"/>
      <w:rPr>
        <w:rStyle w:val="PageNumber"/>
        <w:sz w:val="24"/>
      </w:rPr>
    </w:pPr>
  </w:p>
  <w:p w14:paraId="03F11D33" w14:textId="77777777" w:rsidR="003211EB" w:rsidRDefault="003211EB">
    <w:pPr>
      <w:pStyle w:val="Header"/>
      <w:ind w:right="72"/>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78</w:t>
    </w:r>
    <w:r>
      <w:rPr>
        <w:rStyle w:val="PageNumber"/>
      </w:rPr>
      <w:fldChar w:fldCharType="end"/>
    </w:r>
    <w:r>
      <w:rPr>
        <w:rStyle w:val="PageNumber"/>
      </w:rPr>
      <w:tab/>
      <w:t>Section IX.  Special Conditions of Contract</w:t>
    </w:r>
  </w:p>
  <w:p w14:paraId="53F9D1DE" w14:textId="77777777" w:rsidR="003211EB" w:rsidRDefault="003211E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3211EB" w:rsidRDefault="003211EB">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85</w:t>
    </w:r>
    <w:r>
      <w:rPr>
        <w:rStyle w:val="PageNumber"/>
      </w:rPr>
      <w:fldChar w:fldCharType="end"/>
    </w:r>
  </w:p>
  <w:p w14:paraId="17731FAA" w14:textId="77777777" w:rsidR="003211EB" w:rsidRDefault="003211E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75</w:t>
    </w:r>
    <w:r>
      <w:rPr>
        <w:rStyle w:val="PageNumber"/>
      </w:rPr>
      <w:fldChar w:fldCharType="end"/>
    </w:r>
  </w:p>
  <w:p w14:paraId="79303224" w14:textId="77777777" w:rsidR="003211EB" w:rsidRDefault="003211E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3211EB" w:rsidRDefault="003211EB"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86</w:t>
    </w:r>
    <w:r>
      <w:rPr>
        <w:rStyle w:val="PageNumber"/>
      </w:rPr>
      <w:fldChar w:fldCharType="end"/>
    </w:r>
    <w:r>
      <w:rPr>
        <w:rStyle w:val="PageNumber"/>
      </w:rPr>
      <w:tab/>
      <w:t>Invitation for Tenders</w:t>
    </w:r>
  </w:p>
  <w:p w14:paraId="661B31DF" w14:textId="77777777" w:rsidR="003211EB" w:rsidRDefault="003211E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81</w:t>
    </w:r>
    <w:r>
      <w:rPr>
        <w:rStyle w:val="PageNumber"/>
      </w:rPr>
      <w:fldChar w:fldCharType="end"/>
    </w:r>
  </w:p>
  <w:p w14:paraId="359C72B4" w14:textId="77777777" w:rsidR="003211EB" w:rsidRDefault="003211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3211EB" w:rsidRDefault="003211EB" w:rsidP="00BC7014">
    <w:pPr>
      <w:pStyle w:val="Header"/>
      <w:tabs>
        <w:tab w:val="right" w:pos="9720"/>
      </w:tabs>
      <w:ind w:right="-36"/>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3211EB" w:rsidRDefault="003211E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1</w:t>
    </w:r>
    <w:r>
      <w:rPr>
        <w:rStyle w:val="PageNumber"/>
      </w:rPr>
      <w:fldChar w:fldCharType="end"/>
    </w:r>
  </w:p>
  <w:p w14:paraId="4818BCE7" w14:textId="77777777" w:rsidR="003211EB" w:rsidRDefault="003211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20</w:t>
    </w:r>
    <w:r>
      <w:rPr>
        <w:rStyle w:val="PageNumber"/>
      </w:rPr>
      <w:fldChar w:fldCharType="end"/>
    </w:r>
  </w:p>
  <w:p w14:paraId="31F78A7A" w14:textId="77777777" w:rsidR="003211EB" w:rsidRDefault="003211EB" w:rsidP="00B95277">
    <w:pPr>
      <w:pStyle w:val="Header"/>
      <w:ind w:right="54" w:firstLine="360"/>
      <w:jc w:val="right"/>
    </w:pPr>
    <w:r>
      <w:t>Section I Instructions to Tenderers</w:t>
    </w:r>
  </w:p>
  <w:p w14:paraId="0088454A" w14:textId="77777777" w:rsidR="003211EB" w:rsidRDefault="003211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21</w:t>
    </w:r>
    <w:r>
      <w:rPr>
        <w:rStyle w:val="PageNumber"/>
      </w:rPr>
      <w:fldChar w:fldCharType="end"/>
    </w:r>
  </w:p>
  <w:p w14:paraId="195A56F2" w14:textId="77777777" w:rsidR="003211EB" w:rsidRDefault="003211EB" w:rsidP="00B95277">
    <w:pPr>
      <w:pStyle w:val="Header"/>
      <w:ind w:right="-36"/>
    </w:pPr>
    <w:r>
      <w:t>Section I Instructions to Tenderers</w:t>
    </w:r>
  </w:p>
  <w:p w14:paraId="39C64DF8" w14:textId="77777777" w:rsidR="003211EB" w:rsidRDefault="003211E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3211EB" w:rsidRDefault="003211EB">
    <w:pPr>
      <w:pStyle w:val="Header"/>
    </w:pPr>
    <w:r>
      <w:tab/>
    </w: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3</w:t>
    </w:r>
    <w:r>
      <w:rPr>
        <w:rStyle w:val="PageNumber"/>
      </w:rPr>
      <w:fldChar w:fldCharType="end"/>
    </w:r>
  </w:p>
  <w:p w14:paraId="5A0E8BE5" w14:textId="77777777" w:rsidR="003211EB" w:rsidRDefault="003211E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3211EB" w:rsidRDefault="003211EB"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F3D42">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F3D42">
      <w:rPr>
        <w:rStyle w:val="PageNumber"/>
        <w:noProof/>
      </w:rPr>
      <w:t>25</w:t>
    </w:r>
    <w:r>
      <w:rPr>
        <w:rStyle w:val="PageNumber"/>
      </w:rPr>
      <w:fldChar w:fldCharType="end"/>
    </w:r>
  </w:p>
  <w:p w14:paraId="4BE7B2C8" w14:textId="77777777" w:rsidR="003211EB" w:rsidRDefault="003211EB">
    <w:pPr>
      <w:pStyle w:val="Header"/>
      <w:ind w:right="-36"/>
    </w:pPr>
    <w:r>
      <w:t>Section II Bid Data Sheet</w:t>
    </w:r>
  </w:p>
  <w:p w14:paraId="12C27E39" w14:textId="77777777" w:rsidR="003211EB" w:rsidRDefault="00321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01608"/>
    <w:multiLevelType w:val="hybridMultilevel"/>
    <w:tmpl w:val="E3FA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BE4B17"/>
    <w:multiLevelType w:val="multilevel"/>
    <w:tmpl w:val="DAA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135F52E8"/>
    <w:multiLevelType w:val="hybridMultilevel"/>
    <w:tmpl w:val="E2E06FF0"/>
    <w:lvl w:ilvl="0" w:tplc="97D8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58531E7"/>
    <w:multiLevelType w:val="hybridMultilevel"/>
    <w:tmpl w:val="3B9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90E76E0"/>
    <w:multiLevelType w:val="multilevel"/>
    <w:tmpl w:val="E54294B8"/>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E2D678F"/>
    <w:multiLevelType w:val="hybridMultilevel"/>
    <w:tmpl w:val="BC3A6FDA"/>
    <w:lvl w:ilvl="0" w:tplc="1DB28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97B0F13"/>
    <w:multiLevelType w:val="hybridMultilevel"/>
    <w:tmpl w:val="D7C8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2DF83933"/>
    <w:multiLevelType w:val="hybridMultilevel"/>
    <w:tmpl w:val="D14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10541D3"/>
    <w:multiLevelType w:val="hybridMultilevel"/>
    <w:tmpl w:val="FC3A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5AA6AC2"/>
    <w:multiLevelType w:val="hybridMultilevel"/>
    <w:tmpl w:val="A748D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824B72C">
      <w:start w:val="1"/>
      <w:numFmt w:val="bullet"/>
      <w:lvlText w:val=""/>
      <w:lvlJc w:val="left"/>
      <w:pPr>
        <w:ind w:left="2340" w:hanging="360"/>
      </w:pPr>
      <w:rPr>
        <w:rFonts w:ascii="Symbol" w:hAnsi="Symbol" w:hint="default"/>
      </w:rPr>
    </w:lvl>
    <w:lvl w:ilvl="3" w:tplc="97F0775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3A6D3943"/>
    <w:multiLevelType w:val="hybridMultilevel"/>
    <w:tmpl w:val="0AF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258731E"/>
    <w:multiLevelType w:val="hybridMultilevel"/>
    <w:tmpl w:val="6CA6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58AA3A22"/>
    <w:multiLevelType w:val="hybridMultilevel"/>
    <w:tmpl w:val="4C36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764E61"/>
    <w:multiLevelType w:val="hybridMultilevel"/>
    <w:tmpl w:val="4A58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2D055E"/>
    <w:multiLevelType w:val="singleLevel"/>
    <w:tmpl w:val="9F6ECAF2"/>
    <w:lvl w:ilvl="0">
      <w:start w:val="1"/>
      <w:numFmt w:val="decimal"/>
      <w:lvlText w:val="%1."/>
      <w:lvlJc w:val="left"/>
      <w:pPr>
        <w:tabs>
          <w:tab w:val="num" w:pos="450"/>
        </w:tabs>
        <w:ind w:left="450" w:hanging="360"/>
      </w:pPr>
    </w:lvl>
  </w:abstractNum>
  <w:abstractNum w:abstractNumId="95">
    <w:nsid w:val="63D95966"/>
    <w:multiLevelType w:val="singleLevel"/>
    <w:tmpl w:val="ED7A1628"/>
    <w:lvl w:ilvl="0">
      <w:start w:val="1"/>
      <w:numFmt w:val="decimal"/>
      <w:lvlText w:val="%1."/>
      <w:lvlJc w:val="left"/>
      <w:pPr>
        <w:tabs>
          <w:tab w:val="num" w:pos="360"/>
        </w:tabs>
        <w:ind w:left="360" w:hanging="360"/>
      </w:p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52F13C9"/>
    <w:multiLevelType w:val="hybridMultilevel"/>
    <w:tmpl w:val="F91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7"/>
  </w:num>
  <w:num w:numId="2">
    <w:abstractNumId w:val="117"/>
  </w:num>
  <w:num w:numId="3">
    <w:abstractNumId w:val="43"/>
  </w:num>
  <w:num w:numId="4">
    <w:abstractNumId w:val="25"/>
  </w:num>
  <w:num w:numId="5">
    <w:abstractNumId w:val="13"/>
  </w:num>
  <w:num w:numId="6">
    <w:abstractNumId w:val="8"/>
  </w:num>
  <w:num w:numId="7">
    <w:abstractNumId w:val="48"/>
  </w:num>
  <w:num w:numId="8">
    <w:abstractNumId w:val="101"/>
  </w:num>
  <w:num w:numId="9">
    <w:abstractNumId w:val="63"/>
  </w:num>
  <w:num w:numId="10">
    <w:abstractNumId w:val="109"/>
  </w:num>
  <w:num w:numId="11">
    <w:abstractNumId w:val="0"/>
  </w:num>
  <w:num w:numId="12">
    <w:abstractNumId w:val="29"/>
  </w:num>
  <w:num w:numId="13">
    <w:abstractNumId w:val="32"/>
  </w:num>
  <w:num w:numId="14">
    <w:abstractNumId w:val="89"/>
  </w:num>
  <w:num w:numId="15">
    <w:abstractNumId w:val="17"/>
  </w:num>
  <w:num w:numId="16">
    <w:abstractNumId w:val="107"/>
  </w:num>
  <w:num w:numId="17">
    <w:abstractNumId w:val="113"/>
  </w:num>
  <w:num w:numId="18">
    <w:abstractNumId w:val="60"/>
  </w:num>
  <w:num w:numId="19">
    <w:abstractNumId w:val="80"/>
  </w:num>
  <w:num w:numId="20">
    <w:abstractNumId w:val="52"/>
  </w:num>
  <w:num w:numId="21">
    <w:abstractNumId w:val="45"/>
  </w:num>
  <w:num w:numId="22">
    <w:abstractNumId w:val="84"/>
  </w:num>
  <w:num w:numId="23">
    <w:abstractNumId w:val="67"/>
  </w:num>
  <w:num w:numId="24">
    <w:abstractNumId w:val="50"/>
  </w:num>
  <w:num w:numId="25">
    <w:abstractNumId w:val="102"/>
  </w:num>
  <w:num w:numId="26">
    <w:abstractNumId w:val="5"/>
  </w:num>
  <w:num w:numId="27">
    <w:abstractNumId w:val="106"/>
  </w:num>
  <w:num w:numId="28">
    <w:abstractNumId w:val="68"/>
  </w:num>
  <w:num w:numId="29">
    <w:abstractNumId w:val="24"/>
  </w:num>
  <w:num w:numId="30">
    <w:abstractNumId w:val="103"/>
  </w:num>
  <w:num w:numId="31">
    <w:abstractNumId w:val="72"/>
  </w:num>
  <w:num w:numId="32">
    <w:abstractNumId w:val="108"/>
  </w:num>
  <w:num w:numId="33">
    <w:abstractNumId w:val="19"/>
  </w:num>
  <w:num w:numId="34">
    <w:abstractNumId w:val="7"/>
  </w:num>
  <w:num w:numId="35">
    <w:abstractNumId w:val="41"/>
  </w:num>
  <w:num w:numId="36">
    <w:abstractNumId w:val="30"/>
  </w:num>
  <w:num w:numId="37">
    <w:abstractNumId w:val="11"/>
  </w:num>
  <w:num w:numId="38">
    <w:abstractNumId w:val="64"/>
  </w:num>
  <w:num w:numId="39">
    <w:abstractNumId w:val="86"/>
  </w:num>
  <w:num w:numId="40">
    <w:abstractNumId w:val="4"/>
  </w:num>
  <w:num w:numId="41">
    <w:abstractNumId w:val="78"/>
  </w:num>
  <w:num w:numId="42">
    <w:abstractNumId w:val="112"/>
  </w:num>
  <w:num w:numId="43">
    <w:abstractNumId w:val="75"/>
  </w:num>
  <w:num w:numId="44">
    <w:abstractNumId w:val="110"/>
  </w:num>
  <w:num w:numId="45">
    <w:abstractNumId w:val="73"/>
  </w:num>
  <w:num w:numId="46">
    <w:abstractNumId w:val="35"/>
  </w:num>
  <w:num w:numId="47">
    <w:abstractNumId w:val="37"/>
  </w:num>
  <w:num w:numId="48">
    <w:abstractNumId w:val="16"/>
  </w:num>
  <w:num w:numId="49">
    <w:abstractNumId w:val="39"/>
  </w:num>
  <w:num w:numId="50">
    <w:abstractNumId w:val="77"/>
  </w:num>
  <w:num w:numId="51">
    <w:abstractNumId w:val="62"/>
  </w:num>
  <w:num w:numId="52">
    <w:abstractNumId w:val="100"/>
  </w:num>
  <w:num w:numId="53">
    <w:abstractNumId w:val="34"/>
  </w:num>
  <w:num w:numId="54">
    <w:abstractNumId w:val="2"/>
  </w:num>
  <w:num w:numId="55">
    <w:abstractNumId w:val="115"/>
  </w:num>
  <w:num w:numId="56">
    <w:abstractNumId w:val="74"/>
  </w:num>
  <w:num w:numId="57">
    <w:abstractNumId w:val="12"/>
  </w:num>
  <w:num w:numId="58">
    <w:abstractNumId w:val="38"/>
  </w:num>
  <w:num w:numId="59">
    <w:abstractNumId w:val="49"/>
  </w:num>
  <w:num w:numId="60">
    <w:abstractNumId w:val="79"/>
  </w:num>
  <w:num w:numId="61">
    <w:abstractNumId w:val="91"/>
  </w:num>
  <w:num w:numId="62">
    <w:abstractNumId w:val="85"/>
  </w:num>
  <w:num w:numId="63">
    <w:abstractNumId w:val="36"/>
  </w:num>
  <w:num w:numId="64">
    <w:abstractNumId w:val="26"/>
  </w:num>
  <w:num w:numId="65">
    <w:abstractNumId w:val="14"/>
  </w:num>
  <w:num w:numId="66">
    <w:abstractNumId w:val="54"/>
  </w:num>
  <w:num w:numId="67">
    <w:abstractNumId w:val="1"/>
  </w:num>
  <w:num w:numId="68">
    <w:abstractNumId w:val="99"/>
  </w:num>
  <w:num w:numId="69">
    <w:abstractNumId w:val="96"/>
  </w:num>
  <w:num w:numId="70">
    <w:abstractNumId w:val="22"/>
  </w:num>
  <w:num w:numId="71">
    <w:abstractNumId w:val="9"/>
  </w:num>
  <w:num w:numId="72">
    <w:abstractNumId w:val="28"/>
  </w:num>
  <w:num w:numId="73">
    <w:abstractNumId w:val="33"/>
  </w:num>
  <w:num w:numId="74">
    <w:abstractNumId w:val="105"/>
  </w:num>
  <w:num w:numId="75">
    <w:abstractNumId w:val="71"/>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53"/>
  </w:num>
  <w:num w:numId="79">
    <w:abstractNumId w:val="114"/>
  </w:num>
  <w:num w:numId="80">
    <w:abstractNumId w:val="57"/>
  </w:num>
  <w:num w:numId="81">
    <w:abstractNumId w:val="94"/>
  </w:num>
  <w:num w:numId="82">
    <w:abstractNumId w:val="90"/>
  </w:num>
  <w:num w:numId="83">
    <w:abstractNumId w:val="69"/>
  </w:num>
  <w:num w:numId="84">
    <w:abstractNumId w:val="10"/>
  </w:num>
  <w:num w:numId="85">
    <w:abstractNumId w:val="61"/>
  </w:num>
  <w:num w:numId="86">
    <w:abstractNumId w:val="104"/>
  </w:num>
  <w:num w:numId="87">
    <w:abstractNumId w:val="59"/>
  </w:num>
  <w:num w:numId="88">
    <w:abstractNumId w:val="56"/>
  </w:num>
  <w:num w:numId="89">
    <w:abstractNumId w:val="98"/>
  </w:num>
  <w:num w:numId="90">
    <w:abstractNumId w:val="88"/>
  </w:num>
  <w:num w:numId="91">
    <w:abstractNumId w:val="3"/>
  </w:num>
  <w:num w:numId="92">
    <w:abstractNumId w:val="93"/>
  </w:num>
  <w:num w:numId="93">
    <w:abstractNumId w:val="76"/>
  </w:num>
  <w:num w:numId="94">
    <w:abstractNumId w:val="92"/>
  </w:num>
  <w:num w:numId="95">
    <w:abstractNumId w:val="118"/>
  </w:num>
  <w:num w:numId="96">
    <w:abstractNumId w:val="58"/>
  </w:num>
  <w:num w:numId="97">
    <w:abstractNumId w:val="65"/>
  </w:num>
  <w:num w:numId="98">
    <w:abstractNumId w:val="116"/>
  </w:num>
  <w:num w:numId="99">
    <w:abstractNumId w:val="70"/>
  </w:num>
  <w:num w:numId="100">
    <w:abstractNumId w:val="95"/>
  </w:num>
  <w:num w:numId="101">
    <w:abstractNumId w:val="47"/>
  </w:num>
  <w:num w:numId="102">
    <w:abstractNumId w:val="111"/>
  </w:num>
  <w:num w:numId="103">
    <w:abstractNumId w:val="81"/>
  </w:num>
  <w:num w:numId="104">
    <w:abstractNumId w:val="15"/>
  </w:num>
  <w:num w:numId="105">
    <w:abstractNumId w:val="6"/>
  </w:num>
  <w:num w:numId="106">
    <w:abstractNumId w:val="31"/>
  </w:num>
  <w:num w:numId="107">
    <w:abstractNumId w:val="97"/>
  </w:num>
  <w:num w:numId="108">
    <w:abstractNumId w:val="23"/>
  </w:num>
  <w:num w:numId="109">
    <w:abstractNumId w:val="51"/>
  </w:num>
  <w:num w:numId="110">
    <w:abstractNumId w:val="21"/>
  </w:num>
  <w:num w:numId="111">
    <w:abstractNumId w:val="66"/>
  </w:num>
  <w:num w:numId="112">
    <w:abstractNumId w:val="46"/>
  </w:num>
  <w:num w:numId="113">
    <w:abstractNumId w:val="83"/>
  </w:num>
  <w:num w:numId="114">
    <w:abstractNumId w:val="27"/>
  </w:num>
  <w:num w:numId="115">
    <w:abstractNumId w:val="44"/>
  </w:num>
  <w:num w:numId="116">
    <w:abstractNumId w:val="55"/>
  </w:num>
  <w:num w:numId="117">
    <w:abstractNumId w:val="18"/>
  </w:num>
  <w:num w:numId="118">
    <w:abstractNumId w:val="82"/>
  </w:num>
  <w:num w:numId="119">
    <w:abstractNumId w:val="4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5D30"/>
    <w:rsid w:val="00056C70"/>
    <w:rsid w:val="0005730C"/>
    <w:rsid w:val="00057A01"/>
    <w:rsid w:val="00057D95"/>
    <w:rsid w:val="00060BAE"/>
    <w:rsid w:val="00060DFB"/>
    <w:rsid w:val="00061BBD"/>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19DF"/>
    <w:rsid w:val="000F250C"/>
    <w:rsid w:val="000F2872"/>
    <w:rsid w:val="000F3D4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A47"/>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05BC"/>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57"/>
    <w:rsid w:val="00253D93"/>
    <w:rsid w:val="00254708"/>
    <w:rsid w:val="00255C0E"/>
    <w:rsid w:val="002560F5"/>
    <w:rsid w:val="0025710C"/>
    <w:rsid w:val="00260DA6"/>
    <w:rsid w:val="0026181C"/>
    <w:rsid w:val="00261EC8"/>
    <w:rsid w:val="002649E3"/>
    <w:rsid w:val="00264FAA"/>
    <w:rsid w:val="00265DD4"/>
    <w:rsid w:val="00265F37"/>
    <w:rsid w:val="00266441"/>
    <w:rsid w:val="00267398"/>
    <w:rsid w:val="002705B4"/>
    <w:rsid w:val="0027070C"/>
    <w:rsid w:val="00270D66"/>
    <w:rsid w:val="00271535"/>
    <w:rsid w:val="00273493"/>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245"/>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1EB"/>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5BE0"/>
    <w:rsid w:val="004D6D35"/>
    <w:rsid w:val="004E026F"/>
    <w:rsid w:val="004E180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51194"/>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5BD"/>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10418"/>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92"/>
    <w:rsid w:val="00782CE2"/>
    <w:rsid w:val="0078384A"/>
    <w:rsid w:val="00786AAD"/>
    <w:rsid w:val="00790A36"/>
    <w:rsid w:val="0079227C"/>
    <w:rsid w:val="00793FF6"/>
    <w:rsid w:val="00794971"/>
    <w:rsid w:val="00795CAE"/>
    <w:rsid w:val="00796FE0"/>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5E2F"/>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71AA"/>
    <w:rsid w:val="00BF0602"/>
    <w:rsid w:val="00BF3085"/>
    <w:rsid w:val="00BF65DB"/>
    <w:rsid w:val="00BF6F58"/>
    <w:rsid w:val="00C0500F"/>
    <w:rsid w:val="00C0546E"/>
    <w:rsid w:val="00C12C3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BBD"/>
    <w:rsid w:val="00C642E9"/>
    <w:rsid w:val="00C64AD1"/>
    <w:rsid w:val="00C655FA"/>
    <w:rsid w:val="00C659C0"/>
    <w:rsid w:val="00C72550"/>
    <w:rsid w:val="00C765CC"/>
    <w:rsid w:val="00C8047D"/>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363C"/>
    <w:rsid w:val="00CA4398"/>
    <w:rsid w:val="00CA5571"/>
    <w:rsid w:val="00CA653D"/>
    <w:rsid w:val="00CA6805"/>
    <w:rsid w:val="00CB540F"/>
    <w:rsid w:val="00CB5BE4"/>
    <w:rsid w:val="00CB7B93"/>
    <w:rsid w:val="00CB7E9B"/>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5A16"/>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712"/>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uiPriority w:val="99"/>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 w:type="paragraph" w:customStyle="1" w:styleId="S4-Header2">
    <w:name w:val="S4-Header 2"/>
    <w:basedOn w:val="Normal"/>
    <w:rsid w:val="000F3D42"/>
    <w:pPr>
      <w:spacing w:before="120" w:after="240"/>
      <w:jc w:val="center"/>
    </w:pPr>
    <w:rPr>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mailto:project.officer@finance.gov.mv" TargetMode="Externa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ahmed.ikram@finance.gov.mv" TargetMode="Externa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yperlink" Target="mailto:project.officer@finance.gov.mv" TargetMode="Externa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19A2-68E1-4025-B35D-E97E5BAA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88</Pages>
  <Words>20819</Words>
  <Characters>118672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139213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Ahmed Ikram</cp:lastModifiedBy>
  <cp:revision>39</cp:revision>
  <cp:lastPrinted>2016-08-16T04:08:00Z</cp:lastPrinted>
  <dcterms:created xsi:type="dcterms:W3CDTF">2018-04-25T03:27:00Z</dcterms:created>
  <dcterms:modified xsi:type="dcterms:W3CDTF">2019-09-08T04:54:00Z</dcterms:modified>
</cp:coreProperties>
</file>