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13066D" w:rsidRPr="00E701E3">
        <w:rPr>
          <w:rFonts w:cs="Arial"/>
          <w:szCs w:val="40"/>
        </w:rPr>
        <w:t xml:space="preserve"> - </w:t>
      </w:r>
      <w:r w:rsidRPr="00E701E3">
        <w:rPr>
          <w:rFonts w:cs="Arial"/>
          <w:szCs w:val="40"/>
        </w:rPr>
        <w:t>General Conditions of Contract</w:t>
      </w:r>
    </w:p>
    <w:bookmarkEnd w:id="0"/>
    <w:p w:rsidR="0013066D" w:rsidRPr="00E701E3" w:rsidRDefault="0013066D" w:rsidP="007524BD">
      <w:pPr>
        <w:pStyle w:val="Subtitle2"/>
      </w:pPr>
    </w:p>
    <w:p w:rsidR="0013066D" w:rsidRPr="007524BD" w:rsidRDefault="007524BD" w:rsidP="007524BD">
      <w:pPr>
        <w:pStyle w:val="Subtitle2"/>
      </w:pPr>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AA4E82">
        <w:t>ns herein shall not be altered</w:t>
      </w:r>
      <w:r w:rsidR="00B47FD8">
        <w:t>.</w:t>
      </w:r>
    </w:p>
    <w:p w:rsidR="006D6BFD" w:rsidRPr="00E701E3" w:rsidRDefault="006D6BFD" w:rsidP="0013066D">
      <w:pPr>
        <w:pStyle w:val="Heading2"/>
        <w:rPr>
          <w:sz w:val="20"/>
          <w:szCs w:val="20"/>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Start w:id="8" w:name="_Toc37643992"/>
      <w:bookmarkEnd w:id="1"/>
      <w:bookmarkEnd w:id="2"/>
      <w:bookmarkEnd w:id="3"/>
      <w:bookmarkEnd w:id="4"/>
      <w:bookmarkEnd w:id="5"/>
      <w:bookmarkEnd w:id="6"/>
      <w:bookmarkEnd w:id="7"/>
    </w:p>
    <w:p w:rsidR="00472FD3" w:rsidRDefault="00472FD3" w:rsidP="0013066D">
      <w:pPr>
        <w:pStyle w:val="Heading2"/>
      </w:pPr>
    </w:p>
    <w:p w:rsidR="0013066D" w:rsidRDefault="0013066D" w:rsidP="0013066D">
      <w:pPr>
        <w:pStyle w:val="Heading2"/>
      </w:pPr>
      <w:r w:rsidRPr="00E701E3">
        <w:t>Table of Clauses</w:t>
      </w:r>
      <w:bookmarkEnd w:id="8"/>
    </w:p>
    <w:p w:rsidR="00472FD3" w:rsidRPr="00472FD3" w:rsidRDefault="00472FD3" w:rsidP="00472FD3"/>
    <w:p w:rsidR="00472FD3" w:rsidRPr="0083235E" w:rsidRDefault="00964465" w:rsidP="007524BD">
      <w:pPr>
        <w:pStyle w:val="TOC1"/>
        <w:tabs>
          <w:tab w:val="right" w:leader="dot" w:pos="9000"/>
          <w:tab w:val="right" w:pos="9360"/>
        </w:tabs>
        <w:spacing w:before="0" w:after="40"/>
        <w:ind w:left="720" w:right="288"/>
        <w:rPr>
          <w:rFonts w:ascii="Times New Roman" w:hAnsi="Times New Roman"/>
          <w:noProof/>
          <w:sz w:val="22"/>
          <w:szCs w:val="22"/>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Pr>
          <w:rFonts w:cs="Arial"/>
          <w:noProof/>
          <w:sz w:val="22"/>
          <w:szCs w:val="22"/>
        </w:rPr>
        <w:t>C</w:t>
      </w:r>
      <w:r w:rsidR="00472FD3" w:rsidRPr="0083235E">
        <w:rPr>
          <w:rFonts w:cs="Arial"/>
          <w:noProof/>
          <w:sz w:val="22"/>
          <w:szCs w:val="22"/>
        </w:rPr>
        <w:t>ontract and Interpretation</w:t>
      </w:r>
      <w:r w:rsidR="00472FD3" w:rsidRPr="0083235E">
        <w:rPr>
          <w:noProof/>
          <w:sz w:val="22"/>
          <w:szCs w:val="22"/>
        </w:rPr>
        <w:tab/>
      </w:r>
      <w:r w:rsidR="001F2001" w:rsidRPr="0083235E">
        <w:rPr>
          <w:noProof/>
          <w:sz w:val="22"/>
          <w:szCs w:val="22"/>
        </w:rPr>
        <w:t>7-</w:t>
      </w:r>
      <w:r w:rsidRPr="0083235E">
        <w:rPr>
          <w:noProof/>
          <w:sz w:val="22"/>
          <w:szCs w:val="22"/>
        </w:rPr>
        <w:fldChar w:fldCharType="begin"/>
      </w:r>
      <w:r w:rsidR="00472FD3" w:rsidRPr="0083235E">
        <w:rPr>
          <w:noProof/>
          <w:sz w:val="22"/>
          <w:szCs w:val="22"/>
        </w:rPr>
        <w:instrText xml:space="preserve"> PAGEREF _Toc105384865 \h </w:instrText>
      </w:r>
      <w:r w:rsidRPr="0083235E">
        <w:rPr>
          <w:noProof/>
          <w:sz w:val="22"/>
          <w:szCs w:val="22"/>
        </w:rPr>
      </w:r>
      <w:r w:rsidRPr="0083235E">
        <w:rPr>
          <w:noProof/>
          <w:sz w:val="22"/>
          <w:szCs w:val="22"/>
        </w:rPr>
        <w:fldChar w:fldCharType="separate"/>
      </w:r>
      <w:r w:rsidR="00B85899">
        <w:rPr>
          <w:noProof/>
          <w:sz w:val="22"/>
          <w:szCs w:val="22"/>
        </w:rPr>
        <w:t>3</w:t>
      </w:r>
      <w:r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1.</w:t>
      </w:r>
      <w:r>
        <w:rPr>
          <w:rFonts w:ascii="Times New Roman" w:hAnsi="Times New Roman"/>
          <w:sz w:val="24"/>
          <w:szCs w:val="24"/>
        </w:rPr>
        <w:tab/>
      </w:r>
      <w:r w:rsidRPr="0098194B">
        <w:rPr>
          <w:rFonts w:cs="Arial"/>
        </w:rPr>
        <w:t>Definitions</w:t>
      </w:r>
      <w:r>
        <w:tab/>
      </w:r>
      <w:r w:rsidR="001F2001">
        <w:t>7-</w:t>
      </w:r>
      <w:r w:rsidR="00964465">
        <w:fldChar w:fldCharType="begin"/>
      </w:r>
      <w:r>
        <w:instrText xml:space="preserve"> PAGEREF _Toc105384866 \h </w:instrText>
      </w:r>
      <w:r w:rsidR="00964465">
        <w:fldChar w:fldCharType="separate"/>
      </w:r>
      <w:r w:rsidR="00B85899">
        <w:t>3</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w:t>
      </w:r>
      <w:r>
        <w:rPr>
          <w:rFonts w:ascii="Times New Roman" w:hAnsi="Times New Roman"/>
          <w:sz w:val="24"/>
          <w:szCs w:val="24"/>
        </w:rPr>
        <w:tab/>
      </w:r>
      <w:r w:rsidRPr="0098194B">
        <w:rPr>
          <w:rFonts w:cs="Arial"/>
        </w:rPr>
        <w:t>Contract Documents</w:t>
      </w:r>
      <w:r>
        <w:tab/>
      </w:r>
      <w:r w:rsidR="001F2001">
        <w:t>7-</w:t>
      </w:r>
      <w:r w:rsidR="00964465">
        <w:fldChar w:fldCharType="begin"/>
      </w:r>
      <w:r>
        <w:instrText xml:space="preserve"> PAGEREF _Toc105384867 \h </w:instrText>
      </w:r>
      <w:r w:rsidR="00964465">
        <w:fldChar w:fldCharType="separate"/>
      </w:r>
      <w:r w:rsidR="00B85899">
        <w:t>5</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w:t>
      </w:r>
      <w:r>
        <w:rPr>
          <w:rFonts w:ascii="Times New Roman" w:hAnsi="Times New Roman"/>
          <w:sz w:val="24"/>
          <w:szCs w:val="24"/>
        </w:rPr>
        <w:tab/>
      </w:r>
      <w:r w:rsidRPr="0098194B">
        <w:rPr>
          <w:rFonts w:cs="Arial"/>
        </w:rPr>
        <w:t>Interpretation</w:t>
      </w:r>
      <w:r>
        <w:tab/>
      </w:r>
      <w:r w:rsidR="001F2001">
        <w:t>7-</w:t>
      </w:r>
      <w:r w:rsidR="00964465">
        <w:fldChar w:fldCharType="begin"/>
      </w:r>
      <w:r>
        <w:instrText xml:space="preserve"> PAGEREF _Toc105384868 \h </w:instrText>
      </w:r>
      <w:r w:rsidR="00964465">
        <w:fldChar w:fldCharType="separate"/>
      </w:r>
      <w:r w:rsidR="00B85899">
        <w:t>5</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B85899">
        <w:t>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B85899">
        <w:t>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B85899">
        <w:t>7</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_Toc105384872 \h </w:instrText>
      </w:r>
      <w:r w:rsidR="00964465" w:rsidRPr="0083235E">
        <w:rPr>
          <w:noProof/>
          <w:sz w:val="22"/>
          <w:szCs w:val="22"/>
        </w:rPr>
      </w:r>
      <w:r w:rsidR="00964465" w:rsidRPr="0083235E">
        <w:rPr>
          <w:noProof/>
          <w:sz w:val="22"/>
          <w:szCs w:val="22"/>
        </w:rPr>
        <w:fldChar w:fldCharType="separate"/>
      </w:r>
      <w:r w:rsidR="00B85899">
        <w:rPr>
          <w:noProof/>
          <w:sz w:val="22"/>
          <w:szCs w:val="22"/>
        </w:rPr>
        <w:t>9</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7.</w:t>
      </w:r>
      <w:r>
        <w:rPr>
          <w:rFonts w:ascii="Times New Roman" w:hAnsi="Times New Roman"/>
          <w:sz w:val="24"/>
          <w:szCs w:val="24"/>
        </w:rPr>
        <w:tab/>
      </w:r>
      <w:r w:rsidRPr="0098194B">
        <w:rPr>
          <w:rFonts w:cs="Arial"/>
        </w:rPr>
        <w:t>Scope of Facilities</w:t>
      </w:r>
      <w:r>
        <w:tab/>
      </w:r>
      <w:r w:rsidR="001F2001">
        <w:t>7-</w:t>
      </w:r>
      <w:r w:rsidR="00964465">
        <w:fldChar w:fldCharType="begin"/>
      </w:r>
      <w:r>
        <w:instrText xml:space="preserve"> PAGEREF _Toc105384873 \h </w:instrText>
      </w:r>
      <w:r w:rsidR="00964465">
        <w:fldChar w:fldCharType="separate"/>
      </w:r>
      <w:r w:rsidR="00B85899">
        <w:t>9</w:t>
      </w:r>
      <w:r w:rsidR="00964465">
        <w:fldChar w:fldCharType="end"/>
      </w:r>
    </w:p>
    <w:p w:rsidR="00472FD3" w:rsidRDefault="00472FD3" w:rsidP="007524BD">
      <w:pPr>
        <w:pStyle w:val="TOC2"/>
        <w:spacing w:after="40"/>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B85899">
        <w:t>10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964465">
        <w:fldChar w:fldCharType="begin"/>
      </w:r>
      <w:r>
        <w:instrText xml:space="preserve"> PAGEREF _Toc105384875 \h </w:instrText>
      </w:r>
      <w:r w:rsidR="00964465">
        <w:fldChar w:fldCharType="separate"/>
      </w:r>
      <w:r w:rsidR="00B85899">
        <w:t>10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B85899">
        <w:t>11</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B85899">
        <w:rPr>
          <w:noProof/>
          <w:sz w:val="22"/>
          <w:szCs w:val="22"/>
        </w:rPr>
        <w:t>12</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B85899">
        <w:t>12</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B85899">
        <w:t>12</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964465">
        <w:fldChar w:fldCharType="begin"/>
      </w:r>
      <w:r>
        <w:instrText xml:space="preserve"> PAGEREF _Toc105384880 \h </w:instrText>
      </w:r>
      <w:r w:rsidR="00964465">
        <w:fldChar w:fldCharType="separate"/>
      </w:r>
      <w:r w:rsidR="00B85899">
        <w:t>13</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964465">
        <w:fldChar w:fldCharType="begin"/>
      </w:r>
      <w:r>
        <w:instrText xml:space="preserve"> PAGEREF _Toc105384881 \h </w:instrText>
      </w:r>
      <w:r w:rsidR="00964465">
        <w:fldChar w:fldCharType="separate"/>
      </w:r>
      <w:r w:rsidR="00B85899">
        <w:t>14</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B85899">
        <w:rPr>
          <w:noProof/>
          <w:sz w:val="22"/>
          <w:szCs w:val="22"/>
        </w:rPr>
        <w:t>14</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B85899">
        <w:t>14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964465">
        <w:fldChar w:fldCharType="begin"/>
      </w:r>
      <w:r>
        <w:instrText xml:space="preserve"> PAGEREF _Toc105384884 \h </w:instrText>
      </w:r>
      <w:r w:rsidR="00964465">
        <w:fldChar w:fldCharType="separate"/>
      </w:r>
      <w:r w:rsidR="00B85899">
        <w:t>15</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_Toc105384885 \h </w:instrText>
      </w:r>
      <w:r w:rsidR="00964465" w:rsidRPr="0083235E">
        <w:rPr>
          <w:noProof/>
          <w:sz w:val="22"/>
          <w:szCs w:val="22"/>
        </w:rPr>
      </w:r>
      <w:r w:rsidR="00964465" w:rsidRPr="0083235E">
        <w:rPr>
          <w:noProof/>
          <w:sz w:val="22"/>
          <w:szCs w:val="22"/>
        </w:rPr>
        <w:fldChar w:fldCharType="separate"/>
      </w:r>
      <w:r w:rsidR="00B85899">
        <w:rPr>
          <w:noProof/>
          <w:sz w:val="22"/>
          <w:szCs w:val="22"/>
        </w:rPr>
        <w:t>16</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964465">
        <w:fldChar w:fldCharType="begin"/>
      </w:r>
      <w:r>
        <w:instrText xml:space="preserve"> PAGEREF _Toc105384886 \h </w:instrText>
      </w:r>
      <w:r w:rsidR="00964465">
        <w:fldChar w:fldCharType="separate"/>
      </w:r>
      <w:r w:rsidR="00B85899">
        <w:t>16</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B85899">
        <w:t>17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B85899">
        <w:t>18</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B85899">
        <w:t>19</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64465">
        <w:fldChar w:fldCharType="begin"/>
      </w:r>
      <w:r>
        <w:instrText xml:space="preserve"> PAGEREF _Toc105384890 \h </w:instrText>
      </w:r>
      <w:r w:rsidR="00964465">
        <w:fldChar w:fldCharType="separate"/>
      </w:r>
      <w:r w:rsidR="00B85899">
        <w:t>21</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B85899">
        <w:t>22</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B85899">
        <w:t>28</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964465">
        <w:fldChar w:fldCharType="begin"/>
      </w:r>
      <w:r>
        <w:instrText xml:space="preserve"> PAGEREF _Toc105384893 \h </w:instrText>
      </w:r>
      <w:r w:rsidR="00964465">
        <w:fldChar w:fldCharType="separate"/>
      </w:r>
      <w:r w:rsidR="00B85899">
        <w:t>30</w:t>
      </w:r>
      <w:r w:rsidR="00964465">
        <w:fldChar w:fldCharType="end"/>
      </w:r>
    </w:p>
    <w:p w:rsidR="00472FD3" w:rsidRDefault="00472FD3" w:rsidP="007524BD">
      <w:pPr>
        <w:pStyle w:val="TOC2"/>
        <w:spacing w:after="40"/>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B85899">
        <w:t>31</w:t>
      </w:r>
      <w:r w:rsidR="00964465">
        <w:fldChar w:fldCharType="end"/>
      </w:r>
    </w:p>
    <w:p w:rsidR="00472FD3" w:rsidRDefault="00472FD3" w:rsidP="007524BD">
      <w:pPr>
        <w:pStyle w:val="TOC1"/>
        <w:tabs>
          <w:tab w:val="right" w:pos="9360"/>
          <w:tab w:val="right" w:leader="dot" w:pos="9638"/>
        </w:tabs>
        <w:spacing w:before="0" w:after="40"/>
        <w:ind w:left="720" w:right="288"/>
        <w:rPr>
          <w:rFonts w:cs="Arial"/>
          <w:noProof/>
        </w:rPr>
      </w:pPr>
    </w:p>
    <w:p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B85899">
        <w:rPr>
          <w:noProof/>
          <w:sz w:val="22"/>
          <w:szCs w:val="22"/>
        </w:rPr>
        <w:t>34</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B85899">
        <w:t>34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964465">
        <w:fldChar w:fldCharType="begin"/>
      </w:r>
      <w:r>
        <w:instrText xml:space="preserve"> PAGEREF _Toc105384897 \h </w:instrText>
      </w:r>
      <w:r w:rsidR="00964465">
        <w:fldChar w:fldCharType="separate"/>
      </w:r>
      <w:r w:rsidR="00B85899">
        <w:t>35</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964465">
        <w:fldChar w:fldCharType="begin"/>
      </w:r>
      <w:r>
        <w:instrText xml:space="preserve"> PAGEREF _Toc105384898 \h </w:instrText>
      </w:r>
      <w:r w:rsidR="00964465">
        <w:fldChar w:fldCharType="separate"/>
      </w:r>
      <w:r w:rsidR="00B85899">
        <w:t>36</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B85899">
        <w:t>37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B85899">
        <w:t>38</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_Toc105384901 \h </w:instrText>
      </w:r>
      <w:r w:rsidR="00964465" w:rsidRPr="0083235E">
        <w:rPr>
          <w:noProof/>
          <w:sz w:val="22"/>
          <w:szCs w:val="22"/>
        </w:rPr>
      </w:r>
      <w:r w:rsidR="00964465" w:rsidRPr="0083235E">
        <w:rPr>
          <w:noProof/>
          <w:sz w:val="22"/>
          <w:szCs w:val="22"/>
        </w:rPr>
        <w:fldChar w:fldCharType="separate"/>
      </w:r>
      <w:r w:rsidR="00B85899">
        <w:rPr>
          <w:noProof/>
          <w:sz w:val="22"/>
          <w:szCs w:val="22"/>
        </w:rPr>
        <w:t>38</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31.</w:t>
      </w:r>
      <w:r>
        <w:rPr>
          <w:rFonts w:ascii="Times New Roman" w:hAnsi="Times New Roman"/>
          <w:sz w:val="24"/>
          <w:szCs w:val="24"/>
        </w:rPr>
        <w:tab/>
      </w:r>
      <w:r w:rsidRPr="0098194B">
        <w:rPr>
          <w:rFonts w:cs="Arial"/>
        </w:rPr>
        <w:t>Transfer of Ownership</w:t>
      </w:r>
      <w:r>
        <w:tab/>
      </w:r>
      <w:r w:rsidR="001F2001">
        <w:t>7-</w:t>
      </w:r>
      <w:r w:rsidR="00964465">
        <w:fldChar w:fldCharType="begin"/>
      </w:r>
      <w:r>
        <w:instrText xml:space="preserve"> PAGEREF _Toc105384902 \h </w:instrText>
      </w:r>
      <w:r w:rsidR="00964465">
        <w:fldChar w:fldCharType="separate"/>
      </w:r>
      <w:r w:rsidR="00B85899">
        <w:t>38</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32.</w:t>
      </w:r>
      <w:r>
        <w:rPr>
          <w:rFonts w:ascii="Times New Roman" w:hAnsi="Times New Roman"/>
          <w:sz w:val="24"/>
          <w:szCs w:val="24"/>
        </w:rPr>
        <w:tab/>
      </w:r>
      <w:r w:rsidRPr="0098194B">
        <w:rPr>
          <w:rFonts w:cs="Arial"/>
        </w:rPr>
        <w:t>Care of Facilities</w:t>
      </w:r>
      <w:r>
        <w:tab/>
      </w:r>
      <w:r w:rsidR="001F2001">
        <w:t>7-</w:t>
      </w:r>
      <w:r w:rsidR="00964465">
        <w:fldChar w:fldCharType="begin"/>
      </w:r>
      <w:r>
        <w:instrText xml:space="preserve"> PAGEREF _Toc105384903 \h </w:instrText>
      </w:r>
      <w:r w:rsidR="00964465">
        <w:fldChar w:fldCharType="separate"/>
      </w:r>
      <w:r w:rsidR="00B85899">
        <w:t>39</w:t>
      </w:r>
      <w:r w:rsidR="00964465">
        <w:fldChar w:fldCharType="end"/>
      </w:r>
    </w:p>
    <w:p w:rsidR="00472FD3" w:rsidRDefault="00472FD3" w:rsidP="007524BD">
      <w:pPr>
        <w:pStyle w:val="TOC2"/>
        <w:spacing w:after="40"/>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B85899">
        <w:t>40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964465">
        <w:fldChar w:fldCharType="begin"/>
      </w:r>
      <w:r>
        <w:instrText xml:space="preserve"> PAGEREF _Toc105384905 \h </w:instrText>
      </w:r>
      <w:r w:rsidR="00964465">
        <w:fldChar w:fldCharType="separate"/>
      </w:r>
      <w:r w:rsidR="00B85899">
        <w:t>41</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B85899">
        <w:t>43</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964465">
        <w:fldChar w:fldCharType="begin"/>
      </w:r>
      <w:r>
        <w:instrText xml:space="preserve"> PAGEREF _Toc105384907 \h </w:instrText>
      </w:r>
      <w:r w:rsidR="00964465">
        <w:fldChar w:fldCharType="separate"/>
      </w:r>
      <w:r w:rsidR="00B85899">
        <w:t>44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B85899">
        <w:t>44</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964465">
        <w:fldChar w:fldCharType="begin"/>
      </w:r>
      <w:r>
        <w:instrText xml:space="preserve"> PAGEREF _Toc105384909 \h </w:instrText>
      </w:r>
      <w:r w:rsidR="00964465">
        <w:fldChar w:fldCharType="separate"/>
      </w:r>
      <w:r w:rsidR="00B85899">
        <w:t>46</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_Toc105384910 \h </w:instrText>
      </w:r>
      <w:r w:rsidR="00964465" w:rsidRPr="0083235E">
        <w:rPr>
          <w:noProof/>
          <w:sz w:val="22"/>
          <w:szCs w:val="22"/>
        </w:rPr>
      </w:r>
      <w:r w:rsidR="00964465" w:rsidRPr="0083235E">
        <w:rPr>
          <w:noProof/>
          <w:sz w:val="22"/>
          <w:szCs w:val="22"/>
        </w:rPr>
        <w:fldChar w:fldCharType="separate"/>
      </w:r>
      <w:r w:rsidR="00B85899">
        <w:rPr>
          <w:noProof/>
          <w:sz w:val="22"/>
          <w:szCs w:val="22"/>
        </w:rPr>
        <w:t>47</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964465">
        <w:fldChar w:fldCharType="begin"/>
      </w:r>
      <w:r>
        <w:instrText xml:space="preserve"> PAGEREF _Toc105384911 \h </w:instrText>
      </w:r>
      <w:r w:rsidR="00964465">
        <w:fldChar w:fldCharType="separate"/>
      </w:r>
      <w:r w:rsidR="00B85899">
        <w:t>47</w:t>
      </w:r>
      <w:r w:rsidR="00964465">
        <w:fldChar w:fldCharType="end"/>
      </w:r>
    </w:p>
    <w:p w:rsidR="00472FD3" w:rsidRDefault="00472FD3" w:rsidP="007524BD">
      <w:pPr>
        <w:pStyle w:val="TOC2"/>
        <w:spacing w:after="40"/>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964465">
        <w:fldChar w:fldCharType="begin"/>
      </w:r>
      <w:r>
        <w:instrText xml:space="preserve"> PAGEREF _Toc105384912 \h </w:instrText>
      </w:r>
      <w:r w:rsidR="00964465">
        <w:fldChar w:fldCharType="separate"/>
      </w:r>
      <w:r w:rsidR="00B85899">
        <w:t>50</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964465">
        <w:fldChar w:fldCharType="begin"/>
      </w:r>
      <w:r>
        <w:instrText xml:space="preserve"> PAGEREF _Toc105384913 \h </w:instrText>
      </w:r>
      <w:r w:rsidR="00964465">
        <w:fldChar w:fldCharType="separate"/>
      </w:r>
      <w:r w:rsidR="00B85899">
        <w:t>51</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964465">
        <w:fldChar w:fldCharType="begin"/>
      </w:r>
      <w:r>
        <w:instrText xml:space="preserve"> PAGEREF _Toc105384914 \h </w:instrText>
      </w:r>
      <w:r w:rsidR="00964465">
        <w:fldChar w:fldCharType="separate"/>
      </w:r>
      <w:r w:rsidR="00B85899">
        <w:t>52</w:t>
      </w:r>
      <w:r w:rsidR="00964465">
        <w:fldChar w:fldCharType="end"/>
      </w:r>
    </w:p>
    <w:p w:rsidR="00472FD3" w:rsidRDefault="00472FD3" w:rsidP="007524BD">
      <w:pPr>
        <w:pStyle w:val="TOC2"/>
        <w:spacing w:after="40"/>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B85899">
        <w:t>57</w:t>
      </w:r>
      <w:r w:rsidR="00964465">
        <w:fldChar w:fldCharType="end"/>
      </w:r>
    </w:p>
    <w:p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_Toc105384916 \h </w:instrText>
      </w:r>
      <w:r w:rsidR="00964465" w:rsidRPr="0083235E">
        <w:rPr>
          <w:noProof/>
          <w:sz w:val="22"/>
          <w:szCs w:val="22"/>
        </w:rPr>
      </w:r>
      <w:r w:rsidR="00964465" w:rsidRPr="0083235E">
        <w:rPr>
          <w:noProof/>
          <w:sz w:val="22"/>
          <w:szCs w:val="22"/>
        </w:rPr>
        <w:fldChar w:fldCharType="separate"/>
      </w:r>
      <w:r w:rsidR="00B85899">
        <w:rPr>
          <w:noProof/>
          <w:sz w:val="22"/>
          <w:szCs w:val="22"/>
        </w:rPr>
        <w:t>57</w:t>
      </w:r>
      <w:r w:rsidR="00964465" w:rsidRPr="0083235E">
        <w:rPr>
          <w:noProof/>
          <w:sz w:val="22"/>
          <w:szCs w:val="22"/>
        </w:rPr>
        <w:fldChar w:fldCharType="end"/>
      </w:r>
    </w:p>
    <w:p w:rsidR="00472FD3" w:rsidRDefault="00472FD3" w:rsidP="007524BD">
      <w:pPr>
        <w:pStyle w:val="TOC2"/>
        <w:spacing w:after="40"/>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964465">
        <w:fldChar w:fldCharType="begin"/>
      </w:r>
      <w:r>
        <w:instrText xml:space="preserve"> PAGEREF _Toc105384917 \h </w:instrText>
      </w:r>
      <w:r w:rsidR="00964465">
        <w:fldChar w:fldCharType="separate"/>
      </w:r>
      <w:r w:rsidR="00B85899">
        <w:t>57</w:t>
      </w:r>
      <w:r w:rsidR="00964465">
        <w:fldChar w:fldCharType="end"/>
      </w:r>
    </w:p>
    <w:p w:rsidR="00472FD3" w:rsidRDefault="00472FD3" w:rsidP="007524BD">
      <w:pPr>
        <w:pStyle w:val="TOC2"/>
        <w:spacing w:after="40"/>
        <w:rPr>
          <w:rFonts w:ascii="Times New Roman" w:hAnsi="Times New Roman"/>
          <w:sz w:val="24"/>
          <w:szCs w:val="24"/>
        </w:rPr>
      </w:pPr>
      <w:r w:rsidRPr="0098194B">
        <w:rPr>
          <w:rFonts w:cs="Arial"/>
        </w:rPr>
        <w:t>45. Disputes and Arbitration</w:t>
      </w:r>
      <w:r>
        <w:tab/>
      </w:r>
      <w:r w:rsidR="001F2001">
        <w:t>7-</w:t>
      </w:r>
      <w:r w:rsidR="00964465">
        <w:fldChar w:fldCharType="begin"/>
      </w:r>
      <w:r>
        <w:instrText xml:space="preserve"> PAGEREF _Toc105384918 \h </w:instrText>
      </w:r>
      <w:r w:rsidR="00964465">
        <w:fldChar w:fldCharType="separate"/>
      </w:r>
      <w:r w:rsidR="00B85899">
        <w:t>59</w:t>
      </w:r>
      <w:r w:rsidR="00964465">
        <w:fldChar w:fldCharType="end"/>
      </w:r>
    </w:p>
    <w:p w:rsidR="0013066D" w:rsidRPr="00E701E3" w:rsidRDefault="00964465" w:rsidP="007524BD">
      <w:pPr>
        <w:tabs>
          <w:tab w:val="right" w:pos="9360"/>
        </w:tabs>
        <w:spacing w:after="40"/>
        <w:ind w:left="720" w:right="288"/>
        <w:rPr>
          <w:rFonts w:ascii="Arial" w:hAnsi="Arial" w:cs="Arial"/>
          <w:sz w:val="20"/>
          <w:szCs w:val="20"/>
        </w:rPr>
        <w:sectPr w:rsidR="0013066D" w:rsidRPr="00E701E3" w:rsidSect="00A54CDB">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rsidR="0013066D" w:rsidRPr="003B2B87" w:rsidRDefault="00C4474C" w:rsidP="0013066D">
      <w:pPr>
        <w:jc w:val="center"/>
        <w:rPr>
          <w:rFonts w:ascii="Arial" w:hAnsi="Arial" w:cs="Arial"/>
          <w:b/>
          <w:sz w:val="40"/>
          <w:szCs w:val="40"/>
        </w:rPr>
      </w:pPr>
      <w:r w:rsidRPr="00E701E3">
        <w:rPr>
          <w:rFonts w:ascii="Arial" w:hAnsi="Arial" w:cs="Arial"/>
          <w:b/>
          <w:sz w:val="20"/>
          <w:szCs w:val="20"/>
        </w:rPr>
        <w:lastRenderedPageBreak/>
        <w:br w:type="page"/>
      </w:r>
      <w:r w:rsidR="0013066D" w:rsidRPr="003B2B87">
        <w:rPr>
          <w:rFonts w:ascii="Arial" w:hAnsi="Arial" w:cs="Arial"/>
          <w:b/>
          <w:sz w:val="40"/>
          <w:szCs w:val="40"/>
        </w:rPr>
        <w:lastRenderedPageBreak/>
        <w:t>General Conditions</w:t>
      </w:r>
      <w:r w:rsidR="008D6199">
        <w:rPr>
          <w:rFonts w:ascii="Arial" w:hAnsi="Arial" w:cs="Arial"/>
          <w:b/>
          <w:sz w:val="40"/>
          <w:szCs w:val="40"/>
        </w:rPr>
        <w:t xml:space="preserve"> of Contract</w:t>
      </w:r>
      <w:r w:rsidR="0013066D" w:rsidRPr="003B2B87">
        <w:rPr>
          <w:rFonts w:ascii="Arial" w:hAnsi="Arial" w:cs="Arial"/>
          <w:b/>
          <w:sz w:val="40"/>
          <w:szCs w:val="40"/>
        </w:rPr>
        <w:t xml:space="preserve"> </w:t>
      </w: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0"/>
        </w:rPr>
      </w:pPr>
      <w:bookmarkStart w:id="9" w:name="_Toc105384865"/>
      <w:r w:rsidRPr="003B2B87">
        <w:rPr>
          <w:rFonts w:ascii="Arial" w:hAnsi="Arial" w:cs="Arial"/>
          <w:sz w:val="24"/>
          <w:szCs w:val="24"/>
        </w:rPr>
        <w:t>A.  Contract and Interpretation</w:t>
      </w:r>
      <w:bookmarkEnd w:id="9"/>
    </w:p>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0" w:name="_Toc105384866"/>
            <w:r w:rsidRPr="00E701E3">
              <w:rPr>
                <w:rFonts w:ascii="Arial" w:hAnsi="Arial" w:cs="Arial"/>
                <w:sz w:val="20"/>
              </w:rPr>
              <w:t>1.</w:t>
            </w:r>
            <w:r w:rsidRPr="00E701E3">
              <w:rPr>
                <w:rFonts w:ascii="Arial" w:hAnsi="Arial" w:cs="Arial"/>
                <w:sz w:val="20"/>
              </w:rPr>
              <w:tab/>
              <w:t>Definitions</w:t>
            </w:r>
            <w:bookmarkEnd w:id="10"/>
          </w:p>
        </w:tc>
        <w:tc>
          <w:tcPr>
            <w:tcW w:w="6984" w:type="dxa"/>
          </w:tcPr>
          <w:p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proofErr w:type="gramStart"/>
            <w:r w:rsidRPr="00E701E3">
              <w:rPr>
                <w:rFonts w:ascii="Arial" w:hAnsi="Arial" w:cs="Arial"/>
                <w:sz w:val="20"/>
                <w:szCs w:val="20"/>
              </w:rPr>
              <w:t>day</w:t>
            </w:r>
            <w:proofErr w:type="gramEnd"/>
            <w:r w:rsidRPr="00E701E3">
              <w:rPr>
                <w:rFonts w:ascii="Arial" w:hAnsi="Arial" w:cs="Arial"/>
                <w:sz w:val="20"/>
                <w:szCs w:val="20"/>
              </w:rPr>
              <w:t>” means calendar day</w:t>
            </w:r>
            <w:r w:rsidR="0065292D">
              <w:rPr>
                <w:rFonts w:ascii="Arial" w:hAnsi="Arial" w:cs="Arial"/>
                <w:sz w:val="20"/>
                <w:szCs w:val="20"/>
              </w:rPr>
              <w:t>.</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proofErr w:type="gramStart"/>
            <w:r w:rsidRPr="00E701E3">
              <w:rPr>
                <w:rFonts w:ascii="Arial" w:hAnsi="Arial" w:cs="Arial"/>
                <w:sz w:val="20"/>
                <w:szCs w:val="20"/>
              </w:rPr>
              <w:t>year</w:t>
            </w:r>
            <w:proofErr w:type="gramEnd"/>
            <w:r w:rsidRPr="00E701E3">
              <w:rPr>
                <w:rFonts w:ascii="Arial" w:hAnsi="Arial" w:cs="Arial"/>
                <w:sz w:val="20"/>
                <w:szCs w:val="20"/>
              </w:rPr>
              <w:t>” means 365 days.</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proofErr w:type="gramStart"/>
            <w:r w:rsidRPr="00E701E3">
              <w:rPr>
                <w:rFonts w:ascii="Arial" w:hAnsi="Arial" w:cs="Arial"/>
                <w:sz w:val="20"/>
                <w:szCs w:val="20"/>
              </w:rPr>
              <w:t>month</w:t>
            </w:r>
            <w:proofErr w:type="gramEnd"/>
            <w:r w:rsidRPr="00E701E3">
              <w:rPr>
                <w:rFonts w:ascii="Arial" w:hAnsi="Arial" w:cs="Arial"/>
                <w:sz w:val="20"/>
                <w:szCs w:val="20"/>
              </w:rPr>
              <w:t>” means calendar month.</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“Party” means the </w:t>
            </w:r>
            <w:r w:rsidRPr="00A67C42">
              <w:rPr>
                <w:rFonts w:ascii="Arial" w:hAnsi="Arial" w:cs="Arial"/>
                <w:sz w:val="20"/>
                <w:szCs w:val="20"/>
              </w:rPr>
              <w:t>Employer</w:t>
            </w:r>
            <w:r w:rsidRPr="00E701E3">
              <w:rPr>
                <w:rFonts w:ascii="Arial" w:hAnsi="Arial" w:cs="Arial"/>
                <w:sz w:val="20"/>
                <w:szCs w:val="20"/>
              </w:rPr>
              <w:t xml:space="preserve"> or the Contractor, as the context requires.</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w:t>
            </w:r>
            <w:r w:rsidRPr="00A67C42">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“Contractor” means the person(s) named as Contractor in the Contract Agreement, and includes the legal successors or permitted assigns of the Contractor.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rsidR="0013066D" w:rsidRPr="00E701E3" w:rsidRDefault="0013066D" w:rsidP="003B2B87">
            <w:pPr>
              <w:spacing w:after="220"/>
              <w:ind w:left="547" w:right="-72"/>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lastRenderedPageBreak/>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make a decision on or to settle any dispute or difference between the Employer and the Contractor referred to 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 but does not include Contractor’s Equipment.</w:t>
            </w:r>
          </w:p>
          <w:p w:rsidR="0013066D" w:rsidRPr="003B2B87" w:rsidRDefault="0013066D" w:rsidP="006F31BC">
            <w:pPr>
              <w:spacing w:after="240"/>
              <w:ind w:left="540" w:right="-72"/>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rsidR="0013066D" w:rsidRPr="003B2B87" w:rsidRDefault="0013066D" w:rsidP="006F31BC">
            <w:pPr>
              <w:spacing w:after="240"/>
              <w:ind w:left="540" w:right="-72"/>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rsidR="0013066D" w:rsidRPr="00E701E3" w:rsidRDefault="0013066D" w:rsidP="003B2B87">
            <w:pPr>
              <w:spacing w:after="120"/>
              <w:ind w:left="547" w:right="-72"/>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lastRenderedPageBreak/>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is able to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1" w:name="_Toc105384867"/>
            <w:r w:rsidRPr="00E701E3">
              <w:rPr>
                <w:rFonts w:ascii="Arial" w:hAnsi="Arial" w:cs="Arial"/>
                <w:sz w:val="20"/>
              </w:rPr>
              <w:lastRenderedPageBreak/>
              <w:t>2.</w:t>
            </w:r>
            <w:r w:rsidRPr="00E701E3">
              <w:rPr>
                <w:rFonts w:ascii="Arial" w:hAnsi="Arial" w:cs="Arial"/>
                <w:sz w:val="20"/>
              </w:rPr>
              <w:tab/>
              <w:t>Contract Documents</w:t>
            </w:r>
            <w:bookmarkEnd w:id="11"/>
          </w:p>
        </w:tc>
        <w:tc>
          <w:tcPr>
            <w:tcW w:w="6984" w:type="dxa"/>
          </w:tcPr>
          <w:p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3066D" w:rsidRPr="00E701E3" w:rsidTr="005477B2">
        <w:trPr>
          <w:trHeight w:val="2178"/>
          <w:jc w:val="center"/>
        </w:trPr>
        <w:tc>
          <w:tcPr>
            <w:tcW w:w="2160" w:type="dxa"/>
          </w:tcPr>
          <w:p w:rsidR="0013066D" w:rsidRPr="00E701E3" w:rsidRDefault="0013066D" w:rsidP="006F31BC">
            <w:pPr>
              <w:pStyle w:val="Head42"/>
              <w:spacing w:after="240"/>
              <w:rPr>
                <w:rFonts w:ascii="Arial" w:hAnsi="Arial" w:cs="Arial"/>
                <w:sz w:val="20"/>
              </w:rPr>
            </w:pPr>
            <w:bookmarkStart w:id="12" w:name="_Toc105384868"/>
            <w:r w:rsidRPr="00E701E3">
              <w:rPr>
                <w:rFonts w:ascii="Arial" w:hAnsi="Arial" w:cs="Arial"/>
                <w:sz w:val="20"/>
              </w:rPr>
              <w:t>3.</w:t>
            </w:r>
            <w:r w:rsidRPr="00E701E3">
              <w:rPr>
                <w:rFonts w:ascii="Arial" w:hAnsi="Arial" w:cs="Arial"/>
                <w:sz w:val="20"/>
              </w:rPr>
              <w:tab/>
              <w:t>Interpretation</w:t>
            </w:r>
            <w:bookmarkEnd w:id="12"/>
          </w:p>
        </w:tc>
        <w:tc>
          <w:tcPr>
            <w:tcW w:w="6984" w:type="dxa"/>
          </w:tcPr>
          <w:p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one gender include all genders;</w:t>
            </w:r>
          </w:p>
          <w:p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the singular also include the plural and words indicating the plural also include the singular;</w:t>
            </w:r>
          </w:p>
          <w:p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writing; </w:t>
            </w:r>
          </w:p>
          <w:p w:rsidR="003B2B87" w:rsidRDefault="003B2B87" w:rsidP="003B2B87">
            <w:pPr>
              <w:pStyle w:val="ClauseSubPara"/>
              <w:spacing w:before="0" w:after="120"/>
              <w:ind w:left="547"/>
              <w:jc w:val="both"/>
              <w:rPr>
                <w:rFonts w:ascii="Arial" w:hAnsi="Arial" w:cs="Arial"/>
                <w:sz w:val="20"/>
                <w:szCs w:val="20"/>
              </w:rPr>
            </w:pPr>
          </w:p>
          <w:p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lastRenderedPageBreak/>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w:t>
            </w:r>
            <w:proofErr w:type="gramStart"/>
            <w:r w:rsidRPr="003B2B87">
              <w:rPr>
                <w:rFonts w:ascii="Arial" w:hAnsi="Arial" w:cs="Arial"/>
                <w:sz w:val="20"/>
                <w:szCs w:val="20"/>
              </w:rPr>
              <w:t>written</w:t>
            </w:r>
            <w:proofErr w:type="gramEnd"/>
            <w:r w:rsidRPr="003B2B87">
              <w:rPr>
                <w:rFonts w:ascii="Arial" w:hAnsi="Arial" w:cs="Arial"/>
                <w:sz w:val="20"/>
                <w:szCs w:val="20"/>
              </w:rPr>
              <w:t xml:space="preserve">” or “in writing” means handwritten, typewritten, printed or electronically made, and resulting in a permanent record. </w:t>
            </w:r>
          </w:p>
          <w:p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t>The marginal words and other headings shall not be taken into consideration in the interpretation of these Conditions.</w:t>
            </w:r>
          </w:p>
          <w:p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r w:rsidR="00A2675B">
              <w:rPr>
                <w:rFonts w:ascii="Arial" w:hAnsi="Arial" w:cs="Arial"/>
                <w:sz w:val="20"/>
                <w:szCs w:val="20"/>
              </w:rPr>
              <w:t xml:space="preserve"> 2010 only</w:t>
            </w:r>
            <w:bookmarkStart w:id="13" w:name="_GoBack"/>
            <w:bookmarkEnd w:id="13"/>
            <w:r w:rsidRPr="00595119">
              <w:rPr>
                <w:rFonts w:ascii="Arial" w:hAnsi="Arial" w:cs="Arial"/>
                <w:sz w:val="20"/>
                <w:szCs w:val="20"/>
              </w:rPr>
              <w:t>.</w:t>
            </w:r>
          </w:p>
          <w:p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A67C42">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w:t>
            </w:r>
            <w:proofErr w:type="spellStart"/>
            <w:r w:rsidR="0013066D" w:rsidRPr="00E701E3">
              <w:rPr>
                <w:rFonts w:ascii="Arial" w:hAnsi="Arial" w:cs="Arial"/>
                <w:sz w:val="20"/>
                <w:szCs w:val="20"/>
              </w:rPr>
              <w:t>Cours</w:t>
            </w:r>
            <w:proofErr w:type="spellEnd"/>
            <w:r w:rsidR="0013066D" w:rsidRPr="00E701E3">
              <w:rPr>
                <w:rFonts w:ascii="Arial" w:hAnsi="Arial" w:cs="Arial"/>
                <w:sz w:val="20"/>
                <w:szCs w:val="20"/>
              </w:rPr>
              <w:t xml:space="preserve"> Albert 1</w:t>
            </w:r>
            <w:r w:rsidR="0013066D" w:rsidRPr="00E701E3">
              <w:rPr>
                <w:rFonts w:ascii="Arial" w:hAnsi="Arial" w:cs="Arial"/>
                <w:sz w:val="20"/>
                <w:szCs w:val="20"/>
                <w:vertAlign w:val="superscript"/>
              </w:rPr>
              <w:t>er</w:t>
            </w:r>
            <w:r w:rsidR="0013066D" w:rsidRPr="00E701E3">
              <w:rPr>
                <w:rFonts w:ascii="Arial" w:hAnsi="Arial" w:cs="Arial"/>
                <w:sz w:val="20"/>
                <w:szCs w:val="20"/>
              </w:rPr>
              <w:t xml:space="preserve">, </w:t>
            </w:r>
            <w:proofErr w:type="gramStart"/>
            <w:r w:rsidR="0013066D" w:rsidRPr="00E701E3">
              <w:rPr>
                <w:rFonts w:ascii="Arial" w:hAnsi="Arial" w:cs="Arial"/>
                <w:sz w:val="20"/>
                <w:szCs w:val="20"/>
              </w:rPr>
              <w:t>75008</w:t>
            </w:r>
            <w:proofErr w:type="gramEnd"/>
            <w:r w:rsidR="0013066D" w:rsidRPr="00E701E3">
              <w:rPr>
                <w:rFonts w:ascii="Arial" w:hAnsi="Arial" w:cs="Arial"/>
                <w:sz w:val="20"/>
                <w:szCs w:val="20"/>
              </w:rPr>
              <w:t xml:space="preserve"> Paris, France.</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for the manner in which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r w:rsidRPr="00E701E3">
              <w:rPr>
                <w:rFonts w:ascii="Arial" w:hAnsi="Arial" w:cs="Arial"/>
                <w:sz w:val="20"/>
                <w:szCs w:val="20"/>
                <w:u w:val="single"/>
              </w:rPr>
              <w:t>Non-Waiver</w:t>
            </w:r>
          </w:p>
          <w:p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w:t>
            </w:r>
            <w:r w:rsidRPr="00E701E3">
              <w:rPr>
                <w:rFonts w:ascii="Arial" w:hAnsi="Arial" w:cs="Arial"/>
                <w:sz w:val="20"/>
                <w:szCs w:val="20"/>
              </w:rPr>
              <w:lastRenderedPageBreak/>
              <w:t>authorized representative of the party granting such waiver, and must specify the right and the extent to which it is being waived.</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4"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14"/>
          </w:p>
        </w:tc>
        <w:tc>
          <w:tcPr>
            <w:tcW w:w="6984" w:type="dxa"/>
          </w:tcPr>
          <w:p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proofErr w:type="gramStart"/>
            <w:r w:rsidRPr="00E701E3">
              <w:rPr>
                <w:rFonts w:ascii="Arial" w:hAnsi="Arial" w:cs="Arial"/>
                <w:sz w:val="20"/>
                <w:szCs w:val="20"/>
              </w:rPr>
              <w:t>delivered</w:t>
            </w:r>
            <w:proofErr w:type="gramEnd"/>
            <w:r w:rsidRPr="00E701E3">
              <w:rPr>
                <w:rFonts w:ascii="Arial" w:hAnsi="Arial" w:cs="Arial"/>
                <w:sz w:val="20"/>
                <w:szCs w:val="20"/>
              </w:rPr>
              <w:t>,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trPr>
          <w:jc w:val="center"/>
        </w:trPr>
        <w:tc>
          <w:tcPr>
            <w:tcW w:w="2160" w:type="dxa"/>
          </w:tcPr>
          <w:p w:rsidR="0013066D" w:rsidRPr="00E701E3" w:rsidRDefault="0013066D" w:rsidP="006F31BC">
            <w:pPr>
              <w:pStyle w:val="Head42"/>
              <w:spacing w:after="240"/>
              <w:rPr>
                <w:rFonts w:ascii="Arial" w:hAnsi="Arial" w:cs="Arial"/>
                <w:sz w:val="20"/>
              </w:rPr>
            </w:pPr>
            <w:bookmarkStart w:id="15" w:name="_Toc105384870"/>
            <w:r w:rsidRPr="00E701E3">
              <w:rPr>
                <w:rFonts w:ascii="Arial" w:hAnsi="Arial" w:cs="Arial"/>
                <w:sz w:val="20"/>
              </w:rPr>
              <w:t>5.</w:t>
            </w:r>
            <w:r w:rsidRPr="00E701E3">
              <w:rPr>
                <w:rFonts w:ascii="Arial" w:hAnsi="Arial" w:cs="Arial"/>
                <w:sz w:val="20"/>
              </w:rPr>
              <w:tab/>
              <w:t>Law and Language</w:t>
            </w:r>
            <w:bookmarkEnd w:id="15"/>
          </w:p>
        </w:tc>
        <w:tc>
          <w:tcPr>
            <w:tcW w:w="6984" w:type="dxa"/>
          </w:tcPr>
          <w:p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13066D" w:rsidRPr="00E701E3">
        <w:trPr>
          <w:jc w:val="center"/>
        </w:trPr>
        <w:tc>
          <w:tcPr>
            <w:tcW w:w="2160" w:type="dxa"/>
          </w:tcPr>
          <w:p w:rsidR="0013066D" w:rsidRPr="00E701E3" w:rsidRDefault="0013066D" w:rsidP="00602F08">
            <w:pPr>
              <w:pStyle w:val="Head42"/>
              <w:spacing w:after="240"/>
              <w:rPr>
                <w:rFonts w:ascii="Arial" w:hAnsi="Arial" w:cs="Arial"/>
                <w:sz w:val="20"/>
              </w:rPr>
            </w:pPr>
            <w:bookmarkStart w:id="16" w:name="_Toc105384871"/>
            <w:r w:rsidRPr="00E701E3">
              <w:rPr>
                <w:rFonts w:ascii="Arial" w:hAnsi="Arial" w:cs="Arial"/>
                <w:sz w:val="20"/>
              </w:rPr>
              <w:t>6.</w:t>
            </w:r>
            <w:r w:rsidRPr="00E701E3">
              <w:rPr>
                <w:rFonts w:ascii="Arial" w:hAnsi="Arial" w:cs="Arial"/>
                <w:sz w:val="20"/>
              </w:rPr>
              <w:tab/>
            </w:r>
            <w:r w:rsidR="00602F08">
              <w:rPr>
                <w:rFonts w:ascii="Arial" w:hAnsi="Arial" w:cs="Arial"/>
                <w:sz w:val="20"/>
              </w:rPr>
              <w:t xml:space="preserve">Fraud and </w:t>
            </w:r>
            <w:r w:rsidRPr="00E701E3">
              <w:rPr>
                <w:rFonts w:ascii="Arial" w:hAnsi="Arial" w:cs="Arial"/>
                <w:sz w:val="20"/>
              </w:rPr>
              <w:t>Corrupt</w:t>
            </w:r>
            <w:r w:rsidR="00602F08">
              <w:rPr>
                <w:rFonts w:ascii="Arial" w:hAnsi="Arial" w:cs="Arial"/>
                <w:sz w:val="20"/>
              </w:rPr>
              <w:t>ion</w:t>
            </w:r>
            <w:bookmarkEnd w:id="16"/>
          </w:p>
        </w:tc>
        <w:tc>
          <w:tcPr>
            <w:tcW w:w="6984" w:type="dxa"/>
          </w:tcPr>
          <w:p w:rsidR="00693169" w:rsidRPr="00E701E3" w:rsidRDefault="00693169" w:rsidP="00A24E2C">
            <w:pPr>
              <w:pStyle w:val="ClauseSubPara"/>
              <w:spacing w:before="0" w:after="120"/>
              <w:ind w:left="540" w:hanging="547"/>
              <w:jc w:val="both"/>
              <w:rPr>
                <w:rFonts w:ascii="Arial" w:hAnsi="Arial" w:cs="Arial"/>
                <w:sz w:val="20"/>
                <w:szCs w:val="20"/>
              </w:rPr>
            </w:pPr>
            <w:r w:rsidRPr="00E701E3">
              <w:rPr>
                <w:rFonts w:ascii="Arial" w:hAnsi="Arial" w:cs="Arial"/>
                <w:sz w:val="20"/>
                <w:szCs w:val="20"/>
              </w:rPr>
              <w:t>6.1</w:t>
            </w:r>
            <w:r w:rsidRPr="00E701E3">
              <w:rPr>
                <w:rFonts w:ascii="Arial" w:hAnsi="Arial" w:cs="Arial"/>
                <w:sz w:val="20"/>
                <w:szCs w:val="20"/>
              </w:rPr>
              <w:tab/>
            </w:r>
            <w:r w:rsidR="00DE7707">
              <w:rPr>
                <w:rFonts w:ascii="Arial" w:hAnsi="Arial" w:cs="Arial"/>
                <w:sz w:val="20"/>
                <w:szCs w:val="20"/>
              </w:rPr>
              <w:t>EIB</w:t>
            </w:r>
            <w:r w:rsidR="00602F08">
              <w:rPr>
                <w:rFonts w:ascii="Arial" w:hAnsi="Arial" w:cs="Arial"/>
                <w:sz w:val="20"/>
                <w:szCs w:val="20"/>
              </w:rPr>
              <w:t>’s</w:t>
            </w:r>
            <w:r w:rsidRPr="00E701E3">
              <w:rPr>
                <w:rFonts w:ascii="Arial" w:hAnsi="Arial" w:cs="Arial"/>
                <w:sz w:val="20"/>
                <w:szCs w:val="20"/>
              </w:rPr>
              <w:t xml:space="preserve"> Anticorruption Policy requires Borrowers (including beneficiaries of </w:t>
            </w:r>
            <w:r w:rsidR="00DE7707">
              <w:rPr>
                <w:rFonts w:ascii="Arial" w:hAnsi="Arial" w:cs="Arial"/>
                <w:sz w:val="20"/>
                <w:szCs w:val="20"/>
              </w:rPr>
              <w:t>EIB</w:t>
            </w:r>
            <w:r w:rsidRPr="00E701E3">
              <w:rPr>
                <w:rFonts w:ascii="Arial" w:hAnsi="Arial" w:cs="Arial"/>
                <w:sz w:val="20"/>
                <w:szCs w:val="20"/>
              </w:rPr>
              <w:t xml:space="preserve">-financed activity), as well as </w:t>
            </w:r>
            <w:r w:rsidR="00A31EB6">
              <w:rPr>
                <w:rFonts w:ascii="Arial" w:hAnsi="Arial" w:cs="Arial"/>
                <w:sz w:val="20"/>
                <w:szCs w:val="20"/>
              </w:rPr>
              <w:t>B</w:t>
            </w:r>
            <w:r w:rsidRPr="00E701E3">
              <w:rPr>
                <w:rFonts w:ascii="Arial" w:hAnsi="Arial" w:cs="Arial"/>
                <w:sz w:val="20"/>
                <w:szCs w:val="20"/>
              </w:rPr>
              <w:t xml:space="preserve">idders, </w:t>
            </w:r>
            <w:r w:rsidR="004E04BE">
              <w:rPr>
                <w:rFonts w:ascii="Arial" w:hAnsi="Arial" w:cs="Arial"/>
                <w:sz w:val="20"/>
                <w:szCs w:val="20"/>
              </w:rPr>
              <w:t>S</w:t>
            </w:r>
            <w:r w:rsidRPr="00E701E3">
              <w:rPr>
                <w:rFonts w:ascii="Arial" w:hAnsi="Arial" w:cs="Arial"/>
                <w:sz w:val="20"/>
                <w:szCs w:val="20"/>
              </w:rPr>
              <w:t xml:space="preserve">uppliers, and </w:t>
            </w:r>
            <w:r w:rsidR="004E04BE">
              <w:rPr>
                <w:rFonts w:ascii="Arial" w:hAnsi="Arial" w:cs="Arial"/>
                <w:sz w:val="20"/>
                <w:szCs w:val="20"/>
              </w:rPr>
              <w:t>C</w:t>
            </w:r>
            <w:r w:rsidRPr="00E701E3">
              <w:rPr>
                <w:rFonts w:ascii="Arial" w:hAnsi="Arial" w:cs="Arial"/>
                <w:sz w:val="20"/>
                <w:szCs w:val="20"/>
              </w:rPr>
              <w:t xml:space="preserve">ontractors under </w:t>
            </w:r>
            <w:r w:rsidR="00DE7707">
              <w:rPr>
                <w:rFonts w:ascii="Arial" w:hAnsi="Arial" w:cs="Arial"/>
                <w:sz w:val="20"/>
                <w:szCs w:val="20"/>
              </w:rPr>
              <w:t>EIB</w:t>
            </w:r>
            <w:r w:rsidRPr="00E701E3">
              <w:rPr>
                <w:rFonts w:ascii="Arial" w:hAnsi="Arial" w:cs="Arial"/>
                <w:sz w:val="20"/>
                <w:szCs w:val="20"/>
              </w:rPr>
              <w:t xml:space="preserve">-financed contracts, observe the highest standard of ethics during the procurement and execution of such contracts. In pursuance of this policy, </w:t>
            </w:r>
            <w:r w:rsidR="00DE7707">
              <w:rPr>
                <w:rFonts w:ascii="Arial" w:hAnsi="Arial" w:cs="Arial"/>
                <w:sz w:val="20"/>
                <w:szCs w:val="20"/>
              </w:rPr>
              <w:t>EIB</w:t>
            </w:r>
          </w:p>
          <w:p w:rsidR="00693169" w:rsidRPr="00E701E3" w:rsidRDefault="00693169" w:rsidP="00A24E2C">
            <w:pPr>
              <w:pStyle w:val="P3Header1-Clauses"/>
              <w:numPr>
                <w:ilvl w:val="1"/>
                <w:numId w:val="11"/>
              </w:numPr>
              <w:tabs>
                <w:tab w:val="clear" w:pos="1512"/>
              </w:tabs>
              <w:spacing w:before="0"/>
              <w:ind w:left="1080" w:hanging="547"/>
              <w:rPr>
                <w:rFonts w:cs="Arial"/>
              </w:rPr>
            </w:pPr>
            <w:r w:rsidRPr="00E701E3">
              <w:rPr>
                <w:rFonts w:cs="Arial"/>
              </w:rPr>
              <w:t>defines, for the purposes of this provision, the terms set forth below as follows:</w:t>
            </w:r>
          </w:p>
          <w:p w:rsidR="00930D53" w:rsidRPr="00930D53" w:rsidRDefault="00930D53" w:rsidP="00930D53">
            <w:pPr>
              <w:numPr>
                <w:ilvl w:val="0"/>
                <w:numId w:val="19"/>
              </w:numPr>
              <w:tabs>
                <w:tab w:val="clear" w:pos="1080"/>
              </w:tabs>
              <w:ind w:left="1620" w:hanging="540"/>
              <w:jc w:val="both"/>
              <w:rPr>
                <w:rFonts w:ascii="Arial" w:hAnsi="Arial" w:cs="Arial"/>
                <w:sz w:val="20"/>
              </w:rPr>
            </w:pPr>
            <w:bookmarkStart w:id="17" w:name="OLE_LINK1"/>
            <w:r>
              <w:rPr>
                <w:rFonts w:ascii="Arial" w:hAnsi="Arial" w:cs="Arial"/>
                <w:sz w:val="20"/>
              </w:rPr>
              <w:tab/>
            </w:r>
            <w:r w:rsidRPr="00930D53">
              <w:rPr>
                <w:rFonts w:ascii="Arial" w:hAnsi="Arial" w:cs="Arial"/>
                <w:sz w:val="20"/>
              </w:rPr>
              <w:t>“corrupt practice” means the offering, giving, receiving, or soliciting, directly or indirectly, anything of value to influence improperly the actions of another party;</w:t>
            </w:r>
          </w:p>
          <w:p w:rsidR="00930D53" w:rsidRPr="00930D53" w:rsidRDefault="00930D53" w:rsidP="00930D53">
            <w:pPr>
              <w:ind w:left="360"/>
              <w:rPr>
                <w:rFonts w:ascii="Arial" w:hAnsi="Arial" w:cs="Arial"/>
                <w:sz w:val="20"/>
              </w:rPr>
            </w:pPr>
          </w:p>
          <w:p w:rsidR="00930D53" w:rsidRPr="00930D53" w:rsidRDefault="00930D53" w:rsidP="00A67C42">
            <w:pPr>
              <w:numPr>
                <w:ilvl w:val="0"/>
                <w:numId w:val="19"/>
              </w:numPr>
              <w:tabs>
                <w:tab w:val="clear" w:pos="1080"/>
              </w:tabs>
              <w:ind w:left="2160" w:hanging="540"/>
              <w:jc w:val="both"/>
              <w:rPr>
                <w:rFonts w:ascii="Arial" w:hAnsi="Arial" w:cs="Arial"/>
                <w:sz w:val="20"/>
              </w:rPr>
            </w:pPr>
            <w:r w:rsidRPr="00930D53">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rsidR="00930D53" w:rsidRPr="00930D53" w:rsidRDefault="00930D53" w:rsidP="00930D53">
            <w:pPr>
              <w:rPr>
                <w:rFonts w:ascii="Arial" w:hAnsi="Arial" w:cs="Arial"/>
                <w:sz w:val="20"/>
              </w:rPr>
            </w:pPr>
          </w:p>
          <w:p w:rsidR="00930D53" w:rsidRPr="00930D53" w:rsidRDefault="00930D53" w:rsidP="00930D53">
            <w:pPr>
              <w:numPr>
                <w:ilvl w:val="0"/>
                <w:numId w:val="19"/>
              </w:numPr>
              <w:tabs>
                <w:tab w:val="clear" w:pos="1080"/>
              </w:tabs>
              <w:ind w:left="2160" w:hanging="540"/>
              <w:jc w:val="both"/>
              <w:rPr>
                <w:rFonts w:ascii="Arial" w:hAnsi="Arial" w:cs="Arial"/>
                <w:sz w:val="20"/>
              </w:rPr>
            </w:pPr>
            <w:r w:rsidRPr="00930D53">
              <w:rPr>
                <w:rFonts w:ascii="Arial" w:hAnsi="Arial" w:cs="Arial"/>
                <w:sz w:val="20"/>
              </w:rPr>
              <w:t>“coercive practice” means impairing or harming, or threatening to impair or harm, directly or indirectly, any party or the property of the party to influence improperly the actions of a party;</w:t>
            </w:r>
          </w:p>
          <w:p w:rsidR="00930D53" w:rsidRPr="00930D53" w:rsidRDefault="00930D53" w:rsidP="00930D53">
            <w:pPr>
              <w:rPr>
                <w:rFonts w:ascii="Arial" w:hAnsi="Arial" w:cs="Arial"/>
                <w:sz w:val="20"/>
              </w:rPr>
            </w:pPr>
          </w:p>
          <w:p w:rsidR="00930D53" w:rsidRDefault="00930D53" w:rsidP="00930D53">
            <w:pPr>
              <w:numPr>
                <w:ilvl w:val="0"/>
                <w:numId w:val="19"/>
              </w:numPr>
              <w:tabs>
                <w:tab w:val="clear" w:pos="1080"/>
              </w:tabs>
              <w:ind w:left="2160" w:hanging="540"/>
              <w:jc w:val="both"/>
              <w:rPr>
                <w:rFonts w:ascii="Arial" w:hAnsi="Arial" w:cs="Arial"/>
                <w:sz w:val="20"/>
              </w:rPr>
            </w:pPr>
            <w:bookmarkStart w:id="18" w:name="OLE_LINK2"/>
            <w:r w:rsidRPr="00930D53">
              <w:rPr>
                <w:rFonts w:ascii="Arial" w:hAnsi="Arial" w:cs="Arial"/>
                <w:sz w:val="20"/>
              </w:rPr>
              <w:t>“collusive practice” means an arrangement between two or more parties designed to achieve an improper purpose, including influencing improperly the actions of another party</w:t>
            </w:r>
            <w:bookmarkEnd w:id="17"/>
            <w:bookmarkEnd w:id="18"/>
            <w:r w:rsidR="00C7372C">
              <w:rPr>
                <w:rFonts w:ascii="Arial" w:hAnsi="Arial" w:cs="Arial"/>
                <w:sz w:val="20"/>
              </w:rPr>
              <w:t>;</w:t>
            </w:r>
          </w:p>
          <w:p w:rsidR="00C7372C" w:rsidRDefault="00C7372C" w:rsidP="00C7372C">
            <w:pPr>
              <w:pStyle w:val="ListParagraph"/>
              <w:rPr>
                <w:rFonts w:ascii="Arial" w:hAnsi="Arial" w:cs="Arial"/>
                <w:sz w:val="20"/>
              </w:rPr>
            </w:pPr>
          </w:p>
          <w:p w:rsidR="00C7372C" w:rsidRDefault="0026408E" w:rsidP="00930D53">
            <w:pPr>
              <w:numPr>
                <w:ilvl w:val="0"/>
                <w:numId w:val="19"/>
              </w:numPr>
              <w:tabs>
                <w:tab w:val="clear" w:pos="1080"/>
              </w:tabs>
              <w:ind w:left="2160" w:hanging="540"/>
              <w:jc w:val="both"/>
              <w:rPr>
                <w:rFonts w:ascii="Arial" w:hAnsi="Arial" w:cs="Arial"/>
                <w:sz w:val="20"/>
              </w:rPr>
            </w:pPr>
            <w:r w:rsidRPr="00A67C42">
              <w:rPr>
                <w:rFonts w:ascii="Arial" w:hAnsi="Arial" w:cs="Arial"/>
                <w:sz w:val="20"/>
                <w:szCs w:val="20"/>
              </w:rPr>
              <w:t>“obstructive practice” means (a) deliberately destroying, falsifying, altering</w:t>
            </w:r>
            <w:r w:rsidR="00FA4548">
              <w:rPr>
                <w:rFonts w:ascii="Arial" w:hAnsi="Arial" w:cs="Arial"/>
                <w:sz w:val="20"/>
                <w:szCs w:val="20"/>
              </w:rPr>
              <w:t>,</w:t>
            </w:r>
            <w:r w:rsidRPr="00A67C42">
              <w:rPr>
                <w:rFonts w:ascii="Arial" w:hAnsi="Arial" w:cs="Arial"/>
                <w:sz w:val="20"/>
                <w:szCs w:val="20"/>
              </w:rPr>
              <w:t xml:space="preserve"> or concealing of evidence material to</w:t>
            </w:r>
            <w:r w:rsidR="0098583A">
              <w:rPr>
                <w:rFonts w:ascii="Arial" w:hAnsi="Arial" w:cs="Arial"/>
                <w:sz w:val="20"/>
                <w:szCs w:val="20"/>
              </w:rPr>
              <w:t xml:space="preserve"> </w:t>
            </w:r>
            <w:r w:rsidRPr="00A67C42">
              <w:rPr>
                <w:rFonts w:ascii="Arial" w:hAnsi="Arial" w:cs="Arial"/>
                <w:sz w:val="20"/>
                <w:szCs w:val="20"/>
              </w:rPr>
              <w:t xml:space="preserve">an </w:t>
            </w:r>
            <w:r w:rsidR="00DE7707">
              <w:rPr>
                <w:rFonts w:ascii="Arial" w:hAnsi="Arial" w:cs="Arial"/>
                <w:sz w:val="20"/>
                <w:szCs w:val="20"/>
              </w:rPr>
              <w:t>EIB</w:t>
            </w:r>
            <w:r w:rsidRPr="00A67C42">
              <w:rPr>
                <w:rFonts w:ascii="Arial" w:hAnsi="Arial" w:cs="Arial"/>
                <w:sz w:val="20"/>
                <w:szCs w:val="20"/>
              </w:rPr>
              <w:t xml:space="preserve"> investigation; (b) making false statements to investigators in order to materially impede an </w:t>
            </w:r>
            <w:r w:rsidR="00DE7707">
              <w:rPr>
                <w:rFonts w:ascii="Arial" w:hAnsi="Arial" w:cs="Arial"/>
                <w:sz w:val="20"/>
                <w:szCs w:val="20"/>
              </w:rPr>
              <w:t>EIB</w:t>
            </w:r>
            <w:r w:rsidRPr="00A67C42">
              <w:rPr>
                <w:rFonts w:ascii="Arial" w:hAnsi="Arial" w:cs="Arial"/>
                <w:sz w:val="20"/>
                <w:szCs w:val="20"/>
              </w:rPr>
              <w:t xml:space="preserve"> investigation; (c) failing to comply with requests to provide information, documents, or records in connection with an Office of Anticorruption and Integrity (OAI) investigation; </w:t>
            </w:r>
            <w:r w:rsidRPr="00A67C42">
              <w:rPr>
                <w:rFonts w:ascii="Arial" w:hAnsi="Arial" w:cs="Arial"/>
                <w:sz w:val="20"/>
                <w:szCs w:val="20"/>
              </w:rPr>
              <w:br/>
              <w:t>(d) threatening, harassing, or intimidating any party to prevent it from disclosing its knowledge of matters relevant to the investigation or from pursuing the investigation, or</w:t>
            </w:r>
            <w:r w:rsidR="007F7342">
              <w:rPr>
                <w:rFonts w:ascii="Arial" w:hAnsi="Arial" w:cs="Arial"/>
                <w:sz w:val="20"/>
                <w:szCs w:val="20"/>
              </w:rPr>
              <w:t xml:space="preserve"> (</w:t>
            </w:r>
            <w:r w:rsidRPr="00A67C42">
              <w:rPr>
                <w:rFonts w:ascii="Arial" w:hAnsi="Arial" w:cs="Arial"/>
                <w:sz w:val="20"/>
                <w:szCs w:val="20"/>
              </w:rPr>
              <w:t xml:space="preserve">e) materially impeding </w:t>
            </w:r>
            <w:proofErr w:type="spellStart"/>
            <w:r w:rsidR="00DE7707">
              <w:rPr>
                <w:rFonts w:ascii="Arial" w:hAnsi="Arial" w:cs="Arial"/>
                <w:sz w:val="20"/>
                <w:szCs w:val="20"/>
              </w:rPr>
              <w:t>EIB</w:t>
            </w:r>
            <w:r w:rsidRPr="00A67C42">
              <w:rPr>
                <w:rFonts w:ascii="Arial" w:hAnsi="Arial" w:cs="Arial"/>
                <w:sz w:val="20"/>
                <w:szCs w:val="20"/>
              </w:rPr>
              <w:t>ʼs</w:t>
            </w:r>
            <w:proofErr w:type="spellEnd"/>
            <w:r w:rsidRPr="00A67C42">
              <w:rPr>
                <w:rFonts w:ascii="Arial" w:hAnsi="Arial" w:cs="Arial"/>
                <w:sz w:val="20"/>
                <w:szCs w:val="20"/>
              </w:rPr>
              <w:t xml:space="preserve"> contractual rights of audit or access to information</w:t>
            </w:r>
            <w:r w:rsidR="000453A3" w:rsidRPr="00FC2555">
              <w:rPr>
                <w:rFonts w:ascii="Arial" w:hAnsi="Arial" w:cs="Arial"/>
                <w:sz w:val="20"/>
                <w:szCs w:val="20"/>
              </w:rPr>
              <w:t>;</w:t>
            </w:r>
            <w:r w:rsidR="00967FCE">
              <w:rPr>
                <w:rFonts w:ascii="Arial" w:hAnsi="Arial" w:cs="Arial"/>
                <w:sz w:val="20"/>
              </w:rPr>
              <w:t xml:space="preserve"> and</w:t>
            </w:r>
          </w:p>
          <w:p w:rsidR="00EF6F40" w:rsidRDefault="00EF6F40" w:rsidP="00A67C42">
            <w:pPr>
              <w:pStyle w:val="ListParagraph"/>
              <w:rPr>
                <w:rFonts w:ascii="Arial" w:hAnsi="Arial" w:cs="Arial"/>
                <w:sz w:val="20"/>
              </w:rPr>
            </w:pPr>
          </w:p>
          <w:p w:rsidR="00EF6F40" w:rsidRPr="00930D53" w:rsidRDefault="00EF6F40" w:rsidP="00930D53">
            <w:pPr>
              <w:numPr>
                <w:ilvl w:val="0"/>
                <w:numId w:val="19"/>
              </w:numPr>
              <w:tabs>
                <w:tab w:val="clear" w:pos="1080"/>
              </w:tabs>
              <w:ind w:left="2160" w:hanging="540"/>
              <w:jc w:val="both"/>
              <w:rPr>
                <w:rFonts w:ascii="Arial" w:hAnsi="Arial" w:cs="Arial"/>
                <w:sz w:val="20"/>
              </w:rPr>
            </w:pPr>
            <w:r w:rsidRPr="00EF6F40">
              <w:rPr>
                <w:rFonts w:ascii="Arial" w:hAnsi="Arial" w:cs="Arial"/>
                <w:iCs/>
                <w:sz w:val="20"/>
              </w:rPr>
              <w:t xml:space="preserve">“integrity violation" is any act which violates </w:t>
            </w:r>
            <w:r w:rsidR="00DE7707">
              <w:rPr>
                <w:rFonts w:ascii="Arial" w:hAnsi="Arial" w:cs="Arial"/>
                <w:iCs/>
                <w:sz w:val="20"/>
              </w:rPr>
              <w:t>EIB</w:t>
            </w:r>
            <w:r w:rsidRPr="00EF6F40">
              <w:rPr>
                <w:rFonts w:ascii="Arial" w:hAnsi="Arial" w:cs="Arial"/>
                <w:iCs/>
                <w:sz w:val="20"/>
              </w:rPr>
              <w:t>’s Anticorruption Policy, including (</w:t>
            </w:r>
            <w:proofErr w:type="spellStart"/>
            <w:r w:rsidRPr="00EF6F40">
              <w:rPr>
                <w:rFonts w:ascii="Arial" w:hAnsi="Arial" w:cs="Arial"/>
                <w:iCs/>
                <w:sz w:val="20"/>
              </w:rPr>
              <w:t>i</w:t>
            </w:r>
            <w:proofErr w:type="spellEnd"/>
            <w:r w:rsidRPr="00EF6F40">
              <w:rPr>
                <w:rFonts w:ascii="Arial" w:hAnsi="Arial" w:cs="Arial"/>
                <w:iCs/>
                <w:sz w:val="20"/>
              </w:rPr>
              <w:t xml:space="preserve">) to (v) above and the following: abuse, conflict of interest, violations of </w:t>
            </w:r>
            <w:r w:rsidR="00DE7707">
              <w:rPr>
                <w:rFonts w:ascii="Arial" w:hAnsi="Arial" w:cs="Arial"/>
                <w:iCs/>
                <w:sz w:val="20"/>
              </w:rPr>
              <w:t>EIB</w:t>
            </w:r>
            <w:r w:rsidRPr="00EF6F40">
              <w:rPr>
                <w:rFonts w:ascii="Arial" w:hAnsi="Arial" w:cs="Arial"/>
                <w:iCs/>
                <w:sz w:val="20"/>
              </w:rPr>
              <w:t xml:space="preserve"> sanctions, retaliation against whistleblowers or witnesses, and other violations of </w:t>
            </w:r>
            <w:r w:rsidR="00DE7707">
              <w:rPr>
                <w:rFonts w:ascii="Arial" w:hAnsi="Arial" w:cs="Arial"/>
                <w:iCs/>
                <w:sz w:val="20"/>
              </w:rPr>
              <w:t>EIB</w:t>
            </w:r>
            <w:r w:rsidRPr="00EF6F40">
              <w:rPr>
                <w:rFonts w:ascii="Arial" w:hAnsi="Arial" w:cs="Arial"/>
                <w:iCs/>
                <w:sz w:val="20"/>
              </w:rPr>
              <w:t>'s Anticorruption Policy</w:t>
            </w:r>
            <w:r w:rsidR="00E1136A">
              <w:rPr>
                <w:rFonts w:ascii="Arial" w:hAnsi="Arial" w:cs="Arial"/>
                <w:iCs/>
                <w:sz w:val="20"/>
              </w:rPr>
              <w:t>,</w:t>
            </w:r>
            <w:r w:rsidRPr="00EF6F40">
              <w:rPr>
                <w:rFonts w:ascii="Arial" w:hAnsi="Arial" w:cs="Arial"/>
                <w:iCs/>
                <w:sz w:val="20"/>
              </w:rPr>
              <w:t xml:space="preserve"> including failure to adhere to the highest ethical standard</w:t>
            </w:r>
            <w:r>
              <w:rPr>
                <w:rFonts w:ascii="Arial" w:hAnsi="Arial" w:cs="Arial"/>
                <w:iCs/>
                <w:sz w:val="20"/>
              </w:rPr>
              <w:t>.</w:t>
            </w:r>
          </w:p>
          <w:p w:rsidR="00C7372C" w:rsidRDefault="00C7372C" w:rsidP="009D3EBC">
            <w:pPr>
              <w:pStyle w:val="P3Header1-Clauses"/>
              <w:numPr>
                <w:ilvl w:val="1"/>
                <w:numId w:val="11"/>
              </w:numPr>
              <w:tabs>
                <w:tab w:val="clear" w:pos="1512"/>
              </w:tabs>
              <w:spacing w:after="240"/>
              <w:ind w:left="1080" w:hanging="540"/>
              <w:rPr>
                <w:rFonts w:cs="Arial"/>
              </w:rPr>
            </w:pPr>
            <w:r w:rsidRPr="008E495A">
              <w:rPr>
                <w:rFonts w:cs="Arial"/>
                <w:lang w:val="en-GB"/>
              </w:rPr>
              <w:t>will reject a proposal for award if it determines that the Bidder recommended for award has, directly or through an agent, engaged in corrupt, fraudulent, collusive, coercive, or obstructive practices or other integrity violations in competing for the Contract</w:t>
            </w:r>
            <w:r>
              <w:rPr>
                <w:rFonts w:cs="Arial"/>
                <w:lang w:val="en-GB"/>
              </w:rPr>
              <w:t>;</w:t>
            </w:r>
          </w:p>
          <w:p w:rsidR="00693169" w:rsidRDefault="00693169" w:rsidP="009D3EBC">
            <w:pPr>
              <w:pStyle w:val="P3Header1-Clauses"/>
              <w:numPr>
                <w:ilvl w:val="1"/>
                <w:numId w:val="11"/>
              </w:numPr>
              <w:tabs>
                <w:tab w:val="clear" w:pos="1512"/>
              </w:tabs>
              <w:spacing w:after="240"/>
              <w:ind w:left="1080" w:hanging="540"/>
              <w:rPr>
                <w:rFonts w:cs="Arial"/>
              </w:rPr>
            </w:pPr>
            <w:r w:rsidRPr="00E701E3">
              <w:rPr>
                <w:rFonts w:cs="Arial"/>
              </w:rPr>
              <w:t xml:space="preserve">will cancel the portion of the financing allocated to a contract if it determines at any time that representatives of the Borrower or of a beneficiary of </w:t>
            </w:r>
            <w:r w:rsidR="00DE7707">
              <w:rPr>
                <w:rFonts w:cs="Arial"/>
              </w:rPr>
              <w:t>EIB</w:t>
            </w:r>
            <w:r w:rsidRPr="00E701E3">
              <w:rPr>
                <w:rFonts w:cs="Arial"/>
              </w:rPr>
              <w:t>-financing engaged in corrupt, fraudulent, collusive, coercive</w:t>
            </w:r>
            <w:r w:rsidR="008158DD">
              <w:rPr>
                <w:rFonts w:cs="Arial"/>
              </w:rPr>
              <w:t xml:space="preserve">, </w:t>
            </w:r>
            <w:r w:rsidR="008158DD" w:rsidRPr="008E495A">
              <w:rPr>
                <w:rFonts w:cs="Arial"/>
                <w:lang w:val="en-GB"/>
              </w:rPr>
              <w:t>or obstructive practices or other integrity violations</w:t>
            </w:r>
            <w:r w:rsidRPr="00E701E3">
              <w:rPr>
                <w:rFonts w:cs="Arial"/>
              </w:rPr>
              <w:t xml:space="preserve"> during the procurement or the execution of that contract, without the Borrower having taken timely and appropriate action satisfactory to </w:t>
            </w:r>
            <w:r w:rsidR="00DE7707">
              <w:rPr>
                <w:rFonts w:cs="Arial"/>
              </w:rPr>
              <w:t>EIB</w:t>
            </w:r>
            <w:r w:rsidRPr="00E701E3">
              <w:rPr>
                <w:rFonts w:cs="Arial"/>
              </w:rPr>
              <w:t xml:space="preserve"> to remedy the situation;</w:t>
            </w:r>
          </w:p>
          <w:p w:rsidR="00595119" w:rsidRDefault="00ED6F99" w:rsidP="00595119">
            <w:pPr>
              <w:pStyle w:val="P3Header1-Clauses"/>
              <w:numPr>
                <w:ilvl w:val="1"/>
                <w:numId w:val="11"/>
              </w:numPr>
              <w:tabs>
                <w:tab w:val="clear" w:pos="1512"/>
              </w:tabs>
              <w:spacing w:after="240"/>
              <w:ind w:left="1080" w:hanging="540"/>
              <w:rPr>
                <w:rFonts w:cs="Arial"/>
              </w:rPr>
            </w:pPr>
            <w:r w:rsidRPr="00F84774">
              <w:rPr>
                <w:rFonts w:cs="Arial"/>
                <w:iCs/>
              </w:rPr>
              <w:t xml:space="preserve">will </w:t>
            </w:r>
            <w:r w:rsidRPr="003938B2">
              <w:rPr>
                <w:rFonts w:cs="Arial"/>
                <w:iCs/>
              </w:rPr>
              <w:t>impose remedial actions on</w:t>
            </w:r>
            <w:r w:rsidRPr="00F84774">
              <w:rPr>
                <w:rFonts w:cs="Arial"/>
                <w:iCs/>
              </w:rPr>
              <w:t xml:space="preserve"> a firm or an individual, at any time, in accordance with </w:t>
            </w:r>
            <w:r w:rsidR="00DE7707">
              <w:rPr>
                <w:rFonts w:cs="Arial"/>
                <w:iCs/>
              </w:rPr>
              <w:t>EIB</w:t>
            </w:r>
            <w:r w:rsidRPr="00F84774">
              <w:rPr>
                <w:rFonts w:cs="Arial"/>
                <w:iCs/>
              </w:rPr>
              <w:t>’s Anticorruption Policy and Integrity Principles and Guidelines (both as amended from time to time), including declaring ineligible, either indefinitely or for a stated period of time, to participate</w:t>
            </w:r>
            <w:r w:rsidRPr="00A67C42">
              <w:rPr>
                <w:rStyle w:val="FootnoteReference"/>
                <w:rFonts w:cs="Arial"/>
                <w:b/>
                <w:iCs/>
              </w:rPr>
              <w:footnoteReference w:id="1"/>
            </w:r>
            <w:r w:rsidRPr="00F84774">
              <w:rPr>
                <w:rFonts w:cs="Arial"/>
                <w:iCs/>
              </w:rPr>
              <w:t xml:space="preserve"> in </w:t>
            </w:r>
            <w:r w:rsidR="00DE7707">
              <w:rPr>
                <w:rFonts w:cs="Arial"/>
                <w:iCs/>
              </w:rPr>
              <w:t>EIB</w:t>
            </w:r>
            <w:r w:rsidRPr="00F84774">
              <w:rPr>
                <w:rFonts w:cs="Arial"/>
                <w:iCs/>
              </w:rPr>
              <w:t>-financed</w:t>
            </w:r>
            <w:r>
              <w:rPr>
                <w:rFonts w:cs="Arial"/>
                <w:iCs/>
              </w:rPr>
              <w:t>,</w:t>
            </w:r>
            <w:r w:rsidRPr="00F84774">
              <w:rPr>
                <w:rFonts w:cs="Arial"/>
                <w:iCs/>
              </w:rPr>
              <w:t xml:space="preserve"> administered</w:t>
            </w:r>
            <w:r w:rsidR="006163C7">
              <w:rPr>
                <w:rFonts w:cs="Arial"/>
                <w:iCs/>
              </w:rPr>
              <w:t>,</w:t>
            </w:r>
            <w:r>
              <w:rPr>
                <w:rFonts w:cs="Arial"/>
                <w:iCs/>
              </w:rPr>
              <w:t xml:space="preserve"> or </w:t>
            </w:r>
            <w:r>
              <w:rPr>
                <w:rFonts w:cs="Arial"/>
                <w:iCs/>
              </w:rPr>
              <w:lastRenderedPageBreak/>
              <w:t>supported</w:t>
            </w:r>
            <w:r w:rsidRPr="00F84774">
              <w:rPr>
                <w:rFonts w:cs="Arial"/>
                <w:iCs/>
              </w:rPr>
              <w:t xml:space="preserve"> activities or to benefit from an </w:t>
            </w:r>
            <w:r w:rsidR="00DE7707">
              <w:rPr>
                <w:rFonts w:cs="Arial"/>
                <w:iCs/>
              </w:rPr>
              <w:t>EIB</w:t>
            </w:r>
            <w:r w:rsidRPr="00F84774">
              <w:rPr>
                <w:rFonts w:cs="Arial"/>
                <w:iCs/>
              </w:rPr>
              <w:t>-financed</w:t>
            </w:r>
            <w:r>
              <w:rPr>
                <w:rFonts w:cs="Arial"/>
                <w:iCs/>
              </w:rPr>
              <w:t xml:space="preserve">, </w:t>
            </w:r>
            <w:r w:rsidRPr="00F84774">
              <w:rPr>
                <w:rFonts w:cs="Arial"/>
                <w:iCs/>
              </w:rPr>
              <w:t>administered</w:t>
            </w:r>
            <w:r w:rsidR="006163C7">
              <w:rPr>
                <w:rFonts w:cs="Arial"/>
                <w:iCs/>
              </w:rPr>
              <w:t>,</w:t>
            </w:r>
            <w:r>
              <w:rPr>
                <w:rFonts w:cs="Arial"/>
                <w:iCs/>
              </w:rPr>
              <w:t xml:space="preserve"> or supported</w:t>
            </w:r>
            <w:r w:rsidRPr="00F84774">
              <w:rPr>
                <w:rFonts w:cs="Arial"/>
                <w:iCs/>
              </w:rPr>
              <w:t xml:space="preserve"> contract, financially or otherwise, if it at any time determines that the firm or individual has, directly or through an agent, engaged in corrupt, fraudulent, collusive, coercive</w:t>
            </w:r>
            <w:r>
              <w:rPr>
                <w:rFonts w:cs="Arial"/>
                <w:iCs/>
              </w:rPr>
              <w:t>,</w:t>
            </w:r>
            <w:r w:rsidRPr="00F84774">
              <w:rPr>
                <w:rFonts w:cs="Arial"/>
                <w:iCs/>
              </w:rPr>
              <w:t xml:space="preserve"> </w:t>
            </w:r>
            <w:r w:rsidRPr="003938B2">
              <w:rPr>
                <w:rFonts w:cs="Arial"/>
                <w:iCs/>
              </w:rPr>
              <w:t>or obstructive practices or other integrity violations</w:t>
            </w:r>
            <w:r w:rsidR="00693169" w:rsidRPr="00E701E3">
              <w:rPr>
                <w:rFonts w:cs="Arial"/>
              </w:rPr>
              <w:t>; and</w:t>
            </w:r>
          </w:p>
          <w:p w:rsidR="0013066D" w:rsidRPr="00595119" w:rsidRDefault="00693169" w:rsidP="00527561">
            <w:pPr>
              <w:pStyle w:val="P3Header1-Clauses"/>
              <w:numPr>
                <w:ilvl w:val="1"/>
                <w:numId w:val="11"/>
              </w:numPr>
              <w:tabs>
                <w:tab w:val="clear" w:pos="1512"/>
              </w:tabs>
              <w:spacing w:after="240"/>
              <w:ind w:left="1080" w:hanging="540"/>
              <w:rPr>
                <w:rFonts w:cs="Arial"/>
              </w:rPr>
            </w:pPr>
            <w:proofErr w:type="gramStart"/>
            <w:r w:rsidRPr="00E701E3">
              <w:rPr>
                <w:rFonts w:cs="Arial"/>
              </w:rPr>
              <w:t>will</w:t>
            </w:r>
            <w:proofErr w:type="gramEnd"/>
            <w:r w:rsidRPr="00E701E3">
              <w:rPr>
                <w:rFonts w:cs="Arial"/>
              </w:rPr>
              <w:t xml:space="preserve"> have the right to require suppliers and contractors to permit </w:t>
            </w:r>
            <w:r w:rsidR="00DE7707">
              <w:rPr>
                <w:rFonts w:cs="Arial"/>
              </w:rPr>
              <w:t>EIB</w:t>
            </w:r>
            <w:r w:rsidRPr="00E701E3">
              <w:rPr>
                <w:rFonts w:cs="Arial"/>
              </w:rPr>
              <w:t xml:space="preserve"> or its representative to inspect their accounts and records and other documents relating to the bid submission and contract performance and to have them audited by auditors appointed by </w:t>
            </w:r>
            <w:r w:rsidR="00DE7707">
              <w:rPr>
                <w:rFonts w:cs="Arial"/>
              </w:rPr>
              <w:t>EIB</w:t>
            </w:r>
            <w:r w:rsidRPr="00E701E3">
              <w:rPr>
                <w:rFonts w:cs="Arial"/>
              </w:rPr>
              <w: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19" w:name="_Toc105384872"/>
      <w:r w:rsidRPr="00E701E3">
        <w:rPr>
          <w:rFonts w:ascii="Arial" w:hAnsi="Arial" w:cs="Arial"/>
          <w:sz w:val="24"/>
          <w:szCs w:val="24"/>
        </w:rPr>
        <w:t>B.  Subject Matter of Contract</w:t>
      </w:r>
      <w:bookmarkEnd w:id="19"/>
    </w:p>
    <w:p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trPr>
          <w:jc w:val="center"/>
        </w:trPr>
        <w:tc>
          <w:tcPr>
            <w:tcW w:w="2232" w:type="dxa"/>
          </w:tcPr>
          <w:p w:rsidR="00100A3F" w:rsidRPr="00E701E3" w:rsidRDefault="00100A3F" w:rsidP="00930D53">
            <w:pPr>
              <w:pStyle w:val="Head42"/>
              <w:spacing w:before="120" w:after="240"/>
              <w:rPr>
                <w:rFonts w:ascii="Arial" w:hAnsi="Arial" w:cs="Arial"/>
                <w:sz w:val="20"/>
              </w:rPr>
            </w:pPr>
            <w:bookmarkStart w:id="20" w:name="_Toc105384873"/>
            <w:r w:rsidRPr="00E701E3">
              <w:rPr>
                <w:rFonts w:ascii="Arial" w:hAnsi="Arial" w:cs="Arial"/>
                <w:sz w:val="20"/>
              </w:rPr>
              <w:t>7.</w:t>
            </w:r>
            <w:r w:rsidRPr="00E701E3">
              <w:rPr>
                <w:rFonts w:ascii="Arial" w:hAnsi="Arial" w:cs="Arial"/>
                <w:sz w:val="20"/>
              </w:rPr>
              <w:tab/>
              <w:t>Scope of Facilities</w:t>
            </w:r>
            <w:bookmarkEnd w:id="20"/>
          </w:p>
        </w:tc>
        <w:tc>
          <w:tcPr>
            <w:tcW w:w="6984" w:type="dxa"/>
          </w:tcPr>
          <w:p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trPr>
          <w:jc w:val="center"/>
        </w:trPr>
        <w:tc>
          <w:tcPr>
            <w:tcW w:w="2232" w:type="dxa"/>
          </w:tcPr>
          <w:p w:rsidR="00100A3F" w:rsidRPr="00E701E3" w:rsidRDefault="00100A3F" w:rsidP="0054402F">
            <w:pPr>
              <w:pStyle w:val="Head42"/>
              <w:spacing w:after="240"/>
              <w:ind w:right="-126"/>
              <w:rPr>
                <w:rFonts w:ascii="Arial" w:hAnsi="Arial" w:cs="Arial"/>
                <w:sz w:val="20"/>
              </w:rPr>
            </w:pPr>
            <w:bookmarkStart w:id="21" w:name="_Toc105384874"/>
            <w:r w:rsidRPr="00E701E3">
              <w:rPr>
                <w:rFonts w:ascii="Arial" w:hAnsi="Arial" w:cs="Arial"/>
                <w:sz w:val="20"/>
              </w:rPr>
              <w:lastRenderedPageBreak/>
              <w:t>8.</w:t>
            </w:r>
            <w:r w:rsidRPr="00E701E3">
              <w:rPr>
                <w:rFonts w:ascii="Arial" w:hAnsi="Arial" w:cs="Arial"/>
                <w:sz w:val="20"/>
              </w:rPr>
              <w:tab/>
              <w:t>Time for Commencement and Completion</w:t>
            </w:r>
            <w:bookmarkEnd w:id="21"/>
          </w:p>
        </w:tc>
        <w:tc>
          <w:tcPr>
            <w:tcW w:w="6984" w:type="dxa"/>
          </w:tcPr>
          <w:p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trPr>
          <w:jc w:val="center"/>
        </w:trPr>
        <w:tc>
          <w:tcPr>
            <w:tcW w:w="2232" w:type="dxa"/>
          </w:tcPr>
          <w:p w:rsidR="00100A3F" w:rsidRPr="00E701E3" w:rsidRDefault="00100A3F" w:rsidP="0054402F">
            <w:pPr>
              <w:pStyle w:val="Head42"/>
              <w:spacing w:after="240"/>
              <w:ind w:right="-36"/>
              <w:rPr>
                <w:rFonts w:ascii="Arial" w:hAnsi="Arial" w:cs="Arial"/>
                <w:sz w:val="20"/>
              </w:rPr>
            </w:pPr>
            <w:bookmarkStart w:id="22" w:name="_Toc105384875"/>
            <w:r w:rsidRPr="00E701E3">
              <w:rPr>
                <w:rFonts w:ascii="Arial" w:hAnsi="Arial" w:cs="Arial"/>
                <w:sz w:val="20"/>
              </w:rPr>
              <w:t>9.</w:t>
            </w:r>
            <w:r w:rsidRPr="00E701E3">
              <w:rPr>
                <w:rFonts w:ascii="Arial" w:hAnsi="Arial" w:cs="Arial"/>
                <w:sz w:val="20"/>
              </w:rPr>
              <w:tab/>
              <w:t>Contractor’s Responsibilities</w:t>
            </w:r>
            <w:bookmarkEnd w:id="22"/>
          </w:p>
        </w:tc>
        <w:tc>
          <w:tcPr>
            <w:tcW w:w="6984" w:type="dxa"/>
          </w:tcPr>
          <w:p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rsidR="00B57923" w:rsidRPr="00E701E3" w:rsidRDefault="00B57923" w:rsidP="005B60C2">
            <w:pPr>
              <w:ind w:left="547" w:right="-72" w:hanging="547"/>
              <w:jc w:val="both"/>
              <w:rPr>
                <w:rFonts w:ascii="Arial" w:hAnsi="Arial" w:cs="Arial"/>
                <w:sz w:val="20"/>
                <w:szCs w:val="20"/>
              </w:rPr>
            </w:pP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any and all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A67C42">
              <w:rPr>
                <w:rFonts w:ascii="Arial" w:hAnsi="Arial" w:cs="Arial"/>
                <w:sz w:val="20"/>
                <w:szCs w:val="20"/>
              </w:rPr>
              <w:t xml:space="preserve">Any </w:t>
            </w:r>
            <w:r w:rsidR="0026644A" w:rsidRPr="00A67C42">
              <w:rPr>
                <w:rFonts w:ascii="Arial" w:hAnsi="Arial" w:cs="Arial"/>
                <w:sz w:val="20"/>
                <w:szCs w:val="20"/>
              </w:rPr>
              <w:t>S</w:t>
            </w:r>
            <w:r w:rsidRPr="00A67C42">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lastRenderedPageBreak/>
              <w:t xml:space="preserve">The Contractor shall permit </w:t>
            </w:r>
            <w:r w:rsidR="00DE7707">
              <w:rPr>
                <w:rFonts w:ascii="Arial" w:hAnsi="Arial" w:cs="Arial"/>
                <w:sz w:val="20"/>
                <w:szCs w:val="20"/>
              </w:rPr>
              <w:t>EIB</w:t>
            </w:r>
            <w:r w:rsidRPr="00E701E3">
              <w:rPr>
                <w:rFonts w:ascii="Arial" w:hAnsi="Arial" w:cs="Arial"/>
                <w:sz w:val="20"/>
                <w:szCs w:val="20"/>
              </w:rPr>
              <w:t xml:space="preserve"> to inspect the Contractor’s accounts and records relating to the performance of the Contractor and to have them audited by auditors appointed by </w:t>
            </w:r>
            <w:r w:rsidR="00DE7707">
              <w:rPr>
                <w:rFonts w:ascii="Arial" w:hAnsi="Arial" w:cs="Arial"/>
                <w:sz w:val="20"/>
                <w:szCs w:val="20"/>
              </w:rPr>
              <w:t>EIB</w:t>
            </w:r>
            <w:r w:rsidRPr="00E701E3">
              <w:rPr>
                <w:rFonts w:ascii="Arial" w:hAnsi="Arial" w:cs="Arial"/>
                <w:sz w:val="20"/>
                <w:szCs w:val="20"/>
              </w:rPr>
              <w:t xml:space="preserve">, if so required by </w:t>
            </w:r>
            <w:r w:rsidR="00DE7707">
              <w:rPr>
                <w:rFonts w:ascii="Arial" w:hAnsi="Arial" w:cs="Arial"/>
                <w:sz w:val="20"/>
                <w:szCs w:val="20"/>
              </w:rPr>
              <w:t>EIB</w:t>
            </w:r>
            <w:r w:rsidRPr="00E701E3">
              <w:rPr>
                <w:rFonts w:ascii="Arial" w:hAnsi="Arial" w:cs="Arial"/>
                <w:sz w:val="20"/>
                <w:szCs w:val="20"/>
              </w:rPr>
              <w:t>.</w:t>
            </w:r>
          </w:p>
          <w:p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A67C42">
              <w:rPr>
                <w:rFonts w:ascii="Arial" w:hAnsi="Arial" w:cs="Arial"/>
                <w:sz w:val="20"/>
                <w:szCs w:val="20"/>
              </w:rPr>
              <w:t>persons</w:t>
            </w:r>
            <w:r w:rsidRPr="00FC2555">
              <w:rPr>
                <w:rFonts w:ascii="Arial" w:hAnsi="Arial" w:cs="Arial"/>
                <w:sz w:val="20"/>
                <w:szCs w:val="20"/>
              </w:rPr>
              <w:t xml:space="preserve">, all such </w:t>
            </w:r>
            <w:r w:rsidRPr="00A67C42">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of such </w:t>
            </w:r>
            <w:r w:rsidRPr="00A67C42">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rsidR="00D85F31" w:rsidRPr="00F94F77" w:rsidRDefault="00D85F31" w:rsidP="00A67C42">
            <w:pPr>
              <w:pStyle w:val="ListParagraph"/>
              <w:numPr>
                <w:ilvl w:val="0"/>
                <w:numId w:val="21"/>
              </w:numPr>
              <w:spacing w:before="120" w:after="120"/>
              <w:ind w:left="907" w:right="-72"/>
              <w:contextualSpacing/>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rsidR="00D85F31" w:rsidRPr="00E701E3" w:rsidRDefault="00D85F31" w:rsidP="00A67C42">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trPr>
          <w:jc w:val="center"/>
        </w:trPr>
        <w:tc>
          <w:tcPr>
            <w:tcW w:w="2232" w:type="dxa"/>
          </w:tcPr>
          <w:p w:rsidR="00100A3F" w:rsidRPr="00E701E3" w:rsidRDefault="00100A3F" w:rsidP="0054402F">
            <w:pPr>
              <w:pStyle w:val="Head42"/>
              <w:spacing w:after="240"/>
              <w:ind w:right="-36"/>
              <w:rPr>
                <w:rFonts w:ascii="Arial" w:hAnsi="Arial" w:cs="Arial"/>
                <w:sz w:val="20"/>
              </w:rPr>
            </w:pPr>
            <w:bookmarkStart w:id="23" w:name="_Toc105384876"/>
            <w:r w:rsidRPr="00E701E3">
              <w:rPr>
                <w:rFonts w:ascii="Arial" w:hAnsi="Arial" w:cs="Arial"/>
                <w:sz w:val="20"/>
              </w:rPr>
              <w:lastRenderedPageBreak/>
              <w:t>10.</w:t>
            </w:r>
            <w:r w:rsidRPr="00E701E3">
              <w:rPr>
                <w:rFonts w:ascii="Arial" w:hAnsi="Arial" w:cs="Arial"/>
                <w:sz w:val="20"/>
              </w:rPr>
              <w:tab/>
              <w:t>Employer’s Responsibilities</w:t>
            </w:r>
            <w:bookmarkEnd w:id="23"/>
          </w:p>
        </w:tc>
        <w:tc>
          <w:tcPr>
            <w:tcW w:w="6984" w:type="dxa"/>
          </w:tcPr>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rsidR="00100A3F" w:rsidRPr="00E701E3" w:rsidRDefault="00100A3F" w:rsidP="009F0ACA">
            <w:pPr>
              <w:spacing w:after="60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w:t>
            </w:r>
            <w:r w:rsidRPr="00E701E3">
              <w:rPr>
                <w:rFonts w:ascii="Arial" w:hAnsi="Arial" w:cs="Arial"/>
                <w:sz w:val="20"/>
                <w:szCs w:val="20"/>
              </w:rPr>
              <w:lastRenderedPageBreak/>
              <w:t>the personnel of the Contractor or Subcontractors, as the case may be, to obtain.</w:t>
            </w:r>
          </w:p>
          <w:p w:rsidR="00100A3F" w:rsidRPr="00E701E3" w:rsidRDefault="00100A3F" w:rsidP="003B2B87">
            <w:pPr>
              <w:spacing w:after="12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rsidR="00100A3F" w:rsidRPr="00E701E3" w:rsidRDefault="00100A3F" w:rsidP="003B2B87">
            <w:pPr>
              <w:spacing w:after="12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rsidR="00100A3F" w:rsidRPr="00E701E3" w:rsidRDefault="00100A3F" w:rsidP="003B2B87">
            <w:pPr>
              <w:numPr>
                <w:ilvl w:val="1"/>
                <w:numId w:val="14"/>
              </w:numPr>
              <w:tabs>
                <w:tab w:val="clear" w:pos="360"/>
                <w:tab w:val="num" w:pos="540"/>
              </w:tabs>
              <w:spacing w:after="12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rsidR="00100A3F" w:rsidRPr="00E701E3" w:rsidRDefault="00100A3F" w:rsidP="00770742">
            <w:pPr>
              <w:numPr>
                <w:ilvl w:val="1"/>
                <w:numId w:val="14"/>
              </w:numPr>
              <w:tabs>
                <w:tab w:val="clear" w:pos="360"/>
                <w:tab w:val="num" w:pos="540"/>
              </w:tabs>
              <w:suppressAutoHyphens/>
              <w:spacing w:after="120"/>
              <w:ind w:left="547" w:right="-72" w:hanging="547"/>
              <w:jc w:val="both"/>
              <w:rPr>
                <w:rFonts w:ascii="Arial" w:hAnsi="Arial" w:cs="Arial"/>
                <w:sz w:val="20"/>
                <w:szCs w:val="20"/>
              </w:rPr>
            </w:pPr>
            <w:r w:rsidRPr="00E701E3">
              <w:rPr>
                <w:rFonts w:ascii="Arial" w:hAnsi="Arial" w:cs="Arial"/>
                <w:sz w:val="20"/>
                <w:szCs w:val="20"/>
              </w:rPr>
              <w:t>In the event that the Employer shall be in breach of any of his obligations imposed by the Contract, then the additional cost reasonably incurred by the Contractor in consequence thereof shall be added to the Contract Price.</w:t>
            </w:r>
          </w:p>
        </w:tc>
      </w:tr>
    </w:tbl>
    <w:p w:rsidR="00100A3F" w:rsidRPr="00E701E3" w:rsidRDefault="00100A3F" w:rsidP="0013066D">
      <w:pPr>
        <w:rPr>
          <w:rFonts w:ascii="Arial" w:hAnsi="Arial" w:cs="Arial"/>
          <w:sz w:val="20"/>
          <w:szCs w:val="20"/>
        </w:rPr>
      </w:pPr>
    </w:p>
    <w:p w:rsidR="00100A3F" w:rsidRPr="00E701E3" w:rsidRDefault="00100A3F"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24" w:name="_Toc105384877"/>
      <w:r w:rsidRPr="00E701E3">
        <w:rPr>
          <w:rFonts w:ascii="Arial" w:hAnsi="Arial" w:cs="Arial"/>
          <w:sz w:val="24"/>
          <w:szCs w:val="24"/>
        </w:rPr>
        <w:t>C.  Payment</w:t>
      </w:r>
      <w:bookmarkEnd w:id="24"/>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tc>
          <w:tcPr>
            <w:tcW w:w="2160" w:type="dxa"/>
          </w:tcPr>
          <w:p w:rsidR="0013066D" w:rsidRPr="00E701E3" w:rsidRDefault="0013066D" w:rsidP="0054402F">
            <w:pPr>
              <w:pStyle w:val="Head42"/>
              <w:spacing w:after="240"/>
              <w:rPr>
                <w:rFonts w:ascii="Arial" w:hAnsi="Arial" w:cs="Arial"/>
                <w:sz w:val="20"/>
              </w:rPr>
            </w:pPr>
            <w:bookmarkStart w:id="25" w:name="_Toc105384878"/>
            <w:r w:rsidRPr="00E701E3">
              <w:rPr>
                <w:rFonts w:ascii="Arial" w:hAnsi="Arial" w:cs="Arial"/>
                <w:sz w:val="20"/>
              </w:rPr>
              <w:t>11.</w:t>
            </w:r>
            <w:r w:rsidRPr="00E701E3">
              <w:rPr>
                <w:rFonts w:ascii="Arial" w:hAnsi="Arial" w:cs="Arial"/>
                <w:sz w:val="20"/>
              </w:rPr>
              <w:tab/>
              <w:t>Contract Price</w:t>
            </w:r>
            <w:bookmarkEnd w:id="25"/>
          </w:p>
        </w:tc>
        <w:tc>
          <w:tcPr>
            <w:tcW w:w="7020" w:type="dxa"/>
          </w:tcPr>
          <w:p w:rsidR="0013066D" w:rsidRPr="00E701E3" w:rsidRDefault="0013066D" w:rsidP="00A24E2C">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rsidR="0013066D" w:rsidRDefault="0013066D" w:rsidP="00A24E2C">
            <w:pPr>
              <w:spacing w:after="36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rsidR="0013066D" w:rsidRPr="00E701E3" w:rsidRDefault="0013066D" w:rsidP="00FC2555">
            <w:pPr>
              <w:spacing w:after="36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1A07B2">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tc>
          <w:tcPr>
            <w:tcW w:w="2160" w:type="dxa"/>
          </w:tcPr>
          <w:p w:rsidR="0013066D" w:rsidRPr="00E701E3" w:rsidRDefault="0013066D" w:rsidP="0054402F">
            <w:pPr>
              <w:pStyle w:val="Head42"/>
              <w:spacing w:after="240"/>
              <w:rPr>
                <w:rFonts w:ascii="Arial" w:hAnsi="Arial" w:cs="Arial"/>
                <w:sz w:val="20"/>
              </w:rPr>
            </w:pPr>
            <w:bookmarkStart w:id="26" w:name="_Toc105384879"/>
            <w:r w:rsidRPr="00E701E3">
              <w:rPr>
                <w:rFonts w:ascii="Arial" w:hAnsi="Arial" w:cs="Arial"/>
                <w:sz w:val="20"/>
              </w:rPr>
              <w:t>12.</w:t>
            </w:r>
            <w:r w:rsidRPr="00E701E3">
              <w:rPr>
                <w:rFonts w:ascii="Arial" w:hAnsi="Arial" w:cs="Arial"/>
                <w:sz w:val="20"/>
              </w:rPr>
              <w:tab/>
              <w:t>Terms of Payment</w:t>
            </w:r>
            <w:bookmarkEnd w:id="26"/>
          </w:p>
        </w:tc>
        <w:tc>
          <w:tcPr>
            <w:tcW w:w="7020" w:type="dxa"/>
          </w:tcPr>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lastRenderedPageBreak/>
              <w:t>12.2</w:t>
            </w:r>
            <w:r w:rsidRPr="00E701E3">
              <w:rPr>
                <w:rFonts w:ascii="Arial" w:hAnsi="Arial" w:cs="Arial"/>
                <w:sz w:val="20"/>
                <w:szCs w:val="20"/>
              </w:rPr>
              <w:tab/>
              <w:t>No payment made by the Employer herein shall be deemed to constitute acceptance by the Employer of the Facilities or any part(s) thereof.</w:t>
            </w:r>
          </w:p>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delay until payment has been made in full, whether before or after judgment or arbitrage award.</w:t>
            </w:r>
          </w:p>
          <w:p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tc>
          <w:tcPr>
            <w:tcW w:w="2160" w:type="dxa"/>
          </w:tcPr>
          <w:p w:rsidR="0013066D" w:rsidRPr="00E701E3" w:rsidRDefault="0013066D" w:rsidP="0054402F">
            <w:pPr>
              <w:pStyle w:val="Head42"/>
              <w:spacing w:after="240"/>
              <w:rPr>
                <w:rFonts w:ascii="Arial" w:hAnsi="Arial" w:cs="Arial"/>
                <w:sz w:val="20"/>
              </w:rPr>
            </w:pPr>
            <w:bookmarkStart w:id="27" w:name="_Toc105384880"/>
            <w:r w:rsidRPr="00E701E3">
              <w:rPr>
                <w:rFonts w:ascii="Arial" w:hAnsi="Arial" w:cs="Arial"/>
                <w:sz w:val="20"/>
              </w:rPr>
              <w:lastRenderedPageBreak/>
              <w:t>13.</w:t>
            </w:r>
            <w:r w:rsidRPr="00E701E3">
              <w:rPr>
                <w:rFonts w:ascii="Arial" w:hAnsi="Arial" w:cs="Arial"/>
                <w:sz w:val="20"/>
              </w:rPr>
              <w:tab/>
              <w:t>Securities</w:t>
            </w:r>
            <w:bookmarkEnd w:id="27"/>
          </w:p>
        </w:tc>
        <w:tc>
          <w:tcPr>
            <w:tcW w:w="7020" w:type="dxa"/>
          </w:tcPr>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 xml:space="preserve">The Contractor shall, within 28 days of the notification of 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Employer, and shall be in one of the forms </w:t>
            </w:r>
            <w:r w:rsidRPr="00A67C42">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w:t>
            </w:r>
            <w:r w:rsidRPr="00770742">
              <w:rPr>
                <w:rFonts w:ascii="Arial" w:hAnsi="Arial" w:cs="Arial"/>
                <w:sz w:val="20"/>
                <w:szCs w:val="20"/>
              </w:rPr>
              <w:lastRenderedPageBreak/>
              <w:t xml:space="preserve">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tc>
          <w:tcPr>
            <w:tcW w:w="2160" w:type="dxa"/>
          </w:tcPr>
          <w:p w:rsidR="0013066D" w:rsidRPr="00E701E3" w:rsidRDefault="0013066D" w:rsidP="0054402F">
            <w:pPr>
              <w:pStyle w:val="Head42"/>
              <w:spacing w:after="240"/>
              <w:rPr>
                <w:rFonts w:ascii="Arial" w:hAnsi="Arial" w:cs="Arial"/>
                <w:sz w:val="20"/>
              </w:rPr>
            </w:pPr>
            <w:bookmarkStart w:id="28" w:name="_Toc105384881"/>
            <w:r w:rsidRPr="00E701E3">
              <w:rPr>
                <w:rFonts w:ascii="Arial" w:hAnsi="Arial" w:cs="Arial"/>
                <w:sz w:val="20"/>
              </w:rPr>
              <w:lastRenderedPageBreak/>
              <w:t>14.</w:t>
            </w:r>
            <w:r w:rsidRPr="00E701E3">
              <w:rPr>
                <w:rFonts w:ascii="Arial" w:hAnsi="Arial" w:cs="Arial"/>
                <w:sz w:val="20"/>
              </w:rPr>
              <w:tab/>
              <w:t>Taxes and Duties</w:t>
            </w:r>
            <w:bookmarkEnd w:id="28"/>
          </w:p>
        </w:tc>
        <w:tc>
          <w:tcPr>
            <w:tcW w:w="7020" w:type="dxa"/>
          </w:tcPr>
          <w:p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14.1 above, the Employer shall bear and promptly pay all customs and import duties as well as other local taxes like, e.g., a value</w:t>
            </w:r>
            <w:r w:rsidR="00E35957">
              <w:rPr>
                <w:rFonts w:ascii="Arial" w:hAnsi="Arial" w:cs="Arial"/>
                <w:sz w:val="20"/>
                <w:szCs w:val="20"/>
              </w:rPr>
              <w:t>-</w:t>
            </w:r>
            <w:r w:rsidRPr="00E701E3">
              <w:rPr>
                <w:rFonts w:ascii="Arial" w:hAnsi="Arial" w:cs="Arial"/>
                <w:sz w:val="20"/>
                <w:szCs w:val="20"/>
              </w:rPr>
              <w:t>added tax (VAT), imposed by the law of the country where the Site is located on the Plant specified in Price Schedule No. 1 and that are to be incorporated into the Facilities.</w:t>
            </w:r>
          </w:p>
          <w:p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A67C42">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rsidR="009F0ACA" w:rsidRDefault="009F0ACA" w:rsidP="0013066D">
      <w:pPr>
        <w:pStyle w:val="Head41"/>
        <w:rPr>
          <w:rFonts w:ascii="Arial" w:hAnsi="Arial" w:cs="Arial"/>
          <w:sz w:val="24"/>
          <w:szCs w:val="24"/>
        </w:rPr>
      </w:pPr>
      <w:bookmarkStart w:id="29" w:name="_Toc105384882"/>
    </w:p>
    <w:p w:rsidR="009F0ACA" w:rsidRDefault="009F0ACA" w:rsidP="0013066D">
      <w:pPr>
        <w:pStyle w:val="Head41"/>
        <w:rPr>
          <w:rFonts w:ascii="Arial" w:hAnsi="Arial" w:cs="Arial"/>
          <w:sz w:val="24"/>
          <w:szCs w:val="24"/>
        </w:rPr>
      </w:pPr>
    </w:p>
    <w:p w:rsidR="0013066D" w:rsidRPr="00E701E3" w:rsidRDefault="0013066D" w:rsidP="0013066D">
      <w:pPr>
        <w:pStyle w:val="Head41"/>
        <w:rPr>
          <w:rFonts w:ascii="Arial" w:hAnsi="Arial" w:cs="Arial"/>
          <w:sz w:val="24"/>
          <w:szCs w:val="24"/>
        </w:rPr>
      </w:pPr>
      <w:r w:rsidRPr="00E701E3">
        <w:rPr>
          <w:rFonts w:ascii="Arial" w:hAnsi="Arial" w:cs="Arial"/>
          <w:sz w:val="24"/>
          <w:szCs w:val="24"/>
        </w:rPr>
        <w:t>D.  Intellectual Property</w:t>
      </w:r>
      <w:bookmarkEnd w:id="29"/>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tc>
          <w:tcPr>
            <w:tcW w:w="2160" w:type="dxa"/>
          </w:tcPr>
          <w:p w:rsidR="0013066D" w:rsidRPr="00E701E3" w:rsidRDefault="0013066D" w:rsidP="00CD6FFC">
            <w:pPr>
              <w:pStyle w:val="Head42"/>
              <w:spacing w:after="240"/>
              <w:rPr>
                <w:rFonts w:ascii="Arial" w:hAnsi="Arial" w:cs="Arial"/>
                <w:sz w:val="20"/>
              </w:rPr>
            </w:pPr>
            <w:bookmarkStart w:id="30" w:name="_Toc105384883"/>
            <w:r w:rsidRPr="00E701E3">
              <w:rPr>
                <w:rFonts w:ascii="Arial" w:hAnsi="Arial" w:cs="Arial"/>
                <w:sz w:val="20"/>
              </w:rPr>
              <w:t>15.</w:t>
            </w:r>
            <w:r w:rsidRPr="00E701E3">
              <w:rPr>
                <w:rFonts w:ascii="Arial" w:hAnsi="Arial" w:cs="Arial"/>
                <w:sz w:val="20"/>
              </w:rPr>
              <w:tab/>
              <w:t>License/Use of Technical Information</w:t>
            </w:r>
            <w:bookmarkEnd w:id="30"/>
            <w:r w:rsidRPr="00E701E3">
              <w:rPr>
                <w:rFonts w:ascii="Arial" w:hAnsi="Arial" w:cs="Arial"/>
                <w:sz w:val="20"/>
              </w:rPr>
              <w:t xml:space="preserve"> </w:t>
            </w:r>
          </w:p>
        </w:tc>
        <w:tc>
          <w:tcPr>
            <w:tcW w:w="7020" w:type="dxa"/>
          </w:tcPr>
          <w:p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w:t>
            </w:r>
            <w:r w:rsidRPr="00E701E3">
              <w:rPr>
                <w:rFonts w:ascii="Arial" w:hAnsi="Arial" w:cs="Arial"/>
                <w:sz w:val="20"/>
              </w:rPr>
              <w:lastRenderedPageBreak/>
              <w:t>the Contract. Nothing contained herein shall be construed as 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1" w:name="_Toc105384884"/>
            <w:r w:rsidRPr="00E701E3">
              <w:rPr>
                <w:rFonts w:ascii="Arial" w:hAnsi="Arial" w:cs="Arial"/>
                <w:sz w:val="20"/>
              </w:rPr>
              <w:lastRenderedPageBreak/>
              <w:t>16.</w:t>
            </w:r>
            <w:r w:rsidRPr="00E701E3">
              <w:rPr>
                <w:rFonts w:ascii="Arial" w:hAnsi="Arial" w:cs="Arial"/>
                <w:sz w:val="20"/>
              </w:rPr>
              <w:tab/>
              <w:t>Confidential Information</w:t>
            </w:r>
            <w:bookmarkEnd w:id="31"/>
          </w:p>
        </w:tc>
        <w:tc>
          <w:tcPr>
            <w:tcW w:w="7020" w:type="dxa"/>
          </w:tcPr>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1A07B2">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now or hereafter enters the public domain through no fault of that party</w:t>
            </w:r>
            <w:r w:rsidR="00F62F81">
              <w:rPr>
                <w:rFonts w:ascii="Arial" w:hAnsi="Arial" w:cs="Arial"/>
                <w:sz w:val="20"/>
                <w:szCs w:val="20"/>
              </w:rPr>
              <w:t>;</w:t>
            </w:r>
          </w:p>
          <w:p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proofErr w:type="gramStart"/>
            <w:r w:rsidRPr="00E701E3">
              <w:rPr>
                <w:rFonts w:ascii="Arial" w:hAnsi="Arial" w:cs="Arial"/>
                <w:sz w:val="20"/>
                <w:szCs w:val="20"/>
              </w:rPr>
              <w:t>otherwise</w:t>
            </w:r>
            <w:proofErr w:type="gramEnd"/>
            <w:r w:rsidRPr="00E701E3">
              <w:rPr>
                <w:rFonts w:ascii="Arial" w:hAnsi="Arial" w:cs="Arial"/>
                <w:sz w:val="20"/>
                <w:szCs w:val="20"/>
              </w:rPr>
              <w:t xml:space="preserve"> lawfully becomes available to that party from a third party that has no obligation of confidentiality.</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32" w:name="_Toc105384885"/>
      <w:r w:rsidRPr="00E701E3">
        <w:rPr>
          <w:rFonts w:ascii="Arial" w:hAnsi="Arial" w:cs="Arial"/>
          <w:sz w:val="24"/>
          <w:szCs w:val="24"/>
        </w:rPr>
        <w:lastRenderedPageBreak/>
        <w:t>E.   Execution of the Facilities</w:t>
      </w:r>
      <w:bookmarkEnd w:id="32"/>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tc>
          <w:tcPr>
            <w:tcW w:w="2160" w:type="dxa"/>
          </w:tcPr>
          <w:p w:rsidR="0013066D" w:rsidRPr="00E701E3" w:rsidRDefault="0013066D" w:rsidP="00CD6FFC">
            <w:pPr>
              <w:pStyle w:val="Head42"/>
              <w:spacing w:after="240"/>
              <w:ind w:right="-126"/>
              <w:rPr>
                <w:rFonts w:ascii="Arial" w:hAnsi="Arial" w:cs="Arial"/>
                <w:sz w:val="20"/>
              </w:rPr>
            </w:pPr>
            <w:bookmarkStart w:id="33" w:name="_Toc105384886"/>
            <w:r w:rsidRPr="00E701E3">
              <w:rPr>
                <w:rFonts w:ascii="Arial" w:hAnsi="Arial" w:cs="Arial"/>
                <w:sz w:val="20"/>
              </w:rPr>
              <w:t>17.</w:t>
            </w:r>
            <w:r w:rsidRPr="00E701E3">
              <w:rPr>
                <w:rFonts w:ascii="Arial" w:hAnsi="Arial" w:cs="Arial"/>
                <w:sz w:val="20"/>
              </w:rPr>
              <w:tab/>
              <w:t>Representatives</w:t>
            </w:r>
            <w:bookmarkEnd w:id="33"/>
          </w:p>
        </w:tc>
        <w:tc>
          <w:tcPr>
            <w:tcW w:w="7020" w:type="dxa"/>
          </w:tcPr>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If the Project Manager is not named in the Contract, then within 14 days of the Effective Date, the Employer shall appoint and notify the Contractor in writing of the name of the Project Manager.  The Employer may from time to time appoint some other person as the Project Manager in place of the person previously so appointed, and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The Contractor’s Representative shall represent and act for the Contractor at all times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rsidR="0013066D" w:rsidRPr="00E701E3" w:rsidRDefault="0013066D" w:rsidP="00770742">
            <w:pPr>
              <w:spacing w:after="16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 xml:space="preserve">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w:t>
            </w:r>
            <w:r w:rsidRPr="00E701E3">
              <w:rPr>
                <w:rFonts w:ascii="Arial" w:hAnsi="Arial" w:cs="Arial"/>
                <w:sz w:val="20"/>
                <w:szCs w:val="20"/>
              </w:rPr>
              <w:lastRenderedPageBreak/>
              <w:t>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authorities thereby delegated or revoked.  No such delegation or revocation shall take effect unless and until a copy thereof has been delivered to the Employer and the Project Manager.</w:t>
            </w:r>
          </w:p>
          <w:p w:rsidR="0013066D" w:rsidRPr="00E701E3" w:rsidRDefault="0013066D" w:rsidP="005B60C2">
            <w:pPr>
              <w:spacing w:after="120"/>
              <w:ind w:left="1166" w:right="-72"/>
              <w:jc w:val="both"/>
              <w:rPr>
                <w:rFonts w:ascii="Arial" w:hAnsi="Arial" w:cs="Arial"/>
                <w:sz w:val="20"/>
                <w:szCs w:val="20"/>
              </w:rPr>
            </w:pPr>
            <w:r w:rsidRPr="00E701E3">
              <w:rPr>
                <w:rFonts w:ascii="Arial" w:hAnsi="Arial" w:cs="Arial"/>
                <w:sz w:val="20"/>
                <w:szCs w:val="20"/>
              </w:rPr>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4" w:name="_Toc105384887"/>
            <w:r w:rsidRPr="00E701E3">
              <w:rPr>
                <w:rFonts w:ascii="Arial" w:hAnsi="Arial" w:cs="Arial"/>
                <w:sz w:val="20"/>
              </w:rPr>
              <w:lastRenderedPageBreak/>
              <w:t>18.</w:t>
            </w:r>
            <w:r w:rsidRPr="00E701E3">
              <w:rPr>
                <w:rFonts w:ascii="Arial" w:hAnsi="Arial" w:cs="Arial"/>
                <w:sz w:val="20"/>
              </w:rPr>
              <w:tab/>
              <w:t>Work Program</w:t>
            </w:r>
            <w:bookmarkEnd w:id="34"/>
          </w:p>
        </w:tc>
        <w:tc>
          <w:tcPr>
            <w:tcW w:w="7020" w:type="dxa"/>
          </w:tcPr>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w:t>
            </w:r>
            <w:r w:rsidRPr="00E701E3">
              <w:rPr>
                <w:rFonts w:ascii="Arial" w:hAnsi="Arial" w:cs="Arial"/>
                <w:sz w:val="20"/>
                <w:szCs w:val="20"/>
              </w:rPr>
              <w:lastRenderedPageBreak/>
              <w:t xml:space="preserve">Contractor shall accord with the Time Schedule included in the Appendix (Time Schedule) to the Contract Agreement and any other dates and periods specified in the Contract. The Contractor shall update and revise the program as and when appropriate or when required by the Project 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40, and shall submit all such revisions to the Project Manager.</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above, and supply a progress report to the Project Manager every month.</w:t>
            </w:r>
          </w:p>
          <w:p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  (a) percentage completion achieved compared with the planned percentage completion for each activity; and (b) where any activity is behind the program, giving comments and likely consequences and stating the corrective action being taken.</w:t>
            </w:r>
          </w:p>
          <w:p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rsidR="00A24E2C" w:rsidRPr="00E701E3" w:rsidRDefault="00A24E2C" w:rsidP="00844C18">
            <w:pPr>
              <w:ind w:left="547" w:right="-72"/>
              <w:jc w:val="both"/>
              <w:rPr>
                <w:rFonts w:ascii="Arial" w:hAnsi="Arial" w:cs="Arial"/>
                <w:sz w:val="20"/>
                <w:szCs w:val="20"/>
              </w:rPr>
            </w:pPr>
          </w:p>
          <w:p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5" w:name="_Toc105384888"/>
            <w:r w:rsidRPr="00E701E3">
              <w:rPr>
                <w:rFonts w:ascii="Arial" w:hAnsi="Arial" w:cs="Arial"/>
                <w:sz w:val="20"/>
              </w:rPr>
              <w:lastRenderedPageBreak/>
              <w:t>19.Subcontracting</w:t>
            </w:r>
            <w:bookmarkEnd w:id="35"/>
          </w:p>
        </w:tc>
        <w:tc>
          <w:tcPr>
            <w:tcW w:w="7020" w:type="dxa"/>
          </w:tcPr>
          <w:p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r w:rsidRPr="00A67C42">
              <w:rPr>
                <w:rFonts w:ascii="Arial" w:hAnsi="Arial" w:cs="Arial"/>
                <w:sz w:val="20"/>
                <w:szCs w:val="20"/>
              </w:rPr>
              <w:t>The</w:t>
            </w:r>
            <w:r w:rsidRPr="00E701E3">
              <w:rPr>
                <w:rFonts w:ascii="Arial" w:hAnsi="Arial" w:cs="Arial"/>
                <w:sz w:val="20"/>
                <w:szCs w:val="20"/>
              </w:rPr>
              <w:t xml:space="preserve">  Appendix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lastRenderedPageBreak/>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and Services and List of Approved Subcontractors for Major Items) to the Contract Agreement, the Contractor may employ such Subcontractors as it may select, at its discretion.</w:t>
            </w:r>
          </w:p>
          <w:p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A67C42">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(if and when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6" w:name="_Toc105384889"/>
            <w:r w:rsidRPr="00E701E3">
              <w:rPr>
                <w:rFonts w:ascii="Arial" w:hAnsi="Arial" w:cs="Arial"/>
                <w:sz w:val="20"/>
              </w:rPr>
              <w:lastRenderedPageBreak/>
              <w:t>20.</w:t>
            </w:r>
            <w:r w:rsidRPr="00E701E3">
              <w:rPr>
                <w:rFonts w:ascii="Arial" w:hAnsi="Arial" w:cs="Arial"/>
                <w:sz w:val="20"/>
              </w:rPr>
              <w:tab/>
              <w:t>Design and Engineering</w:t>
            </w:r>
            <w:bookmarkEnd w:id="36"/>
          </w:p>
        </w:tc>
        <w:tc>
          <w:tcPr>
            <w:tcW w:w="7020" w:type="dxa"/>
          </w:tcPr>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prepare, and furnish to the Project Manager the documents listed in the  Appendix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lastRenderedPageBreak/>
              <w:t>Any part of the Facilities covered by or related to the documents to be approved by the Project Manager shall be executed only after the Project Manager’s approval thereof.</w:t>
            </w:r>
          </w:p>
          <w:p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t>GCC</w:t>
            </w:r>
            <w:r w:rsidR="0013066D" w:rsidRPr="00E701E3">
              <w:rPr>
                <w:rFonts w:ascii="Arial" w:hAnsi="Arial" w:cs="Arial"/>
                <w:sz w:val="20"/>
                <w:szCs w:val="20"/>
              </w:rPr>
              <w:t xml:space="preserve"> </w:t>
            </w:r>
            <w:proofErr w:type="spellStart"/>
            <w:r w:rsidR="0013066D" w:rsidRPr="00E701E3">
              <w:rPr>
                <w:rFonts w:ascii="Arial" w:hAnsi="Arial" w:cs="Arial"/>
                <w:sz w:val="20"/>
                <w:szCs w:val="20"/>
              </w:rPr>
              <w:t>Sub</w:t>
            </w:r>
            <w:r w:rsidR="00B84B1C">
              <w:rPr>
                <w:rFonts w:ascii="Arial" w:hAnsi="Arial" w:cs="Arial"/>
                <w:sz w:val="20"/>
                <w:szCs w:val="20"/>
              </w:rPr>
              <w:t>c</w:t>
            </w:r>
            <w:r w:rsidR="0013066D" w:rsidRPr="00E701E3">
              <w:rPr>
                <w:rFonts w:ascii="Arial" w:hAnsi="Arial" w:cs="Arial"/>
                <w:sz w:val="20"/>
                <w:szCs w:val="20"/>
              </w:rPr>
              <w:t>lauses</w:t>
            </w:r>
            <w:proofErr w:type="spellEnd"/>
            <w:r w:rsidR="0013066D" w:rsidRPr="00E701E3">
              <w:rPr>
                <w:rFonts w:ascii="Arial" w:hAnsi="Arial" w:cs="Arial"/>
                <w:sz w:val="20"/>
                <w:szCs w:val="20"/>
              </w:rPr>
              <w:t xml:space="preserve"> 20.3.2 through 20.3.7 shall apply to those documents requiring the Project Manager’s approval, but not to those furnished to the Project Manager for its review only.</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an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proofErr w:type="gramStart"/>
            <w:r w:rsidR="00307474" w:rsidRPr="00307474">
              <w:rPr>
                <w:rFonts w:ascii="Arial" w:hAnsi="Arial" w:cs="Arial"/>
                <w:sz w:val="20"/>
                <w:szCs w:val="20"/>
              </w:rPr>
              <w:t>45.3</w:t>
            </w:r>
            <w:r w:rsidRPr="00E701E3">
              <w:rPr>
                <w:rFonts w:ascii="Arial" w:hAnsi="Arial" w:cs="Arial"/>
                <w:sz w:val="20"/>
                <w:szCs w:val="20"/>
              </w:rPr>
              <w:t xml:space="preserve">  hereof</w:t>
            </w:r>
            <w:proofErr w:type="gramEnd"/>
            <w:r w:rsidRPr="00E701E3">
              <w:rPr>
                <w:rFonts w:ascii="Arial" w:hAnsi="Arial" w:cs="Arial"/>
                <w:sz w:val="20"/>
                <w:szCs w:val="20"/>
              </w:rPr>
              <w:t xml:space="preserve">.  If such dispute or difference is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 xml:space="preserve">The Project Manager’s approval, with or without modification of the document furnished by the Contractor, shall not relieve the </w:t>
            </w:r>
            <w:r w:rsidRPr="00E701E3">
              <w:rPr>
                <w:rFonts w:ascii="Arial" w:hAnsi="Arial" w:cs="Arial"/>
                <w:sz w:val="20"/>
                <w:szCs w:val="20"/>
              </w:rPr>
              <w:lastRenderedPageBreak/>
              <w:t>Contractor of any responsibility or liability imposed upon it by any provisions of the Contract except to the extent that any subsequent failure results from modifications required by the Project Manager.</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7" w:name="_Toc105384890"/>
            <w:r w:rsidRPr="00E701E3">
              <w:rPr>
                <w:rFonts w:ascii="Arial" w:hAnsi="Arial" w:cs="Arial"/>
                <w:sz w:val="20"/>
              </w:rPr>
              <w:lastRenderedPageBreak/>
              <w:t>21.</w:t>
            </w:r>
            <w:r w:rsidRPr="00E701E3">
              <w:rPr>
                <w:rFonts w:ascii="Arial" w:hAnsi="Arial" w:cs="Arial"/>
                <w:sz w:val="20"/>
              </w:rPr>
              <w:tab/>
              <w:t>Procurement</w:t>
            </w:r>
            <w:bookmarkEnd w:id="37"/>
          </w:p>
        </w:tc>
        <w:tc>
          <w:tcPr>
            <w:tcW w:w="7020" w:type="dxa"/>
          </w:tcPr>
          <w:p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the  Appendix (Scope of Works and Supply by the Employer) to the Contract Agreement provides that the Employer shall furnish </w:t>
            </w:r>
            <w:r w:rsidRPr="00A67C42">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21.2.2 shall apply to any item supplied to remedy any such shortage or default or to substitute for any defective item, or shall apply to defective items that have been repaired.</w:t>
            </w:r>
          </w:p>
          <w:p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defect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rsidR="0013066D" w:rsidRPr="00E701E3" w:rsidRDefault="0013066D" w:rsidP="00A67C42">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lastRenderedPageBreak/>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of dispatch, and the estimated time and point of arrival in the country where the Site is located, if applicable, and at the Site.  The Contractor shall furnish the Employer with relevant shipping documents to be agreed upon between the parties.</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rsidR="0013066D" w:rsidRPr="00E701E3" w:rsidRDefault="0013066D" w:rsidP="00A67C42">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8" w:name="_Toc105384891"/>
            <w:r w:rsidRPr="00E701E3">
              <w:rPr>
                <w:rFonts w:ascii="Arial" w:hAnsi="Arial" w:cs="Arial"/>
                <w:sz w:val="20"/>
              </w:rPr>
              <w:lastRenderedPageBreak/>
              <w:t>22.</w:t>
            </w:r>
            <w:r w:rsidRPr="00E701E3">
              <w:rPr>
                <w:rFonts w:ascii="Arial" w:hAnsi="Arial" w:cs="Arial"/>
                <w:sz w:val="20"/>
              </w:rPr>
              <w:tab/>
              <w:t>Installation</w:t>
            </w:r>
            <w:bookmarkEnd w:id="38"/>
          </w:p>
        </w:tc>
        <w:tc>
          <w:tcPr>
            <w:tcW w:w="7020" w:type="dxa"/>
          </w:tcPr>
          <w:p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A67C42">
              <w:rPr>
                <w:rFonts w:ascii="Arial" w:hAnsi="Arial" w:cs="Arial"/>
                <w:sz w:val="20"/>
                <w:szCs w:val="20"/>
              </w:rPr>
              <w:t>Setting Out/Supervision</w:t>
            </w:r>
          </w:p>
          <w:p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rsidR="00EC6402" w:rsidRPr="00E701E3" w:rsidRDefault="00EC6402" w:rsidP="00AA69EA">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be responsible for the true and proper setting-out of the Facilities in relation to bench marks,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A67C42">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r w:rsidR="00AA69EA">
              <w:rPr>
                <w:rFonts w:ascii="Arial" w:hAnsi="Arial" w:cs="Arial"/>
                <w:sz w:val="20"/>
                <w:szCs w:val="20"/>
              </w:rPr>
              <w:t xml:space="preserve"> </w:t>
            </w:r>
            <w:r w:rsidR="00AA69EA" w:rsidRPr="00AA69EA">
              <w:rPr>
                <w:rFonts w:ascii="Arial" w:hAnsi="Arial" w:cs="Arial"/>
                <w:sz w:val="20"/>
                <w:szCs w:val="20"/>
              </w:rPr>
              <w:t>The contractor shall comply with (</w:t>
            </w:r>
            <w:proofErr w:type="spellStart"/>
            <w:r w:rsidR="00AA69EA" w:rsidRPr="00AA69EA">
              <w:rPr>
                <w:rFonts w:ascii="Arial" w:hAnsi="Arial" w:cs="Arial"/>
                <w:sz w:val="20"/>
                <w:szCs w:val="20"/>
              </w:rPr>
              <w:t>i</w:t>
            </w:r>
            <w:proofErr w:type="spellEnd"/>
            <w:r w:rsidR="00AA69EA" w:rsidRPr="00AA69EA">
              <w:rPr>
                <w:rFonts w:ascii="Arial" w:hAnsi="Arial" w:cs="Arial"/>
                <w:sz w:val="20"/>
                <w:szCs w:val="20"/>
              </w:rPr>
              <w:t>) the measures and requirements set forth in the resettlement plan to the extent it concerns impacts on affected people during construction; and (ii) any corrective or preventive actions set out in safeguards monitoring reports that the Employer will prepare from time to time to monitor implementation of the resettlement plan.</w:t>
            </w:r>
            <w:r w:rsidR="00892A7B">
              <w:rPr>
                <w:rFonts w:ascii="Arial" w:hAnsi="Arial" w:cs="Arial"/>
                <w:sz w:val="20"/>
                <w:szCs w:val="20"/>
              </w:rPr>
              <w:t xml:space="preserve"> </w:t>
            </w:r>
            <w:r w:rsidR="00AA69EA" w:rsidRPr="00AA69EA">
              <w:rPr>
                <w:rFonts w:ascii="Arial" w:hAnsi="Arial" w:cs="Arial"/>
                <w:sz w:val="20"/>
                <w:szCs w:val="20"/>
              </w:rPr>
              <w:t>The contractor shall allocate a budget for compliance with these measures, requirements and actions.</w:t>
            </w:r>
          </w:p>
          <w:p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w:t>
            </w:r>
            <w:r w:rsidR="0013066D" w:rsidRPr="00E701E3">
              <w:rPr>
                <w:rFonts w:ascii="Arial" w:hAnsi="Arial" w:cs="Arial"/>
                <w:sz w:val="20"/>
                <w:szCs w:val="20"/>
              </w:rPr>
              <w:lastRenderedPageBreak/>
              <w:t xml:space="preserve">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A67C42">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rsidR="00EC6402" w:rsidRPr="00E701E3" w:rsidRDefault="0013066D" w:rsidP="00A67C42">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w:t>
            </w:r>
            <w:r w:rsidR="0013066D" w:rsidRPr="006D1FDF">
              <w:rPr>
                <w:rFonts w:ascii="Arial" w:hAnsi="Arial" w:cs="Arial"/>
                <w:sz w:val="20"/>
                <w:szCs w:val="20"/>
              </w:rPr>
              <w:t>the work at hand.</w:t>
            </w:r>
          </w:p>
          <w:p w:rsidR="0013066D" w:rsidRPr="00A67C42" w:rsidRDefault="00EC6402" w:rsidP="006D1FDF">
            <w:pPr>
              <w:spacing w:after="120"/>
              <w:ind w:left="547" w:right="-72" w:hanging="547"/>
              <w:jc w:val="both"/>
              <w:rPr>
                <w:rFonts w:ascii="Arial" w:hAnsi="Arial" w:cs="Arial"/>
                <w:sz w:val="20"/>
                <w:szCs w:val="20"/>
              </w:rPr>
            </w:pPr>
            <w:r w:rsidRPr="00A67C42">
              <w:rPr>
                <w:rFonts w:ascii="Arial" w:hAnsi="Arial" w:cs="Arial"/>
                <w:sz w:val="20"/>
                <w:szCs w:val="20"/>
              </w:rPr>
              <w:t>22.2</w:t>
            </w:r>
            <w:r w:rsidRPr="00A67C42">
              <w:rPr>
                <w:rFonts w:ascii="Arial" w:hAnsi="Arial" w:cs="Arial"/>
                <w:sz w:val="20"/>
                <w:szCs w:val="20"/>
              </w:rPr>
              <w:tab/>
              <w:t>Labor</w:t>
            </w:r>
          </w:p>
          <w:p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make arrangements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A67C42">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lastRenderedPageBreak/>
              <w:tab/>
            </w:r>
            <w:r w:rsidR="0013066D" w:rsidRPr="00E701E3">
              <w:rPr>
                <w:rFonts w:ascii="Arial" w:hAnsi="Arial" w:cs="Arial"/>
                <w:sz w:val="20"/>
                <w:szCs w:val="20"/>
              </w:rPr>
              <w:t>The Contractor shall not recruit, or attempt to recruit, staff and labor from amongst the Employer’s Personnel.</w:t>
            </w:r>
          </w:p>
          <w:p w:rsidR="004B153B" w:rsidRPr="00E701E3" w:rsidRDefault="004B153B" w:rsidP="004B153B">
            <w:pPr>
              <w:ind w:left="1181" w:right="-72" w:hanging="634"/>
              <w:jc w:val="both"/>
              <w:rPr>
                <w:rFonts w:ascii="Arial" w:hAnsi="Arial" w:cs="Arial"/>
                <w:sz w:val="20"/>
                <w:szCs w:val="20"/>
              </w:rPr>
            </w:pPr>
          </w:p>
          <w:p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at all times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rsidR="0013066D"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customs and all local laws and regulations pertaining to the employment of labor.</w:t>
            </w:r>
          </w:p>
          <w:p w:rsidR="00892A7B" w:rsidRDefault="00892A7B" w:rsidP="004B153B">
            <w:pPr>
              <w:spacing w:after="240"/>
              <w:ind w:left="1692" w:right="-72" w:hanging="495"/>
              <w:jc w:val="both"/>
              <w:rPr>
                <w:rFonts w:ascii="Arial" w:hAnsi="Arial" w:cs="Arial"/>
                <w:sz w:val="20"/>
                <w:szCs w:val="20"/>
              </w:rPr>
            </w:pPr>
            <w:r>
              <w:rPr>
                <w:rFonts w:ascii="Arial" w:hAnsi="Arial" w:cs="Arial"/>
                <w:sz w:val="20"/>
                <w:szCs w:val="20"/>
              </w:rPr>
              <w:t xml:space="preserve">(d)     </w:t>
            </w:r>
            <w:r w:rsidRPr="00892A7B">
              <w:rPr>
                <w:rFonts w:ascii="Arial" w:hAnsi="Arial" w:cs="Arial"/>
                <w:sz w:val="20"/>
                <w:szCs w:val="20"/>
              </w:rPr>
              <w:t>The contractor shall not make employment decisions based upon personal characteristics unrelated to job requirements. The Contractor shall base the employment relationship upon equal opportunity and fair treatment, and shall not discriminate with respect to aspects of the employment relationship, including recruitment and hiring, compensation (including wages and benefits), working conditions and terms of employment or retirement, and discipline.</w:t>
            </w:r>
          </w:p>
          <w:p w:rsidR="00892A7B" w:rsidRPr="00E701E3" w:rsidRDefault="00892A7B" w:rsidP="004B153B">
            <w:pPr>
              <w:spacing w:after="240"/>
              <w:ind w:left="1692" w:right="-72" w:hanging="495"/>
              <w:jc w:val="both"/>
              <w:rPr>
                <w:rFonts w:ascii="Arial" w:hAnsi="Arial" w:cs="Arial"/>
                <w:sz w:val="20"/>
                <w:szCs w:val="20"/>
              </w:rPr>
            </w:pPr>
            <w:r>
              <w:rPr>
                <w:rFonts w:ascii="Arial" w:hAnsi="Arial" w:cs="Arial"/>
                <w:sz w:val="20"/>
                <w:szCs w:val="20"/>
              </w:rPr>
              <w:t xml:space="preserve">         </w:t>
            </w:r>
            <w:r w:rsidRPr="00892A7B">
              <w:rPr>
                <w:rFonts w:ascii="Arial" w:hAnsi="Arial" w:cs="Arial"/>
                <w:sz w:val="20"/>
                <w:szCs w:val="20"/>
              </w:rPr>
              <w:t>The Contractors shall comply with applicable labor health, and safety laws and regulations of the Employer and, in particular, (a) not employ child labor for construction and maintenance activities; and (b) provide appropriate facilities (latrines, etc.) for workers at construction sites. The Contractor shall not differentiate wages between men and women for work of equal value</w:t>
            </w:r>
          </w:p>
          <w:p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A67C42">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similar to that of the Contractor.</w:t>
            </w:r>
          </w:p>
          <w:p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w:t>
            </w:r>
            <w:r w:rsidR="0013066D" w:rsidRPr="00E701E3">
              <w:rPr>
                <w:rFonts w:ascii="Arial" w:hAnsi="Arial" w:cs="Arial"/>
                <w:sz w:val="20"/>
                <w:szCs w:val="20"/>
              </w:rPr>
              <w:lastRenderedPageBreak/>
              <w:t xml:space="preserve">in regard to such deductions thereof as may be imposed on </w:t>
            </w:r>
            <w:r w:rsidR="0013066D" w:rsidRPr="00A67C42">
              <w:rPr>
                <w:rFonts w:ascii="Arial" w:hAnsi="Arial" w:cs="Arial"/>
                <w:sz w:val="20"/>
                <w:szCs w:val="20"/>
              </w:rPr>
              <w:t>him</w:t>
            </w:r>
            <w:r w:rsidR="0013066D" w:rsidRPr="00E701E3">
              <w:rPr>
                <w:rFonts w:ascii="Arial" w:hAnsi="Arial" w:cs="Arial"/>
                <w:sz w:val="20"/>
                <w:szCs w:val="20"/>
              </w:rPr>
              <w:t xml:space="preserve"> by such Laws.</w:t>
            </w:r>
          </w:p>
          <w:p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i</w:t>
            </w:r>
            <w:proofErr w:type="spellEnd"/>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otherwise stated in the Contract</w:t>
            </w:r>
            <w:r w:rsidR="00CD2F4C">
              <w:rPr>
                <w:rFonts w:ascii="Arial" w:hAnsi="Arial" w:cs="Arial"/>
                <w:sz w:val="20"/>
                <w:szCs w:val="20"/>
              </w:rPr>
              <w:t>;</w:t>
            </w:r>
          </w:p>
          <w:p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w:t>
            </w:r>
            <w:proofErr w:type="gramStart"/>
            <w:r w:rsidRPr="00E701E3">
              <w:rPr>
                <w:rFonts w:ascii="Arial" w:hAnsi="Arial" w:cs="Arial"/>
                <w:sz w:val="20"/>
                <w:szCs w:val="20"/>
              </w:rPr>
              <w:t>iii</w:t>
            </w:r>
            <w:proofErr w:type="gramEnd"/>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and when the Contractor considers it necessary to carry out work at night or on public holidays so as to meet the Time for Completion and requests the Project Manager’s consent thereto, the Project Manager shall not unreasonably withhold such consent.</w:t>
            </w:r>
          </w:p>
          <w:p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A67C42">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not permit any of the Contractor’s Personnel to maintain any temporary or permanent living quarters within the structures forming part of the Permanent Works.</w:t>
            </w:r>
          </w:p>
          <w:p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t>22.2.7</w:t>
            </w:r>
            <w:r w:rsidRPr="00E701E3">
              <w:rPr>
                <w:rFonts w:ascii="Arial" w:hAnsi="Arial" w:cs="Arial"/>
                <w:sz w:val="20"/>
                <w:szCs w:val="20"/>
              </w:rPr>
              <w:tab/>
            </w:r>
            <w:r w:rsidR="0013066D" w:rsidRPr="00844C18">
              <w:rPr>
                <w:rFonts w:ascii="Arial" w:hAnsi="Arial" w:cs="Arial"/>
                <w:sz w:val="20"/>
                <w:szCs w:val="20"/>
                <w:u w:val="single"/>
              </w:rPr>
              <w:t>Health and Safety</w:t>
            </w:r>
          </w:p>
          <w:p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at all times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are available at all times at the Site and at any accommodation for Contractor’s and Employer’s Personnel, and that suitable arrangements are made for all necessary welfare and hygiene requirements and for the prevention of epidemics.</w:t>
            </w:r>
          </w:p>
          <w:p w:rsidR="0013066D" w:rsidRPr="00E701E3" w:rsidRDefault="00C00B4A" w:rsidP="00A67C42">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 xml:space="preserve">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performance of the Contract, the </w:t>
            </w:r>
            <w:r w:rsidR="0013066D" w:rsidRPr="00E701E3">
              <w:rPr>
                <w:rFonts w:ascii="Arial" w:hAnsi="Arial" w:cs="Arial"/>
                <w:sz w:val="20"/>
                <w:szCs w:val="20"/>
              </w:rPr>
              <w:lastRenderedPageBreak/>
              <w:t>Contractor shall provide whatever is required by this person to exercise this responsibility and authority.</w:t>
            </w:r>
          </w:p>
          <w:p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on a monthly basis in a form approved by the Project Manager and shall be available for inspection by the Project Manager until the Contractor has completed all work.</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at all times take the necessary precautions to protect the Contractor’s Personnel employed on the Site from insect and pest nuisance, and to reduce their danger to health. The Contractor shall comply with all the regulations of the local health authorities, including use of appropriate insecticide.</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not employ "forced or compulsory labor" in any form. "Forced or compulsory labor" consists of all work or </w:t>
            </w:r>
            <w:r w:rsidR="0013066D" w:rsidRPr="00E701E3">
              <w:rPr>
                <w:rFonts w:ascii="Arial" w:hAnsi="Arial" w:cs="Arial"/>
                <w:sz w:val="20"/>
                <w:szCs w:val="20"/>
              </w:rPr>
              <w:lastRenderedPageBreak/>
              <w:t>service, not voluntarily performed, that is extracted from an individual under threat of force or penalty.</w:t>
            </w:r>
          </w:p>
          <w:p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A67C42">
              <w:rPr>
                <w:rFonts w:ascii="Arial" w:hAnsi="Arial" w:cs="Arial"/>
                <w:sz w:val="20"/>
                <w:szCs w:val="20"/>
                <w:u w:val="single"/>
              </w:rPr>
              <w:t>Prohibition of Harmful Child Labor</w:t>
            </w:r>
          </w:p>
          <w:p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The Employer and the Contractor shall establish Site regulations setting out the rules to be observed in the execution of the Contract at the Site and shall comply therewith.  The Contractor shall prepare and submit to the Employer, with a copy to the Project Manager, proposed Site regulations for the Employer’s approval, which approval shall not be unreasonably withheld.</w:t>
            </w:r>
          </w:p>
          <w:p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 xml:space="preserve">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w:t>
            </w:r>
            <w:r w:rsidRPr="00E701E3">
              <w:rPr>
                <w:rFonts w:ascii="Arial" w:hAnsi="Arial" w:cs="Arial"/>
                <w:sz w:val="20"/>
                <w:szCs w:val="20"/>
              </w:rPr>
              <w:lastRenderedPageBreak/>
              <w:t>caused or occasioned by such other contractors in respect of any such use or service, and shall pay to the Contractor reasonable remuneration for the use of such equipment or the provision of such services.</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the Contractor to the Employer.  Otherwise, the cost of such remedial work shall be borne by the Employer.</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A67C42">
              <w:rPr>
                <w:rFonts w:ascii="Arial" w:hAnsi="Arial" w:cs="Arial"/>
                <w:sz w:val="20"/>
                <w:szCs w:val="20"/>
                <w:u w:val="single"/>
              </w:rPr>
              <w:t>Site Clearance</w:t>
            </w:r>
          </w:p>
          <w:p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In the course of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lastRenderedPageBreak/>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39" w:name="_Toc105384892"/>
            <w:r w:rsidRPr="00E701E3">
              <w:rPr>
                <w:rFonts w:ascii="Arial" w:hAnsi="Arial" w:cs="Arial"/>
                <w:sz w:val="20"/>
              </w:rPr>
              <w:lastRenderedPageBreak/>
              <w:t>23.</w:t>
            </w:r>
            <w:r w:rsidRPr="00E701E3">
              <w:rPr>
                <w:rFonts w:ascii="Arial" w:hAnsi="Arial" w:cs="Arial"/>
                <w:sz w:val="20"/>
              </w:rPr>
              <w:tab/>
              <w:t>Test and Inspection</w:t>
            </w:r>
            <w:bookmarkEnd w:id="39"/>
          </w:p>
        </w:tc>
        <w:tc>
          <w:tcPr>
            <w:tcW w:w="7020" w:type="dxa"/>
          </w:tcPr>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an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 xml:space="preserve">The Contractor shall afford the Employer and the Project Manager, at the Employer’s expense, access at any reasonable time to any place </w:t>
            </w:r>
            <w:r w:rsidRPr="00E701E3">
              <w:rPr>
                <w:rFonts w:ascii="Arial" w:hAnsi="Arial" w:cs="Arial"/>
                <w:sz w:val="20"/>
                <w:szCs w:val="20"/>
              </w:rPr>
              <w:lastRenderedPageBreak/>
              <w:t>where the Plant are being manufactured or the Facilities are being installed, in order to inspect the progress and the manner of manufacture or installation, provided that the Project Manager shall give the Contractor a reasonable prior notice.</w:t>
            </w:r>
          </w:p>
          <w:p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The Contractor shall uncover any part of the Facilities or foundations, or shall make openings in or through the same as the Project Manager may from time to time require at the Site, and shall reinstate and make good such part or parts.</w:t>
            </w:r>
          </w:p>
          <w:p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40" w:name="_Toc105384893"/>
            <w:r w:rsidRPr="00E701E3">
              <w:rPr>
                <w:rFonts w:ascii="Arial" w:hAnsi="Arial" w:cs="Arial"/>
                <w:sz w:val="20"/>
              </w:rPr>
              <w:lastRenderedPageBreak/>
              <w:t>24.</w:t>
            </w:r>
            <w:r w:rsidRPr="00E701E3">
              <w:rPr>
                <w:rFonts w:ascii="Arial" w:hAnsi="Arial" w:cs="Arial"/>
                <w:sz w:val="20"/>
              </w:rPr>
              <w:tab/>
              <w:t>Completion of the Facilities</w:t>
            </w:r>
            <w:bookmarkEnd w:id="40"/>
          </w:p>
        </w:tc>
        <w:tc>
          <w:tcPr>
            <w:tcW w:w="7020" w:type="dxa"/>
          </w:tcPr>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Pursuant to the  Appendix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w:t>
            </w:r>
            <w:r w:rsidRPr="00E701E3">
              <w:rPr>
                <w:rFonts w:ascii="Arial" w:hAnsi="Arial" w:cs="Arial"/>
                <w:sz w:val="20"/>
                <w:szCs w:val="20"/>
              </w:rPr>
              <w:lastRenderedPageBreak/>
              <w:t xml:space="preserve">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deficiencies, and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rsidR="0013066D"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p w:rsidR="00892A7B" w:rsidRPr="00E701E3" w:rsidRDefault="00892A7B" w:rsidP="00CD6FFC">
            <w:pPr>
              <w:spacing w:after="240"/>
              <w:ind w:left="540" w:right="-72" w:hanging="540"/>
              <w:jc w:val="both"/>
              <w:rPr>
                <w:rFonts w:ascii="Arial" w:hAnsi="Arial" w:cs="Arial"/>
                <w:sz w:val="20"/>
                <w:szCs w:val="20"/>
              </w:rPr>
            </w:pPr>
            <w:r>
              <w:rPr>
                <w:rFonts w:ascii="Arial" w:hAnsi="Arial" w:cs="Arial"/>
                <w:sz w:val="20"/>
                <w:szCs w:val="20"/>
              </w:rPr>
              <w:t xml:space="preserve">24.9   </w:t>
            </w:r>
            <w:r w:rsidRPr="00892A7B">
              <w:rPr>
                <w:rFonts w:ascii="Arial" w:hAnsi="Arial" w:cs="Arial"/>
                <w:sz w:val="20"/>
                <w:szCs w:val="20"/>
              </w:rPr>
              <w:t>Upon the completion of construction, the Contractor shall fully reinstate pathways, other local infrastructure, and agriculture land to at least their pre-project condition as recorded by the Contractor in consonance with its obligations in Clause 21.1</w:t>
            </w:r>
          </w:p>
        </w:tc>
      </w:tr>
      <w:tr w:rsidR="0013066D" w:rsidRPr="00E701E3">
        <w:tc>
          <w:tcPr>
            <w:tcW w:w="2160" w:type="dxa"/>
          </w:tcPr>
          <w:p w:rsidR="0013066D" w:rsidRPr="00E701E3" w:rsidRDefault="0013066D" w:rsidP="00CD6FFC">
            <w:pPr>
              <w:pStyle w:val="Head42"/>
              <w:spacing w:after="240"/>
              <w:rPr>
                <w:rFonts w:ascii="Arial" w:hAnsi="Arial" w:cs="Arial"/>
                <w:sz w:val="20"/>
              </w:rPr>
            </w:pPr>
            <w:bookmarkStart w:id="41" w:name="_Toc105384894"/>
            <w:r w:rsidRPr="00E701E3">
              <w:rPr>
                <w:rFonts w:ascii="Arial" w:hAnsi="Arial" w:cs="Arial"/>
                <w:sz w:val="20"/>
              </w:rPr>
              <w:lastRenderedPageBreak/>
              <w:t>25. Commissioning and Operational Acceptance</w:t>
            </w:r>
            <w:bookmarkEnd w:id="41"/>
          </w:p>
        </w:tc>
        <w:tc>
          <w:tcPr>
            <w:tcW w:w="7020" w:type="dxa"/>
          </w:tcPr>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42" w:name="gc2512"/>
          </w:p>
          <w:p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42"/>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821A48">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28.2 and 28.3 shall not apply.</w:t>
            </w:r>
          </w:p>
          <w:p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25.3</w:t>
            </w:r>
            <w:r w:rsidRPr="00E701E3">
              <w:rPr>
                <w:rFonts w:ascii="Arial" w:hAnsi="Arial" w:cs="Arial"/>
                <w:sz w:val="20"/>
                <w:szCs w:val="20"/>
              </w:rPr>
              <w:tab/>
            </w:r>
            <w:r w:rsidRPr="00E701E3">
              <w:rPr>
                <w:rFonts w:ascii="Arial" w:hAnsi="Arial" w:cs="Arial"/>
                <w:sz w:val="20"/>
                <w:szCs w:val="20"/>
                <w:u w:val="single"/>
              </w:rPr>
              <w:t>Operational Acceptance</w:t>
            </w:r>
          </w:p>
          <w:p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lastRenderedPageBreak/>
              <w:t>(d)</w:t>
            </w:r>
            <w:r w:rsidRPr="00E701E3">
              <w:rPr>
                <w:rFonts w:ascii="Arial" w:hAnsi="Arial" w:cs="Arial"/>
                <w:sz w:val="20"/>
                <w:szCs w:val="20"/>
              </w:rPr>
              <w:tab/>
            </w:r>
            <w:proofErr w:type="gramStart"/>
            <w:r w:rsidRPr="00A67C42">
              <w:rPr>
                <w:rFonts w:ascii="Arial" w:hAnsi="Arial" w:cs="Arial"/>
                <w:sz w:val="20"/>
                <w:szCs w:val="20"/>
              </w:rPr>
              <w:t>any</w:t>
            </w:r>
            <w:proofErr w:type="gramEnd"/>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minor items that are listed in the Operational Acceptance Certificate.</w:t>
            </w:r>
          </w:p>
          <w:p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w:t>
            </w:r>
            <w:r w:rsidRPr="00E701E3">
              <w:rPr>
                <w:rFonts w:ascii="Arial" w:hAnsi="Arial" w:cs="Arial"/>
                <w:sz w:val="20"/>
                <w:szCs w:val="20"/>
              </w:rPr>
              <w:lastRenderedPageBreak/>
              <w:t>41.1, Suspension, shall not apply.  In this case, the following provisions shall apply.</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26.2;</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payments due to the Contractor in accordance with the provision specified in the  Appendix (Terms and Procedures of Payment) to the Contract Agreement, which would not have been payable in normal circumstances due to </w:t>
            </w:r>
            <w:proofErr w:type="spellStart"/>
            <w:r w:rsidRPr="00E701E3">
              <w:rPr>
                <w:rFonts w:ascii="Arial" w:hAnsi="Arial" w:cs="Arial"/>
                <w:sz w:val="20"/>
                <w:szCs w:val="20"/>
              </w:rPr>
              <w:t>noncompletion</w:t>
            </w:r>
            <w:proofErr w:type="spellEnd"/>
            <w:r w:rsidRPr="00E701E3">
              <w:rPr>
                <w:rFonts w:ascii="Arial" w:hAnsi="Arial" w:cs="Arial"/>
                <w:sz w:val="20"/>
                <w:szCs w:val="20"/>
              </w:rPr>
              <w:t xml:space="preserve">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expenses towards the above security and extension of other securities under the contract, of which validity needs to be extended, shall be reimbursed to the Contractor by the Employer;</w:t>
            </w:r>
          </w:p>
          <w:p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proofErr w:type="gramStart"/>
            <w:r w:rsidRPr="00E701E3">
              <w:rPr>
                <w:rFonts w:ascii="Arial" w:hAnsi="Arial" w:cs="Arial"/>
                <w:sz w:val="20"/>
                <w:szCs w:val="20"/>
              </w:rPr>
              <w:t>the</w:t>
            </w:r>
            <w:proofErr w:type="gramEnd"/>
            <w:r w:rsidRPr="00E701E3">
              <w:rPr>
                <w:rFonts w:ascii="Arial" w:hAnsi="Arial" w:cs="Arial"/>
                <w:sz w:val="20"/>
                <w:szCs w:val="20"/>
              </w:rPr>
              <w:t xml:space="preserv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lause 25.5.1 actually exceeds 180 days, the Employer and Contractor shall mutually agree to any additional compensation payable to the Contractor.</w:t>
            </w:r>
          </w:p>
          <w:p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43" w:name="_Toc105384895"/>
      <w:r w:rsidRPr="00E701E3">
        <w:rPr>
          <w:rFonts w:ascii="Arial" w:hAnsi="Arial" w:cs="Arial"/>
          <w:sz w:val="24"/>
          <w:szCs w:val="24"/>
        </w:rPr>
        <w:t>F.  Guarantees and Liabilities</w:t>
      </w:r>
      <w:bookmarkEnd w:id="43"/>
    </w:p>
    <w:p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tc>
          <w:tcPr>
            <w:tcW w:w="2160" w:type="dxa"/>
          </w:tcPr>
          <w:p w:rsidR="0013066D" w:rsidRPr="00E701E3" w:rsidRDefault="0013066D" w:rsidP="00467E04">
            <w:pPr>
              <w:pStyle w:val="Head42"/>
              <w:spacing w:after="240"/>
              <w:rPr>
                <w:rFonts w:ascii="Arial" w:hAnsi="Arial" w:cs="Arial"/>
                <w:sz w:val="20"/>
              </w:rPr>
            </w:pPr>
            <w:bookmarkStart w:id="44" w:name="_Toc105384896"/>
            <w:r w:rsidRPr="00E701E3">
              <w:rPr>
                <w:rFonts w:ascii="Arial" w:hAnsi="Arial" w:cs="Arial"/>
                <w:sz w:val="20"/>
              </w:rPr>
              <w:t>26.</w:t>
            </w:r>
            <w:r w:rsidRPr="00E701E3">
              <w:rPr>
                <w:rFonts w:ascii="Arial" w:hAnsi="Arial" w:cs="Arial"/>
                <w:sz w:val="20"/>
              </w:rPr>
              <w:tab/>
              <w:t>Completion Time Guarantee</w:t>
            </w:r>
            <w:bookmarkEnd w:id="44"/>
          </w:p>
        </w:tc>
        <w:tc>
          <w:tcPr>
            <w:tcW w:w="6984" w:type="dxa"/>
          </w:tcPr>
          <w:p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p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5" w:name="_Toc105384897"/>
            <w:r w:rsidRPr="00E701E3">
              <w:rPr>
                <w:rFonts w:ascii="Arial" w:hAnsi="Arial" w:cs="Arial"/>
                <w:sz w:val="20"/>
              </w:rPr>
              <w:lastRenderedPageBreak/>
              <w:t>27.</w:t>
            </w:r>
            <w:r w:rsidRPr="00E701E3">
              <w:rPr>
                <w:rFonts w:ascii="Arial" w:hAnsi="Arial" w:cs="Arial"/>
                <w:sz w:val="20"/>
              </w:rPr>
              <w:tab/>
              <w:t>Defect Liability</w:t>
            </w:r>
            <w:bookmarkEnd w:id="45"/>
          </w:p>
        </w:tc>
        <w:tc>
          <w:tcPr>
            <w:tcW w:w="6984" w:type="dxa"/>
          </w:tcPr>
          <w:p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w:t>
            </w:r>
            <w:r w:rsidRPr="00E701E3">
              <w:rPr>
                <w:rFonts w:ascii="Arial" w:hAnsi="Arial" w:cs="Arial"/>
                <w:sz w:val="20"/>
                <w:szCs w:val="20"/>
              </w:rPr>
              <w:lastRenderedPageBreak/>
              <w:t xml:space="preserve">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proofErr w:type="gramStart"/>
            <w:r w:rsidRPr="00E701E3">
              <w:rPr>
                <w:rFonts w:ascii="Arial" w:hAnsi="Arial" w:cs="Arial"/>
                <w:sz w:val="20"/>
                <w:szCs w:val="20"/>
              </w:rPr>
              <w:t>normal</w:t>
            </w:r>
            <w:proofErr w:type="gramEnd"/>
            <w:r w:rsidRPr="00E701E3">
              <w:rPr>
                <w:rFonts w:ascii="Arial" w:hAnsi="Arial" w:cs="Arial"/>
                <w:sz w:val="20"/>
                <w:szCs w:val="20"/>
              </w:rPr>
              <w:t xml:space="preserve"> wear and tear.</w:t>
            </w:r>
          </w:p>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A67C42">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herein; </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A67C42">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proofErr w:type="gramStart"/>
            <w:r w:rsidRPr="00A67C42">
              <w:rPr>
                <w:rFonts w:ascii="Arial" w:hAnsi="Arial" w:cs="Arial"/>
                <w:sz w:val="20"/>
                <w:szCs w:val="20"/>
              </w:rPr>
              <w:t>any</w:t>
            </w:r>
            <w:proofErr w:type="gramEnd"/>
            <w:r w:rsidRPr="00E701E3">
              <w:rPr>
                <w:rFonts w:ascii="Arial" w:hAnsi="Arial" w:cs="Arial"/>
                <w:sz w:val="20"/>
                <w:szCs w:val="20"/>
              </w:rPr>
              <w:t xml:space="preserve"> other materials supplied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t>If such part fails the tests, the Contractor shall carry out further repair, replacement or making good, as the case may be, until that part of the Facilities passes such tests.  The tests shall be agreed upon by the Employer and the Contractor.</w:t>
            </w:r>
          </w:p>
          <w:p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 xml:space="preserve">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w:t>
            </w:r>
            <w:r w:rsidRPr="00E701E3">
              <w:rPr>
                <w:rFonts w:ascii="Arial" w:hAnsi="Arial" w:cs="Arial"/>
                <w:sz w:val="20"/>
                <w:szCs w:val="20"/>
              </w:rPr>
              <w:lastRenderedPageBreak/>
              <w:t>may be deducted by the Employer from any monies due the Contractor or claimed under the Performance Security.</w:t>
            </w:r>
          </w:p>
          <w:p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period of time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6" w:name="_Toc105384898"/>
            <w:r w:rsidRPr="00E701E3">
              <w:rPr>
                <w:rFonts w:ascii="Arial" w:hAnsi="Arial" w:cs="Arial"/>
                <w:sz w:val="20"/>
              </w:rPr>
              <w:lastRenderedPageBreak/>
              <w:t>28.</w:t>
            </w:r>
            <w:r w:rsidRPr="00E701E3">
              <w:rPr>
                <w:rFonts w:ascii="Arial" w:hAnsi="Arial" w:cs="Arial"/>
                <w:sz w:val="20"/>
              </w:rPr>
              <w:tab/>
              <w:t>Functional Guarantees</w:t>
            </w:r>
            <w:bookmarkEnd w:id="46"/>
          </w:p>
        </w:tc>
        <w:tc>
          <w:tcPr>
            <w:tcW w:w="6984" w:type="dxa"/>
          </w:tcPr>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If, for reasons attributable to the Contractor, the Functional Guarantees specified in the  Appendix (Functional Guarantees) to the Contract Agreement are not attained either in whole or in part, but the minimum level of the Functional Guarantees specified in the said Appendix to the Contract Agreement is met, the Contractor shall, at the Contractor’s option, either</w:t>
            </w:r>
          </w:p>
          <w:p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proofErr w:type="gramStart"/>
            <w:r w:rsidRPr="00E701E3">
              <w:rPr>
                <w:rFonts w:ascii="Arial" w:hAnsi="Arial" w:cs="Arial"/>
                <w:sz w:val="20"/>
                <w:szCs w:val="20"/>
              </w:rPr>
              <w:t>pay</w:t>
            </w:r>
            <w:proofErr w:type="gramEnd"/>
            <w:r w:rsidRPr="00E701E3">
              <w:rPr>
                <w:rFonts w:ascii="Arial" w:hAnsi="Arial" w:cs="Arial"/>
                <w:sz w:val="20"/>
                <w:szCs w:val="20"/>
              </w:rPr>
              <w:t xml:space="preserve"> liquidated damages to the Employer in respect of the failure to meet the Functional Guarantees in accordance with the provisions in the  Appendix (Functional Guarantees) to the Contract Agreement.</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lastRenderedPageBreak/>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7" w:name="_Toc105384899"/>
            <w:r w:rsidRPr="00E701E3">
              <w:rPr>
                <w:rFonts w:ascii="Arial" w:hAnsi="Arial" w:cs="Arial"/>
                <w:sz w:val="20"/>
              </w:rPr>
              <w:lastRenderedPageBreak/>
              <w:t>29.</w:t>
            </w:r>
            <w:r w:rsidRPr="00E701E3">
              <w:rPr>
                <w:rFonts w:ascii="Arial" w:hAnsi="Arial" w:cs="Arial"/>
                <w:sz w:val="20"/>
              </w:rPr>
              <w:tab/>
              <w:t>Patent Indemnity</w:t>
            </w:r>
            <w:bookmarkEnd w:id="47"/>
          </w:p>
        </w:tc>
        <w:tc>
          <w:tcPr>
            <w:tcW w:w="6984" w:type="dxa"/>
          </w:tcPr>
          <w:p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29.1, the Employer shall promptly give the Contractor a notice thereof, and the Contractor may at its own expense and in the Employer’s name conduct such proceedings or claim and any negotiations for the settlement of any such proceedings or claim.</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w:t>
            </w:r>
            <w:r w:rsidRPr="00E701E3">
              <w:rPr>
                <w:rFonts w:ascii="Arial" w:hAnsi="Arial" w:cs="Arial"/>
                <w:sz w:val="20"/>
                <w:szCs w:val="20"/>
              </w:rPr>
              <w:lastRenderedPageBreak/>
              <w:t>arising out of or in connection with any design, data, drawing, specification, or other documents or materials provided or designed by or on behalf of the Employer.</w:t>
            </w:r>
          </w:p>
        </w:tc>
      </w:tr>
      <w:tr w:rsidR="0013066D" w:rsidRPr="00E701E3">
        <w:tc>
          <w:tcPr>
            <w:tcW w:w="2160" w:type="dxa"/>
          </w:tcPr>
          <w:p w:rsidR="0013066D" w:rsidRPr="00E701E3" w:rsidRDefault="0013066D" w:rsidP="00467E04">
            <w:pPr>
              <w:pStyle w:val="Head42"/>
              <w:spacing w:after="240"/>
              <w:rPr>
                <w:rFonts w:ascii="Arial" w:hAnsi="Arial" w:cs="Arial"/>
                <w:sz w:val="20"/>
              </w:rPr>
            </w:pPr>
            <w:bookmarkStart w:id="48" w:name="_Toc105384900"/>
            <w:r w:rsidRPr="00E701E3">
              <w:rPr>
                <w:rFonts w:ascii="Arial" w:hAnsi="Arial" w:cs="Arial"/>
                <w:sz w:val="20"/>
              </w:rPr>
              <w:lastRenderedPageBreak/>
              <w:t>30.</w:t>
            </w:r>
            <w:r w:rsidRPr="00E701E3">
              <w:rPr>
                <w:rFonts w:ascii="Arial" w:hAnsi="Arial" w:cs="Arial"/>
                <w:sz w:val="20"/>
              </w:rPr>
              <w:tab/>
              <w:t>Limitation of Liability</w:t>
            </w:r>
            <w:bookmarkEnd w:id="48"/>
          </w:p>
        </w:tc>
        <w:tc>
          <w:tcPr>
            <w:tcW w:w="6984" w:type="dxa"/>
          </w:tcPr>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rsidR="0013066D" w:rsidRPr="00E701E3" w:rsidRDefault="0013066D" w:rsidP="0013066D">
      <w:pPr>
        <w:rPr>
          <w:rFonts w:ascii="Arial" w:hAnsi="Arial" w:cs="Arial"/>
          <w:sz w:val="20"/>
          <w:szCs w:val="20"/>
        </w:rPr>
      </w:pPr>
    </w:p>
    <w:p w:rsidR="0013066D" w:rsidRPr="00E701E3" w:rsidRDefault="0013066D" w:rsidP="0013066D">
      <w:pPr>
        <w:rPr>
          <w:rFonts w:ascii="Arial" w:hAnsi="Arial" w:cs="Arial"/>
          <w:sz w:val="20"/>
          <w:szCs w:val="20"/>
        </w:rPr>
      </w:pPr>
    </w:p>
    <w:p w:rsidR="0013066D" w:rsidRPr="00E701E3" w:rsidRDefault="0013066D" w:rsidP="0013066D">
      <w:pPr>
        <w:pStyle w:val="Head41"/>
        <w:rPr>
          <w:rFonts w:ascii="Arial" w:hAnsi="Arial" w:cs="Arial"/>
          <w:sz w:val="24"/>
          <w:szCs w:val="24"/>
        </w:rPr>
      </w:pPr>
      <w:bookmarkStart w:id="49" w:name="_Toc105384901"/>
      <w:r w:rsidRPr="00E701E3">
        <w:rPr>
          <w:rFonts w:ascii="Arial" w:hAnsi="Arial" w:cs="Arial"/>
          <w:sz w:val="24"/>
          <w:szCs w:val="24"/>
        </w:rPr>
        <w:t>G.  Risk Distribution</w:t>
      </w:r>
      <w:bookmarkEnd w:id="49"/>
    </w:p>
    <w:p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trPr>
          <w:jc w:val="center"/>
        </w:trPr>
        <w:tc>
          <w:tcPr>
            <w:tcW w:w="2232" w:type="dxa"/>
          </w:tcPr>
          <w:p w:rsidR="0013066D" w:rsidRPr="00E701E3" w:rsidRDefault="0013066D" w:rsidP="000660B3">
            <w:pPr>
              <w:pStyle w:val="Head42"/>
              <w:spacing w:after="240"/>
              <w:rPr>
                <w:rFonts w:ascii="Arial" w:hAnsi="Arial" w:cs="Arial"/>
                <w:sz w:val="20"/>
              </w:rPr>
            </w:pPr>
            <w:bookmarkStart w:id="50" w:name="_Toc105384902"/>
            <w:r w:rsidRPr="00E701E3">
              <w:rPr>
                <w:rFonts w:ascii="Arial" w:hAnsi="Arial" w:cs="Arial"/>
                <w:sz w:val="20"/>
              </w:rPr>
              <w:t>31.</w:t>
            </w:r>
            <w:r w:rsidRPr="00E701E3">
              <w:rPr>
                <w:rFonts w:ascii="Arial" w:hAnsi="Arial" w:cs="Arial"/>
                <w:sz w:val="20"/>
              </w:rPr>
              <w:tab/>
              <w:t>Transfer of Ownership</w:t>
            </w:r>
            <w:bookmarkEnd w:id="50"/>
          </w:p>
        </w:tc>
        <w:tc>
          <w:tcPr>
            <w:tcW w:w="6984" w:type="dxa"/>
          </w:tcPr>
          <w:p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31.4</w:t>
            </w:r>
            <w:r w:rsidRPr="00E701E3">
              <w:rPr>
                <w:rFonts w:ascii="Arial" w:hAnsi="Arial" w:cs="Arial"/>
                <w:sz w:val="20"/>
                <w:szCs w:val="20"/>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trPr>
          <w:jc w:val="center"/>
        </w:trPr>
        <w:tc>
          <w:tcPr>
            <w:tcW w:w="2232" w:type="dxa"/>
          </w:tcPr>
          <w:p w:rsidR="0013066D" w:rsidRPr="00E701E3" w:rsidRDefault="0013066D" w:rsidP="000660B3">
            <w:pPr>
              <w:pStyle w:val="Head42"/>
              <w:spacing w:after="240"/>
              <w:rPr>
                <w:rFonts w:ascii="Arial" w:hAnsi="Arial" w:cs="Arial"/>
                <w:sz w:val="20"/>
              </w:rPr>
            </w:pPr>
            <w:bookmarkStart w:id="51" w:name="_Toc105384903"/>
            <w:r w:rsidRPr="00E701E3">
              <w:rPr>
                <w:rFonts w:ascii="Arial" w:hAnsi="Arial" w:cs="Arial"/>
                <w:sz w:val="20"/>
              </w:rPr>
              <w:t>32.</w:t>
            </w:r>
            <w:r w:rsidRPr="00E701E3">
              <w:rPr>
                <w:rFonts w:ascii="Arial" w:hAnsi="Arial" w:cs="Arial"/>
                <w:sz w:val="20"/>
              </w:rPr>
              <w:tab/>
              <w:t>Care of Facilities</w:t>
            </w:r>
            <w:bookmarkEnd w:id="51"/>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w:t>
            </w:r>
            <w:r w:rsidRPr="00E701E3">
              <w:rPr>
                <w:rFonts w:ascii="Arial" w:hAnsi="Arial" w:cs="Arial"/>
                <w:sz w:val="20"/>
                <w:szCs w:val="20"/>
              </w:rPr>
              <w:lastRenderedPageBreak/>
              <w:t xml:space="preserve">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156863">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32.2 and 38.1.</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destroyed or damaged, or, where the loss 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The Contractor shall be liable for any loss of or damage to any Contractor’s Equipment, or any other property of the Contractor used or intended to be used for purposes of the Facilities, except (</w:t>
            </w:r>
            <w:proofErr w:type="spellStart"/>
            <w:r w:rsidRPr="00E701E3">
              <w:rPr>
                <w:rFonts w:ascii="Arial" w:hAnsi="Arial" w:cs="Arial"/>
                <w:sz w:val="20"/>
                <w:szCs w:val="20"/>
              </w:rPr>
              <w:t>i</w:t>
            </w:r>
            <w:proofErr w:type="spellEnd"/>
            <w:r w:rsidRPr="00E701E3">
              <w:rPr>
                <w:rFonts w:ascii="Arial" w:hAnsi="Arial" w:cs="Arial"/>
                <w:sz w:val="20"/>
                <w:szCs w:val="20"/>
              </w:rPr>
              <w:t xml:space="preserve">)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156863">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32.2 (b) and (c) and 38.1.</w:t>
            </w:r>
          </w:p>
          <w:p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w:t>
            </w:r>
            <w:r w:rsidRPr="00E701E3">
              <w:rPr>
                <w:rFonts w:ascii="Arial" w:hAnsi="Arial" w:cs="Arial"/>
                <w:sz w:val="20"/>
                <w:szCs w:val="20"/>
              </w:rPr>
              <w:lastRenderedPageBreak/>
              <w:t xml:space="preserve">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2"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52"/>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A67C42">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33.1, the Employer shall promptly give the Contractor a notice thereof and the Contractor may at its own expense and in the Employer’s name conduct such proceedings or claim and any negotiations for the settlement of any such proceedings or claim.</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A67C42">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3" w:name="_Toc105384905"/>
            <w:r w:rsidRPr="00E701E3">
              <w:rPr>
                <w:rFonts w:ascii="Arial" w:hAnsi="Arial" w:cs="Arial"/>
                <w:sz w:val="20"/>
              </w:rPr>
              <w:t>34.</w:t>
            </w:r>
            <w:r w:rsidRPr="00E701E3">
              <w:rPr>
                <w:rFonts w:ascii="Arial" w:hAnsi="Arial" w:cs="Arial"/>
                <w:sz w:val="20"/>
              </w:rPr>
              <w:tab/>
              <w:t>Insurance</w:t>
            </w:r>
            <w:bookmarkEnd w:id="53"/>
          </w:p>
        </w:tc>
        <w:tc>
          <w:tcPr>
            <w:tcW w:w="6984" w:type="dxa"/>
          </w:tcPr>
          <w:p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To the extent specified in the Appendix (Insurance Requirements) to the Contract Agreement,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lastRenderedPageBreak/>
              <w:t>(a)</w:t>
            </w:r>
            <w:r w:rsidRPr="00E701E3">
              <w:rPr>
                <w:rFonts w:ascii="Arial" w:hAnsi="Arial" w:cs="Arial"/>
                <w:sz w:val="20"/>
                <w:szCs w:val="20"/>
              </w:rPr>
              <w:tab/>
            </w:r>
            <w:r w:rsidRPr="00E701E3">
              <w:rPr>
                <w:rFonts w:ascii="Arial" w:hAnsi="Arial" w:cs="Arial"/>
                <w:sz w:val="20"/>
                <w:szCs w:val="20"/>
                <w:u w:val="single"/>
              </w:rPr>
              <w:t>Cargo Insurance During Transport</w:t>
            </w:r>
          </w:p>
          <w:p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r w:rsidRPr="00A67C42">
              <w:rPr>
                <w:rFonts w:ascii="Arial" w:hAnsi="Arial" w:cs="Arial"/>
                <w:sz w:val="20"/>
                <w:szCs w:val="20"/>
              </w:rPr>
              <w:t>whether or not</w:t>
            </w:r>
            <w:r w:rsidRPr="00E701E3">
              <w:rPr>
                <w:rFonts w:ascii="Arial" w:hAnsi="Arial" w:cs="Arial"/>
                <w:sz w:val="20"/>
                <w:szCs w:val="20"/>
              </w:rPr>
              <w:t xml:space="preserve"> owned by them, in connection with the execution of the Contract.</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Such other insurances as may be specifically agreed upon by the parties hereto as listed in the Appendix (Insurance Requirements) to the Contract Agreement.</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 xml:space="preserve">The Contractor shall, in accordance with the provisions of the Appendix (Insurance Requirements) to the Contract Agreement, deliver to the Employer certificates of insurance or copies of the insurance policies as evidence that the required policies are in full force and effect.  The </w:t>
            </w:r>
            <w:r w:rsidRPr="00E701E3">
              <w:rPr>
                <w:rFonts w:ascii="Arial" w:hAnsi="Arial" w:cs="Arial"/>
                <w:sz w:val="20"/>
                <w:szCs w:val="20"/>
              </w:rPr>
              <w:lastRenderedPageBreak/>
              <w:t>certificates shall provide that no less than 21 days’ notice shall be given to the Employer by insurers prior to cancellation or material modification of a policy.</w:t>
            </w:r>
          </w:p>
          <w:p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 xml:space="preserve">The Employer shall at its expense take out and maintain in effect during the performance of the Contract those insurances specified in the  Appendix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so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insurer, or may otherwise recover such amount as a debt due 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rsidR="0013066D" w:rsidRPr="00E701E3" w:rsidRDefault="0013066D" w:rsidP="00A67C42">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4" w:name="_Toc105384906"/>
            <w:r w:rsidRPr="00E701E3">
              <w:rPr>
                <w:rFonts w:ascii="Arial" w:hAnsi="Arial" w:cs="Arial"/>
                <w:sz w:val="20"/>
              </w:rPr>
              <w:lastRenderedPageBreak/>
              <w:t>35.</w:t>
            </w:r>
            <w:r w:rsidRPr="00E701E3">
              <w:rPr>
                <w:rFonts w:ascii="Arial" w:hAnsi="Arial" w:cs="Arial"/>
                <w:sz w:val="20"/>
              </w:rPr>
              <w:tab/>
              <w:t>Unforeseen Conditions</w:t>
            </w:r>
            <w:bookmarkEnd w:id="54"/>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physical conditions or artificial obstructions on the Site that could not have been reasonably foreseen;</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additional work and/or Plant and/or Contractor’s Equipment required, including the steps which the Contractor will or proposes to take to overcome such conditions or obstructions;</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proofErr w:type="gramStart"/>
            <w:r w:rsidRPr="00E701E3">
              <w:rPr>
                <w:rFonts w:ascii="Arial" w:hAnsi="Arial" w:cs="Arial"/>
                <w:sz w:val="20"/>
                <w:szCs w:val="20"/>
              </w:rPr>
              <w:t>the</w:t>
            </w:r>
            <w:proofErr w:type="gramEnd"/>
            <w:r w:rsidRPr="00E701E3">
              <w:rPr>
                <w:rFonts w:ascii="Arial" w:hAnsi="Arial" w:cs="Arial"/>
                <w:sz w:val="20"/>
                <w:szCs w:val="20"/>
              </w:rPr>
              <w:t xml:space="preserve"> additional cost and expense that the Contractor is likely to incur.</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rsidR="0013066D"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r w:rsidR="00892A7B">
              <w:rPr>
                <w:rFonts w:ascii="Arial" w:hAnsi="Arial" w:cs="Arial"/>
                <w:sz w:val="20"/>
                <w:szCs w:val="20"/>
              </w:rPr>
              <w:t xml:space="preserve"> </w:t>
            </w:r>
          </w:p>
          <w:p w:rsidR="00892A7B" w:rsidRPr="00E701E3" w:rsidRDefault="00892A7B" w:rsidP="00892A7B">
            <w:pPr>
              <w:suppressAutoHyphens/>
              <w:spacing w:after="240"/>
              <w:ind w:left="540" w:right="-72"/>
              <w:jc w:val="both"/>
              <w:rPr>
                <w:rFonts w:ascii="Arial" w:hAnsi="Arial" w:cs="Arial"/>
                <w:sz w:val="20"/>
                <w:szCs w:val="20"/>
              </w:rPr>
            </w:pPr>
            <w:r w:rsidRPr="00892A7B">
              <w:rPr>
                <w:rFonts w:ascii="Arial" w:hAnsi="Arial" w:cs="Arial"/>
                <w:sz w:val="20"/>
                <w:szCs w:val="20"/>
              </w:rPr>
              <w:t>In addition to notice of any unforeseeable physical conditions, the Contractor shall provide the Project Manager with a written notice of any unanticipated environmental or resettlement risks or impacts that arise during construction, implementation or operation of the plant or permanent works, which were not considered in the initial environmental examination, the environmental management plan or the resettlement plan.</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5" w:name="_Toc105384907"/>
            <w:r w:rsidRPr="00E701E3">
              <w:rPr>
                <w:rFonts w:ascii="Arial" w:hAnsi="Arial" w:cs="Arial"/>
                <w:sz w:val="20"/>
              </w:rPr>
              <w:lastRenderedPageBreak/>
              <w:t>36.</w:t>
            </w:r>
            <w:r w:rsidRPr="00E701E3">
              <w:rPr>
                <w:rFonts w:ascii="Arial" w:hAnsi="Arial" w:cs="Arial"/>
                <w:sz w:val="20"/>
              </w:rPr>
              <w:tab/>
              <w:t>Change in Laws and Regulations</w:t>
            </w:r>
            <w:bookmarkEnd w:id="55"/>
          </w:p>
        </w:tc>
        <w:tc>
          <w:tcPr>
            <w:tcW w:w="6984" w:type="dxa"/>
          </w:tcPr>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6" w:name="_Toc105384908"/>
            <w:r w:rsidRPr="00E701E3">
              <w:rPr>
                <w:rFonts w:ascii="Arial" w:hAnsi="Arial" w:cs="Arial"/>
                <w:sz w:val="20"/>
              </w:rPr>
              <w:t>37.</w:t>
            </w:r>
            <w:r w:rsidRPr="00E701E3">
              <w:rPr>
                <w:rFonts w:ascii="Arial" w:hAnsi="Arial" w:cs="Arial"/>
                <w:sz w:val="20"/>
              </w:rPr>
              <w:tab/>
              <w:t>Force Majeure</w:t>
            </w:r>
            <w:bookmarkEnd w:id="56"/>
          </w:p>
        </w:tc>
        <w:tc>
          <w:tcPr>
            <w:tcW w:w="6984" w:type="dxa"/>
          </w:tcPr>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war</w:t>
            </w:r>
            <w:r w:rsidR="002F5464">
              <w:rPr>
                <w:rFonts w:ascii="Arial" w:hAnsi="Arial" w:cs="Arial"/>
                <w:sz w:val="20"/>
                <w:szCs w:val="20"/>
              </w:rPr>
              <w:t>;</w:t>
            </w:r>
          </w:p>
          <w:p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acts</w:t>
            </w:r>
            <w:r w:rsidR="002F5464">
              <w:rPr>
                <w:rFonts w:ascii="Arial" w:hAnsi="Arial" w:cs="Arial"/>
                <w:sz w:val="20"/>
                <w:szCs w:val="20"/>
              </w:rPr>
              <w:t>;</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confiscation, nationalization, mobilization, commandeering or requisition by or under the order of any government or de jure or de facto authority or ruler or any other act or failure to act of any local state or national government authority</w:t>
            </w:r>
            <w:r w:rsidR="002F5464">
              <w:rPr>
                <w:rFonts w:ascii="Arial" w:hAnsi="Arial" w:cs="Arial"/>
                <w:sz w:val="20"/>
                <w:szCs w:val="20"/>
              </w:rPr>
              <w:t>;</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plague</w:t>
            </w:r>
            <w:r w:rsidR="002F5464">
              <w:rPr>
                <w:rFonts w:ascii="Arial" w:hAnsi="Arial" w:cs="Arial"/>
                <w:sz w:val="20"/>
                <w:szCs w:val="20"/>
              </w:rPr>
              <w:t>;</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proofErr w:type="gramStart"/>
            <w:r w:rsidRPr="00E701E3">
              <w:rPr>
                <w:rFonts w:ascii="Arial" w:hAnsi="Arial" w:cs="Arial"/>
                <w:sz w:val="20"/>
                <w:szCs w:val="20"/>
              </w:rPr>
              <w:t>shortage</w:t>
            </w:r>
            <w:proofErr w:type="gramEnd"/>
            <w:r w:rsidRPr="00E701E3">
              <w:rPr>
                <w:rFonts w:ascii="Arial" w:hAnsi="Arial" w:cs="Arial"/>
                <w:sz w:val="20"/>
                <w:szCs w:val="20"/>
              </w:rPr>
              <w:t xml:space="preserve"> of labor, materials</w:t>
            </w:r>
            <w:r w:rsidR="002F5464">
              <w:rPr>
                <w:rFonts w:ascii="Arial" w:hAnsi="Arial" w:cs="Arial"/>
                <w:sz w:val="20"/>
                <w:szCs w:val="20"/>
              </w:rPr>
              <w:t>,</w:t>
            </w:r>
            <w:r w:rsidRPr="00E701E3">
              <w:rPr>
                <w:rFonts w:ascii="Arial" w:hAnsi="Arial" w:cs="Arial"/>
                <w:sz w:val="20"/>
                <w:szCs w:val="20"/>
              </w:rPr>
              <w:t xml:space="preserve"> or utilities where caused by circumstances that are themselves Force Majeure.</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and the circumstances thereof within 14 days after the occurrence of such event.</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w:t>
            </w:r>
            <w:r w:rsidRPr="00E701E3">
              <w:rPr>
                <w:rFonts w:ascii="Arial" w:hAnsi="Arial" w:cs="Arial"/>
                <w:sz w:val="20"/>
                <w:szCs w:val="20"/>
              </w:rPr>
              <w:lastRenderedPageBreak/>
              <w:t xml:space="preserve">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EA02CB">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37.6 and 38.5.</w:t>
            </w:r>
          </w:p>
          <w:p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EA02CB">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32.2, 38.3 and 38.4</w:t>
            </w:r>
          </w:p>
          <w:p w:rsidR="0013066D" w:rsidRPr="00E701E3" w:rsidRDefault="0013066D" w:rsidP="000660B3">
            <w:pPr>
              <w:spacing w:after="240"/>
              <w:ind w:left="540" w:right="-72"/>
              <w:jc w:val="both"/>
              <w:rPr>
                <w:rFonts w:ascii="Arial" w:hAnsi="Arial" w:cs="Arial"/>
                <w:sz w:val="20"/>
                <w:szCs w:val="20"/>
              </w:rPr>
            </w:pPr>
            <w:proofErr w:type="gramStart"/>
            <w:r w:rsidRPr="00E701E3">
              <w:rPr>
                <w:rFonts w:ascii="Arial" w:hAnsi="Arial" w:cs="Arial"/>
                <w:sz w:val="20"/>
                <w:szCs w:val="20"/>
              </w:rPr>
              <w:t>if</w:t>
            </w:r>
            <w:proofErr w:type="gramEnd"/>
            <w:r w:rsidRPr="00E701E3">
              <w:rPr>
                <w:rFonts w:ascii="Arial" w:hAnsi="Arial" w:cs="Arial"/>
                <w:sz w:val="20"/>
                <w:szCs w:val="20"/>
              </w:rPr>
              <w:t xml:space="preserve"> and to the extent that such delay or nonperformance is caused by the occurrence of an event of Force Majeure.</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7305F2">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42.1.2 and 42.1.3.</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trPr>
          <w:jc w:val="center"/>
        </w:trPr>
        <w:tc>
          <w:tcPr>
            <w:tcW w:w="2232" w:type="dxa"/>
          </w:tcPr>
          <w:p w:rsidR="0013066D" w:rsidRPr="00E701E3" w:rsidRDefault="0013066D" w:rsidP="000660B3">
            <w:pPr>
              <w:pStyle w:val="Head42"/>
              <w:spacing w:after="240"/>
              <w:ind w:right="-126"/>
              <w:rPr>
                <w:rFonts w:ascii="Arial" w:hAnsi="Arial" w:cs="Arial"/>
                <w:sz w:val="20"/>
              </w:rPr>
            </w:pPr>
            <w:bookmarkStart w:id="57" w:name="_Toc105384909"/>
            <w:r w:rsidRPr="00E701E3">
              <w:rPr>
                <w:rFonts w:ascii="Arial" w:hAnsi="Arial" w:cs="Arial"/>
                <w:sz w:val="20"/>
              </w:rPr>
              <w:lastRenderedPageBreak/>
              <w:t>38.</w:t>
            </w:r>
            <w:r w:rsidRPr="00E701E3">
              <w:rPr>
                <w:rFonts w:ascii="Arial" w:hAnsi="Arial" w:cs="Arial"/>
                <w:sz w:val="20"/>
              </w:rPr>
              <w:tab/>
              <w:t>War Risks</w:t>
            </w:r>
            <w:bookmarkEnd w:id="57"/>
          </w:p>
        </w:tc>
        <w:tc>
          <w:tcPr>
            <w:tcW w:w="6984"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munitions or explosive of war, occurring or existing in or near the country (or countries) where the Site is located.</w:t>
            </w:r>
          </w:p>
          <w:p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destruction of or damage to Facilities, Plant, or any part thereof;</w:t>
            </w:r>
          </w:p>
          <w:p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destruction of or damage to property of the Employer or any third party; or</w:t>
            </w:r>
          </w:p>
          <w:p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injury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 xml:space="preserve">isks, and the Employer shall indemnify and hold the Contractor harmless from and against any and all claims, liabilities, actions, </w:t>
            </w:r>
            <w:r w:rsidRPr="00E701E3">
              <w:rPr>
                <w:rFonts w:ascii="Arial" w:hAnsi="Arial" w:cs="Arial"/>
                <w:sz w:val="20"/>
                <w:szCs w:val="20"/>
              </w:rPr>
              <w:lastRenderedPageBreak/>
              <w:t>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and so far as may be required by the Employer, and as may be necessary for completion of the Facilities</w:t>
            </w:r>
            <w:r w:rsidR="00C116A4">
              <w:rPr>
                <w:rFonts w:ascii="Arial" w:hAnsi="Arial" w:cs="Arial"/>
                <w:sz w:val="20"/>
                <w:szCs w:val="20"/>
              </w:rPr>
              <w:t>;</w:t>
            </w:r>
          </w:p>
          <w:p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proofErr w:type="gramStart"/>
            <w:r w:rsidRPr="00E701E3">
              <w:rPr>
                <w:rFonts w:ascii="Arial" w:hAnsi="Arial" w:cs="Arial"/>
                <w:sz w:val="20"/>
                <w:szCs w:val="20"/>
              </w:rPr>
              <w:t>replacing</w:t>
            </w:r>
            <w:proofErr w:type="gramEnd"/>
            <w:r w:rsidRPr="00E701E3">
              <w:rPr>
                <w:rFonts w:ascii="Arial" w:hAnsi="Arial" w:cs="Arial"/>
                <w:sz w:val="20"/>
                <w:szCs w:val="20"/>
              </w:rPr>
              <w:t xml:space="preserve"> or making good any such destruction or damage to the Facilities or the Plant or any part thereof.</w:t>
            </w:r>
          </w:p>
          <w:p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A67C42">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A67C42">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the parties will attempt to develop a mutually satisfactory solution, failing which either party may terminate the Contract by giving a notice to the other.</w:t>
            </w:r>
          </w:p>
          <w:p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2F11C0">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2F11C0">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42.1.2 and 42.1.3. </w:t>
            </w:r>
          </w:p>
        </w:tc>
      </w:tr>
    </w:tbl>
    <w:p w:rsidR="000660B3" w:rsidRPr="00E701E3" w:rsidRDefault="000660B3" w:rsidP="000660B3">
      <w:pPr>
        <w:pStyle w:val="Head41"/>
        <w:rPr>
          <w:rFonts w:ascii="Arial" w:hAnsi="Arial" w:cs="Arial"/>
        </w:rPr>
      </w:pPr>
    </w:p>
    <w:p w:rsidR="0013066D" w:rsidRPr="00E701E3" w:rsidRDefault="0013066D" w:rsidP="000660B3">
      <w:pPr>
        <w:pStyle w:val="Head41"/>
        <w:rPr>
          <w:rFonts w:ascii="Arial" w:hAnsi="Arial" w:cs="Arial"/>
          <w:sz w:val="24"/>
          <w:szCs w:val="24"/>
        </w:rPr>
      </w:pPr>
      <w:bookmarkStart w:id="58" w:name="_Toc105384910"/>
      <w:r w:rsidRPr="00E701E3">
        <w:rPr>
          <w:rFonts w:ascii="Arial" w:hAnsi="Arial" w:cs="Arial"/>
          <w:sz w:val="24"/>
          <w:szCs w:val="24"/>
        </w:rPr>
        <w:t>H.  Change in Contract Elements</w:t>
      </w:r>
      <w:bookmarkEnd w:id="58"/>
    </w:p>
    <w:p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59" w:name="_Toc105384911"/>
            <w:r w:rsidRPr="00E701E3">
              <w:rPr>
                <w:rFonts w:ascii="Arial" w:hAnsi="Arial" w:cs="Arial"/>
                <w:sz w:val="20"/>
              </w:rPr>
              <w:t>39.</w:t>
            </w:r>
            <w:r w:rsidRPr="00E701E3">
              <w:rPr>
                <w:rFonts w:ascii="Arial" w:hAnsi="Arial" w:cs="Arial"/>
                <w:sz w:val="20"/>
              </w:rPr>
              <w:tab/>
              <w:t>Change in the Facilities</w:t>
            </w:r>
            <w:bookmarkEnd w:id="59"/>
          </w:p>
        </w:tc>
        <w:tc>
          <w:tcPr>
            <w:tcW w:w="7092" w:type="dxa"/>
          </w:tcPr>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593743">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593743">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593743">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39.2 and 39.3, and further details and forms are provided in the Employer’s Requirements (Forms and Procedures).</w:t>
            </w:r>
          </w:p>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estimated cost of the Change</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A67C42">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proofErr w:type="gramStart"/>
            <w:r w:rsidRPr="00E701E3">
              <w:rPr>
                <w:rFonts w:ascii="Arial" w:hAnsi="Arial" w:cs="Arial"/>
                <w:sz w:val="20"/>
                <w:szCs w:val="20"/>
              </w:rPr>
              <w:t>effect</w:t>
            </w:r>
            <w:proofErr w:type="gramEnd"/>
            <w:r w:rsidRPr="00E701E3">
              <w:rPr>
                <w:rFonts w:ascii="Arial" w:hAnsi="Arial" w:cs="Arial"/>
                <w:sz w:val="20"/>
                <w:szCs w:val="20"/>
              </w:rPr>
              <w:t xml:space="preserve"> on any other provisions of the Contract.</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 xml:space="preserve">Prior to preparing and submitting the “Change Proposal,” the Contractor shall submit to the Project Manager an “Estimate for </w:t>
            </w:r>
            <w:r w:rsidRPr="00E701E3">
              <w:rPr>
                <w:rFonts w:ascii="Arial" w:hAnsi="Arial" w:cs="Arial"/>
                <w:sz w:val="20"/>
                <w:szCs w:val="20"/>
              </w:rPr>
              <w:lastRenderedPageBreak/>
              <w:t>Change Proposal,” which shall be an estimate of the cost of preparing and submitting the Change Proposal.</w:t>
            </w:r>
          </w:p>
          <w:p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proofErr w:type="gramStart"/>
            <w:r w:rsidRPr="00E701E3">
              <w:rPr>
                <w:rFonts w:ascii="Arial" w:hAnsi="Arial" w:cs="Arial"/>
                <w:sz w:val="20"/>
                <w:szCs w:val="20"/>
              </w:rPr>
              <w:t>advise</w:t>
            </w:r>
            <w:proofErr w:type="gramEnd"/>
            <w:r w:rsidRPr="00E701E3">
              <w:rPr>
                <w:rFonts w:ascii="Arial" w:hAnsi="Arial" w:cs="Arial"/>
                <w:sz w:val="20"/>
                <w:szCs w:val="20"/>
              </w:rPr>
              <w:t xml:space="preserve"> the Contractor that the Employer does not intend to proceed with the Change.</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The Contractor’s failure to so object shall neither affect its right to object to any subsequent requested Changes or Change Orders herein, nor affect its right to take into account, when making such subsequent objection, the percentage increase or decrease in the Contract Price that any Change not objected to by the Contractor represents.</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lastRenderedPageBreak/>
              <w:t>If the Employer is unable to reach a decision within 14 days, it shall notify the Contractor with details of when the Contractor can expect a decision.</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36796B">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39.2.6 and 39.2.7.  However, should the Employer choose not to proceed, the Contractor shall not be entitled to recover the costs of preparing the Application for Change Proposal.</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0"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60"/>
          </w:p>
        </w:tc>
        <w:tc>
          <w:tcPr>
            <w:tcW w:w="7092" w:type="dxa"/>
          </w:tcPr>
          <w:p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39</w:t>
            </w:r>
            <w:r w:rsidR="006710F7">
              <w:rPr>
                <w:rFonts w:ascii="Arial" w:hAnsi="Arial" w:cs="Arial"/>
                <w:sz w:val="20"/>
                <w:szCs w:val="20"/>
              </w:rPr>
              <w:t>;</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32.2</w:t>
            </w:r>
            <w:r w:rsidR="006710F7">
              <w:rPr>
                <w:rFonts w:ascii="Arial" w:hAnsi="Arial" w:cs="Arial"/>
                <w:sz w:val="20"/>
                <w:szCs w:val="20"/>
              </w:rPr>
              <w:t>;</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rsidR="0013066D" w:rsidRPr="00E701E3" w:rsidRDefault="0013066D" w:rsidP="00484819">
            <w:pPr>
              <w:spacing w:after="240"/>
              <w:ind w:left="547" w:right="-72"/>
              <w:jc w:val="both"/>
              <w:rPr>
                <w:rFonts w:ascii="Arial" w:hAnsi="Arial" w:cs="Arial"/>
                <w:sz w:val="20"/>
                <w:szCs w:val="20"/>
              </w:rPr>
            </w:pPr>
            <w:proofErr w:type="gramStart"/>
            <w:r w:rsidRPr="00E701E3">
              <w:rPr>
                <w:rFonts w:ascii="Arial" w:hAnsi="Arial" w:cs="Arial"/>
                <w:sz w:val="20"/>
                <w:szCs w:val="20"/>
              </w:rPr>
              <w:t>by</w:t>
            </w:r>
            <w:proofErr w:type="gramEnd"/>
            <w:r w:rsidRPr="00E701E3">
              <w:rPr>
                <w:rFonts w:ascii="Arial" w:hAnsi="Arial" w:cs="Arial"/>
                <w:sz w:val="20"/>
                <w:szCs w:val="20"/>
              </w:rPr>
              <w:t xml:space="preserve"> such period as shall be fair and reasonable in all the circumstances and as shall fairly reflect the delay or impediment sustained by the Contractor.</w:t>
            </w:r>
          </w:p>
          <w:p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The Contractor shall at all times use its reasonable efforts to minimize any delay in the performance of its obligations under the Contract.</w:t>
            </w:r>
          </w:p>
          <w:p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in order to determine the steps (if any) which can be taken to overcome or minimize the actual or anticipated delay. The Contractor shall there after comply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t>GCC</w:t>
            </w:r>
            <w:r w:rsidR="0013066D" w:rsidRPr="00E701E3">
              <w:rPr>
                <w:rFonts w:ascii="Arial" w:hAnsi="Arial" w:cs="Arial"/>
                <w:sz w:val="20"/>
                <w:szCs w:val="20"/>
              </w:rPr>
              <w:t xml:space="preserve"> 40.1, the amount of such extra costs shall be added to the Contract Price.</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1" w:name="_Toc105384913"/>
            <w:r w:rsidRPr="00E701E3">
              <w:rPr>
                <w:rFonts w:ascii="Arial" w:hAnsi="Arial" w:cs="Arial"/>
                <w:sz w:val="20"/>
              </w:rPr>
              <w:lastRenderedPageBreak/>
              <w:t>41.</w:t>
            </w:r>
            <w:r w:rsidRPr="00E701E3">
              <w:rPr>
                <w:rFonts w:ascii="Arial" w:hAnsi="Arial" w:cs="Arial"/>
                <w:sz w:val="20"/>
              </w:rPr>
              <w:tab/>
              <w:t>Suspension</w:t>
            </w:r>
            <w:bookmarkEnd w:id="61"/>
          </w:p>
        </w:tc>
        <w:tc>
          <w:tcPr>
            <w:tcW w:w="7092" w:type="dxa"/>
          </w:tcPr>
          <w:p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lastRenderedPageBreak/>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notice</w:t>
            </w:r>
            <w:r w:rsidR="004334D6">
              <w:rPr>
                <w:rFonts w:ascii="Arial" w:hAnsi="Arial" w:cs="Arial"/>
                <w:sz w:val="20"/>
                <w:szCs w:val="20"/>
              </w:rPr>
              <w:t>;</w:t>
            </w:r>
            <w:r w:rsidRPr="00E701E3">
              <w:rPr>
                <w:rFonts w:ascii="Arial" w:hAnsi="Arial" w:cs="Arial"/>
                <w:sz w:val="20"/>
                <w:szCs w:val="20"/>
              </w:rPr>
              <w:t xml:space="preserve"> or</w:t>
            </w:r>
          </w:p>
          <w:p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rsidR="0013066D" w:rsidRPr="00E701E3" w:rsidRDefault="0013066D" w:rsidP="000660B3">
            <w:pPr>
              <w:spacing w:after="240"/>
              <w:ind w:left="540" w:right="-72"/>
              <w:jc w:val="both"/>
              <w:rPr>
                <w:rFonts w:ascii="Arial" w:hAnsi="Arial" w:cs="Arial"/>
                <w:sz w:val="20"/>
                <w:szCs w:val="20"/>
              </w:rPr>
            </w:pPr>
            <w:proofErr w:type="gramStart"/>
            <w:r w:rsidRPr="00E701E3">
              <w:rPr>
                <w:rFonts w:ascii="Arial" w:hAnsi="Arial" w:cs="Arial"/>
                <w:sz w:val="20"/>
                <w:szCs w:val="20"/>
              </w:rPr>
              <w:t>then</w:t>
            </w:r>
            <w:proofErr w:type="gramEnd"/>
            <w:r w:rsidRPr="00E701E3">
              <w:rPr>
                <w:rFonts w:ascii="Arial" w:hAnsi="Arial" w:cs="Arial"/>
                <w:sz w:val="20"/>
                <w:szCs w:val="20"/>
              </w:rPr>
              <w:t xml:space="preserve"> the Contractor may by 14 days’ notice to the Employer suspend performance of all or any of its obligations under the Contract, or reduce the rate of progress.</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2" w:name="_Toc105384914"/>
            <w:r w:rsidRPr="00E701E3">
              <w:rPr>
                <w:rFonts w:ascii="Arial" w:hAnsi="Arial" w:cs="Arial"/>
                <w:sz w:val="20"/>
              </w:rPr>
              <w:lastRenderedPageBreak/>
              <w:t>42.</w:t>
            </w:r>
            <w:r w:rsidRPr="00E701E3">
              <w:rPr>
                <w:rFonts w:ascii="Arial" w:hAnsi="Arial" w:cs="Arial"/>
                <w:sz w:val="20"/>
              </w:rPr>
              <w:tab/>
              <w:t>Termination</w:t>
            </w:r>
            <w:bookmarkEnd w:id="62"/>
          </w:p>
        </w:tc>
        <w:tc>
          <w:tcPr>
            <w:tcW w:w="7092" w:type="dxa"/>
          </w:tcPr>
          <w:p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114CFC">
              <w:rPr>
                <w:rFonts w:ascii="Arial" w:hAnsi="Arial" w:cs="Arial"/>
                <w:sz w:val="20"/>
                <w:szCs w:val="20"/>
              </w:rPr>
              <w:t>;</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 below</w:t>
            </w:r>
            <w:r w:rsidR="00114CFC">
              <w:rPr>
                <w:rFonts w:ascii="Arial" w:hAnsi="Arial" w:cs="Arial"/>
                <w:sz w:val="20"/>
                <w:szCs w:val="20"/>
              </w:rPr>
              <w:t>;</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repatriate the Contractor’s and its Subcontractors’ personnel from the Site, remove from the Site any wreckage, rubbish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i</w:t>
            </w:r>
            <w:proofErr w:type="spellEnd"/>
            <w:r w:rsidRPr="00E701E3">
              <w:rPr>
                <w:rFonts w:ascii="Arial" w:hAnsi="Arial" w:cs="Arial"/>
                <w:sz w:val="20"/>
                <w:szCs w:val="20"/>
              </w:rPr>
              <w:t>)</w:t>
            </w:r>
            <w:r w:rsidRPr="00E701E3">
              <w:rPr>
                <w:rFonts w:ascii="Arial" w:hAnsi="Arial" w:cs="Arial"/>
                <w:sz w:val="20"/>
                <w:szCs w:val="20"/>
              </w:rPr>
              <w:tab/>
              <w:t>deliver to the Employer the parts of the Facilities executed by the Contractor up to the date of termination</w:t>
            </w:r>
            <w:r w:rsidR="00114CFC">
              <w:rPr>
                <w:rFonts w:ascii="Arial" w:hAnsi="Arial" w:cs="Arial"/>
                <w:sz w:val="20"/>
                <w:szCs w:val="20"/>
              </w:rPr>
              <w:t>;</w:t>
            </w:r>
          </w:p>
          <w:p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r>
            <w:proofErr w:type="gramStart"/>
            <w:r w:rsidRPr="00E701E3">
              <w:rPr>
                <w:rFonts w:ascii="Arial" w:hAnsi="Arial" w:cs="Arial"/>
                <w:sz w:val="20"/>
                <w:szCs w:val="20"/>
              </w:rPr>
              <w:t>deliver</w:t>
            </w:r>
            <w:proofErr w:type="gramEnd"/>
            <w:r w:rsidRPr="00E701E3">
              <w:rPr>
                <w:rFonts w:ascii="Arial" w:hAnsi="Arial" w:cs="Arial"/>
                <w:sz w:val="20"/>
                <w:szCs w:val="20"/>
              </w:rPr>
              <w:t xml:space="preserve"> to the Employer all non-proprietary drawings, specifications and other documents prepared by the Contractor or its Subcontractors as at the date of termination in connection with the Facilities.</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 Price, properly attributable to the parts of the Facilities executed by the Contractor as of the date of termination</w:t>
            </w:r>
            <w:r w:rsidR="00114CFC">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costs reasonably incurred by the Contractor in the removal of the Contractor’s Equipment from the Site and in </w:t>
            </w:r>
            <w:r w:rsidRPr="00E701E3">
              <w:rPr>
                <w:rFonts w:ascii="Arial" w:hAnsi="Arial" w:cs="Arial"/>
                <w:sz w:val="20"/>
                <w:szCs w:val="20"/>
              </w:rPr>
              <w:lastRenderedPageBreak/>
              <w:t>the repatriation of the Contractor’s and its Subcontractors’ personnel</w:t>
            </w:r>
            <w:r w:rsidR="00114CFC">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amounts to be paid by the Contractor to its Subcontractors in connection with the termination of any subcontracts, including any cancellation charges</w:t>
            </w:r>
            <w:r w:rsidR="00114CFC">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proofErr w:type="gramStart"/>
            <w:r w:rsidRPr="00E701E3">
              <w:rPr>
                <w:rFonts w:ascii="Arial" w:hAnsi="Arial" w:cs="Arial"/>
                <w:sz w:val="20"/>
                <w:szCs w:val="20"/>
              </w:rPr>
              <w:t>the</w:t>
            </w:r>
            <w:proofErr w:type="gramEnd"/>
            <w:r w:rsidRPr="00E701E3">
              <w:rPr>
                <w:rFonts w:ascii="Arial" w:hAnsi="Arial" w:cs="Arial"/>
                <w:sz w:val="20"/>
                <w:szCs w:val="20"/>
              </w:rPr>
              <w:t xml:space="preserve"> cost of satisfying all other obligations, commitments and claims that the Contractor may in good faith have undertaken with third parties in connection with the Contract and that are not covered by paragraphs (a) through (d) above.</w:t>
            </w:r>
          </w:p>
          <w:p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r w:rsidR="002B4C1D">
              <w:rPr>
                <w:rFonts w:ascii="Arial" w:hAnsi="Arial" w:cs="Arial"/>
                <w:sz w:val="20"/>
                <w:szCs w:val="20"/>
              </w:rPr>
              <w:t>;</w:t>
            </w:r>
          </w:p>
          <w:p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r>
            <w:proofErr w:type="gramStart"/>
            <w:r w:rsidRPr="00E701E3">
              <w:rPr>
                <w:rFonts w:ascii="Arial" w:hAnsi="Arial" w:cs="Arial"/>
                <w:sz w:val="20"/>
                <w:szCs w:val="20"/>
              </w:rPr>
              <w:t>if</w:t>
            </w:r>
            <w:proofErr w:type="gramEnd"/>
            <w:r w:rsidRPr="00E701E3">
              <w:rPr>
                <w:rFonts w:ascii="Arial" w:hAnsi="Arial" w:cs="Arial"/>
                <w:sz w:val="20"/>
                <w:szCs w:val="20"/>
              </w:rPr>
              <w:t xml:space="preserve"> the Contractor, in the judgment of the Employer has engaged in corrupt</w:t>
            </w:r>
            <w:r w:rsidR="008A1B6B">
              <w:rPr>
                <w:rFonts w:ascii="Arial" w:hAnsi="Arial" w:cs="Arial"/>
                <w:sz w:val="20"/>
                <w:szCs w:val="20"/>
              </w:rPr>
              <w:t xml:space="preserve"> or fraudulent practices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t>42.2.2</w:t>
            </w:r>
            <w:r w:rsidRPr="00E701E3">
              <w:rPr>
                <w:rFonts w:ascii="Arial" w:hAnsi="Arial" w:cs="Arial"/>
                <w:sz w:val="20"/>
                <w:szCs w:val="20"/>
              </w:rPr>
              <w:tab/>
              <w:t>If the Contractor</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has abandoned or repudiated the Contract</w:t>
            </w:r>
            <w:r w:rsidR="002B4C1D">
              <w:rPr>
                <w:rFonts w:ascii="Arial" w:hAnsi="Arial" w:cs="Arial"/>
                <w:sz w:val="20"/>
                <w:szCs w:val="20"/>
              </w:rPr>
              <w:t>;</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41.2, the progress of Contract performance for more than 28 days after receiving a written instruction from the Employer to proceed</w:t>
            </w:r>
            <w:r w:rsidR="002B4C1D">
              <w:rPr>
                <w:rFonts w:ascii="Arial" w:hAnsi="Arial" w:cs="Arial"/>
                <w:sz w:val="20"/>
                <w:szCs w:val="20"/>
              </w:rPr>
              <w:t>;</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persistently fails to execute the Contract in accordance with the Contract or persistently neglects to carry out its obligations under the Contract without just cause</w:t>
            </w:r>
            <w:r w:rsidR="002B4C1D">
              <w:rPr>
                <w:rFonts w:ascii="Arial" w:hAnsi="Arial" w:cs="Arial"/>
                <w:sz w:val="20"/>
                <w:szCs w:val="20"/>
              </w:rPr>
              <w:t>;</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lastRenderedPageBreak/>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18.2  at rates of progress that give reasonable assurance to the Employer that the Contractor can attain Completion of the Facilities by the Time for Completion as extended</w:t>
            </w:r>
            <w:r w:rsidR="002B4C1D">
              <w:rPr>
                <w:rFonts w:ascii="Arial" w:hAnsi="Arial" w:cs="Arial"/>
                <w:sz w:val="20"/>
                <w:szCs w:val="20"/>
              </w:rPr>
              <w:t>;</w:t>
            </w:r>
          </w:p>
          <w:p w:rsidR="0013066D" w:rsidRPr="00E701E3" w:rsidRDefault="0013066D" w:rsidP="00FC0069">
            <w:pPr>
              <w:spacing w:after="240"/>
              <w:ind w:left="1166" w:right="-72"/>
              <w:jc w:val="both"/>
              <w:rPr>
                <w:rFonts w:ascii="Arial" w:hAnsi="Arial" w:cs="Arial"/>
                <w:sz w:val="20"/>
                <w:szCs w:val="20"/>
              </w:rPr>
            </w:pPr>
            <w:proofErr w:type="gramStart"/>
            <w:r w:rsidRPr="00E701E3">
              <w:rPr>
                <w:rFonts w:ascii="Arial" w:hAnsi="Arial" w:cs="Arial"/>
                <w:sz w:val="20"/>
                <w:szCs w:val="20"/>
              </w:rPr>
              <w:t>then</w:t>
            </w:r>
            <w:proofErr w:type="gramEnd"/>
            <w:r w:rsidRPr="00E701E3">
              <w:rPr>
                <w:rFonts w:ascii="Arial" w:hAnsi="Arial" w:cs="Arial"/>
                <w:sz w:val="20"/>
                <w:szCs w:val="20"/>
              </w:rPr>
              <w:t xml:space="preserve">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010AA4">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42.2.1 or 42.2.2, the Contractor shall, either immediately or upon such date as is specified in the notice of termination,</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2B4C1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below</w:t>
            </w:r>
            <w:r w:rsidR="002B4C1D">
              <w:rPr>
                <w:rFonts w:ascii="Arial" w:hAnsi="Arial" w:cs="Arial"/>
                <w:sz w:val="20"/>
                <w:szCs w:val="20"/>
              </w:rPr>
              <w:t>;</w:t>
            </w:r>
          </w:p>
          <w:p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proofErr w:type="gramStart"/>
            <w:r w:rsidRPr="00E701E3">
              <w:rPr>
                <w:rFonts w:ascii="Arial" w:hAnsi="Arial" w:cs="Arial"/>
                <w:sz w:val="20"/>
                <w:szCs w:val="20"/>
              </w:rPr>
              <w:t>deliver</w:t>
            </w:r>
            <w:proofErr w:type="gramEnd"/>
            <w:r w:rsidRPr="00E701E3">
              <w:rPr>
                <w:rFonts w:ascii="Arial" w:hAnsi="Arial" w:cs="Arial"/>
                <w:sz w:val="20"/>
                <w:szCs w:val="20"/>
              </w:rPr>
              <w:t xml:space="preserve"> to the Employer all drawings, specifications and other documents prepared by the Contractor or its Subcontractors as of the date of termination in connection with the Facilities.</w:t>
            </w:r>
          </w:p>
          <w:p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 xml:space="preserve">Upon completion of the Facilities or at such earlier date as the Employer thinks appropriate, the Employer shall give notice to the </w:t>
            </w:r>
            <w:r w:rsidRPr="00E701E3">
              <w:rPr>
                <w:rFonts w:ascii="Arial" w:hAnsi="Arial" w:cs="Arial"/>
                <w:sz w:val="20"/>
                <w:szCs w:val="20"/>
              </w:rPr>
              <w:lastRenderedPageBreak/>
              <w:t>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The Employer and the Contractor shall agree, in writing, on the computation described above and the manner in which any sums shall be paid.</w:t>
            </w:r>
          </w:p>
          <w:p w:rsidR="00622ECB" w:rsidRDefault="00622ECB"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992E0C" w:rsidRDefault="00992E0C" w:rsidP="00E748F8">
            <w:pPr>
              <w:ind w:left="547" w:right="-72" w:hanging="547"/>
              <w:jc w:val="both"/>
              <w:rPr>
                <w:rFonts w:ascii="Arial" w:hAnsi="Arial" w:cs="Arial"/>
                <w:sz w:val="20"/>
                <w:szCs w:val="20"/>
              </w:rPr>
            </w:pPr>
          </w:p>
          <w:p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notice</w:t>
            </w:r>
            <w:r w:rsidR="002B4C1D">
              <w:rPr>
                <w:rFonts w:ascii="Arial" w:hAnsi="Arial" w:cs="Arial"/>
                <w:sz w:val="20"/>
                <w:szCs w:val="20"/>
              </w:rPr>
              <w:t>;</w:t>
            </w:r>
            <w:r w:rsidRPr="00E701E3">
              <w:rPr>
                <w:rFonts w:ascii="Arial" w:hAnsi="Arial" w:cs="Arial"/>
                <w:sz w:val="20"/>
                <w:szCs w:val="20"/>
              </w:rPr>
              <w:t xml:space="preserve"> or</w:t>
            </w:r>
          </w:p>
          <w:p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lastRenderedPageBreak/>
              <w:t>(b)</w:t>
            </w:r>
            <w:r w:rsidRPr="00E701E3">
              <w:rPr>
                <w:rFonts w:ascii="Arial" w:hAnsi="Arial" w:cs="Arial"/>
                <w:sz w:val="20"/>
                <w:szCs w:val="20"/>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r w:rsidR="002B4C1D">
              <w:rPr>
                <w:rFonts w:ascii="Arial" w:hAnsi="Arial" w:cs="Arial"/>
                <w:sz w:val="20"/>
                <w:szCs w:val="20"/>
              </w:rPr>
              <w:t>;</w:t>
            </w:r>
          </w:p>
          <w:p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F16F42">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42.3.1 or 42.3.2, then the Contractor shall immediately</w:t>
            </w:r>
          </w:p>
          <w:p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may be necessary for the purpose of protecting that part of the Facilities already executed, or any work required to leave the Site in a clean and safe condition</w:t>
            </w:r>
            <w:r w:rsidR="002B4C1D">
              <w:rPr>
                <w:rFonts w:ascii="Arial" w:hAnsi="Arial" w:cs="Arial"/>
                <w:sz w:val="20"/>
                <w:szCs w:val="20"/>
              </w:rPr>
              <w:t>;</w:t>
            </w:r>
          </w:p>
          <w:p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r w:rsidR="002B4C1D">
              <w:rPr>
                <w:rFonts w:ascii="Arial" w:hAnsi="Arial" w:cs="Arial"/>
                <w:sz w:val="20"/>
                <w:szCs w:val="20"/>
              </w:rPr>
              <w:t>;</w:t>
            </w:r>
          </w:p>
          <w:p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i</w:t>
            </w:r>
            <w:proofErr w:type="spellEnd"/>
            <w:r w:rsidRPr="00E701E3">
              <w:rPr>
                <w:rFonts w:ascii="Arial" w:hAnsi="Arial" w:cs="Arial"/>
                <w:sz w:val="20"/>
                <w:szCs w:val="20"/>
              </w:rPr>
              <w:t>)</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r>
            <w:proofErr w:type="gramStart"/>
            <w:r w:rsidRPr="00E701E3">
              <w:rPr>
                <w:rFonts w:ascii="Arial" w:hAnsi="Arial" w:cs="Arial"/>
                <w:sz w:val="20"/>
                <w:szCs w:val="20"/>
              </w:rPr>
              <w:t>deliver</w:t>
            </w:r>
            <w:proofErr w:type="gramEnd"/>
            <w:r w:rsidRPr="00E701E3">
              <w:rPr>
                <w:rFonts w:ascii="Arial" w:hAnsi="Arial" w:cs="Arial"/>
                <w:sz w:val="20"/>
                <w:szCs w:val="20"/>
              </w:rPr>
              <w:t xml:space="preserve"> to the Employer all drawings, specifications and other documents prepared by the Contractor or </w:t>
            </w:r>
            <w:r w:rsidRPr="00E701E3">
              <w:rPr>
                <w:rFonts w:ascii="Arial" w:hAnsi="Arial" w:cs="Arial"/>
                <w:sz w:val="20"/>
                <w:szCs w:val="20"/>
              </w:rPr>
              <w:lastRenderedPageBreak/>
              <w:t>its Subcontractors as of the date of termination in connection with the Facilities.</w:t>
            </w:r>
          </w:p>
          <w:p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w:t>
            </w:r>
            <w:proofErr w:type="spellStart"/>
            <w:r w:rsidRPr="00E701E3">
              <w:rPr>
                <w:rFonts w:ascii="Arial" w:hAnsi="Arial" w:cs="Arial"/>
                <w:sz w:val="20"/>
                <w:szCs w:val="20"/>
              </w:rPr>
              <w:t>Sub</w:t>
            </w:r>
            <w:r w:rsidR="00193C1D">
              <w:rPr>
                <w:rFonts w:ascii="Arial" w:hAnsi="Arial" w:cs="Arial"/>
                <w:sz w:val="20"/>
                <w:szCs w:val="20"/>
              </w:rPr>
              <w:t>c</w:t>
            </w:r>
            <w:r w:rsidRPr="00E701E3">
              <w:rPr>
                <w:rFonts w:ascii="Arial" w:hAnsi="Arial" w:cs="Arial"/>
                <w:sz w:val="20"/>
                <w:szCs w:val="20"/>
              </w:rPr>
              <w:t>lauses</w:t>
            </w:r>
            <w:proofErr w:type="spellEnd"/>
            <w:r w:rsidRPr="00E701E3">
              <w:rPr>
                <w:rFonts w:ascii="Arial" w:hAnsi="Arial" w:cs="Arial"/>
                <w:sz w:val="20"/>
                <w:szCs w:val="20"/>
              </w:rPr>
              <w:t xml:space="preserve">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3" w:name="_Toc105384915"/>
            <w:r w:rsidRPr="00E701E3">
              <w:rPr>
                <w:rFonts w:ascii="Arial" w:hAnsi="Arial" w:cs="Arial"/>
                <w:sz w:val="20"/>
              </w:rPr>
              <w:lastRenderedPageBreak/>
              <w:t>43.</w:t>
            </w:r>
            <w:r w:rsidRPr="00E701E3">
              <w:rPr>
                <w:rFonts w:ascii="Arial" w:hAnsi="Arial" w:cs="Arial"/>
                <w:sz w:val="20"/>
              </w:rPr>
              <w:tab/>
              <w:t>Assignment</w:t>
            </w:r>
            <w:bookmarkEnd w:id="63"/>
          </w:p>
        </w:tc>
        <w:tc>
          <w:tcPr>
            <w:tcW w:w="7092" w:type="dxa"/>
          </w:tcPr>
          <w:p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rsidR="00E748F8" w:rsidRPr="00E701E3" w:rsidRDefault="00E748F8" w:rsidP="00E748F8">
      <w:pPr>
        <w:pStyle w:val="Head41"/>
        <w:rPr>
          <w:rFonts w:ascii="Arial" w:hAnsi="Arial" w:cs="Arial"/>
          <w:sz w:val="24"/>
          <w:szCs w:val="24"/>
        </w:rPr>
      </w:pPr>
    </w:p>
    <w:p w:rsidR="00E748F8" w:rsidRPr="00E701E3" w:rsidRDefault="00E748F8" w:rsidP="00484819">
      <w:pPr>
        <w:pStyle w:val="Head41"/>
        <w:spacing w:after="240"/>
        <w:rPr>
          <w:rFonts w:ascii="Arial" w:hAnsi="Arial" w:cs="Arial"/>
          <w:sz w:val="24"/>
          <w:szCs w:val="24"/>
        </w:rPr>
      </w:pPr>
      <w:r w:rsidRPr="00E701E3">
        <w:rPr>
          <w:rFonts w:ascii="Arial" w:hAnsi="Arial" w:cs="Arial"/>
          <w:sz w:val="24"/>
          <w:szCs w:val="24"/>
        </w:rPr>
        <w:tab/>
      </w:r>
      <w:bookmarkStart w:id="64"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4"/>
    </w:p>
    <w:tbl>
      <w:tblPr>
        <w:tblW w:w="0" w:type="auto"/>
        <w:tblInd w:w="288" w:type="dxa"/>
        <w:tblLayout w:type="fixed"/>
        <w:tblLook w:val="0000" w:firstRow="0" w:lastRow="0" w:firstColumn="0" w:lastColumn="0" w:noHBand="0" w:noVBand="0"/>
      </w:tblPr>
      <w:tblGrid>
        <w:gridCol w:w="2268"/>
        <w:gridCol w:w="7092"/>
      </w:tblGrid>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5" w:name="_Toc105384917"/>
            <w:r w:rsidRPr="00E701E3">
              <w:rPr>
                <w:rFonts w:ascii="Arial" w:hAnsi="Arial" w:cs="Arial"/>
                <w:sz w:val="20"/>
              </w:rPr>
              <w:t>44.</w:t>
            </w:r>
            <w:r w:rsidRPr="00E701E3">
              <w:rPr>
                <w:rFonts w:ascii="Arial" w:hAnsi="Arial" w:cs="Arial"/>
                <w:sz w:val="20"/>
              </w:rPr>
              <w:tab/>
              <w:t>Contractor’s Claims</w:t>
            </w:r>
            <w:bookmarkEnd w:id="65"/>
          </w:p>
        </w:tc>
        <w:tc>
          <w:tcPr>
            <w:tcW w:w="7092" w:type="dxa"/>
          </w:tcPr>
          <w:p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w:t>
            </w:r>
            <w:proofErr w:type="gramStart"/>
            <w:r w:rsidRPr="00E701E3">
              <w:rPr>
                <w:rFonts w:ascii="Arial" w:hAnsi="Arial" w:cs="Arial"/>
                <w:sz w:val="20"/>
                <w:szCs w:val="20"/>
                <w:lang w:val="en-US"/>
              </w:rPr>
              <w:t>and</w:t>
            </w:r>
            <w:proofErr w:type="gramEnd"/>
            <w:r w:rsidRPr="00E701E3">
              <w:rPr>
                <w:rFonts w:ascii="Arial" w:hAnsi="Arial" w:cs="Arial"/>
                <w:sz w:val="20"/>
                <w:szCs w:val="20"/>
                <w:lang w:val="en-US"/>
              </w:rPr>
              <w:t xml:space="preserve"> not later than 28 days after the Contractor became aware, or should have become aware, of the event or circumstance. </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keeping and/or instruct the Contractor to keep further contemporary records. The Contractor shall permit the Project Manager to inspect all these records, and shall (if instructed) submit copies to the Project Manager.</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this fully detailed claim shall be considered as interim;</w:t>
            </w:r>
          </w:p>
          <w:p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proofErr w:type="gramStart"/>
            <w:r w:rsidRPr="00E701E3">
              <w:rPr>
                <w:rFonts w:ascii="Arial" w:hAnsi="Arial" w:cs="Arial"/>
                <w:sz w:val="20"/>
                <w:szCs w:val="20"/>
              </w:rPr>
              <w:t>the</w:t>
            </w:r>
            <w:proofErr w:type="gramEnd"/>
            <w:r w:rsidRPr="00E701E3">
              <w:rPr>
                <w:rFonts w:ascii="Arial" w:hAnsi="Arial" w:cs="Arial"/>
                <w:sz w:val="20"/>
                <w:szCs w:val="20"/>
              </w:rPr>
              <w:t xml:space="preserve"> Contractor shall send a final claim within 28 days after the end of the effects resulting from the event or circumstance, or within such other period as may be proposed by the Contractor and approved by the Project Manager.</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Project Manager shall agree with the Contractor or estimate: (</w:t>
            </w:r>
            <w:proofErr w:type="spellStart"/>
            <w:r w:rsidRPr="00E701E3">
              <w:rPr>
                <w:rFonts w:ascii="Arial" w:hAnsi="Arial" w:cs="Arial"/>
                <w:sz w:val="20"/>
                <w:szCs w:val="20"/>
                <w:lang w:val="en-US"/>
              </w:rPr>
              <w:t>i</w:t>
            </w:r>
            <w:proofErr w:type="spellEnd"/>
            <w:r w:rsidRPr="00E701E3">
              <w:rPr>
                <w:rFonts w:ascii="Arial" w:hAnsi="Arial" w:cs="Arial"/>
                <w:sz w:val="20"/>
                <w:szCs w:val="20"/>
                <w:lang w:val="en-US"/>
              </w:rPr>
              <w:t xml:space="preserve">)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t>
            </w:r>
            <w:r w:rsidRPr="00E701E3">
              <w:rPr>
                <w:rFonts w:ascii="Arial" w:hAnsi="Arial" w:cs="Arial"/>
                <w:sz w:val="20"/>
                <w:szCs w:val="20"/>
              </w:rPr>
              <w:lastRenderedPageBreak/>
              <w:t>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rsidR="0013066D" w:rsidRPr="00E701E3" w:rsidRDefault="0013066D" w:rsidP="00E701E3">
            <w:pPr>
              <w:pStyle w:val="ClauseSubPara"/>
              <w:spacing w:before="0" w:after="240"/>
              <w:ind w:left="522"/>
              <w:jc w:val="both"/>
              <w:rPr>
                <w:rFonts w:ascii="Arial" w:hAnsi="Arial" w:cs="Arial"/>
                <w:sz w:val="20"/>
                <w:szCs w:val="20"/>
                <w:lang w:val="en-US"/>
              </w:rPr>
            </w:pPr>
            <w:r w:rsidRPr="00E701E3">
              <w:rPr>
                <w:rFonts w:ascii="Arial" w:hAnsi="Arial" w:cs="Arial"/>
                <w:sz w:val="20"/>
                <w:szCs w:val="20"/>
              </w:rPr>
              <w:t xml:space="preserve">In the event that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bookmarkStart w:id="66" w:name="_Toc105384918"/>
            <w:r w:rsidRPr="00E701E3">
              <w:rPr>
                <w:rFonts w:ascii="Arial" w:hAnsi="Arial" w:cs="Arial"/>
                <w:sz w:val="20"/>
              </w:rPr>
              <w:lastRenderedPageBreak/>
              <w:t>45. Disputes and Arbitration</w:t>
            </w:r>
            <w:bookmarkEnd w:id="66"/>
          </w:p>
        </w:tc>
        <w:tc>
          <w:tcPr>
            <w:tcW w:w="7092" w:type="dxa"/>
          </w:tcPr>
          <w:p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recommend and the Parties shall agree upon the third member, who shall act as chairman.</w:t>
            </w:r>
          </w:p>
          <w:p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when agreeing the terms of appointment of the member or such expert (as the case may be). Each Party shall be responsible for paying one-half of this remuneration.</w:t>
            </w:r>
          </w:p>
          <w:p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lastRenderedPageBreak/>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lause 45.1</w:t>
            </w:r>
            <w:r w:rsidR="002C65EA">
              <w:rPr>
                <w:rFonts w:ascii="Arial" w:hAnsi="Arial" w:cs="Arial"/>
                <w:sz w:val="20"/>
                <w:szCs w:val="20"/>
              </w:rPr>
              <w:t>;</w:t>
            </w:r>
            <w:r w:rsidRPr="00E701E3">
              <w:rPr>
                <w:rFonts w:ascii="Arial" w:hAnsi="Arial" w:cs="Arial"/>
                <w:sz w:val="20"/>
                <w:szCs w:val="20"/>
              </w:rPr>
              <w:t xml:space="preserve"> </w:t>
            </w:r>
          </w:p>
          <w:p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date</w:t>
            </w:r>
            <w:r w:rsidR="002C65EA">
              <w:rPr>
                <w:rFonts w:ascii="Arial" w:hAnsi="Arial" w:cs="Arial"/>
                <w:sz w:val="20"/>
                <w:szCs w:val="20"/>
              </w:rPr>
              <w:t>;</w:t>
            </w:r>
          </w:p>
          <w:p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appointment</w:t>
            </w:r>
            <w:r w:rsidR="002C65EA">
              <w:rPr>
                <w:rFonts w:ascii="Arial" w:hAnsi="Arial" w:cs="Arial"/>
                <w:sz w:val="20"/>
                <w:szCs w:val="20"/>
              </w:rPr>
              <w:t>;</w:t>
            </w:r>
          </w:p>
          <w:p w:rsidR="0013066D" w:rsidRPr="00E701E3" w:rsidRDefault="0013066D" w:rsidP="00EE5266">
            <w:pPr>
              <w:pStyle w:val="ClauseSubPara"/>
              <w:spacing w:before="0" w:after="240"/>
              <w:ind w:left="547"/>
              <w:jc w:val="both"/>
              <w:rPr>
                <w:rFonts w:ascii="Arial" w:hAnsi="Arial" w:cs="Arial"/>
                <w:sz w:val="20"/>
                <w:szCs w:val="20"/>
              </w:rPr>
            </w:pPr>
            <w:proofErr w:type="gramStart"/>
            <w:r w:rsidRPr="00724519">
              <w:rPr>
                <w:rFonts w:ascii="Arial" w:hAnsi="Arial" w:cs="Arial"/>
                <w:sz w:val="20"/>
                <w:szCs w:val="20"/>
              </w:rPr>
              <w:t>then</w:t>
            </w:r>
            <w:proofErr w:type="gramEnd"/>
            <w:r w:rsidRPr="00724519">
              <w:rPr>
                <w:rFonts w:ascii="Arial" w:hAnsi="Arial" w:cs="Arial"/>
                <w:sz w:val="20"/>
                <w:szCs w:val="20"/>
              </w:rPr>
              <w:t xml:space="preserve">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both of the Parties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opinion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making a decision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w:t>
            </w:r>
            <w:r w:rsidRPr="00E701E3">
              <w:rPr>
                <w:rFonts w:ascii="Arial" w:hAnsi="Arial" w:cs="Arial"/>
                <w:sz w:val="20"/>
                <w:szCs w:val="20"/>
              </w:rPr>
              <w:lastRenderedPageBreak/>
              <w:t>shall state that it is given under this Sub</w:t>
            </w:r>
            <w:r w:rsidR="00B551A2">
              <w:rPr>
                <w:rFonts w:ascii="Arial" w:hAnsi="Arial" w:cs="Arial"/>
                <w:sz w:val="20"/>
                <w:szCs w:val="20"/>
              </w:rPr>
              <w:t>c</w:t>
            </w:r>
            <w:r w:rsidRPr="00E701E3">
              <w:rPr>
                <w:rFonts w:ascii="Arial" w:hAnsi="Arial" w:cs="Arial"/>
                <w:sz w:val="20"/>
                <w:szCs w:val="20"/>
              </w:rPr>
              <w:t>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performance of the Facilities in accordance with the Contract.</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In either event, this notice of dissatisfaction shall state that it is given under this Sub</w:t>
            </w:r>
            <w:r w:rsidR="00B551A2">
              <w:rPr>
                <w:rFonts w:ascii="Arial" w:hAnsi="Arial" w:cs="Arial"/>
                <w:sz w:val="20"/>
                <w:szCs w:val="20"/>
              </w:rPr>
              <w:t>c</w:t>
            </w:r>
            <w:r w:rsidRPr="00E701E3">
              <w:rPr>
                <w:rFonts w:ascii="Arial" w:hAnsi="Arial" w:cs="Arial"/>
                <w:sz w:val="20"/>
                <w:szCs w:val="20"/>
              </w:rPr>
              <w:t xml:space="preserve">lause, and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rsidR="0013066D" w:rsidRPr="00E701E3" w:rsidRDefault="0013066D" w:rsidP="007D470E">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rsid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arbitration proceedings shall be conducted as stated in the Special Conditions</w:t>
            </w:r>
            <w:r w:rsidR="00E01E45">
              <w:rPr>
                <w:rFonts w:ascii="Arial" w:hAnsi="Arial" w:cs="Arial"/>
                <w:sz w:val="20"/>
                <w:szCs w:val="20"/>
              </w:rPr>
              <w:t>;</w:t>
            </w:r>
          </w:p>
          <w:p w:rsid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if no arbitration proceedings is so stated, the dispute shall be finally settled by institutional arbitration under the Rules of Arbitration of the International Chamber of Commerce</w:t>
            </w:r>
            <w:r w:rsidR="00E01E45">
              <w:rPr>
                <w:rFonts w:ascii="Arial" w:hAnsi="Arial" w:cs="Arial"/>
                <w:sz w:val="20"/>
                <w:szCs w:val="20"/>
              </w:rPr>
              <w:t>;</w:t>
            </w:r>
          </w:p>
          <w:p w:rsid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the dispute shall be settled by three arbitrators</w:t>
            </w:r>
            <w:r w:rsidR="00E01E45">
              <w:rPr>
                <w:rFonts w:ascii="Arial" w:hAnsi="Arial" w:cs="Arial"/>
                <w:sz w:val="20"/>
                <w:szCs w:val="20"/>
              </w:rPr>
              <w:t>;</w:t>
            </w:r>
            <w:r w:rsidR="0013066D" w:rsidRPr="00E701E3">
              <w:rPr>
                <w:rFonts w:ascii="Arial" w:hAnsi="Arial" w:cs="Arial"/>
                <w:sz w:val="20"/>
                <w:szCs w:val="20"/>
              </w:rPr>
              <w:t xml:space="preserve"> and</w:t>
            </w:r>
          </w:p>
          <w:p w:rsidR="0013066D" w:rsidRPr="00E701E3" w:rsidRDefault="00E701E3" w:rsidP="00E701E3">
            <w:pPr>
              <w:pStyle w:val="ClauseSubList"/>
              <w:numPr>
                <w:ilvl w:val="0"/>
                <w:numId w:val="0"/>
              </w:numPr>
              <w:spacing w:after="240"/>
              <w:ind w:left="1044" w:hanging="513"/>
              <w:jc w:val="both"/>
              <w:rPr>
                <w:rFonts w:ascii="Arial" w:hAnsi="Arial" w:cs="Arial"/>
                <w:sz w:val="20"/>
                <w:szCs w:val="20"/>
              </w:rPr>
            </w:pPr>
            <w:r>
              <w:rPr>
                <w:rFonts w:ascii="Arial" w:hAnsi="Arial" w:cs="Arial"/>
                <w:sz w:val="20"/>
                <w:szCs w:val="20"/>
              </w:rPr>
              <w:lastRenderedPageBreak/>
              <w:t>(d)</w:t>
            </w:r>
            <w:r>
              <w:rPr>
                <w:rFonts w:ascii="Arial" w:hAnsi="Arial" w:cs="Arial"/>
                <w:sz w:val="20"/>
                <w:szCs w:val="20"/>
              </w:rPr>
              <w:tab/>
            </w:r>
            <w:proofErr w:type="gramStart"/>
            <w:r w:rsidR="0013066D" w:rsidRPr="00E701E3">
              <w:rPr>
                <w:rFonts w:ascii="Arial" w:hAnsi="Arial" w:cs="Arial"/>
                <w:sz w:val="20"/>
                <w:szCs w:val="20"/>
              </w:rPr>
              <w:t>the</w:t>
            </w:r>
            <w:proofErr w:type="gramEnd"/>
            <w:r w:rsidR="0013066D" w:rsidRPr="00E701E3">
              <w:rPr>
                <w:rFonts w:ascii="Arial" w:hAnsi="Arial" w:cs="Arial"/>
                <w:sz w:val="20"/>
                <w:szCs w:val="20"/>
              </w:rPr>
              <w:t xml:space="preserv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open up,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rsidR="0013066D" w:rsidRPr="00E701E3" w:rsidRDefault="0013066D" w:rsidP="000660B3">
            <w:pPr>
              <w:pStyle w:val="ClauseSubPara"/>
              <w:spacing w:before="0" w:after="240"/>
              <w:ind w:left="540"/>
              <w:jc w:val="both"/>
              <w:rPr>
                <w:rFonts w:ascii="Arial" w:hAnsi="Arial" w:cs="Arial"/>
                <w:sz w:val="20"/>
                <w:szCs w:val="20"/>
              </w:rPr>
            </w:pPr>
            <w:proofErr w:type="gramStart"/>
            <w:r w:rsidRPr="00E701E3">
              <w:rPr>
                <w:rFonts w:ascii="Arial" w:hAnsi="Arial" w:cs="Arial"/>
                <w:sz w:val="20"/>
                <w:szCs w:val="20"/>
              </w:rPr>
              <w:t>Neither Party shall be limited in the proceedings before the arbitrator(s) to the evidence or</w:t>
            </w:r>
            <w:proofErr w:type="gramEnd"/>
            <w:r w:rsidRPr="00E701E3">
              <w:rPr>
                <w:rFonts w:ascii="Arial" w:hAnsi="Arial" w:cs="Arial"/>
                <w:sz w:val="20"/>
                <w:szCs w:val="20"/>
              </w:rPr>
              <w:t xml:space="preserve">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rsidR="0013066D" w:rsidRPr="00E701E3" w:rsidRDefault="0013066D" w:rsidP="00FC2555">
            <w:pPr>
              <w:pStyle w:val="ClauseSubList"/>
              <w:numPr>
                <w:ilvl w:val="0"/>
                <w:numId w:val="0"/>
              </w:numPr>
              <w:spacing w:after="240"/>
              <w:ind w:left="540"/>
              <w:jc w:val="both"/>
              <w:rPr>
                <w:rFonts w:ascii="Arial" w:hAnsi="Arial" w:cs="Arial"/>
                <w:sz w:val="20"/>
                <w:szCs w:val="20"/>
              </w:rPr>
            </w:pPr>
            <w:r w:rsidRPr="00E701E3">
              <w:rPr>
                <w:rFonts w:ascii="Arial" w:hAnsi="Arial" w:cs="Arial"/>
                <w:sz w:val="20"/>
                <w:szCs w:val="20"/>
              </w:rPr>
              <w:t xml:space="preserve">In the event that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tc>
          <w:tcPr>
            <w:tcW w:w="2268" w:type="dxa"/>
          </w:tcPr>
          <w:p w:rsidR="0013066D" w:rsidRPr="00E701E3" w:rsidRDefault="0013066D" w:rsidP="000660B3">
            <w:pPr>
              <w:pStyle w:val="Head42"/>
              <w:spacing w:after="240"/>
              <w:ind w:right="-126"/>
              <w:rPr>
                <w:rFonts w:ascii="Arial" w:hAnsi="Arial" w:cs="Arial"/>
                <w:sz w:val="20"/>
              </w:rPr>
            </w:pPr>
          </w:p>
        </w:tc>
        <w:tc>
          <w:tcPr>
            <w:tcW w:w="7092" w:type="dxa"/>
          </w:tcPr>
          <w:p w:rsidR="0013066D" w:rsidRPr="00E701E3" w:rsidRDefault="0013066D" w:rsidP="002A6596">
            <w:pPr>
              <w:pStyle w:val="Heading3"/>
              <w:spacing w:after="120"/>
              <w:ind w:left="547" w:hanging="547"/>
              <w:jc w:val="both"/>
              <w:rPr>
                <w:rFonts w:ascii="Arial" w:hAnsi="Arial" w:cs="Arial"/>
                <w:sz w:val="20"/>
              </w:rPr>
            </w:pPr>
            <w:r w:rsidRPr="00A67C42">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proofErr w:type="gramStart"/>
            <w:r w:rsidRPr="00E701E3">
              <w:rPr>
                <w:rFonts w:ascii="Arial" w:hAnsi="Arial" w:cs="Arial"/>
                <w:sz w:val="20"/>
                <w:szCs w:val="20"/>
              </w:rPr>
              <w:t>the</w:t>
            </w:r>
            <w:proofErr w:type="gramEnd"/>
            <w:r w:rsidRPr="00E701E3">
              <w:rPr>
                <w:rFonts w:ascii="Arial" w:hAnsi="Arial" w:cs="Arial"/>
                <w:sz w:val="20"/>
                <w:szCs w:val="20"/>
              </w:rPr>
              <w:t xml:space="preserv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rsidR="00661041" w:rsidRPr="00661041" w:rsidRDefault="00661041" w:rsidP="006F0E6C">
      <w:pPr>
        <w:pStyle w:val="Heading1"/>
        <w:ind w:left="360" w:right="288"/>
        <w:jc w:val="both"/>
      </w:pPr>
      <w:r>
        <w:rPr>
          <w:szCs w:val="20"/>
        </w:rPr>
        <w:br w:type="page"/>
      </w:r>
    </w:p>
    <w:p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rsidR="00661041" w:rsidRPr="00661041" w:rsidRDefault="00661041" w:rsidP="00661041">
      <w:pPr>
        <w:spacing w:after="240"/>
        <w:ind w:left="360"/>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
    <w:p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proofErr w:type="gramStart"/>
      <w:r w:rsidR="0013066D" w:rsidRPr="00E701E3">
        <w:rPr>
          <w:rFonts w:ascii="Arial" w:hAnsi="Arial" w:cs="Arial"/>
          <w:sz w:val="20"/>
          <w:szCs w:val="20"/>
        </w:rPr>
        <w:t>the</w:t>
      </w:r>
      <w:proofErr w:type="gramEnd"/>
      <w:r w:rsidR="0013066D" w:rsidRPr="00E701E3">
        <w:rPr>
          <w:rFonts w:ascii="Arial" w:hAnsi="Arial" w:cs="Arial"/>
          <w:sz w:val="20"/>
          <w:szCs w:val="20"/>
        </w:rPr>
        <w:t xml:space="preserv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proofErr w:type="gramStart"/>
      <w:r w:rsidR="0013066D" w:rsidRPr="00E701E3">
        <w:rPr>
          <w:rFonts w:ascii="Arial" w:hAnsi="Arial" w:cs="Arial"/>
          <w:sz w:val="20"/>
          <w:szCs w:val="20"/>
        </w:rPr>
        <w:t>one</w:t>
      </w:r>
      <w:proofErr w:type="gramEnd"/>
      <w:r w:rsidR="0013066D" w:rsidRPr="00E701E3">
        <w:rPr>
          <w:rFonts w:ascii="Arial" w:hAnsi="Arial" w:cs="Arial"/>
          <w:sz w:val="20"/>
          <w:szCs w:val="20"/>
        </w:rPr>
        <w:t xml:space="preserv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the other two persons are called the “Other Members”.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E701E3">
        <w:rPr>
          <w:rFonts w:ascii="Arial" w:hAnsi="Arial" w:cs="Arial"/>
          <w:sz w:val="20"/>
          <w:szCs w:val="20"/>
        </w:rPr>
        <w:t>the</w:t>
      </w:r>
      <w:proofErr w:type="gramEnd"/>
      <w:r w:rsidR="0013066D" w:rsidRPr="00E701E3">
        <w:rPr>
          <w:rFonts w:ascii="Arial" w:hAnsi="Arial" w:cs="Arial"/>
          <w:sz w:val="20"/>
          <w:szCs w:val="20"/>
        </w:rPr>
        <w:t xml:space="preserve"> Commencement Date defined in the Contract</w:t>
      </w:r>
      <w:r w:rsidR="00D65958">
        <w:rPr>
          <w:rFonts w:ascii="Arial" w:hAnsi="Arial" w:cs="Arial"/>
          <w:sz w:val="20"/>
          <w:szCs w:val="20"/>
        </w:rPr>
        <w:t>;</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proofErr w:type="gramStart"/>
      <w:r w:rsidR="0013066D" w:rsidRPr="00E701E3">
        <w:rPr>
          <w:rFonts w:ascii="Arial" w:hAnsi="Arial" w:cs="Arial"/>
          <w:sz w:val="20"/>
          <w:szCs w:val="20"/>
        </w:rPr>
        <w:t>when</w:t>
      </w:r>
      <w:proofErr w:type="gramEnd"/>
      <w:r w:rsidR="0013066D" w:rsidRPr="00E701E3">
        <w:rPr>
          <w:rFonts w:ascii="Arial" w:hAnsi="Arial" w:cs="Arial"/>
          <w:sz w:val="20"/>
          <w:szCs w:val="20"/>
        </w:rPr>
        <w:t xml:space="preserve">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proofErr w:type="gramStart"/>
      <w:r w:rsidR="0013066D" w:rsidRPr="00E701E3">
        <w:rPr>
          <w:rFonts w:ascii="Arial" w:hAnsi="Arial" w:cs="Arial"/>
          <w:sz w:val="20"/>
          <w:szCs w:val="20"/>
        </w:rPr>
        <w:t>when</w:t>
      </w:r>
      <w:proofErr w:type="gramEnd"/>
      <w:r w:rsidR="0013066D" w:rsidRPr="00E701E3">
        <w:rPr>
          <w:rFonts w:ascii="Arial" w:hAnsi="Arial" w:cs="Arial"/>
          <w:sz w:val="20"/>
          <w:szCs w:val="20"/>
        </w:rPr>
        <w:t xml:space="preserve"> the Employer, the Contractor and each of the Other Members (if any) have respectively each signed a dispute board agreement.</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warrants and agrees that he/she is and shall be impartial and independent of the Employer, the Contractor and the Project Manager. The Member shall promptly disclose, to each of them and to the Other Members (if any), any fact or circumstance which might appear inconsistent with his/her warranty and agreement of impartiality and independence.</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w:t>
      </w:r>
      <w:proofErr w:type="gramStart"/>
      <w:r>
        <w:rPr>
          <w:rFonts w:ascii="Arial" w:hAnsi="Arial" w:cs="Arial"/>
          <w:sz w:val="20"/>
          <w:szCs w:val="20"/>
        </w:rPr>
        <w:t>a</w:t>
      </w:r>
      <w:proofErr w:type="gram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proofErr w:type="gramStart"/>
      <w:r w:rsidR="0013066D" w:rsidRPr="00E701E3">
        <w:rPr>
          <w:rFonts w:ascii="Arial" w:hAnsi="Arial" w:cs="Arial"/>
          <w:sz w:val="20"/>
          <w:szCs w:val="20"/>
        </w:rPr>
        <w:t>experienced</w:t>
      </w:r>
      <w:proofErr w:type="gramEnd"/>
      <w:r w:rsidR="0013066D" w:rsidRPr="00E701E3">
        <w:rPr>
          <w:rFonts w:ascii="Arial" w:hAnsi="Arial" w:cs="Arial"/>
          <w:sz w:val="20"/>
          <w:szCs w:val="20"/>
        </w:rPr>
        <w:t xml:space="preserve"> in the interpretation of contract documentation, and</w:t>
      </w:r>
    </w:p>
    <w:p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proofErr w:type="gramStart"/>
      <w:r w:rsidR="0013066D" w:rsidRPr="00E701E3">
        <w:rPr>
          <w:rFonts w:ascii="Arial" w:hAnsi="Arial" w:cs="Arial"/>
          <w:sz w:val="20"/>
          <w:szCs w:val="20"/>
        </w:rPr>
        <w:t>fluent</w:t>
      </w:r>
      <w:proofErr w:type="gramEnd"/>
      <w:r w:rsidR="0013066D" w:rsidRPr="00E701E3">
        <w:rPr>
          <w:rFonts w:ascii="Arial" w:hAnsi="Arial" w:cs="Arial"/>
          <w:sz w:val="20"/>
          <w:szCs w:val="20"/>
        </w:rPr>
        <w:t xml:space="preserve"> in the language for communications defined in the Contract.</w:t>
      </w:r>
    </w:p>
    <w:p w:rsidR="000C7D48" w:rsidRDefault="000C7D48"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E701E3">
        <w:rPr>
          <w:rFonts w:ascii="Arial" w:hAnsi="Arial" w:cs="Arial"/>
          <w:sz w:val="20"/>
          <w:szCs w:val="20"/>
        </w:rPr>
        <w:t>have</w:t>
      </w:r>
      <w:proofErr w:type="gramEnd"/>
      <w:r w:rsidR="0013066D" w:rsidRPr="00E701E3">
        <w:rPr>
          <w:rFonts w:ascii="Arial" w:hAnsi="Arial" w:cs="Arial"/>
          <w:sz w:val="20"/>
          <w:szCs w:val="20"/>
        </w:rPr>
        <w:t xml:space="preserve"> no interest financial or otherwise in the Employer, the Contractor or the Project Manager, nor any financial interest in the Contract except for payment under the Dispute Board Agreement;</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proofErr w:type="gramStart"/>
      <w:r w:rsidR="0013066D" w:rsidRPr="00E701E3">
        <w:rPr>
          <w:rFonts w:ascii="Arial" w:hAnsi="Arial" w:cs="Arial"/>
          <w:sz w:val="20"/>
          <w:szCs w:val="20"/>
        </w:rPr>
        <w:t>not</w:t>
      </w:r>
      <w:proofErr w:type="gramEnd"/>
      <w:r w:rsidR="0013066D" w:rsidRPr="00E701E3">
        <w:rPr>
          <w:rFonts w:ascii="Arial" w:hAnsi="Arial" w:cs="Arial"/>
          <w:sz w:val="20"/>
          <w:szCs w:val="20"/>
        </w:rPr>
        <w:t xml:space="preserve">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Agreement;</w:t>
      </w:r>
    </w:p>
    <w:p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part;</w:t>
      </w:r>
    </w:p>
    <w:p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
    <w:p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proofErr w:type="gramStart"/>
      <w:r w:rsidR="0013066D" w:rsidRPr="00E701E3">
        <w:rPr>
          <w:rFonts w:ascii="Arial" w:hAnsi="Arial" w:cs="Arial"/>
          <w:sz w:val="20"/>
          <w:szCs w:val="20"/>
        </w:rPr>
        <w:t>comply</w:t>
      </w:r>
      <w:proofErr w:type="gramEnd"/>
      <w:r w:rsidR="0013066D" w:rsidRPr="00E701E3">
        <w:rPr>
          <w:rFonts w:ascii="Arial" w:hAnsi="Arial" w:cs="Arial"/>
          <w:sz w:val="20"/>
          <w:szCs w:val="20"/>
        </w:rPr>
        <w:t xml:space="preserve">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lause 45.3</w:t>
      </w:r>
      <w:r w:rsidR="0013066D" w:rsidRPr="00E701E3">
        <w:rPr>
          <w:rFonts w:ascii="Arial" w:hAnsi="Arial" w:cs="Arial"/>
          <w:sz w:val="20"/>
          <w:szCs w:val="20"/>
        </w:rPr>
        <w:t>;</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proofErr w:type="gramStart"/>
      <w:r w:rsidR="0013066D" w:rsidRPr="00E701E3">
        <w:rPr>
          <w:rFonts w:ascii="Arial" w:hAnsi="Arial" w:cs="Arial"/>
          <w:sz w:val="20"/>
          <w:szCs w:val="20"/>
        </w:rPr>
        <w:t>not</w:t>
      </w:r>
      <w:proofErr w:type="gramEnd"/>
      <w:r w:rsidR="0013066D" w:rsidRPr="00E701E3">
        <w:rPr>
          <w:rFonts w:ascii="Arial" w:hAnsi="Arial" w:cs="Arial"/>
          <w:sz w:val="20"/>
          <w:szCs w:val="20"/>
        </w:rPr>
        <w:t xml:space="preserve">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rules;</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not while a Member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proofErr w:type="gramStart"/>
      <w:r w:rsidR="0013066D" w:rsidRPr="00E701E3">
        <w:rPr>
          <w:rFonts w:ascii="Arial" w:hAnsi="Arial" w:cs="Arial"/>
          <w:sz w:val="20"/>
          <w:szCs w:val="20"/>
        </w:rPr>
        <w:t>ensure</w:t>
      </w:r>
      <w:proofErr w:type="gramEnd"/>
      <w:r w:rsidR="0013066D" w:rsidRPr="00E701E3">
        <w:rPr>
          <w:rFonts w:ascii="Arial" w:hAnsi="Arial" w:cs="Arial"/>
          <w:sz w:val="20"/>
          <w:szCs w:val="20"/>
        </w:rPr>
        <w:t xml:space="preserve"> his/her availability for all site visits and hearings as are necessary;</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w:t>
      </w:r>
      <w:proofErr w:type="spellStart"/>
      <w:proofErr w:type="gramStart"/>
      <w:r>
        <w:rPr>
          <w:rFonts w:ascii="Arial" w:hAnsi="Arial" w:cs="Arial"/>
          <w:sz w:val="20"/>
          <w:szCs w:val="20"/>
        </w:rPr>
        <w:t>i</w:t>
      </w:r>
      <w:proofErr w:type="spellEnd"/>
      <w:proofErr w:type="gram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become conversant with the Contract and with the progress of the Facilities (and of any other parts of the project of which the Contract forms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the Contractor, the Employer’s Personnel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Member and the Other Members (if any) </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E701E3">
        <w:rPr>
          <w:rFonts w:ascii="Arial" w:hAnsi="Arial" w:cs="Arial"/>
          <w:sz w:val="20"/>
          <w:szCs w:val="20"/>
        </w:rPr>
        <w:t>be</w:t>
      </w:r>
      <w:proofErr w:type="gramEnd"/>
      <w:r w:rsidR="0013066D" w:rsidRPr="00E701E3">
        <w:rPr>
          <w:rFonts w:ascii="Arial" w:hAnsi="Arial" w:cs="Arial"/>
          <w:sz w:val="20"/>
          <w:szCs w:val="20"/>
        </w:rPr>
        <w:t xml:space="preserve"> appointed as an arbitrator in any arbitration under the Contract; </w:t>
      </w:r>
    </w:p>
    <w:p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proofErr w:type="gramStart"/>
      <w:r w:rsidR="0013066D" w:rsidRPr="00E701E3">
        <w:rPr>
          <w:rFonts w:ascii="Arial" w:hAnsi="Arial" w:cs="Arial"/>
          <w:sz w:val="20"/>
          <w:szCs w:val="20"/>
        </w:rPr>
        <w:t>be</w:t>
      </w:r>
      <w:proofErr w:type="gramEnd"/>
      <w:r w:rsidR="0013066D" w:rsidRPr="00E701E3">
        <w:rPr>
          <w:rFonts w:ascii="Arial" w:hAnsi="Arial" w:cs="Arial"/>
          <w:sz w:val="20"/>
          <w:szCs w:val="20"/>
        </w:rPr>
        <w:t xml:space="preserve"> called as a witness to give evidence concerning any dispute before arbitrator(s) appointed for any arbitration under the Contract; or </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proofErr w:type="gramStart"/>
      <w:r w:rsidR="0013066D" w:rsidRPr="00E701E3">
        <w:rPr>
          <w:rFonts w:ascii="Arial" w:hAnsi="Arial" w:cs="Arial"/>
          <w:sz w:val="20"/>
          <w:szCs w:val="20"/>
        </w:rPr>
        <w:t>be</w:t>
      </w:r>
      <w:proofErr w:type="gramEnd"/>
      <w:r w:rsidR="0013066D" w:rsidRPr="00E701E3">
        <w:rPr>
          <w:rFonts w:ascii="Arial" w:hAnsi="Arial" w:cs="Arial"/>
          <w:sz w:val="20"/>
          <w:szCs w:val="20"/>
        </w:rPr>
        <w:t xml:space="preserve"> liable for any claims for anything done or omitted in the discharge or purported discharge of the Member’s functions, unless the act or omission is shown to have been in bad faith.</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rsidR="007F11FE" w:rsidRDefault="007F11FE"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E701E3">
        <w:rPr>
          <w:rFonts w:ascii="Arial" w:hAnsi="Arial" w:cs="Arial"/>
          <w:sz w:val="20"/>
          <w:szCs w:val="20"/>
        </w:rPr>
        <w:t>a</w:t>
      </w:r>
      <w:proofErr w:type="gramEnd"/>
      <w:r w:rsidR="0013066D" w:rsidRPr="00E701E3">
        <w:rPr>
          <w:rFonts w:ascii="Arial" w:hAnsi="Arial" w:cs="Arial"/>
          <w:sz w:val="20"/>
          <w:szCs w:val="20"/>
        </w:rPr>
        <w:t xml:space="preserve"> retainer fee per calendar month, which shall be considered as payment in full for</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w:t>
      </w:r>
      <w:proofErr w:type="spellStart"/>
      <w:proofErr w:type="gramStart"/>
      <w:r>
        <w:rPr>
          <w:rFonts w:ascii="Arial" w:hAnsi="Arial" w:cs="Arial"/>
          <w:sz w:val="20"/>
          <w:szCs w:val="20"/>
        </w:rPr>
        <w:t>i</w:t>
      </w:r>
      <w:proofErr w:type="spellEnd"/>
      <w:proofErr w:type="gram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being available on 28 days’ notice for all site visits and hearings;</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proofErr w:type="gramStart"/>
      <w:r w:rsidR="0013066D" w:rsidRPr="00E701E3">
        <w:rPr>
          <w:rFonts w:ascii="Arial" w:hAnsi="Arial" w:cs="Arial"/>
          <w:sz w:val="20"/>
          <w:szCs w:val="20"/>
        </w:rPr>
        <w:t>becoming</w:t>
      </w:r>
      <w:proofErr w:type="gramEnd"/>
      <w:r w:rsidR="0013066D" w:rsidRPr="00E701E3">
        <w:rPr>
          <w:rFonts w:ascii="Arial" w:hAnsi="Arial" w:cs="Arial"/>
          <w:sz w:val="20"/>
          <w:szCs w:val="20"/>
        </w:rPr>
        <w:t xml:space="preserve"> and remaining conversant with all project developments and maintaining relevant files;</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proofErr w:type="gramStart"/>
      <w:r w:rsidR="0013066D" w:rsidRPr="00E701E3">
        <w:rPr>
          <w:rFonts w:ascii="Arial" w:hAnsi="Arial" w:cs="Arial"/>
          <w:sz w:val="20"/>
          <w:szCs w:val="20"/>
        </w:rPr>
        <w:t>all</w:t>
      </w:r>
      <w:proofErr w:type="gramEnd"/>
      <w:r w:rsidR="0013066D" w:rsidRPr="00E701E3">
        <w:rPr>
          <w:rFonts w:ascii="Arial" w:hAnsi="Arial" w:cs="Arial"/>
          <w:sz w:val="20"/>
          <w:szCs w:val="20"/>
        </w:rPr>
        <w:t xml:space="preserve"> services performed hereunder except those referred to in sub-paragraphs (b) and (c) of this Clause.</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proofErr w:type="gramStart"/>
      <w:r w:rsidR="0013066D" w:rsidRPr="00E701E3">
        <w:rPr>
          <w:rFonts w:ascii="Arial" w:hAnsi="Arial" w:cs="Arial"/>
          <w:sz w:val="20"/>
          <w:szCs w:val="20"/>
        </w:rPr>
        <w:t>a</w:t>
      </w:r>
      <w:proofErr w:type="gramEnd"/>
      <w:r w:rsidR="0013066D" w:rsidRPr="00E701E3">
        <w:rPr>
          <w:rFonts w:ascii="Arial" w:hAnsi="Arial" w:cs="Arial"/>
          <w:sz w:val="20"/>
          <w:szCs w:val="20"/>
        </w:rPr>
        <w:t xml:space="preserve">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proofErr w:type="gramStart"/>
      <w:r w:rsidR="0013066D" w:rsidRPr="00E701E3">
        <w:rPr>
          <w:rFonts w:ascii="Arial" w:hAnsi="Arial" w:cs="Arial"/>
          <w:sz w:val="20"/>
          <w:szCs w:val="20"/>
        </w:rPr>
        <w:t>each</w:t>
      </w:r>
      <w:proofErr w:type="gramEnd"/>
      <w:r w:rsidR="0013066D" w:rsidRPr="00E701E3">
        <w:rPr>
          <w:rFonts w:ascii="Arial" w:hAnsi="Arial" w:cs="Arial"/>
          <w:sz w:val="20"/>
          <w:szCs w:val="20"/>
        </w:rPr>
        <w:t xml:space="preserve">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proofErr w:type="gramStart"/>
      <w:r w:rsidR="0013066D" w:rsidRPr="00E701E3">
        <w:rPr>
          <w:rFonts w:ascii="Arial" w:hAnsi="Arial" w:cs="Arial"/>
          <w:sz w:val="20"/>
          <w:szCs w:val="20"/>
        </w:rPr>
        <w:t>each</w:t>
      </w:r>
      <w:proofErr w:type="gramEnd"/>
      <w:r w:rsidR="0013066D" w:rsidRPr="00E701E3">
        <w:rPr>
          <w:rFonts w:ascii="Arial" w:hAnsi="Arial" w:cs="Arial"/>
          <w:sz w:val="20"/>
          <w:szCs w:val="20"/>
        </w:rPr>
        <w:t xml:space="preserve"> day spent reading submissions in preparation for a hearing.</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proofErr w:type="gramStart"/>
      <w:r w:rsidR="003814B3">
        <w:rPr>
          <w:rFonts w:ascii="Arial" w:hAnsi="Arial" w:cs="Arial"/>
          <w:sz w:val="20"/>
          <w:szCs w:val="20"/>
        </w:rPr>
        <w:t>%</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w:t>
      </w:r>
      <w:proofErr w:type="gramEnd"/>
      <w:r w:rsidR="0013066D" w:rsidRPr="00E701E3">
        <w:rPr>
          <w:rFonts w:ascii="Arial" w:hAnsi="Arial" w:cs="Arial"/>
          <w:sz w:val="20"/>
          <w:szCs w:val="20"/>
        </w:rPr>
        <w:t xml:space="preserve"> the daily fee referred to in sub-paragraph (b) of this Clause;</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proofErr w:type="gramStart"/>
      <w:r w:rsidR="0013066D" w:rsidRPr="00E701E3">
        <w:rPr>
          <w:rFonts w:ascii="Arial" w:hAnsi="Arial" w:cs="Arial"/>
          <w:sz w:val="20"/>
          <w:szCs w:val="20"/>
        </w:rPr>
        <w:t>any</w:t>
      </w:r>
      <w:proofErr w:type="gramEnd"/>
      <w:r w:rsidR="0013066D" w:rsidRPr="00E701E3">
        <w:rPr>
          <w:rFonts w:ascii="Arial" w:hAnsi="Arial" w:cs="Arial"/>
          <w:sz w:val="20"/>
          <w:szCs w:val="20"/>
        </w:rPr>
        <w:t xml:space="preserve"> taxes properly levied in the Country on payments made to the Member (unless a national or permanent resident of the Country) under this Clause 6.</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and daily fees shall be as specified in the Dispute Board Agreement. Unless it specifies otherwise, these fees shall remain fixed for the first 24 calendar months, and shall thereafter be adjusted by agreement between the Employer, the Contractor and the Member, at each anniversary of the date on which the Dispute Board Agreement became effective.</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Dispute Board</w:t>
      </w:r>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w:t>
      </w:r>
      <w:proofErr w:type="spellStart"/>
      <w:r w:rsidR="0013066D" w:rsidRPr="007F11FE">
        <w:rPr>
          <w:rFonts w:ascii="Arial" w:hAnsi="Arial" w:cs="Arial"/>
          <w:sz w:val="20"/>
          <w:szCs w:val="20"/>
        </w:rPr>
        <w:t>i</w:t>
      </w:r>
      <w:proofErr w:type="spellEnd"/>
      <w:r w:rsidR="0013066D" w:rsidRPr="007F11FE">
        <w:rPr>
          <w:rFonts w:ascii="Arial" w:hAnsi="Arial" w:cs="Arial"/>
          <w:sz w:val="20"/>
          <w:szCs w:val="20"/>
        </w:rPr>
        <w:t>) suspend his/her services (without notice) until the payment is received, and/or (ii) resign his/her appointment by giving notice under Clause 7.</w:t>
      </w:r>
    </w:p>
    <w:p w:rsidR="007F11FE" w:rsidRDefault="007F11FE" w:rsidP="00661041">
      <w:pPr>
        <w:pStyle w:val="Heading3"/>
        <w:spacing w:after="240"/>
        <w:ind w:left="360" w:right="288"/>
        <w:jc w:val="both"/>
        <w:rPr>
          <w:rFonts w:ascii="Arial" w:hAnsi="Arial" w:cs="Arial"/>
          <w:sz w:val="20"/>
        </w:rPr>
      </w:pPr>
    </w:p>
    <w:p w:rsidR="00D9266C" w:rsidRPr="00D9266C" w:rsidRDefault="00D9266C" w:rsidP="00D9266C"/>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At any time: (</w:t>
      </w:r>
      <w:proofErr w:type="spellStart"/>
      <w:r w:rsidRPr="00E701E3">
        <w:rPr>
          <w:rFonts w:ascii="Arial" w:hAnsi="Arial" w:cs="Arial"/>
          <w:sz w:val="20"/>
          <w:szCs w:val="20"/>
        </w:rPr>
        <w:t>i</w:t>
      </w:r>
      <w:proofErr w:type="spellEnd"/>
      <w:r w:rsidRPr="00E701E3">
        <w:rPr>
          <w:rFonts w:ascii="Arial" w:hAnsi="Arial" w:cs="Arial"/>
          <w:sz w:val="20"/>
          <w:szCs w:val="20"/>
        </w:rPr>
        <w:t>)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Member fails to comply with the Dispute Board Agreement, the Employer and the Contractor may, without prejudice to their other rights, terminate it by notice to the Member. The notice shall take effect when received by the Member.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Any such notice, resignation and termination shall be final and binding on the Employer, the Contractor and the Member. However, a notice by the Employer or the Contractor, but not by both, shall be of no effect.</w:t>
      </w:r>
    </w:p>
    <w:p w:rsidR="007F11FE" w:rsidRDefault="007F11FE"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rsidR="007F11FE" w:rsidRDefault="007F11FE" w:rsidP="00661041">
      <w:pPr>
        <w:pStyle w:val="Heading3"/>
        <w:spacing w:after="240"/>
        <w:ind w:left="360" w:right="288"/>
        <w:jc w:val="both"/>
        <w:rPr>
          <w:rFonts w:ascii="Arial" w:hAnsi="Arial" w:cs="Arial"/>
          <w:sz w:val="20"/>
        </w:rPr>
      </w:pPr>
    </w:p>
    <w:p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rsidR="0013066D" w:rsidRPr="007F11FE" w:rsidRDefault="0013066D" w:rsidP="007F11FE">
      <w:pPr>
        <w:pStyle w:val="Heading2"/>
        <w:spacing w:after="240"/>
        <w:ind w:left="360" w:right="288"/>
      </w:pPr>
      <w:r w:rsidRPr="00E701E3">
        <w:rPr>
          <w:sz w:val="20"/>
          <w:szCs w:val="20"/>
        </w:rPr>
        <w:br w:type="page"/>
      </w:r>
      <w:proofErr w:type="gramStart"/>
      <w:r w:rsidRPr="007F11FE">
        <w:lastRenderedPageBreak/>
        <w:t xml:space="preserve">Annex </w:t>
      </w:r>
      <w:r w:rsidR="007F11FE">
        <w:t xml:space="preserve"> -</w:t>
      </w:r>
      <w:proofErr w:type="gramEnd"/>
      <w:r w:rsidR="007F11FE">
        <w:t xml:space="preserve"> </w:t>
      </w:r>
      <w:r w:rsidRPr="007F11FE">
        <w:t>DISPUTE BOARD GUIDELINES</w:t>
      </w:r>
    </w:p>
    <w:p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7F11FE">
        <w:rPr>
          <w:rFonts w:ascii="Arial" w:hAnsi="Arial" w:cs="Arial"/>
          <w:sz w:val="20"/>
          <w:szCs w:val="20"/>
        </w:rPr>
        <w:t>act</w:t>
      </w:r>
      <w:proofErr w:type="gramEnd"/>
      <w:r w:rsidR="0013066D" w:rsidRPr="007F11FE">
        <w:rPr>
          <w:rFonts w:ascii="Arial" w:hAnsi="Arial" w:cs="Arial"/>
          <w:sz w:val="20"/>
          <w:szCs w:val="20"/>
        </w:rPr>
        <w:t xml:space="preserve">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proofErr w:type="gramStart"/>
      <w:r w:rsidR="0013066D" w:rsidRPr="007F11FE">
        <w:rPr>
          <w:rFonts w:ascii="Arial" w:hAnsi="Arial" w:cs="Arial"/>
          <w:sz w:val="20"/>
          <w:szCs w:val="20"/>
        </w:rPr>
        <w:t>adopt</w:t>
      </w:r>
      <w:proofErr w:type="gramEnd"/>
      <w:r w:rsidR="0013066D" w:rsidRPr="007F11FE">
        <w:rPr>
          <w:rFonts w:ascii="Arial" w:hAnsi="Arial" w:cs="Arial"/>
          <w:sz w:val="20"/>
          <w:szCs w:val="20"/>
        </w:rPr>
        <w:t xml:space="preserve"> procedures suitable to the dispute, avoiding unnecessary delay or expense.</w:t>
      </w:r>
    </w:p>
    <w:p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E701E3">
        <w:rPr>
          <w:rFonts w:ascii="Arial" w:hAnsi="Arial" w:cs="Arial"/>
          <w:sz w:val="20"/>
          <w:szCs w:val="20"/>
        </w:rPr>
        <w:t>establish</w:t>
      </w:r>
      <w:proofErr w:type="gramEnd"/>
      <w:r w:rsidR="0013066D" w:rsidRPr="00E701E3">
        <w:rPr>
          <w:rFonts w:ascii="Arial" w:hAnsi="Arial" w:cs="Arial"/>
          <w:sz w:val="20"/>
          <w:szCs w:val="20"/>
        </w:rPr>
        <w:t xml:space="preserve"> the procedure to be applied in deciding a dispute</w:t>
      </w:r>
      <w:r w:rsidR="006F4A66">
        <w:rPr>
          <w:rFonts w:ascii="Arial" w:hAnsi="Arial" w:cs="Arial"/>
          <w:sz w:val="20"/>
          <w:szCs w:val="20"/>
        </w:rPr>
        <w:t>;</w:t>
      </w:r>
      <w:r w:rsidR="0013066D" w:rsidRPr="00E701E3">
        <w:rPr>
          <w:rFonts w:ascii="Arial" w:hAnsi="Arial" w:cs="Arial"/>
          <w:sz w:val="20"/>
          <w:szCs w:val="20"/>
        </w:rPr>
        <w:t xml:space="preserve"> </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proofErr w:type="gramStart"/>
      <w:r w:rsidR="0013066D" w:rsidRPr="00E701E3">
        <w:rPr>
          <w:rFonts w:ascii="Arial" w:hAnsi="Arial" w:cs="Arial"/>
          <w:sz w:val="20"/>
          <w:szCs w:val="20"/>
        </w:rPr>
        <w:t>decide</w:t>
      </w:r>
      <w:proofErr w:type="gramEnd"/>
      <w:r w:rsidR="0013066D" w:rsidRPr="00E701E3">
        <w:rPr>
          <w:rFonts w:ascii="Arial" w:hAnsi="Arial" w:cs="Arial"/>
          <w:sz w:val="20"/>
          <w:szCs w:val="20"/>
        </w:rPr>
        <w:t xml:space="preserve"> upon the </w:t>
      </w:r>
      <w:r w:rsidR="006F4A66" w:rsidRPr="00F876A0">
        <w:rPr>
          <w:rFonts w:ascii="Arial" w:hAnsi="Arial" w:cs="Arial"/>
          <w:sz w:val="20"/>
          <w:szCs w:val="20"/>
        </w:rPr>
        <w:t>Dispute Board</w:t>
      </w:r>
      <w:r w:rsidR="0013066D" w:rsidRPr="00E701E3">
        <w:rPr>
          <w:rFonts w:ascii="Arial" w:hAnsi="Arial" w:cs="Arial"/>
          <w:sz w:val="20"/>
          <w:szCs w:val="20"/>
        </w:rPr>
        <w:t>’s own jurisdiction, and as to the scope of any dispute referred to it</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w:t>
      </w:r>
      <w:proofErr w:type="gramStart"/>
      <w:r>
        <w:rPr>
          <w:rFonts w:ascii="Arial" w:hAnsi="Arial" w:cs="Arial"/>
          <w:sz w:val="20"/>
          <w:szCs w:val="20"/>
        </w:rPr>
        <w:t>c</w:t>
      </w:r>
      <w:proofErr w:type="gramEnd"/>
      <w:r>
        <w:rPr>
          <w:rFonts w:ascii="Arial" w:hAnsi="Arial" w:cs="Arial"/>
          <w:sz w:val="20"/>
          <w:szCs w:val="20"/>
        </w:rPr>
        <w:t>)</w:t>
      </w:r>
      <w:r>
        <w:rPr>
          <w:rFonts w:ascii="Arial" w:hAnsi="Arial" w:cs="Arial"/>
          <w:sz w:val="20"/>
          <w:szCs w:val="20"/>
        </w:rPr>
        <w:tab/>
      </w:r>
      <w:r w:rsidR="0013066D" w:rsidRPr="00E701E3">
        <w:rPr>
          <w:rFonts w:ascii="Arial" w:hAnsi="Arial" w:cs="Arial"/>
          <w:sz w:val="20"/>
          <w:szCs w:val="20"/>
        </w:rPr>
        <w:t>conduct any hearing as it thinks fit, not being bound by any rules or procedures other than those contained in the Contract and these Guidelines</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proofErr w:type="gramStart"/>
      <w:r w:rsidR="0013066D" w:rsidRPr="00E701E3">
        <w:rPr>
          <w:rFonts w:ascii="Arial" w:hAnsi="Arial" w:cs="Arial"/>
          <w:sz w:val="20"/>
          <w:szCs w:val="20"/>
        </w:rPr>
        <w:t>take</w:t>
      </w:r>
      <w:proofErr w:type="gramEnd"/>
      <w:r w:rsidR="0013066D" w:rsidRPr="00E701E3">
        <w:rPr>
          <w:rFonts w:ascii="Arial" w:hAnsi="Arial" w:cs="Arial"/>
          <w:sz w:val="20"/>
          <w:szCs w:val="20"/>
        </w:rPr>
        <w:t xml:space="preserve"> the initiative in ascertaining the facts and matters required for a decision</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proofErr w:type="gramStart"/>
      <w:r w:rsidR="0013066D" w:rsidRPr="00E701E3">
        <w:rPr>
          <w:rFonts w:ascii="Arial" w:hAnsi="Arial" w:cs="Arial"/>
          <w:sz w:val="20"/>
          <w:szCs w:val="20"/>
        </w:rPr>
        <w:t>make</w:t>
      </w:r>
      <w:proofErr w:type="gramEnd"/>
      <w:r w:rsidR="0013066D" w:rsidRPr="00E701E3">
        <w:rPr>
          <w:rFonts w:ascii="Arial" w:hAnsi="Arial" w:cs="Arial"/>
          <w:sz w:val="20"/>
          <w:szCs w:val="20"/>
        </w:rPr>
        <w:t xml:space="preserve"> use of its own specialist knowledge, if any</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proofErr w:type="gramStart"/>
      <w:r w:rsidR="0013066D" w:rsidRPr="00E701E3">
        <w:rPr>
          <w:rFonts w:ascii="Arial" w:hAnsi="Arial" w:cs="Arial"/>
          <w:sz w:val="20"/>
          <w:szCs w:val="20"/>
        </w:rPr>
        <w:t>decide</w:t>
      </w:r>
      <w:proofErr w:type="gramEnd"/>
      <w:r w:rsidR="0013066D" w:rsidRPr="00E701E3">
        <w:rPr>
          <w:rFonts w:ascii="Arial" w:hAnsi="Arial" w:cs="Arial"/>
          <w:sz w:val="20"/>
          <w:szCs w:val="20"/>
        </w:rPr>
        <w:t xml:space="preserve"> upon the payment of financing charges in accordance with the Contract</w:t>
      </w:r>
      <w:r w:rsidR="006F4A66">
        <w:rPr>
          <w:rFonts w:ascii="Arial" w:hAnsi="Arial" w:cs="Arial"/>
          <w:sz w:val="20"/>
          <w:szCs w:val="20"/>
        </w:rPr>
        <w:t>;</w:t>
      </w:r>
    </w:p>
    <w:p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proofErr w:type="gramStart"/>
      <w:r w:rsidR="0013066D" w:rsidRPr="00E701E3">
        <w:rPr>
          <w:rFonts w:ascii="Arial" w:hAnsi="Arial" w:cs="Arial"/>
          <w:sz w:val="20"/>
          <w:szCs w:val="20"/>
        </w:rPr>
        <w:t>decide</w:t>
      </w:r>
      <w:proofErr w:type="gramEnd"/>
      <w:r w:rsidR="0013066D" w:rsidRPr="00E701E3">
        <w:rPr>
          <w:rFonts w:ascii="Arial" w:hAnsi="Arial" w:cs="Arial"/>
          <w:sz w:val="20"/>
          <w:szCs w:val="20"/>
        </w:rPr>
        <w:t xml:space="preserve"> upon any provisional relief such as interim or conservatory measures</w:t>
      </w:r>
      <w:r w:rsidR="006F4A66">
        <w:rPr>
          <w:rFonts w:ascii="Arial" w:hAnsi="Arial" w:cs="Arial"/>
          <w:sz w:val="20"/>
          <w:szCs w:val="20"/>
        </w:rPr>
        <w:t>;</w:t>
      </w:r>
      <w:r w:rsidR="0013066D" w:rsidRPr="00E701E3">
        <w:rPr>
          <w:rFonts w:ascii="Arial" w:hAnsi="Arial" w:cs="Arial"/>
          <w:sz w:val="20"/>
          <w:szCs w:val="20"/>
        </w:rPr>
        <w:t xml:space="preserve"> </w:t>
      </w:r>
    </w:p>
    <w:p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proofErr w:type="gramStart"/>
      <w:r w:rsidR="0013066D" w:rsidRPr="00E701E3">
        <w:rPr>
          <w:rFonts w:ascii="Arial" w:hAnsi="Arial" w:cs="Arial"/>
          <w:sz w:val="20"/>
          <w:szCs w:val="20"/>
        </w:rPr>
        <w:t>open</w:t>
      </w:r>
      <w:proofErr w:type="gramEnd"/>
      <w:r w:rsidR="0013066D" w:rsidRPr="00E701E3">
        <w:rPr>
          <w:rFonts w:ascii="Arial" w:hAnsi="Arial" w:cs="Arial"/>
          <w:sz w:val="20"/>
          <w:szCs w:val="20"/>
        </w:rPr>
        <w:t xml:space="preserve"> up,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w:t>
      </w:r>
      <w:proofErr w:type="spellStart"/>
      <w:r w:rsidRPr="0070516E">
        <w:rPr>
          <w:rFonts w:ascii="Arial" w:hAnsi="Arial" w:cs="Arial"/>
          <w:sz w:val="20"/>
          <w:szCs w:val="20"/>
        </w:rPr>
        <w:t>i</w:t>
      </w:r>
      <w:proofErr w:type="spellEnd"/>
      <w:r w:rsidRPr="0070516E">
        <w:rPr>
          <w:rFonts w:ascii="Arial" w:hAnsi="Arial" w:cs="Arial"/>
          <w:sz w:val="20"/>
          <w:szCs w:val="20"/>
        </w:rPr>
        <w:t>)</w:t>
      </w:r>
      <w:r w:rsidRPr="0070516E">
        <w:rPr>
          <w:rFonts w:ascii="Arial" w:hAnsi="Arial" w:cs="Arial"/>
          <w:sz w:val="20"/>
          <w:szCs w:val="20"/>
        </w:rPr>
        <w:tab/>
      </w:r>
      <w:proofErr w:type="gramStart"/>
      <w:r w:rsidR="0013066D" w:rsidRPr="0070516E">
        <w:rPr>
          <w:rFonts w:ascii="Arial" w:hAnsi="Arial" w:cs="Arial"/>
          <w:sz w:val="20"/>
          <w:szCs w:val="20"/>
        </w:rPr>
        <w:t>appoint</w:t>
      </w:r>
      <w:proofErr w:type="gramEnd"/>
      <w:r w:rsidR="0013066D" w:rsidRPr="0070516E">
        <w:rPr>
          <w:rFonts w:ascii="Arial" w:hAnsi="Arial" w:cs="Arial"/>
          <w:sz w:val="20"/>
          <w:szCs w:val="20"/>
        </w:rPr>
        <w:t xml:space="preserve">,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necessary and the Parties agree, a suitable expert at the cost of the Parties to give advice on a specific matter relevant to the dispute.</w:t>
      </w:r>
    </w:p>
    <w:p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proofErr w:type="gramStart"/>
      <w:r w:rsidR="0013066D" w:rsidRPr="00E701E3">
        <w:rPr>
          <w:rFonts w:ascii="Arial" w:hAnsi="Arial" w:cs="Arial"/>
          <w:sz w:val="20"/>
          <w:szCs w:val="20"/>
        </w:rPr>
        <w:t>it</w:t>
      </w:r>
      <w:proofErr w:type="gramEnd"/>
      <w:r w:rsidR="0013066D" w:rsidRPr="00E701E3">
        <w:rPr>
          <w:rFonts w:ascii="Arial" w:hAnsi="Arial" w:cs="Arial"/>
          <w:sz w:val="20"/>
          <w:szCs w:val="20"/>
        </w:rPr>
        <w:t xml:space="preserve"> shall convene in private after a hearing, in order to have discussions and prepare its decision;</w:t>
      </w:r>
    </w:p>
    <w:p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proofErr w:type="gramStart"/>
      <w:r w:rsidR="0013066D" w:rsidRPr="00E701E3">
        <w:rPr>
          <w:rFonts w:ascii="Arial" w:hAnsi="Arial" w:cs="Arial"/>
          <w:sz w:val="20"/>
          <w:szCs w:val="20"/>
        </w:rPr>
        <w:t>it</w:t>
      </w:r>
      <w:proofErr w:type="gramEnd"/>
      <w:r w:rsidR="0013066D" w:rsidRPr="00E701E3">
        <w:rPr>
          <w:rFonts w:ascii="Arial" w:hAnsi="Arial" w:cs="Arial"/>
          <w:sz w:val="20"/>
          <w:szCs w:val="20"/>
        </w:rPr>
        <w:t xml:space="preserve"> shall endeavour to reach a unanimous decision: if this proves impossible the applicable decision shall be made by a majority of the Members, who may require the minority Member to prepare a written report for submission to the Employer and the Contractor; and</w:t>
      </w:r>
    </w:p>
    <w:p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proofErr w:type="gramStart"/>
      <w:r w:rsidR="0013066D" w:rsidRPr="00E701E3">
        <w:rPr>
          <w:rFonts w:ascii="Arial" w:hAnsi="Arial" w:cs="Arial"/>
          <w:sz w:val="20"/>
          <w:szCs w:val="20"/>
        </w:rPr>
        <w:t>if</w:t>
      </w:r>
      <w:proofErr w:type="gramEnd"/>
      <w:r w:rsidR="0013066D" w:rsidRPr="00E701E3">
        <w:rPr>
          <w:rFonts w:ascii="Arial" w:hAnsi="Arial" w:cs="Arial"/>
          <w:sz w:val="20"/>
          <w:szCs w:val="20"/>
        </w:rPr>
        <w:t xml:space="preserve"> a Member fails to attend a meeting or hearing, or to fulfil any required function, the other two Members may nevertheless proceed to make a decision, unless</w:t>
      </w:r>
    </w:p>
    <w:p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w:t>
      </w:r>
      <w:proofErr w:type="spellStart"/>
      <w:r w:rsidRPr="00675B9F">
        <w:rPr>
          <w:rFonts w:ascii="Arial" w:hAnsi="Arial" w:cs="Arial"/>
          <w:sz w:val="20"/>
          <w:szCs w:val="20"/>
        </w:rPr>
        <w:t>i</w:t>
      </w:r>
      <w:proofErr w:type="spellEnd"/>
      <w:r w:rsidRPr="00675B9F">
        <w:rPr>
          <w:rFonts w:ascii="Arial" w:hAnsi="Arial" w:cs="Arial"/>
          <w:sz w:val="20"/>
          <w:szCs w:val="20"/>
        </w:rPr>
        <w:t>)</w:t>
      </w:r>
      <w:r w:rsidRPr="00675B9F">
        <w:rPr>
          <w:rFonts w:ascii="Arial" w:hAnsi="Arial" w:cs="Arial"/>
          <w:sz w:val="20"/>
          <w:szCs w:val="20"/>
        </w:rPr>
        <w:tab/>
      </w:r>
      <w:proofErr w:type="gramStart"/>
      <w:r w:rsidR="0013066D" w:rsidRPr="00675B9F">
        <w:rPr>
          <w:rFonts w:ascii="Arial" w:hAnsi="Arial" w:cs="Arial"/>
          <w:sz w:val="20"/>
          <w:szCs w:val="20"/>
        </w:rPr>
        <w:t>either</w:t>
      </w:r>
      <w:proofErr w:type="gramEnd"/>
      <w:r w:rsidR="0013066D" w:rsidRPr="00675B9F">
        <w:rPr>
          <w:rFonts w:ascii="Arial" w:hAnsi="Arial" w:cs="Arial"/>
          <w:sz w:val="20"/>
          <w:szCs w:val="20"/>
        </w:rPr>
        <w:t xml:space="preserve"> the Employer or the Contractor does not agree that they do so, or</w:t>
      </w:r>
    </w:p>
    <w:p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proofErr w:type="gramStart"/>
      <w:r w:rsidR="0013066D" w:rsidRPr="00675B9F">
        <w:rPr>
          <w:rFonts w:ascii="Arial" w:hAnsi="Arial" w:cs="Arial"/>
          <w:sz w:val="20"/>
          <w:szCs w:val="20"/>
        </w:rPr>
        <w:t>the</w:t>
      </w:r>
      <w:proofErr w:type="gramEnd"/>
      <w:r w:rsidR="0013066D" w:rsidRPr="00675B9F">
        <w:rPr>
          <w:rFonts w:ascii="Arial" w:hAnsi="Arial" w:cs="Arial"/>
          <w:sz w:val="20"/>
          <w:szCs w:val="20"/>
        </w:rPr>
        <w:t xml:space="preserve"> absent Member is the chairman and he/she instructs the other Members to not make a decision.</w:t>
      </w:r>
    </w:p>
    <w:sectPr w:rsidR="0013066D" w:rsidRPr="00675B9F" w:rsidSect="005D3FBD">
      <w:headerReference w:type="even" r:id="rId16"/>
      <w:headerReference w:type="default" r:id="rId17"/>
      <w:headerReference w:type="first" r:id="rId18"/>
      <w:footerReference w:type="first" r:id="rId19"/>
      <w:type w:val="continuous"/>
      <w:pgSz w:w="12240" w:h="15840" w:code="1"/>
      <w:pgMar w:top="1440" w:right="1008" w:bottom="1440" w:left="1584" w:header="720" w:footer="7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DEC" w:rsidRDefault="00246DEC">
      <w:r>
        <w:separator/>
      </w:r>
    </w:p>
  </w:endnote>
  <w:endnote w:type="continuationSeparator" w:id="0">
    <w:p w:rsidR="00246DEC" w:rsidRDefault="00246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Pr="00C4474C" w:rsidRDefault="00AA69EA" w:rsidP="00A67C42">
    <w:pPr>
      <w:pStyle w:val="Footer"/>
      <w:pBdr>
        <w:top w:val="single" w:sz="2" w:space="1" w:color="auto"/>
      </w:pBdr>
      <w:tabs>
        <w:tab w:val="clear" w:pos="9504"/>
        <w:tab w:val="left" w:pos="4320"/>
        <w:tab w:val="right" w:pos="9657"/>
      </w:tabs>
      <w:spacing w:before="0"/>
    </w:pPr>
    <w:r w:rsidRPr="005477B2">
      <w:rPr>
        <w:sz w:val="16"/>
      </w:rPr>
      <w:t>Single-Stage: Two-Envelope           Bidding Document for Hybrid PV-</w:t>
    </w:r>
    <w:proofErr w:type="spellStart"/>
    <w:r w:rsidRPr="005477B2">
      <w:rPr>
        <w:sz w:val="16"/>
      </w:rPr>
      <w:t>Genset</w:t>
    </w:r>
    <w:proofErr w:type="spellEnd"/>
    <w:r w:rsidRPr="005477B2">
      <w:rPr>
        <w:sz w:val="16"/>
      </w:rPr>
      <w:t xml:space="preserve"> Powerhouse System </w:t>
    </w:r>
    <w:r w:rsidRPr="005477B2">
      <w:rPr>
        <w:sz w:val="16"/>
      </w:rPr>
      <w:tab/>
      <w:t xml:space="preserve">                                    </w:t>
    </w:r>
    <w:proofErr w:type="spellStart"/>
    <w:r w:rsidRPr="005477B2">
      <w:rPr>
        <w:sz w:val="16"/>
      </w:rPr>
      <w:t>Haa</w:t>
    </w:r>
    <w:proofErr w:type="spellEnd"/>
    <w:r w:rsidRPr="005477B2">
      <w:rPr>
        <w:sz w:val="16"/>
      </w:rPr>
      <w:t xml:space="preserve"> </w:t>
    </w:r>
    <w:proofErr w:type="spellStart"/>
    <w:r w:rsidRPr="005477B2">
      <w:rPr>
        <w:sz w:val="16"/>
      </w:rPr>
      <w:t>Alif</w:t>
    </w:r>
    <w:proofErr w:type="spellEnd"/>
    <w:r w:rsidRPr="005477B2">
      <w:rPr>
        <w:sz w:val="16"/>
      </w:rPr>
      <w:t xml:space="preserve"> Atoll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Pr="005D3FBD" w:rsidRDefault="00AA69EA" w:rsidP="005D3FBD">
    <w:pPr>
      <w:pStyle w:val="Footer"/>
      <w:pBdr>
        <w:top w:val="single" w:sz="2" w:space="1" w:color="auto"/>
      </w:pBdr>
      <w:tabs>
        <w:tab w:val="clear" w:pos="9504"/>
        <w:tab w:val="left" w:pos="4320"/>
        <w:tab w:val="right" w:pos="9666"/>
      </w:tabs>
      <w:spacing w:before="0"/>
      <w:rPr>
        <w:sz w:val="16"/>
      </w:rPr>
    </w:pPr>
    <w:r w:rsidRPr="00362C92">
      <w:rPr>
        <w:sz w:val="16"/>
      </w:rPr>
      <w:t>Single-Stage: Two-Envelope           Bidding Document for Hybrid PV-</w:t>
    </w:r>
    <w:proofErr w:type="spellStart"/>
    <w:r w:rsidRPr="00362C92">
      <w:rPr>
        <w:sz w:val="16"/>
      </w:rPr>
      <w:t>Genset</w:t>
    </w:r>
    <w:proofErr w:type="spellEnd"/>
    <w:r w:rsidRPr="00362C92">
      <w:rPr>
        <w:sz w:val="16"/>
      </w:rPr>
      <w:t xml:space="preserve"> Powerhouse System </w:t>
    </w:r>
    <w:r w:rsidRPr="00362C92">
      <w:rPr>
        <w:sz w:val="16"/>
      </w:rPr>
      <w:tab/>
      <w:t xml:space="preserve">                                    </w:t>
    </w:r>
    <w:proofErr w:type="spellStart"/>
    <w:r w:rsidRPr="00362C92">
      <w:rPr>
        <w:sz w:val="16"/>
      </w:rPr>
      <w:t>Haa</w:t>
    </w:r>
    <w:proofErr w:type="spellEnd"/>
    <w:r w:rsidRPr="00362C92">
      <w:rPr>
        <w:sz w:val="16"/>
      </w:rPr>
      <w:t xml:space="preserve"> </w:t>
    </w:r>
    <w:proofErr w:type="spellStart"/>
    <w:r w:rsidRPr="00362C92">
      <w:rPr>
        <w:sz w:val="16"/>
      </w:rPr>
      <w:t>Alif</w:t>
    </w:r>
    <w:proofErr w:type="spellEnd"/>
    <w:r w:rsidRPr="00362C92">
      <w:rPr>
        <w:sz w:val="16"/>
      </w:rPr>
      <w:t xml:space="preserve"> Atoll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Pr="00C4474C" w:rsidRDefault="00AA69EA" w:rsidP="00A67C42">
    <w:pPr>
      <w:pStyle w:val="Footer"/>
      <w:pBdr>
        <w:top w:val="single" w:sz="2" w:space="1" w:color="auto"/>
      </w:pBdr>
      <w:tabs>
        <w:tab w:val="clear" w:pos="9504"/>
        <w:tab w:val="left" w:pos="4320"/>
        <w:tab w:val="right" w:pos="9666"/>
      </w:tabs>
      <w:spacing w:before="0"/>
      <w:rPr>
        <w:sz w:val="16"/>
      </w:rPr>
    </w:pPr>
    <w:r w:rsidRPr="005477B2">
      <w:rPr>
        <w:sz w:val="16"/>
      </w:rPr>
      <w:t>Single-Stage: Two-Envelope           Bidding Document for Hybr</w:t>
    </w:r>
    <w:r>
      <w:rPr>
        <w:sz w:val="16"/>
      </w:rPr>
      <w:t>id PV-</w:t>
    </w:r>
    <w:proofErr w:type="spellStart"/>
    <w:r>
      <w:rPr>
        <w:sz w:val="16"/>
      </w:rPr>
      <w:t>Genset</w:t>
    </w:r>
    <w:proofErr w:type="spellEnd"/>
    <w:r>
      <w:rPr>
        <w:sz w:val="16"/>
      </w:rPr>
      <w:t xml:space="preserve"> Powerhouse System            </w:t>
    </w:r>
    <w:r w:rsidRPr="005477B2">
      <w:rPr>
        <w:sz w:val="16"/>
      </w:rPr>
      <w:t xml:space="preserve">         </w:t>
    </w:r>
    <w:r>
      <w:rPr>
        <w:sz w:val="16"/>
      </w:rPr>
      <w:t xml:space="preserve">                   </w:t>
    </w:r>
    <w:r w:rsidRPr="005477B2">
      <w:rPr>
        <w:sz w:val="16"/>
      </w:rPr>
      <w:t xml:space="preserve"> </w:t>
    </w:r>
    <w:proofErr w:type="spellStart"/>
    <w:r w:rsidRPr="005477B2">
      <w:rPr>
        <w:sz w:val="16"/>
      </w:rPr>
      <w:t>Haa</w:t>
    </w:r>
    <w:proofErr w:type="spellEnd"/>
    <w:r w:rsidRPr="005477B2">
      <w:rPr>
        <w:sz w:val="16"/>
      </w:rPr>
      <w:t xml:space="preserve"> </w:t>
    </w:r>
    <w:proofErr w:type="spellStart"/>
    <w:r w:rsidRPr="005477B2">
      <w:rPr>
        <w:sz w:val="16"/>
      </w:rPr>
      <w:t>Alif</w:t>
    </w:r>
    <w:proofErr w:type="spellEnd"/>
    <w:r w:rsidRPr="005477B2">
      <w:rPr>
        <w:sz w:val="16"/>
      </w:rPr>
      <w:t xml:space="preserve"> Atoll</w:t>
    </w:r>
    <w:r>
      <w:rPr>
        <w:sz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Default="00AA69EA">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DEC" w:rsidRDefault="00246DEC">
      <w:r>
        <w:separator/>
      </w:r>
    </w:p>
  </w:footnote>
  <w:footnote w:type="continuationSeparator" w:id="0">
    <w:p w:rsidR="00246DEC" w:rsidRDefault="00246DEC">
      <w:r>
        <w:continuationSeparator/>
      </w:r>
    </w:p>
  </w:footnote>
  <w:footnote w:id="1">
    <w:p w:rsidR="00AA69EA" w:rsidRDefault="00AA69EA" w:rsidP="00A67C42">
      <w:pPr>
        <w:pStyle w:val="FootnoteText"/>
        <w:tabs>
          <w:tab w:val="clear" w:pos="1287"/>
        </w:tabs>
        <w:ind w:left="360" w:hanging="270"/>
        <w:jc w:val="both"/>
      </w:pPr>
      <w:r w:rsidRPr="00A67C42">
        <w:rPr>
          <w:rStyle w:val="FootnoteReference"/>
          <w:rFonts w:ascii="Arial" w:hAnsi="Arial" w:cs="Arial"/>
          <w:b/>
          <w:i/>
        </w:rPr>
        <w:footnoteRef/>
      </w:r>
      <w:r>
        <w:t xml:space="preserve"> </w:t>
      </w:r>
      <w:r>
        <w:rPr>
          <w:lang w:val="en-US"/>
        </w:rPr>
        <w:tab/>
      </w:r>
      <w:r w:rsidRPr="00A67C42">
        <w:rPr>
          <w:rFonts w:ascii="Arial" w:hAnsi="Arial" w:cs="Arial"/>
          <w:sz w:val="16"/>
          <w:szCs w:val="16"/>
        </w:rPr>
        <w:t xml:space="preserve">Whether as a </w:t>
      </w:r>
      <w:r>
        <w:rPr>
          <w:rFonts w:ascii="Arial" w:hAnsi="Arial" w:cs="Arial"/>
          <w:sz w:val="16"/>
          <w:szCs w:val="16"/>
          <w:lang w:val="en-US"/>
        </w:rPr>
        <w:t>C</w:t>
      </w:r>
      <w:r w:rsidRPr="00A67C42">
        <w:rPr>
          <w:rFonts w:ascii="Arial" w:hAnsi="Arial" w:cs="Arial"/>
          <w:sz w:val="16"/>
          <w:szCs w:val="16"/>
        </w:rPr>
        <w:t xml:space="preserve">ontractor, </w:t>
      </w:r>
      <w:r>
        <w:rPr>
          <w:rFonts w:ascii="Arial" w:hAnsi="Arial" w:cs="Arial"/>
          <w:sz w:val="16"/>
          <w:szCs w:val="16"/>
          <w:lang w:val="en-US"/>
        </w:rPr>
        <w:t>S</w:t>
      </w:r>
      <w:r w:rsidRPr="00A67C42">
        <w:rPr>
          <w:rFonts w:ascii="Arial" w:hAnsi="Arial" w:cs="Arial"/>
          <w:sz w:val="16"/>
          <w:szCs w:val="16"/>
        </w:rPr>
        <w:t xml:space="preserve">ubcontractor, </w:t>
      </w:r>
      <w:r>
        <w:rPr>
          <w:rFonts w:ascii="Arial" w:hAnsi="Arial" w:cs="Arial"/>
          <w:sz w:val="16"/>
          <w:szCs w:val="16"/>
          <w:lang w:val="en-US"/>
        </w:rPr>
        <w:t>C</w:t>
      </w:r>
      <w:r w:rsidRPr="00A67C42">
        <w:rPr>
          <w:rFonts w:ascii="Arial" w:hAnsi="Arial" w:cs="Arial"/>
          <w:sz w:val="16"/>
          <w:szCs w:val="16"/>
        </w:rPr>
        <w:t xml:space="preserve">onsultant, </w:t>
      </w:r>
      <w:r>
        <w:rPr>
          <w:rFonts w:ascii="Arial" w:hAnsi="Arial" w:cs="Arial"/>
          <w:sz w:val="16"/>
          <w:szCs w:val="16"/>
          <w:lang w:val="en-US"/>
        </w:rPr>
        <w:t>M</w:t>
      </w:r>
      <w:r w:rsidRPr="00A67C42">
        <w:rPr>
          <w:rFonts w:ascii="Arial" w:hAnsi="Arial" w:cs="Arial"/>
          <w:sz w:val="16"/>
          <w:szCs w:val="16"/>
        </w:rPr>
        <w:t xml:space="preserve">anufacturer or </w:t>
      </w:r>
      <w:r>
        <w:rPr>
          <w:rFonts w:ascii="Arial" w:hAnsi="Arial" w:cs="Arial"/>
          <w:sz w:val="16"/>
          <w:szCs w:val="16"/>
          <w:lang w:val="en-US"/>
        </w:rPr>
        <w:t>S</w:t>
      </w:r>
      <w:r w:rsidRPr="00A67C42">
        <w:rPr>
          <w:rFonts w:ascii="Arial" w:hAnsi="Arial" w:cs="Arial"/>
          <w:sz w:val="16"/>
          <w:szCs w:val="16"/>
        </w:rPr>
        <w:t xml:space="preserve">upplier, or </w:t>
      </w:r>
      <w:r>
        <w:rPr>
          <w:rFonts w:ascii="Arial" w:hAnsi="Arial" w:cs="Arial"/>
          <w:sz w:val="16"/>
          <w:szCs w:val="16"/>
          <w:lang w:val="en-US"/>
        </w:rPr>
        <w:t>S</w:t>
      </w:r>
      <w:r w:rsidRPr="00A67C42">
        <w:rPr>
          <w:rFonts w:ascii="Arial" w:hAnsi="Arial" w:cs="Arial"/>
          <w:sz w:val="16"/>
          <w:szCs w:val="16"/>
        </w:rPr>
        <w:t xml:space="preserve">ervice </w:t>
      </w:r>
      <w:r>
        <w:rPr>
          <w:rFonts w:ascii="Arial" w:hAnsi="Arial" w:cs="Arial"/>
          <w:sz w:val="16"/>
          <w:szCs w:val="16"/>
          <w:lang w:val="en-US"/>
        </w:rPr>
        <w:t>P</w:t>
      </w:r>
      <w:r w:rsidRPr="00A67C42">
        <w:rPr>
          <w:rFonts w:ascii="Arial" w:hAnsi="Arial" w:cs="Arial"/>
          <w:sz w:val="16"/>
          <w:szCs w:val="16"/>
        </w:rPr>
        <w:t xml:space="preserve">rovider; or in any other capacity (different names are used depending on the particular </w:t>
      </w:r>
      <w:r>
        <w:rPr>
          <w:rFonts w:ascii="Arial" w:hAnsi="Arial" w:cs="Arial"/>
          <w:sz w:val="16"/>
          <w:szCs w:val="16"/>
          <w:lang w:val="en-US"/>
        </w:rPr>
        <w:t>B</w:t>
      </w:r>
      <w:r w:rsidRPr="00A67C42">
        <w:rPr>
          <w:rFonts w:ascii="Arial" w:hAnsi="Arial" w:cs="Arial"/>
          <w:sz w:val="16"/>
          <w:szCs w:val="16"/>
        </w:rPr>
        <w:t xml:space="preserve">idding </w:t>
      </w:r>
      <w:r>
        <w:rPr>
          <w:rFonts w:ascii="Arial" w:hAnsi="Arial" w:cs="Arial"/>
          <w:sz w:val="16"/>
          <w:szCs w:val="16"/>
          <w:lang w:val="en-US"/>
        </w:rPr>
        <w:t>D</w:t>
      </w:r>
      <w:r w:rsidRPr="00A67C42">
        <w:rPr>
          <w:rFonts w:ascii="Arial" w:hAnsi="Arial" w:cs="Arial"/>
          <w:sz w:val="16"/>
          <w:szCs w:val="16"/>
        </w:rPr>
        <w:t>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Pr="0013066D" w:rsidRDefault="00AA69EA" w:rsidP="0013066D">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484B13">
      <w:rPr>
        <w:rStyle w:val="PageNumber"/>
        <w:rFonts w:cs="Arial"/>
        <w:noProof/>
        <w:sz w:val="16"/>
      </w:rPr>
      <w:t>2</w:t>
    </w:r>
    <w:r>
      <w:rPr>
        <w:rStyle w:val="PageNumber"/>
        <w:rFonts w:cs="Arial"/>
        <w:sz w:val="16"/>
      </w:rPr>
      <w:fldChar w:fldCharType="end"/>
    </w:r>
    <w:r>
      <w:rPr>
        <w:rStyle w:val="PageNumber"/>
        <w:rFonts w:cs="Arial"/>
        <w:sz w:val="16"/>
      </w:rPr>
      <w:tab/>
      <w:t>Section 7 - General Conditions of Contract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Default="00AA69EA">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A69EA" w:rsidRDefault="00AA69EA">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Pr="0013066D" w:rsidRDefault="00AA69EA" w:rsidP="0013066D">
    <w:pPr>
      <w:pStyle w:val="Header"/>
      <w:tabs>
        <w:tab w:val="clear" w:pos="9000"/>
        <w:tab w:val="right" w:pos="9666"/>
      </w:tabs>
    </w:pPr>
    <w:r>
      <w:rPr>
        <w:rStyle w:val="PageNumber"/>
        <w:rFonts w:cs="Arial"/>
        <w:sz w:val="16"/>
      </w:rPr>
      <w:t>Section 7 -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484B13">
      <w:rPr>
        <w:rStyle w:val="PageNumber"/>
        <w:rFonts w:cs="Arial"/>
        <w:noProof/>
        <w:sz w:val="16"/>
      </w:rPr>
      <w:t>1</w:t>
    </w:r>
    <w:r>
      <w:rPr>
        <w:rStyle w:val="PageNumber"/>
        <w:rFonts w:cs="Arial"/>
        <w:sz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Default="00AA69EA">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484B13">
      <w:rPr>
        <w:rStyle w:val="PageNumber"/>
        <w:rFonts w:cs="Arial"/>
        <w:noProof/>
        <w:sz w:val="16"/>
      </w:rPr>
      <w:t>22</w:t>
    </w:r>
    <w:r>
      <w:rPr>
        <w:rStyle w:val="PageNumber"/>
        <w:rFonts w:cs="Arial"/>
        <w:sz w:val="16"/>
      </w:rPr>
      <w:fldChar w:fldCharType="end"/>
    </w:r>
    <w:r>
      <w:rPr>
        <w:rStyle w:val="PageNumber"/>
        <w:rFonts w:cs="Arial"/>
        <w:sz w:val="16"/>
      </w:rPr>
      <w:tab/>
      <w:t>Section 7 - General Conditions of Contract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Default="00AA69EA">
    <w:pPr>
      <w:pStyle w:val="Header"/>
      <w:tabs>
        <w:tab w:val="clear" w:pos="9000"/>
        <w:tab w:val="right" w:pos="9666"/>
      </w:tabs>
    </w:pPr>
    <w:r>
      <w:rPr>
        <w:rStyle w:val="PageNumber"/>
        <w:rFonts w:cs="Arial"/>
        <w:sz w:val="16"/>
      </w:rPr>
      <w:t>Section 7 -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484B13">
      <w:rPr>
        <w:rStyle w:val="PageNumber"/>
        <w:rFonts w:cs="Arial"/>
        <w:noProof/>
        <w:sz w:val="16"/>
      </w:rPr>
      <w:t>21</w:t>
    </w:r>
    <w:r>
      <w:rPr>
        <w:rStyle w:val="PageNumber"/>
        <w:rFonts w:cs="Arial"/>
        <w:sz w:val="16"/>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EA" w:rsidRDefault="00AA69EA">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3"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6"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5"/>
  </w:num>
  <w:num w:numId="2">
    <w:abstractNumId w:val="11"/>
  </w:num>
  <w:num w:numId="3">
    <w:abstractNumId w:val="8"/>
  </w:num>
  <w:num w:numId="4">
    <w:abstractNumId w:val="9"/>
  </w:num>
  <w:num w:numId="5">
    <w:abstractNumId w:val="18"/>
  </w:num>
  <w:num w:numId="6">
    <w:abstractNumId w:val="16"/>
  </w:num>
  <w:num w:numId="7">
    <w:abstractNumId w:val="10"/>
  </w:num>
  <w:num w:numId="8">
    <w:abstractNumId w:val="5"/>
  </w:num>
  <w:num w:numId="9">
    <w:abstractNumId w:val="5"/>
    <w:lvlOverride w:ilvl="0">
      <w:startOverride w:val="1"/>
    </w:lvlOverride>
  </w:num>
  <w:num w:numId="10">
    <w:abstractNumId w:val="14"/>
  </w:num>
  <w:num w:numId="11">
    <w:abstractNumId w:val="4"/>
  </w:num>
  <w:num w:numId="12">
    <w:abstractNumId w:val="6"/>
  </w:num>
  <w:num w:numId="13">
    <w:abstractNumId w:val="12"/>
  </w:num>
  <w:num w:numId="14">
    <w:abstractNumId w:val="13"/>
  </w:num>
  <w:num w:numId="15">
    <w:abstractNumId w:val="17"/>
  </w:num>
  <w:num w:numId="16">
    <w:abstractNumId w:val="5"/>
    <w:lvlOverride w:ilvl="0">
      <w:startOverride w:val="1"/>
    </w:lvlOverride>
  </w:num>
  <w:num w:numId="17">
    <w:abstractNumId w:val="0"/>
  </w:num>
  <w:num w:numId="18">
    <w:abstractNumId w:val="2"/>
  </w:num>
  <w:num w:numId="19">
    <w:abstractNumId w:val="3"/>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6EF"/>
    <w:rsid w:val="00005F4D"/>
    <w:rsid w:val="00010AA4"/>
    <w:rsid w:val="000453A3"/>
    <w:rsid w:val="00047C5B"/>
    <w:rsid w:val="00047FC9"/>
    <w:rsid w:val="000660B3"/>
    <w:rsid w:val="00072F66"/>
    <w:rsid w:val="00075025"/>
    <w:rsid w:val="0008190F"/>
    <w:rsid w:val="00083CCC"/>
    <w:rsid w:val="00087324"/>
    <w:rsid w:val="00091D97"/>
    <w:rsid w:val="00092006"/>
    <w:rsid w:val="00092751"/>
    <w:rsid w:val="00096FC6"/>
    <w:rsid w:val="00096FDB"/>
    <w:rsid w:val="000A7CEB"/>
    <w:rsid w:val="000C3D87"/>
    <w:rsid w:val="000C7D48"/>
    <w:rsid w:val="000D5AE2"/>
    <w:rsid w:val="000E169A"/>
    <w:rsid w:val="000E3C91"/>
    <w:rsid w:val="000E4823"/>
    <w:rsid w:val="000F7BF8"/>
    <w:rsid w:val="00100A3F"/>
    <w:rsid w:val="00101CCD"/>
    <w:rsid w:val="00110238"/>
    <w:rsid w:val="00110B12"/>
    <w:rsid w:val="001128E7"/>
    <w:rsid w:val="001130F9"/>
    <w:rsid w:val="001135BF"/>
    <w:rsid w:val="00114CFC"/>
    <w:rsid w:val="001162B9"/>
    <w:rsid w:val="00117622"/>
    <w:rsid w:val="00122866"/>
    <w:rsid w:val="0012616F"/>
    <w:rsid w:val="00126D12"/>
    <w:rsid w:val="0013066D"/>
    <w:rsid w:val="00136FFF"/>
    <w:rsid w:val="0014397D"/>
    <w:rsid w:val="00143C2E"/>
    <w:rsid w:val="00150432"/>
    <w:rsid w:val="00151038"/>
    <w:rsid w:val="001544CC"/>
    <w:rsid w:val="00156082"/>
    <w:rsid w:val="00156863"/>
    <w:rsid w:val="00156FFD"/>
    <w:rsid w:val="00170867"/>
    <w:rsid w:val="00172BBD"/>
    <w:rsid w:val="00191162"/>
    <w:rsid w:val="00193400"/>
    <w:rsid w:val="00193C1D"/>
    <w:rsid w:val="00196B7A"/>
    <w:rsid w:val="00197984"/>
    <w:rsid w:val="001A07B2"/>
    <w:rsid w:val="001A1E92"/>
    <w:rsid w:val="001A37D7"/>
    <w:rsid w:val="001A6A0F"/>
    <w:rsid w:val="001B1990"/>
    <w:rsid w:val="001B79AC"/>
    <w:rsid w:val="001C334C"/>
    <w:rsid w:val="001D1A04"/>
    <w:rsid w:val="001D2CA2"/>
    <w:rsid w:val="001D3394"/>
    <w:rsid w:val="001D3535"/>
    <w:rsid w:val="001D67C4"/>
    <w:rsid w:val="001E086B"/>
    <w:rsid w:val="001E79B0"/>
    <w:rsid w:val="001F1E6E"/>
    <w:rsid w:val="001F2001"/>
    <w:rsid w:val="001F5897"/>
    <w:rsid w:val="00204CAC"/>
    <w:rsid w:val="00204F20"/>
    <w:rsid w:val="002065BC"/>
    <w:rsid w:val="002065E1"/>
    <w:rsid w:val="00206A66"/>
    <w:rsid w:val="00210005"/>
    <w:rsid w:val="00211263"/>
    <w:rsid w:val="002201A3"/>
    <w:rsid w:val="00223580"/>
    <w:rsid w:val="00224E63"/>
    <w:rsid w:val="0022665F"/>
    <w:rsid w:val="00227C52"/>
    <w:rsid w:val="00231EC9"/>
    <w:rsid w:val="002332BE"/>
    <w:rsid w:val="0023783F"/>
    <w:rsid w:val="002402F4"/>
    <w:rsid w:val="00241996"/>
    <w:rsid w:val="002431D7"/>
    <w:rsid w:val="00244D60"/>
    <w:rsid w:val="00246DEC"/>
    <w:rsid w:val="00250BDD"/>
    <w:rsid w:val="00261520"/>
    <w:rsid w:val="00263C5D"/>
    <w:rsid w:val="00263CDF"/>
    <w:rsid w:val="0026408E"/>
    <w:rsid w:val="0026644A"/>
    <w:rsid w:val="00283184"/>
    <w:rsid w:val="00290574"/>
    <w:rsid w:val="00293709"/>
    <w:rsid w:val="00294AD8"/>
    <w:rsid w:val="00296F31"/>
    <w:rsid w:val="002A3ECE"/>
    <w:rsid w:val="002A6596"/>
    <w:rsid w:val="002B4C1D"/>
    <w:rsid w:val="002B5E6A"/>
    <w:rsid w:val="002B741F"/>
    <w:rsid w:val="002B77DB"/>
    <w:rsid w:val="002C65EA"/>
    <w:rsid w:val="002D2476"/>
    <w:rsid w:val="002D3D40"/>
    <w:rsid w:val="002E217F"/>
    <w:rsid w:val="002E4BDF"/>
    <w:rsid w:val="002F11C0"/>
    <w:rsid w:val="002F2C7F"/>
    <w:rsid w:val="002F5464"/>
    <w:rsid w:val="00307474"/>
    <w:rsid w:val="0031505C"/>
    <w:rsid w:val="00316D8C"/>
    <w:rsid w:val="00320454"/>
    <w:rsid w:val="00321917"/>
    <w:rsid w:val="00326A8F"/>
    <w:rsid w:val="00350146"/>
    <w:rsid w:val="00361606"/>
    <w:rsid w:val="0036796B"/>
    <w:rsid w:val="00374D56"/>
    <w:rsid w:val="00376429"/>
    <w:rsid w:val="003771AD"/>
    <w:rsid w:val="003814B3"/>
    <w:rsid w:val="00385383"/>
    <w:rsid w:val="003955A3"/>
    <w:rsid w:val="0039581D"/>
    <w:rsid w:val="00396526"/>
    <w:rsid w:val="003B2B87"/>
    <w:rsid w:val="003B2C87"/>
    <w:rsid w:val="003B4EC7"/>
    <w:rsid w:val="003C00CE"/>
    <w:rsid w:val="003C7895"/>
    <w:rsid w:val="003D1A3B"/>
    <w:rsid w:val="003F4FA0"/>
    <w:rsid w:val="00410CF7"/>
    <w:rsid w:val="00420A30"/>
    <w:rsid w:val="00427164"/>
    <w:rsid w:val="004334D6"/>
    <w:rsid w:val="004541C1"/>
    <w:rsid w:val="00461C9F"/>
    <w:rsid w:val="00461FA7"/>
    <w:rsid w:val="00464C05"/>
    <w:rsid w:val="0046773A"/>
    <w:rsid w:val="00467E04"/>
    <w:rsid w:val="00472FD3"/>
    <w:rsid w:val="004741DD"/>
    <w:rsid w:val="0048353F"/>
    <w:rsid w:val="00484346"/>
    <w:rsid w:val="00484819"/>
    <w:rsid w:val="00484B13"/>
    <w:rsid w:val="0049060B"/>
    <w:rsid w:val="00496C07"/>
    <w:rsid w:val="004A08DE"/>
    <w:rsid w:val="004A33BD"/>
    <w:rsid w:val="004B153B"/>
    <w:rsid w:val="004C128A"/>
    <w:rsid w:val="004C6166"/>
    <w:rsid w:val="004D2771"/>
    <w:rsid w:val="004E04BE"/>
    <w:rsid w:val="004E598E"/>
    <w:rsid w:val="004F574C"/>
    <w:rsid w:val="004F671A"/>
    <w:rsid w:val="004F7A47"/>
    <w:rsid w:val="00503FD1"/>
    <w:rsid w:val="00515EA5"/>
    <w:rsid w:val="0052249F"/>
    <w:rsid w:val="005267EE"/>
    <w:rsid w:val="00527047"/>
    <w:rsid w:val="00527561"/>
    <w:rsid w:val="005410DF"/>
    <w:rsid w:val="005431E9"/>
    <w:rsid w:val="0054402F"/>
    <w:rsid w:val="005477B2"/>
    <w:rsid w:val="00555474"/>
    <w:rsid w:val="00557705"/>
    <w:rsid w:val="00560C77"/>
    <w:rsid w:val="00567D57"/>
    <w:rsid w:val="00574B15"/>
    <w:rsid w:val="00574CD6"/>
    <w:rsid w:val="00591984"/>
    <w:rsid w:val="005935F2"/>
    <w:rsid w:val="00593743"/>
    <w:rsid w:val="00595119"/>
    <w:rsid w:val="00597A33"/>
    <w:rsid w:val="005A6D0E"/>
    <w:rsid w:val="005B13B8"/>
    <w:rsid w:val="005B60C2"/>
    <w:rsid w:val="005B7E8F"/>
    <w:rsid w:val="005C6CF4"/>
    <w:rsid w:val="005C731E"/>
    <w:rsid w:val="005D3FBD"/>
    <w:rsid w:val="005E1E04"/>
    <w:rsid w:val="005E2C1D"/>
    <w:rsid w:val="005E4150"/>
    <w:rsid w:val="005E5F3A"/>
    <w:rsid w:val="00602F08"/>
    <w:rsid w:val="006163C7"/>
    <w:rsid w:val="00617AEE"/>
    <w:rsid w:val="00622ECB"/>
    <w:rsid w:val="0062694B"/>
    <w:rsid w:val="006364BD"/>
    <w:rsid w:val="00637108"/>
    <w:rsid w:val="006376EF"/>
    <w:rsid w:val="00642474"/>
    <w:rsid w:val="00642E3E"/>
    <w:rsid w:val="0064527C"/>
    <w:rsid w:val="006460C3"/>
    <w:rsid w:val="006463F4"/>
    <w:rsid w:val="00646938"/>
    <w:rsid w:val="0065292D"/>
    <w:rsid w:val="00654D60"/>
    <w:rsid w:val="006554DC"/>
    <w:rsid w:val="00661041"/>
    <w:rsid w:val="00665E8C"/>
    <w:rsid w:val="00670C77"/>
    <w:rsid w:val="006710F7"/>
    <w:rsid w:val="006716EF"/>
    <w:rsid w:val="00675B9F"/>
    <w:rsid w:val="00685F43"/>
    <w:rsid w:val="00693169"/>
    <w:rsid w:val="00696A70"/>
    <w:rsid w:val="006A1AC5"/>
    <w:rsid w:val="006B248C"/>
    <w:rsid w:val="006B5003"/>
    <w:rsid w:val="006D1FDF"/>
    <w:rsid w:val="006D2EFF"/>
    <w:rsid w:val="006D6BFD"/>
    <w:rsid w:val="006E1BD7"/>
    <w:rsid w:val="006E50E2"/>
    <w:rsid w:val="006E64C6"/>
    <w:rsid w:val="006E68C0"/>
    <w:rsid w:val="006F0E6C"/>
    <w:rsid w:val="006F3039"/>
    <w:rsid w:val="006F31BC"/>
    <w:rsid w:val="006F4A66"/>
    <w:rsid w:val="0070516E"/>
    <w:rsid w:val="0071190C"/>
    <w:rsid w:val="00724519"/>
    <w:rsid w:val="0072587A"/>
    <w:rsid w:val="007305F2"/>
    <w:rsid w:val="007311E5"/>
    <w:rsid w:val="007524BD"/>
    <w:rsid w:val="00760ED1"/>
    <w:rsid w:val="00770742"/>
    <w:rsid w:val="0077222C"/>
    <w:rsid w:val="007749E0"/>
    <w:rsid w:val="00783B7B"/>
    <w:rsid w:val="00796EFF"/>
    <w:rsid w:val="007A22F7"/>
    <w:rsid w:val="007A749A"/>
    <w:rsid w:val="007B519F"/>
    <w:rsid w:val="007B6C36"/>
    <w:rsid w:val="007B75CC"/>
    <w:rsid w:val="007C6786"/>
    <w:rsid w:val="007D470E"/>
    <w:rsid w:val="007D586C"/>
    <w:rsid w:val="007D6EA2"/>
    <w:rsid w:val="007D7C48"/>
    <w:rsid w:val="007E0895"/>
    <w:rsid w:val="007E514A"/>
    <w:rsid w:val="007E7285"/>
    <w:rsid w:val="007F11FE"/>
    <w:rsid w:val="007F7342"/>
    <w:rsid w:val="00807A1A"/>
    <w:rsid w:val="00814EEA"/>
    <w:rsid w:val="008158DD"/>
    <w:rsid w:val="00821A48"/>
    <w:rsid w:val="00824857"/>
    <w:rsid w:val="0083235E"/>
    <w:rsid w:val="00833FA6"/>
    <w:rsid w:val="008438FA"/>
    <w:rsid w:val="00844C18"/>
    <w:rsid w:val="00845932"/>
    <w:rsid w:val="00845D0C"/>
    <w:rsid w:val="00855D89"/>
    <w:rsid w:val="008569CF"/>
    <w:rsid w:val="008600F9"/>
    <w:rsid w:val="0086238B"/>
    <w:rsid w:val="00882D59"/>
    <w:rsid w:val="00892A7B"/>
    <w:rsid w:val="008A1B6B"/>
    <w:rsid w:val="008A71FE"/>
    <w:rsid w:val="008B19B9"/>
    <w:rsid w:val="008B51EB"/>
    <w:rsid w:val="008B6368"/>
    <w:rsid w:val="008B7D75"/>
    <w:rsid w:val="008C2CBC"/>
    <w:rsid w:val="008D23AB"/>
    <w:rsid w:val="008D34F8"/>
    <w:rsid w:val="008D6199"/>
    <w:rsid w:val="008E5F82"/>
    <w:rsid w:val="008F195F"/>
    <w:rsid w:val="008F19FE"/>
    <w:rsid w:val="008F41BC"/>
    <w:rsid w:val="008F6050"/>
    <w:rsid w:val="008F6423"/>
    <w:rsid w:val="00904CBD"/>
    <w:rsid w:val="009204DB"/>
    <w:rsid w:val="00920600"/>
    <w:rsid w:val="009302BC"/>
    <w:rsid w:val="00930D53"/>
    <w:rsid w:val="00935163"/>
    <w:rsid w:val="00942C37"/>
    <w:rsid w:val="00954618"/>
    <w:rsid w:val="00964465"/>
    <w:rsid w:val="00967F5A"/>
    <w:rsid w:val="00967FCE"/>
    <w:rsid w:val="00975278"/>
    <w:rsid w:val="009777B9"/>
    <w:rsid w:val="00985362"/>
    <w:rsid w:val="0098583A"/>
    <w:rsid w:val="00992E0C"/>
    <w:rsid w:val="00996D16"/>
    <w:rsid w:val="009A2B83"/>
    <w:rsid w:val="009B5695"/>
    <w:rsid w:val="009B6280"/>
    <w:rsid w:val="009B6EEA"/>
    <w:rsid w:val="009C4F66"/>
    <w:rsid w:val="009C7D4B"/>
    <w:rsid w:val="009D3E17"/>
    <w:rsid w:val="009D3EBC"/>
    <w:rsid w:val="009E0AEE"/>
    <w:rsid w:val="009E0B17"/>
    <w:rsid w:val="009E0D4F"/>
    <w:rsid w:val="009E4AC8"/>
    <w:rsid w:val="009F0ACA"/>
    <w:rsid w:val="00A000F3"/>
    <w:rsid w:val="00A04144"/>
    <w:rsid w:val="00A062BA"/>
    <w:rsid w:val="00A1072E"/>
    <w:rsid w:val="00A11FCE"/>
    <w:rsid w:val="00A14B72"/>
    <w:rsid w:val="00A15D32"/>
    <w:rsid w:val="00A17B13"/>
    <w:rsid w:val="00A226EC"/>
    <w:rsid w:val="00A23CA7"/>
    <w:rsid w:val="00A24E2C"/>
    <w:rsid w:val="00A2675B"/>
    <w:rsid w:val="00A27277"/>
    <w:rsid w:val="00A27B86"/>
    <w:rsid w:val="00A30220"/>
    <w:rsid w:val="00A303CF"/>
    <w:rsid w:val="00A31EB6"/>
    <w:rsid w:val="00A35F1E"/>
    <w:rsid w:val="00A408FC"/>
    <w:rsid w:val="00A40EB2"/>
    <w:rsid w:val="00A422D7"/>
    <w:rsid w:val="00A427C8"/>
    <w:rsid w:val="00A4507F"/>
    <w:rsid w:val="00A45947"/>
    <w:rsid w:val="00A54CDB"/>
    <w:rsid w:val="00A67C42"/>
    <w:rsid w:val="00A80703"/>
    <w:rsid w:val="00A90E17"/>
    <w:rsid w:val="00A967B9"/>
    <w:rsid w:val="00AA4E82"/>
    <w:rsid w:val="00AA69EA"/>
    <w:rsid w:val="00AB0A57"/>
    <w:rsid w:val="00AB4CE9"/>
    <w:rsid w:val="00AB7EDE"/>
    <w:rsid w:val="00AC457B"/>
    <w:rsid w:val="00AC6F27"/>
    <w:rsid w:val="00AD02D8"/>
    <w:rsid w:val="00AD13A2"/>
    <w:rsid w:val="00AD214B"/>
    <w:rsid w:val="00AE1488"/>
    <w:rsid w:val="00AE58CD"/>
    <w:rsid w:val="00AE71B1"/>
    <w:rsid w:val="00AE7632"/>
    <w:rsid w:val="00AF0A7A"/>
    <w:rsid w:val="00B00754"/>
    <w:rsid w:val="00B02EA8"/>
    <w:rsid w:val="00B14824"/>
    <w:rsid w:val="00B15722"/>
    <w:rsid w:val="00B2423E"/>
    <w:rsid w:val="00B449CD"/>
    <w:rsid w:val="00B474BD"/>
    <w:rsid w:val="00B47E0B"/>
    <w:rsid w:val="00B47FD8"/>
    <w:rsid w:val="00B551A2"/>
    <w:rsid w:val="00B55455"/>
    <w:rsid w:val="00B57923"/>
    <w:rsid w:val="00B62A81"/>
    <w:rsid w:val="00B71E31"/>
    <w:rsid w:val="00B729FF"/>
    <w:rsid w:val="00B82FF6"/>
    <w:rsid w:val="00B84B1C"/>
    <w:rsid w:val="00B85899"/>
    <w:rsid w:val="00B90D7A"/>
    <w:rsid w:val="00B94267"/>
    <w:rsid w:val="00BB5679"/>
    <w:rsid w:val="00BC3B3C"/>
    <w:rsid w:val="00BC417C"/>
    <w:rsid w:val="00BD007D"/>
    <w:rsid w:val="00BD0F1E"/>
    <w:rsid w:val="00BE0BC7"/>
    <w:rsid w:val="00BE5264"/>
    <w:rsid w:val="00BE5ED4"/>
    <w:rsid w:val="00BF615F"/>
    <w:rsid w:val="00C00B4A"/>
    <w:rsid w:val="00C03B2D"/>
    <w:rsid w:val="00C116A4"/>
    <w:rsid w:val="00C22E27"/>
    <w:rsid w:val="00C23F26"/>
    <w:rsid w:val="00C25E54"/>
    <w:rsid w:val="00C25F7B"/>
    <w:rsid w:val="00C343D1"/>
    <w:rsid w:val="00C3540B"/>
    <w:rsid w:val="00C442B4"/>
    <w:rsid w:val="00C4474C"/>
    <w:rsid w:val="00C50269"/>
    <w:rsid w:val="00C53265"/>
    <w:rsid w:val="00C7372C"/>
    <w:rsid w:val="00C84503"/>
    <w:rsid w:val="00C90CF0"/>
    <w:rsid w:val="00C92B39"/>
    <w:rsid w:val="00CA0830"/>
    <w:rsid w:val="00CA1E74"/>
    <w:rsid w:val="00CB68CC"/>
    <w:rsid w:val="00CD12EB"/>
    <w:rsid w:val="00CD2F4C"/>
    <w:rsid w:val="00CD6FFC"/>
    <w:rsid w:val="00CE167B"/>
    <w:rsid w:val="00CE2C32"/>
    <w:rsid w:val="00CE4C0D"/>
    <w:rsid w:val="00CF7DC1"/>
    <w:rsid w:val="00D11D3A"/>
    <w:rsid w:val="00D17B6A"/>
    <w:rsid w:val="00D20969"/>
    <w:rsid w:val="00D2183A"/>
    <w:rsid w:val="00D267D6"/>
    <w:rsid w:val="00D27541"/>
    <w:rsid w:val="00D3507E"/>
    <w:rsid w:val="00D361D2"/>
    <w:rsid w:val="00D51E5F"/>
    <w:rsid w:val="00D52494"/>
    <w:rsid w:val="00D62286"/>
    <w:rsid w:val="00D65958"/>
    <w:rsid w:val="00D700BB"/>
    <w:rsid w:val="00D84E51"/>
    <w:rsid w:val="00D85378"/>
    <w:rsid w:val="00D85F31"/>
    <w:rsid w:val="00D9266C"/>
    <w:rsid w:val="00D950BE"/>
    <w:rsid w:val="00DA7FDD"/>
    <w:rsid w:val="00DB0D55"/>
    <w:rsid w:val="00DB1BE2"/>
    <w:rsid w:val="00DB4840"/>
    <w:rsid w:val="00DC0935"/>
    <w:rsid w:val="00DC1189"/>
    <w:rsid w:val="00DC2F1A"/>
    <w:rsid w:val="00DC4E12"/>
    <w:rsid w:val="00DC57E7"/>
    <w:rsid w:val="00DD24CE"/>
    <w:rsid w:val="00DD3CF6"/>
    <w:rsid w:val="00DE2ACA"/>
    <w:rsid w:val="00DE3450"/>
    <w:rsid w:val="00DE7707"/>
    <w:rsid w:val="00DF0B45"/>
    <w:rsid w:val="00DF65C4"/>
    <w:rsid w:val="00E01E45"/>
    <w:rsid w:val="00E1136A"/>
    <w:rsid w:val="00E1234F"/>
    <w:rsid w:val="00E214DF"/>
    <w:rsid w:val="00E2246B"/>
    <w:rsid w:val="00E22D97"/>
    <w:rsid w:val="00E335E4"/>
    <w:rsid w:val="00E3463F"/>
    <w:rsid w:val="00E35957"/>
    <w:rsid w:val="00E44203"/>
    <w:rsid w:val="00E450F0"/>
    <w:rsid w:val="00E52DB2"/>
    <w:rsid w:val="00E53D7A"/>
    <w:rsid w:val="00E572C1"/>
    <w:rsid w:val="00E65C46"/>
    <w:rsid w:val="00E66BC2"/>
    <w:rsid w:val="00E701E3"/>
    <w:rsid w:val="00E7046F"/>
    <w:rsid w:val="00E748F8"/>
    <w:rsid w:val="00E80A38"/>
    <w:rsid w:val="00E82A9F"/>
    <w:rsid w:val="00E86B5B"/>
    <w:rsid w:val="00E96BC7"/>
    <w:rsid w:val="00EA02CB"/>
    <w:rsid w:val="00EA5CA7"/>
    <w:rsid w:val="00EA6826"/>
    <w:rsid w:val="00EB1B33"/>
    <w:rsid w:val="00EC5153"/>
    <w:rsid w:val="00EC6402"/>
    <w:rsid w:val="00ED0BBD"/>
    <w:rsid w:val="00ED13C7"/>
    <w:rsid w:val="00ED6F99"/>
    <w:rsid w:val="00ED7EA6"/>
    <w:rsid w:val="00EE5266"/>
    <w:rsid w:val="00EE650E"/>
    <w:rsid w:val="00EF365A"/>
    <w:rsid w:val="00EF6F40"/>
    <w:rsid w:val="00F11C4B"/>
    <w:rsid w:val="00F16F42"/>
    <w:rsid w:val="00F3196D"/>
    <w:rsid w:val="00F428AB"/>
    <w:rsid w:val="00F43928"/>
    <w:rsid w:val="00F563D8"/>
    <w:rsid w:val="00F62F01"/>
    <w:rsid w:val="00F62F81"/>
    <w:rsid w:val="00F67EBE"/>
    <w:rsid w:val="00F7003B"/>
    <w:rsid w:val="00F77E9E"/>
    <w:rsid w:val="00F815F6"/>
    <w:rsid w:val="00F83328"/>
    <w:rsid w:val="00F9136C"/>
    <w:rsid w:val="00FA2CA9"/>
    <w:rsid w:val="00FA2E74"/>
    <w:rsid w:val="00FA4548"/>
    <w:rsid w:val="00FB0513"/>
    <w:rsid w:val="00FB47B4"/>
    <w:rsid w:val="00FB75F6"/>
    <w:rsid w:val="00FC0069"/>
    <w:rsid w:val="00FC2555"/>
    <w:rsid w:val="00FC53B4"/>
    <w:rsid w:val="00FE3427"/>
    <w:rsid w:val="00FF5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69C035A-1CE8-4188-B908-8F246999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465"/>
    <w:rPr>
      <w:sz w:val="24"/>
      <w:szCs w:val="24"/>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link w:val="FooterChar"/>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472FD3"/>
    <w:pPr>
      <w:tabs>
        <w:tab w:val="left" w:pos="1440"/>
        <w:tab w:val="right" w:leader="dot" w:pos="9000"/>
        <w:tab w:val="right" w:pos="9360"/>
      </w:tabs>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numPr>
        <w:numId w:val="8"/>
      </w:numPr>
      <w:suppressAutoHyphens/>
    </w:pPr>
    <w:rPr>
      <w:sz w:val="22"/>
      <w:szCs w:val="22"/>
      <w:lang w:val="en-GB"/>
    </w:rPr>
  </w:style>
  <w:style w:type="paragraph" w:styleId="FootnoteText">
    <w:name w:val="footnote text"/>
    <w:basedOn w:val="Normal"/>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val="en-GB"/>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FooterChar">
    <w:name w:val="Footer Char"/>
    <w:basedOn w:val="DefaultParagraphFont"/>
    <w:link w:val="Footer"/>
    <w:rsid w:val="005477B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D2E32D-0DBE-4D79-8B15-1021E605CD97}">
  <ds:schemaRefs>
    <ds:schemaRef ds:uri="http://schemas.microsoft.com/sharepoint/v3/contenttype/forms"/>
  </ds:schemaRefs>
</ds:datastoreItem>
</file>

<file path=customXml/itemProps2.xml><?xml version="1.0" encoding="utf-8"?>
<ds:datastoreItem xmlns:ds="http://schemas.openxmlformats.org/officeDocument/2006/customXml" ds:itemID="{4FCC01FF-ED32-4ED6-B846-90351ED2F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77CD7C-A398-410C-9694-31C359FF15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28639</Words>
  <Characters>163245</Characters>
  <Application>Microsoft Office Word</Application>
  <DocSecurity>0</DocSecurity>
  <Lines>1360</Lines>
  <Paragraphs>383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t:lpstr>
      <vt:lpstr>Section I</vt:lpstr>
    </vt:vector>
  </TitlesOfParts>
  <Company>Asian Devlopment Bank</Company>
  <LinksUpToDate>false</LinksUpToDate>
  <CharactersWithSpaces>191501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fuad</cp:lastModifiedBy>
  <cp:revision>3</cp:revision>
  <cp:lastPrinted>2005-06-02T20:19:00Z</cp:lastPrinted>
  <dcterms:created xsi:type="dcterms:W3CDTF">2016-08-27T16:41:00Z</dcterms:created>
  <dcterms:modified xsi:type="dcterms:W3CDTF">2016-08-28T03:10:00Z</dcterms:modified>
</cp:coreProperties>
</file>